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14A924" w14:textId="627B7443" w:rsidR="008D7F4E" w:rsidRPr="00970BC8" w:rsidRDefault="00DF0B54" w:rsidP="008D7F4E">
      <w:r w:rsidRPr="00970BC8">
        <w:rPr>
          <w:noProof/>
        </w:rPr>
        <w:drawing>
          <wp:anchor distT="0" distB="0" distL="114300" distR="114300" simplePos="0" relativeHeight="251650048" behindDoc="0" locked="0" layoutInCell="1" allowOverlap="1" wp14:anchorId="3F0A51DA" wp14:editId="42D37D71">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970BC8" w:rsidRDefault="008D7F4E" w:rsidP="008D7F4E"/>
    <w:p w14:paraId="1AC5E2C3" w14:textId="77777777" w:rsidR="008D7F4E" w:rsidRPr="00970BC8" w:rsidRDefault="008D7F4E" w:rsidP="008D7F4E"/>
    <w:p w14:paraId="34990FAF" w14:textId="52B5DA41" w:rsidR="008D7F4E" w:rsidRPr="00970BC8" w:rsidRDefault="008D7F4E" w:rsidP="008D7F4E">
      <w:bookmarkStart w:id="0" w:name="_Hlk86404256"/>
      <w:bookmarkEnd w:id="0"/>
    </w:p>
    <w:p w14:paraId="6EFB72EE" w14:textId="272B2AD6" w:rsidR="008D7F4E" w:rsidRPr="00970BC8" w:rsidRDefault="008D7F4E" w:rsidP="008D7F4E"/>
    <w:p w14:paraId="3F7503CE" w14:textId="172B5CFE" w:rsidR="008D7F4E" w:rsidRPr="00970BC8" w:rsidRDefault="008D7F4E" w:rsidP="008D7F4E"/>
    <w:p w14:paraId="071FCCAE" w14:textId="759B330B" w:rsidR="008D7F4E" w:rsidRPr="00970BC8" w:rsidRDefault="00A63A00" w:rsidP="008D7F4E">
      <w:r w:rsidRPr="00970BC8">
        <w:rPr>
          <w:noProof/>
        </w:rPr>
        <mc:AlternateContent>
          <mc:Choice Requires="wps">
            <w:drawing>
              <wp:anchor distT="0" distB="0" distL="114300" distR="114300" simplePos="0" relativeHeight="251654144" behindDoc="0" locked="0" layoutInCell="1" allowOverlap="1" wp14:anchorId="49B1C421" wp14:editId="3954BC11">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8D7F4E" w:rsidRPr="00970BC8" w:rsidRDefault="008D7F4E" w:rsidP="008D7F4E">
                            <w:pPr>
                              <w:spacing w:before="20"/>
                              <w:ind w:left="14"/>
                              <w:rPr>
                                <w:b/>
                                <w:bCs/>
                                <w:color w:val="D0B787"/>
                                <w:spacing w:val="9"/>
                                <w:kern w:val="24"/>
                                <w:sz w:val="20"/>
                                <w:szCs w:val="20"/>
                              </w:rPr>
                            </w:pPr>
                            <w:r w:rsidRPr="00970BC8">
                              <w:rPr>
                                <w:b/>
                                <w:bCs/>
                                <w:color w:val="D0B787"/>
                                <w:spacing w:val="9"/>
                                <w:kern w:val="24"/>
                                <w:sz w:val="20"/>
                                <w:szCs w:val="20"/>
                              </w:rPr>
                              <w:t>REPÚBLICA</w:t>
                            </w:r>
                            <w:r w:rsidRPr="00970BC8">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68.3pt;margin-top:.9pt;width:148.4pt;height:13.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" filled="f" stroked="f">
                <v:textbox inset="0,1pt,0,0">
                  <w:txbxContent>
                    <w:p w14:paraId="65FDDD46" w14:textId="77777777" w:rsidR="008D7F4E" w:rsidRPr="00970BC8" w:rsidRDefault="008D7F4E" w:rsidP="008D7F4E">
                      <w:pPr>
                        <w:spacing w:before="20"/>
                        <w:ind w:left="14"/>
                        <w:rPr>
                          <w:b/>
                          <w:bCs/>
                          <w:color w:val="D0B787"/>
                          <w:spacing w:val="9"/>
                          <w:kern w:val="24"/>
                          <w:sz w:val="20"/>
                          <w:szCs w:val="20"/>
                        </w:rPr>
                      </w:pPr>
                      <w:r w:rsidRPr="00970BC8">
                        <w:rPr>
                          <w:b/>
                          <w:bCs/>
                          <w:color w:val="D0B787"/>
                          <w:spacing w:val="9"/>
                          <w:kern w:val="24"/>
                          <w:sz w:val="20"/>
                          <w:szCs w:val="20"/>
                        </w:rPr>
                        <w:t>REPÚBLICA</w:t>
                      </w:r>
                      <w:r w:rsidRPr="00970BC8">
                        <w:rPr>
                          <w:b/>
                          <w:bCs/>
                          <w:color w:val="D0B787"/>
                          <w:spacing w:val="11"/>
                          <w:kern w:val="24"/>
                          <w:sz w:val="20"/>
                          <w:szCs w:val="20"/>
                        </w:rPr>
                        <w:t xml:space="preserve"> DOMINICANA</w:t>
                      </w:r>
                    </w:p>
                  </w:txbxContent>
                </v:textbox>
              </v:shape>
            </w:pict>
          </mc:Fallback>
        </mc:AlternateContent>
      </w:r>
    </w:p>
    <w:p w14:paraId="69FBF6B1" w14:textId="7ADAC71B" w:rsidR="008D7F4E" w:rsidRPr="00970BC8" w:rsidRDefault="008D7F4E" w:rsidP="008D7F4E"/>
    <w:p w14:paraId="0233C915" w14:textId="77777777" w:rsidR="008D7F4E" w:rsidRPr="00970BC8" w:rsidRDefault="008D7F4E" w:rsidP="008D7F4E"/>
    <w:p w14:paraId="274DCED8" w14:textId="52EE3552" w:rsidR="004F2DD5" w:rsidRPr="00970BC8" w:rsidRDefault="000D143C" w:rsidP="004F2DD5">
      <w:r w:rsidRPr="00970BC8">
        <w:rPr>
          <w:noProof/>
        </w:rPr>
        <mc:AlternateContent>
          <mc:Choice Requires="wpg">
            <w:drawing>
              <wp:anchor distT="0" distB="0" distL="114300" distR="114300" simplePos="0" relativeHeight="251711488" behindDoc="0" locked="0" layoutInCell="1" allowOverlap="1" wp14:anchorId="1F6BD233" wp14:editId="4E380AD7">
                <wp:simplePos x="0" y="0"/>
                <wp:positionH relativeFrom="column">
                  <wp:posOffset>1959610</wp:posOffset>
                </wp:positionH>
                <wp:positionV relativeFrom="paragraph">
                  <wp:posOffset>4343400</wp:posOffset>
                </wp:positionV>
                <wp:extent cx="2059940" cy="749935"/>
                <wp:effectExtent l="0" t="0" r="0" b="0"/>
                <wp:wrapNone/>
                <wp:docPr id="13" name="Group 13"/>
                <wp:cNvGraphicFramePr/>
                <a:graphic xmlns:a="http://schemas.openxmlformats.org/drawingml/2006/main">
                  <a:graphicData uri="http://schemas.microsoft.com/office/word/2010/wordprocessingGroup">
                    <wpg:wgp>
                      <wpg:cNvGrpSpPr/>
                      <wpg:grpSpPr>
                        <a:xfrm>
                          <a:off x="0" y="0"/>
                          <a:ext cx="2059940" cy="749935"/>
                          <a:chOff x="85061" y="0"/>
                          <a:chExt cx="2059940" cy="750368"/>
                        </a:xfrm>
                      </wpg:grpSpPr>
                      <pic:pic xmlns:pic="http://schemas.openxmlformats.org/drawingml/2006/picture">
                        <pic:nvPicPr>
                          <pic:cNvPr id="17" name="object 8" descr="A picture containing clipart&#10;&#10;Description automatically generated"/>
                          <pic:cNvPicPr/>
                        </pic:nvPicPr>
                        <pic:blipFill>
                          <a:blip r:embed="rId9" cstate="print"/>
                          <a:stretch>
                            <a:fillRect/>
                          </a:stretch>
                        </pic:blipFill>
                        <pic:spPr>
                          <a:xfrm>
                            <a:off x="890595" y="0"/>
                            <a:ext cx="474980" cy="441325"/>
                          </a:xfrm>
                          <a:prstGeom prst="rect">
                            <a:avLst/>
                          </a:prstGeom>
                        </pic:spPr>
                      </pic:pic>
                      <pic:pic xmlns:pic="http://schemas.openxmlformats.org/drawingml/2006/picture">
                        <pic:nvPicPr>
                          <pic:cNvPr id="19" name="object 9"/>
                          <pic:cNvPicPr/>
                        </pic:nvPicPr>
                        <pic:blipFill>
                          <a:blip r:embed="rId10" cstate="print"/>
                          <a:stretch>
                            <a:fillRect/>
                          </a:stretch>
                        </pic:blipFill>
                        <pic:spPr>
                          <a:xfrm>
                            <a:off x="85061" y="530023"/>
                            <a:ext cx="2059940" cy="220345"/>
                          </a:xfrm>
                          <a:prstGeom prst="rect">
                            <a:avLst/>
                          </a:prstGeom>
                        </pic:spPr>
                      </pic:pic>
                    </wpg:wgp>
                  </a:graphicData>
                </a:graphic>
                <wp14:sizeRelV relativeFrom="margin">
                  <wp14:pctHeight>0</wp14:pctHeight>
                </wp14:sizeRelV>
              </wp:anchor>
            </w:drawing>
          </mc:Choice>
          <mc:Fallback>
            <w:pict>
              <v:group w14:anchorId="3E4667FA" id="Group 13" o:spid="_x0000_s1026" style="position:absolute;margin-left:154.3pt;margin-top:342pt;width:162.2pt;height:59.05pt;z-index:251711488;mso-height-relative:margin" coordorigin="850" coordsize="20599,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8" o:spid="_x0000_s1027" type="#_x0000_t75" alt="A picture containing clipart&#10;&#10;Description automatically generated" style="position:absolute;left:8905;width:475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">
                  <v:imagedata r:id="rId11" o:title="A picture containing clipart&#10;&#10;Description automatically generated"/>
                </v:shape>
                <v:shape id="object 9" o:spid="_x0000_s1028" type="#_x0000_t75" style="position:absolute;left:850;top:5300;width:2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">
                  <v:imagedata r:id="rId12" o:title=""/>
                </v:shape>
              </v:group>
            </w:pict>
          </mc:Fallback>
        </mc:AlternateContent>
      </w:r>
      <w:r w:rsidR="00C64CEF" w:rsidRPr="00970BC8">
        <w:rPr>
          <w:noProof/>
        </w:rPr>
        <mc:AlternateContent>
          <mc:Choice Requires="wps">
            <w:drawing>
              <wp:anchor distT="0" distB="0" distL="114300" distR="114300" simplePos="0" relativeHeight="251652096" behindDoc="0" locked="0" layoutInCell="1" allowOverlap="1" wp14:anchorId="0C109D41" wp14:editId="4208FBBA">
                <wp:simplePos x="0" y="0"/>
                <wp:positionH relativeFrom="column">
                  <wp:posOffset>308536</wp:posOffset>
                </wp:positionH>
                <wp:positionV relativeFrom="paragraph">
                  <wp:posOffset>1312198</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654164" w:rsidRPr="00970BC8" w:rsidRDefault="00654164" w:rsidP="00654164">
                            <w:pPr>
                              <w:spacing w:after="0"/>
                              <w:jc w:val="center"/>
                              <w:rPr>
                                <w:b/>
                                <w:bCs/>
                                <w:color w:val="D5B788"/>
                                <w:spacing w:val="60"/>
                                <w:kern w:val="24"/>
                                <w:sz w:val="56"/>
                                <w:szCs w:val="56"/>
                              </w:rPr>
                            </w:pPr>
                            <w:r w:rsidRPr="00970BC8">
                              <w:rPr>
                                <w:b/>
                                <w:bCs/>
                                <w:color w:val="D5B788"/>
                                <w:spacing w:val="60"/>
                                <w:kern w:val="24"/>
                                <w:sz w:val="56"/>
                                <w:szCs w:val="56"/>
                              </w:rPr>
                              <w:t xml:space="preserve">MEMORIA </w:t>
                            </w:r>
                          </w:p>
                          <w:p w14:paraId="79797032" w14:textId="77777777" w:rsidR="00654164" w:rsidRPr="00970BC8" w:rsidRDefault="00654164" w:rsidP="00654164">
                            <w:pPr>
                              <w:spacing w:after="0"/>
                              <w:jc w:val="center"/>
                              <w:rPr>
                                <w:b/>
                                <w:bCs/>
                                <w:color w:val="D5B788"/>
                                <w:spacing w:val="60"/>
                                <w:kern w:val="24"/>
                                <w:sz w:val="56"/>
                                <w:szCs w:val="56"/>
                              </w:rPr>
                            </w:pPr>
                            <w:r w:rsidRPr="00970BC8">
                              <w:rPr>
                                <w:b/>
                                <w:bCs/>
                                <w:color w:val="D5B788"/>
                                <w:spacing w:val="60"/>
                                <w:kern w:val="24"/>
                                <w:sz w:val="56"/>
                                <w:szCs w:val="56"/>
                              </w:rPr>
                              <w:t>INSTITUCIONAL</w:t>
                            </w:r>
                          </w:p>
                          <w:p w14:paraId="0C3AA7DD" w14:textId="4D898DC8" w:rsidR="008D7F4E" w:rsidRPr="00970BC8" w:rsidRDefault="008D7F4E" w:rsidP="008D7F4E">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7" type="#_x0000_t202" style="position:absolute;margin-left:24.3pt;margin-top:103.3pt;width:453.45pt;height:77.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" filled="f" stroked="f">
                <v:textbox inset="0,1.35pt,0,0">
                  <w:txbxContent>
                    <w:p w14:paraId="31112306" w14:textId="77777777" w:rsidR="00654164" w:rsidRPr="00970BC8" w:rsidRDefault="00654164" w:rsidP="00654164">
                      <w:pPr>
                        <w:spacing w:after="0"/>
                        <w:jc w:val="center"/>
                        <w:rPr>
                          <w:b/>
                          <w:bCs/>
                          <w:color w:val="D5B788"/>
                          <w:spacing w:val="60"/>
                          <w:kern w:val="24"/>
                          <w:sz w:val="56"/>
                          <w:szCs w:val="56"/>
                        </w:rPr>
                      </w:pPr>
                      <w:r w:rsidRPr="00970BC8">
                        <w:rPr>
                          <w:b/>
                          <w:bCs/>
                          <w:color w:val="D5B788"/>
                          <w:spacing w:val="60"/>
                          <w:kern w:val="24"/>
                          <w:sz w:val="56"/>
                          <w:szCs w:val="56"/>
                        </w:rPr>
                        <w:t xml:space="preserve">MEMORIA </w:t>
                      </w:r>
                    </w:p>
                    <w:p w14:paraId="79797032" w14:textId="77777777" w:rsidR="00654164" w:rsidRPr="00970BC8" w:rsidRDefault="00654164" w:rsidP="00654164">
                      <w:pPr>
                        <w:spacing w:after="0"/>
                        <w:jc w:val="center"/>
                        <w:rPr>
                          <w:b/>
                          <w:bCs/>
                          <w:color w:val="D5B788"/>
                          <w:spacing w:val="60"/>
                          <w:kern w:val="24"/>
                          <w:sz w:val="56"/>
                          <w:szCs w:val="56"/>
                        </w:rPr>
                      </w:pPr>
                      <w:r w:rsidRPr="00970BC8">
                        <w:rPr>
                          <w:b/>
                          <w:bCs/>
                          <w:color w:val="D5B788"/>
                          <w:spacing w:val="60"/>
                          <w:kern w:val="24"/>
                          <w:sz w:val="56"/>
                          <w:szCs w:val="56"/>
                        </w:rPr>
                        <w:t>INSTITUCIONAL</w:t>
                      </w:r>
                    </w:p>
                    <w:p w14:paraId="0C3AA7DD" w14:textId="4D898DC8" w:rsidR="008D7F4E" w:rsidRPr="00970BC8" w:rsidRDefault="008D7F4E" w:rsidP="008D7F4E">
                      <w:pPr>
                        <w:spacing w:after="0"/>
                        <w:jc w:val="center"/>
                        <w:rPr>
                          <w:b/>
                          <w:bCs/>
                          <w:color w:val="D5B788"/>
                          <w:spacing w:val="60"/>
                          <w:kern w:val="24"/>
                          <w:sz w:val="56"/>
                          <w:szCs w:val="56"/>
                        </w:rPr>
                      </w:pPr>
                    </w:p>
                  </w:txbxContent>
                </v:textbox>
              </v:shape>
            </w:pict>
          </mc:Fallback>
        </mc:AlternateContent>
      </w:r>
      <w:r w:rsidR="0089273D" w:rsidRPr="00970BC8">
        <w:rPr>
          <w:noProof/>
        </w:rPr>
        <mc:AlternateContent>
          <mc:Choice Requires="wps">
            <w:drawing>
              <wp:anchor distT="4294967295" distB="4294967295" distL="114300" distR="114300" simplePos="0" relativeHeight="251697152" behindDoc="0" locked="0" layoutInCell="1" allowOverlap="1" wp14:anchorId="209AF3DE" wp14:editId="3E4ADD26">
                <wp:simplePos x="0" y="0"/>
                <wp:positionH relativeFrom="margin">
                  <wp:posOffset>2724150</wp:posOffset>
                </wp:positionH>
                <wp:positionV relativeFrom="paragraph">
                  <wp:posOffset>2534154</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6FA5904" id="Straight Connector 9" o:spid="_x0000_s1026" style="position:absolute;z-index:2516971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14.5pt,199.55pt" to="251pt,1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" strokecolor="#c8b688" strokeweight="2.25pt">
                <v:stroke joinstyle="miter"/>
                <o:lock v:ext="edit" shapetype="f"/>
                <w10:wrap anchorx="margin"/>
              </v:line>
            </w:pict>
          </mc:Fallback>
        </mc:AlternateContent>
      </w:r>
      <w:r w:rsidR="006160B6" w:rsidRPr="00970BC8">
        <w:rPr>
          <w:noProof/>
        </w:rPr>
        <mc:AlternateContent>
          <mc:Choice Requires="wps">
            <w:drawing>
              <wp:anchor distT="0" distB="0" distL="114300" distR="114300" simplePos="0" relativeHeight="251679744" behindDoc="0" locked="0" layoutInCell="1" allowOverlap="1" wp14:anchorId="4B9C2ACC" wp14:editId="1B704D1C">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2B62D96" id="Freeform: Shape 44" o:spid="_x0000_s1026" style="position:absolute;margin-left:371.65pt;margin-top:699.75pt;width:42.75pt;height:40.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0960E2" w:rsidRPr="00970BC8">
        <w:rPr>
          <w:noProof/>
        </w:rPr>
        <mc:AlternateContent>
          <mc:Choice Requires="wps">
            <w:drawing>
              <wp:anchor distT="0" distB="0" distL="114300" distR="114300" simplePos="0" relativeHeight="251653120" behindDoc="0" locked="0" layoutInCell="1" allowOverlap="1" wp14:anchorId="6B2EB822" wp14:editId="453264E0">
                <wp:simplePos x="0" y="0"/>
                <wp:positionH relativeFrom="column">
                  <wp:posOffset>2431158</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77AACAC3" w:rsidR="008D7F4E" w:rsidRPr="00970BC8" w:rsidRDefault="008D7F4E" w:rsidP="008D7F4E">
                            <w:pPr>
                              <w:spacing w:before="20"/>
                              <w:ind w:left="14"/>
                              <w:rPr>
                                <w:b/>
                                <w:bCs/>
                                <w:color w:val="D5B788"/>
                                <w:spacing w:val="74"/>
                                <w:kern w:val="24"/>
                                <w:sz w:val="28"/>
                                <w:szCs w:val="28"/>
                              </w:rPr>
                            </w:pPr>
                            <w:r w:rsidRPr="00970BC8">
                              <w:rPr>
                                <w:b/>
                                <w:bCs/>
                                <w:color w:val="D5B788"/>
                                <w:spacing w:val="74"/>
                                <w:kern w:val="24"/>
                                <w:sz w:val="28"/>
                                <w:szCs w:val="28"/>
                              </w:rPr>
                              <w:t>AÑ</w:t>
                            </w:r>
                            <w:r w:rsidRPr="00970BC8">
                              <w:rPr>
                                <w:b/>
                                <w:bCs/>
                                <w:color w:val="D5B788"/>
                                <w:spacing w:val="37"/>
                                <w:kern w:val="24"/>
                                <w:sz w:val="28"/>
                                <w:szCs w:val="28"/>
                              </w:rPr>
                              <w:t>O</w:t>
                            </w:r>
                            <w:r w:rsidRPr="00970BC8">
                              <w:rPr>
                                <w:b/>
                                <w:bCs/>
                                <w:color w:val="D5B788"/>
                                <w:spacing w:val="74"/>
                                <w:kern w:val="24"/>
                                <w:sz w:val="28"/>
                                <w:szCs w:val="28"/>
                              </w:rPr>
                              <w:t xml:space="preserve"> </w:t>
                            </w:r>
                            <w:r w:rsidRPr="00970BC8">
                              <w:rPr>
                                <w:b/>
                                <w:bCs/>
                                <w:color w:val="D5B788"/>
                                <w:spacing w:val="68"/>
                                <w:kern w:val="24"/>
                                <w:sz w:val="28"/>
                                <w:szCs w:val="28"/>
                              </w:rPr>
                              <w:t>2</w:t>
                            </w:r>
                            <w:r w:rsidRPr="00970BC8">
                              <w:rPr>
                                <w:b/>
                                <w:bCs/>
                                <w:color w:val="D5B788"/>
                                <w:spacing w:val="28"/>
                                <w:kern w:val="24"/>
                                <w:sz w:val="28"/>
                                <w:szCs w:val="28"/>
                              </w:rPr>
                              <w:t>0</w:t>
                            </w:r>
                            <w:r w:rsidRPr="00970BC8">
                              <w:rPr>
                                <w:b/>
                                <w:bCs/>
                                <w:color w:val="D5B788"/>
                                <w:spacing w:val="-23"/>
                                <w:kern w:val="24"/>
                                <w:sz w:val="28"/>
                                <w:szCs w:val="28"/>
                              </w:rPr>
                              <w:t xml:space="preserve"> </w:t>
                            </w:r>
                            <w:r w:rsidRPr="00970BC8">
                              <w:rPr>
                                <w:b/>
                                <w:bCs/>
                                <w:color w:val="D5B788"/>
                                <w:spacing w:val="68"/>
                                <w:kern w:val="24"/>
                                <w:sz w:val="28"/>
                                <w:szCs w:val="28"/>
                              </w:rPr>
                              <w:t>2</w:t>
                            </w:r>
                            <w:r w:rsidR="000025D4" w:rsidRPr="00970BC8">
                              <w:rPr>
                                <w:b/>
                                <w:bCs/>
                                <w:color w:val="D5B788"/>
                                <w:spacing w:val="68"/>
                                <w:kern w:val="24"/>
                                <w:sz w:val="28"/>
                                <w:szCs w:val="28"/>
                              </w:rPr>
                              <w:t>4</w:t>
                            </w:r>
                            <w:r w:rsidRPr="00970BC8">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8" type="#_x0000_t202" style="position:absolute;margin-left:191.45pt;margin-top:220.7pt;width:95.35pt;height:24.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" filled="f" stroked="f">
                <v:textbox inset="0,1pt,0,0">
                  <w:txbxContent>
                    <w:p w14:paraId="50ABDE0F" w14:textId="77AACAC3" w:rsidR="008D7F4E" w:rsidRPr="00970BC8" w:rsidRDefault="008D7F4E" w:rsidP="008D7F4E">
                      <w:pPr>
                        <w:spacing w:before="20"/>
                        <w:ind w:left="14"/>
                        <w:rPr>
                          <w:b/>
                          <w:bCs/>
                          <w:color w:val="D5B788"/>
                          <w:spacing w:val="74"/>
                          <w:kern w:val="24"/>
                          <w:sz w:val="28"/>
                          <w:szCs w:val="28"/>
                        </w:rPr>
                      </w:pPr>
                      <w:r w:rsidRPr="00970BC8">
                        <w:rPr>
                          <w:b/>
                          <w:bCs/>
                          <w:color w:val="D5B788"/>
                          <w:spacing w:val="74"/>
                          <w:kern w:val="24"/>
                          <w:sz w:val="28"/>
                          <w:szCs w:val="28"/>
                        </w:rPr>
                        <w:t>AÑ</w:t>
                      </w:r>
                      <w:r w:rsidRPr="00970BC8">
                        <w:rPr>
                          <w:b/>
                          <w:bCs/>
                          <w:color w:val="D5B788"/>
                          <w:spacing w:val="37"/>
                          <w:kern w:val="24"/>
                          <w:sz w:val="28"/>
                          <w:szCs w:val="28"/>
                        </w:rPr>
                        <w:t>O</w:t>
                      </w:r>
                      <w:r w:rsidRPr="00970BC8">
                        <w:rPr>
                          <w:b/>
                          <w:bCs/>
                          <w:color w:val="D5B788"/>
                          <w:spacing w:val="74"/>
                          <w:kern w:val="24"/>
                          <w:sz w:val="28"/>
                          <w:szCs w:val="28"/>
                        </w:rPr>
                        <w:t xml:space="preserve"> </w:t>
                      </w:r>
                      <w:r w:rsidRPr="00970BC8">
                        <w:rPr>
                          <w:b/>
                          <w:bCs/>
                          <w:color w:val="D5B788"/>
                          <w:spacing w:val="68"/>
                          <w:kern w:val="24"/>
                          <w:sz w:val="28"/>
                          <w:szCs w:val="28"/>
                        </w:rPr>
                        <w:t>2</w:t>
                      </w:r>
                      <w:r w:rsidRPr="00970BC8">
                        <w:rPr>
                          <w:b/>
                          <w:bCs/>
                          <w:color w:val="D5B788"/>
                          <w:spacing w:val="28"/>
                          <w:kern w:val="24"/>
                          <w:sz w:val="28"/>
                          <w:szCs w:val="28"/>
                        </w:rPr>
                        <w:t>0</w:t>
                      </w:r>
                      <w:r w:rsidRPr="00970BC8">
                        <w:rPr>
                          <w:b/>
                          <w:bCs/>
                          <w:color w:val="D5B788"/>
                          <w:spacing w:val="-23"/>
                          <w:kern w:val="24"/>
                          <w:sz w:val="28"/>
                          <w:szCs w:val="28"/>
                        </w:rPr>
                        <w:t xml:space="preserve"> </w:t>
                      </w:r>
                      <w:r w:rsidRPr="00970BC8">
                        <w:rPr>
                          <w:b/>
                          <w:bCs/>
                          <w:color w:val="D5B788"/>
                          <w:spacing w:val="68"/>
                          <w:kern w:val="24"/>
                          <w:sz w:val="28"/>
                          <w:szCs w:val="28"/>
                        </w:rPr>
                        <w:t>2</w:t>
                      </w:r>
                      <w:r w:rsidR="000025D4" w:rsidRPr="00970BC8">
                        <w:rPr>
                          <w:b/>
                          <w:bCs/>
                          <w:color w:val="D5B788"/>
                          <w:spacing w:val="68"/>
                          <w:kern w:val="24"/>
                          <w:sz w:val="28"/>
                          <w:szCs w:val="28"/>
                        </w:rPr>
                        <w:t>4</w:t>
                      </w:r>
                      <w:r w:rsidRPr="00970BC8">
                        <w:rPr>
                          <w:b/>
                          <w:bCs/>
                          <w:color w:val="D5B788"/>
                          <w:spacing w:val="-21"/>
                          <w:kern w:val="24"/>
                          <w:sz w:val="28"/>
                          <w:szCs w:val="28"/>
                        </w:rPr>
                        <w:t xml:space="preserve"> </w:t>
                      </w:r>
                    </w:p>
                  </w:txbxContent>
                </v:textbox>
              </v:shape>
            </w:pict>
          </mc:Fallback>
        </mc:AlternateContent>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4F2DD5" w:rsidRPr="00970BC8">
        <w:tab/>
      </w:r>
      <w:r w:rsidR="004F2DD5" w:rsidRPr="00970BC8">
        <w:tab/>
      </w:r>
      <w:r w:rsidR="004F2DD5" w:rsidRPr="00970BC8">
        <w:tab/>
      </w:r>
      <w:r w:rsidR="004F2DD5" w:rsidRPr="00970BC8">
        <w:tab/>
      </w:r>
      <w:r w:rsidR="004F2DD5" w:rsidRPr="00970BC8">
        <w:tab/>
      </w:r>
      <w:r w:rsidR="004F2DD5" w:rsidRPr="00970BC8">
        <w:tab/>
      </w:r>
      <w:r w:rsidR="004F2DD5" w:rsidRPr="00970BC8">
        <w:tab/>
      </w:r>
      <w:r w:rsidR="004F2DD5" w:rsidRPr="00970BC8">
        <w:tab/>
      </w:r>
      <w:r w:rsidR="004F2DD5" w:rsidRPr="00970BC8">
        <w:tab/>
      </w:r>
      <w:r w:rsidR="004F2DD5" w:rsidRPr="00970BC8">
        <w:tab/>
      </w:r>
      <w:r w:rsidR="004F2DD5" w:rsidRPr="00970BC8">
        <w:tab/>
      </w:r>
      <w:r w:rsidR="004F2DD5" w:rsidRPr="00970BC8">
        <w:tab/>
      </w:r>
      <w:r w:rsidR="004F2DD5" w:rsidRPr="00970BC8">
        <w:tab/>
      </w:r>
      <w:r w:rsidR="004F2DD5" w:rsidRPr="00970BC8">
        <w:tab/>
      </w:r>
      <w:r w:rsidR="004F2DD5" w:rsidRPr="00970BC8">
        <w:tab/>
      </w:r>
      <w:r w:rsidR="004F2DD5" w:rsidRPr="00970BC8">
        <w:tab/>
      </w:r>
      <w:r w:rsidR="004F2DD5" w:rsidRPr="00970BC8">
        <w:tab/>
      </w:r>
      <w:r w:rsidR="004F2DD5" w:rsidRPr="00970BC8">
        <w:tab/>
      </w:r>
      <w:r w:rsidR="004F2DD5" w:rsidRPr="00970BC8">
        <w:tab/>
      </w:r>
      <w:r w:rsidR="004F2DD5" w:rsidRPr="00970BC8">
        <w:tab/>
      </w:r>
      <w:r w:rsidR="004F2DD5" w:rsidRPr="00970BC8">
        <w:tab/>
      </w:r>
      <w:r w:rsidR="004F2DD5" w:rsidRPr="00970BC8">
        <w:tab/>
      </w:r>
      <w:r w:rsidR="004F2DD5" w:rsidRPr="00970BC8">
        <w:tab/>
      </w:r>
      <w:r w:rsidR="004F2DD5" w:rsidRPr="00970BC8">
        <w:tab/>
      </w:r>
      <w:r w:rsidR="004F2DD5" w:rsidRPr="00970BC8">
        <w:tab/>
      </w:r>
      <w:r w:rsidR="004F2DD5" w:rsidRPr="00970BC8">
        <w:tab/>
      </w:r>
      <w:r w:rsidR="004F2DD5" w:rsidRPr="00970BC8">
        <w:tab/>
      </w:r>
      <w:r w:rsidR="004F2DD5" w:rsidRPr="00970BC8">
        <w:tab/>
      </w:r>
      <w:r w:rsidR="004F2DD5" w:rsidRPr="00970BC8">
        <w:tab/>
      </w:r>
    </w:p>
    <w:p w14:paraId="6F050B88" w14:textId="6F58CFF2" w:rsidR="004F2DD5" w:rsidRPr="00970BC8" w:rsidRDefault="004F2DD5" w:rsidP="004F2DD5"/>
    <w:p w14:paraId="17B5E9DF" w14:textId="2D3C0F54" w:rsidR="008D7F4E" w:rsidRPr="00970BC8" w:rsidRDefault="000D143C" w:rsidP="008D7F4E">
      <w:r w:rsidRPr="00970BC8">
        <w:rPr>
          <w:noProof/>
        </w:rPr>
        <mc:AlternateContent>
          <mc:Choice Requires="wpg">
            <w:drawing>
              <wp:anchor distT="0" distB="0" distL="114300" distR="114300" simplePos="0" relativeHeight="251717632" behindDoc="0" locked="0" layoutInCell="1" allowOverlap="1" wp14:anchorId="7424DA49" wp14:editId="4C18D170">
                <wp:simplePos x="0" y="0"/>
                <wp:positionH relativeFrom="margin">
                  <wp:align>center</wp:align>
                </wp:positionH>
                <wp:positionV relativeFrom="paragraph">
                  <wp:posOffset>293370</wp:posOffset>
                </wp:positionV>
                <wp:extent cx="2956165" cy="655608"/>
                <wp:effectExtent l="0" t="0" r="0" b="0"/>
                <wp:wrapNone/>
                <wp:docPr id="25" name="Group 25"/>
                <wp:cNvGraphicFramePr/>
                <a:graphic xmlns:a="http://schemas.openxmlformats.org/drawingml/2006/main">
                  <a:graphicData uri="http://schemas.microsoft.com/office/word/2010/wordprocessingGroup">
                    <wpg:wgp>
                      <wpg:cNvGrpSpPr/>
                      <wpg:grpSpPr>
                        <a:xfrm>
                          <a:off x="0" y="0"/>
                          <a:ext cx="2956165" cy="655608"/>
                          <a:chOff x="0" y="0"/>
                          <a:chExt cx="2714625" cy="381635"/>
                        </a:xfrm>
                      </wpg:grpSpPr>
                      <wps:wsp>
                        <wps:cNvPr id="10" name="object 10"/>
                        <wps:cNvSpPr/>
                        <wps:spPr>
                          <a:xfrm>
                            <a:off x="1047750"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wps:wsp>
                        <wps:cNvPr id="217" name="Text Box 2"/>
                        <wps:cNvSpPr txBox="1">
                          <a:spLocks noChangeArrowheads="1"/>
                        </wps:cNvSpPr>
                        <wps:spPr bwMode="auto">
                          <a:xfrm>
                            <a:off x="0" y="123825"/>
                            <a:ext cx="2714625" cy="257810"/>
                          </a:xfrm>
                          <a:prstGeom prst="rect">
                            <a:avLst/>
                          </a:prstGeom>
                          <a:solidFill>
                            <a:srgbClr val="FFFFFF"/>
                          </a:solidFill>
                          <a:ln w="9525">
                            <a:noFill/>
                            <a:miter lim="800000"/>
                            <a:headEnd/>
                            <a:tailEnd/>
                          </a:ln>
                        </wps:spPr>
                        <wps:txbx>
                          <w:txbxContent>
                            <w:p w14:paraId="217E4C9E" w14:textId="6BBF3320" w:rsidR="000D143C" w:rsidRPr="00E85E2F" w:rsidRDefault="00E85E2F" w:rsidP="000D143C">
                              <w:pPr>
                                <w:jc w:val="center"/>
                                <w:rPr>
                                  <w:color w:val="D8B888"/>
                                  <w:lang w:val="es-DO"/>
                                </w:rPr>
                              </w:pPr>
                              <w:r>
                                <w:rPr>
                                  <w:color w:val="D8B888"/>
                                  <w:lang w:val="es-DO"/>
                                </w:rPr>
                                <w:t>GABINETE DE POLÍTICA SOCIAL</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424DA49" id="Group 25" o:spid="_x0000_s1029" style="position:absolute;margin-left:0;margin-top:23.1pt;width:232.75pt;height:51.6pt;z-index:251717632;mso-position-horizontal:center;mso-position-horizontal-relative:margin;mso-width-relative:margin;mso-height-relative:margin" coordsize="27146,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">
                <v:shape id="object 10" o:spid="_x0000_s1030" style="position:absolute;left:10477;width:4724;height:228;visibility:visible;mso-wrap-style:square;v-text-anchor:top" coordsize="472439,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" path="m472439,l,,,22364r472439,l472439,xe" fillcolor="#d5b788" stroked="f">
                  <v:path arrowok="t"/>
                </v:shape>
                <v:shapetype id="_x0000_t202" coordsize="21600,21600" o:spt="202" path="m,l,21600r21600,l21600,xe">
                  <v:stroke joinstyle="miter"/>
                  <v:path gradientshapeok="t" o:connecttype="rect"/>
                </v:shapetype>
                <v:shape id="Text Box 2" o:spid="_x0000_s1031" type="#_x0000_t202" style="position:absolute;top:1238;width:27146;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17E4C9E" w14:textId="6BBF3320" w:rsidR="000D143C" w:rsidRPr="00E85E2F" w:rsidRDefault="00E85E2F" w:rsidP="000D143C">
                        <w:pPr>
                          <w:jc w:val="center"/>
                          <w:rPr>
                            <w:color w:val="D8B888"/>
                            <w:lang w:val="es-DO"/>
                          </w:rPr>
                        </w:pPr>
                        <w:r>
                          <w:rPr>
                            <w:color w:val="D8B888"/>
                            <w:lang w:val="es-DO"/>
                          </w:rPr>
                          <w:t>GABINETE DE POLÍTICA SOCIAL</w:t>
                        </w:r>
                      </w:p>
                    </w:txbxContent>
                  </v:textbox>
                </v:shape>
                <w10:wrap anchorx="margin"/>
              </v:group>
            </w:pict>
          </mc:Fallback>
        </mc:AlternateContent>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r w:rsidR="008D7F4E" w:rsidRPr="00970BC8">
        <w:tab/>
      </w:r>
    </w:p>
    <w:p w14:paraId="38D9CF2E" w14:textId="118B01A5" w:rsidR="008D7F4E" w:rsidRPr="00970BC8" w:rsidRDefault="008D7F4E" w:rsidP="008D7F4E"/>
    <w:p w14:paraId="16EDE6EA" w14:textId="51136D97" w:rsidR="008D7F4E" w:rsidRPr="00970BC8" w:rsidRDefault="008D7F4E" w:rsidP="008D7F4E">
      <w:pPr>
        <w:rPr>
          <w:b/>
          <w:bCs/>
        </w:rPr>
      </w:pPr>
    </w:p>
    <w:p w14:paraId="3FC05242" w14:textId="77777777" w:rsidR="008D7F4E" w:rsidRPr="00970BC8" w:rsidRDefault="008D7F4E" w:rsidP="008D7F4E"/>
    <w:p w14:paraId="52109915" w14:textId="77777777" w:rsidR="008D7F4E" w:rsidRPr="00970BC8" w:rsidRDefault="008D7F4E" w:rsidP="008D7F4E"/>
    <w:p w14:paraId="61CD95E4" w14:textId="75608CA4" w:rsidR="008D7F4E" w:rsidRPr="00970BC8" w:rsidRDefault="008D7F4E" w:rsidP="008D7F4E"/>
    <w:p w14:paraId="26FC2ECF" w14:textId="1304E68D" w:rsidR="008D7F4E" w:rsidRPr="00970BC8" w:rsidRDefault="008D7F4E" w:rsidP="008D7F4E"/>
    <w:p w14:paraId="339C9304" w14:textId="532ECEA5" w:rsidR="008D7F4E" w:rsidRPr="00970BC8" w:rsidRDefault="008D7F4E" w:rsidP="008D7F4E"/>
    <w:p w14:paraId="45BA7FA9" w14:textId="77777777" w:rsidR="0087772C" w:rsidRPr="00970BC8" w:rsidRDefault="0087772C" w:rsidP="008D7F4E"/>
    <w:p w14:paraId="18C0D5CD" w14:textId="6B0129B8" w:rsidR="008D7F4E" w:rsidRPr="00970BC8" w:rsidRDefault="008D7F4E" w:rsidP="008D7F4E"/>
    <w:p w14:paraId="38D6C8AE" w14:textId="626E8B34" w:rsidR="008D7F4E" w:rsidRPr="00970BC8" w:rsidRDefault="008D7F4E" w:rsidP="008D7F4E"/>
    <w:p w14:paraId="22DD7F53" w14:textId="11B7CA22" w:rsidR="008D7F4E" w:rsidRPr="00970BC8" w:rsidRDefault="008D7F4E" w:rsidP="008D7F4E"/>
    <w:p w14:paraId="266A4AE7" w14:textId="5784A2EE" w:rsidR="008D7F4E" w:rsidRPr="00970BC8" w:rsidRDefault="008D7F4E" w:rsidP="008D7F4E"/>
    <w:p w14:paraId="56C838CA" w14:textId="59180D27" w:rsidR="008D7F4E" w:rsidRPr="00970BC8" w:rsidRDefault="008D7F4E" w:rsidP="008D7F4E"/>
    <w:p w14:paraId="5A37720D" w14:textId="305BC668" w:rsidR="008D7F4E" w:rsidRPr="00970BC8" w:rsidRDefault="008D7F4E" w:rsidP="008D7F4E"/>
    <w:p w14:paraId="1C1F404E" w14:textId="6EBA6B68" w:rsidR="008D7F4E" w:rsidRPr="00970BC8" w:rsidRDefault="00654164" w:rsidP="008D7F4E">
      <w:r w:rsidRPr="00970BC8">
        <w:rPr>
          <w:noProof/>
        </w:rPr>
        <mc:AlternateContent>
          <mc:Choice Requires="wps">
            <w:drawing>
              <wp:anchor distT="0" distB="0" distL="114300" distR="114300" simplePos="0" relativeHeight="251649536" behindDoc="0" locked="0" layoutInCell="1" allowOverlap="1" wp14:anchorId="611EEDAC" wp14:editId="5E9B6278">
                <wp:simplePos x="0" y="0"/>
                <wp:positionH relativeFrom="column">
                  <wp:posOffset>189428</wp:posOffset>
                </wp:positionH>
                <wp:positionV relativeFrom="paragraph">
                  <wp:posOffset>201930</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654164" w:rsidRPr="00970BC8" w:rsidRDefault="00654164" w:rsidP="00654164">
                            <w:pPr>
                              <w:spacing w:after="0"/>
                              <w:jc w:val="center"/>
                              <w:rPr>
                                <w:b/>
                                <w:bCs/>
                                <w:color w:val="D5B788"/>
                                <w:spacing w:val="60"/>
                                <w:kern w:val="24"/>
                                <w:sz w:val="56"/>
                                <w:szCs w:val="56"/>
                              </w:rPr>
                            </w:pPr>
                            <w:r w:rsidRPr="00970BC8">
                              <w:rPr>
                                <w:b/>
                                <w:bCs/>
                                <w:color w:val="D5B788"/>
                                <w:spacing w:val="60"/>
                                <w:kern w:val="24"/>
                                <w:sz w:val="56"/>
                                <w:szCs w:val="56"/>
                              </w:rPr>
                              <w:t xml:space="preserve">MEMORIA </w:t>
                            </w:r>
                          </w:p>
                          <w:p w14:paraId="7A767047" w14:textId="77777777" w:rsidR="00654164" w:rsidRPr="00970BC8" w:rsidRDefault="00654164" w:rsidP="00654164">
                            <w:pPr>
                              <w:spacing w:after="0"/>
                              <w:jc w:val="center"/>
                              <w:rPr>
                                <w:b/>
                                <w:bCs/>
                                <w:color w:val="D5B788"/>
                                <w:spacing w:val="60"/>
                                <w:kern w:val="24"/>
                                <w:sz w:val="56"/>
                                <w:szCs w:val="56"/>
                              </w:rPr>
                            </w:pPr>
                            <w:r w:rsidRPr="00970BC8">
                              <w:rPr>
                                <w:b/>
                                <w:bCs/>
                                <w:color w:val="D5B788"/>
                                <w:spacing w:val="60"/>
                                <w:kern w:val="24"/>
                                <w:sz w:val="56"/>
                                <w:szCs w:val="56"/>
                              </w:rPr>
                              <w:t>INSTITUCIONAL</w:t>
                            </w:r>
                          </w:p>
                          <w:p w14:paraId="2CBE4766" w14:textId="77777777" w:rsidR="00654164" w:rsidRPr="00970BC8" w:rsidRDefault="00654164" w:rsidP="00654164">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2" type="#_x0000_t202" style="position:absolute;margin-left:14.9pt;margin-top:15.9pt;width:453.45pt;height:77.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" filled="f" stroked="f">
                <v:textbox inset="0,1.35pt,0,0">
                  <w:txbxContent>
                    <w:p w14:paraId="0D47117C" w14:textId="77777777" w:rsidR="00654164" w:rsidRPr="00970BC8" w:rsidRDefault="00654164" w:rsidP="00654164">
                      <w:pPr>
                        <w:spacing w:after="0"/>
                        <w:jc w:val="center"/>
                        <w:rPr>
                          <w:b/>
                          <w:bCs/>
                          <w:color w:val="D5B788"/>
                          <w:spacing w:val="60"/>
                          <w:kern w:val="24"/>
                          <w:sz w:val="56"/>
                          <w:szCs w:val="56"/>
                        </w:rPr>
                      </w:pPr>
                      <w:r w:rsidRPr="00970BC8">
                        <w:rPr>
                          <w:b/>
                          <w:bCs/>
                          <w:color w:val="D5B788"/>
                          <w:spacing w:val="60"/>
                          <w:kern w:val="24"/>
                          <w:sz w:val="56"/>
                          <w:szCs w:val="56"/>
                        </w:rPr>
                        <w:t xml:space="preserve">MEMORIA </w:t>
                      </w:r>
                    </w:p>
                    <w:p w14:paraId="7A767047" w14:textId="77777777" w:rsidR="00654164" w:rsidRPr="00970BC8" w:rsidRDefault="00654164" w:rsidP="00654164">
                      <w:pPr>
                        <w:spacing w:after="0"/>
                        <w:jc w:val="center"/>
                        <w:rPr>
                          <w:b/>
                          <w:bCs/>
                          <w:color w:val="D5B788"/>
                          <w:spacing w:val="60"/>
                          <w:kern w:val="24"/>
                          <w:sz w:val="56"/>
                          <w:szCs w:val="56"/>
                        </w:rPr>
                      </w:pPr>
                      <w:r w:rsidRPr="00970BC8">
                        <w:rPr>
                          <w:b/>
                          <w:bCs/>
                          <w:color w:val="D5B788"/>
                          <w:spacing w:val="60"/>
                          <w:kern w:val="24"/>
                          <w:sz w:val="56"/>
                          <w:szCs w:val="56"/>
                        </w:rPr>
                        <w:t>INSTITUCIONAL</w:t>
                      </w:r>
                    </w:p>
                    <w:p w14:paraId="2CBE4766" w14:textId="77777777" w:rsidR="00654164" w:rsidRPr="00970BC8" w:rsidRDefault="00654164" w:rsidP="00654164">
                      <w:pPr>
                        <w:spacing w:after="0"/>
                        <w:jc w:val="center"/>
                        <w:rPr>
                          <w:b/>
                          <w:bCs/>
                          <w:color w:val="D5B788"/>
                          <w:spacing w:val="60"/>
                          <w:kern w:val="24"/>
                          <w:sz w:val="56"/>
                          <w:szCs w:val="56"/>
                        </w:rPr>
                      </w:pPr>
                    </w:p>
                  </w:txbxContent>
                </v:textbox>
              </v:shape>
            </w:pict>
          </mc:Fallback>
        </mc:AlternateContent>
      </w:r>
    </w:p>
    <w:p w14:paraId="75F2B32B" w14:textId="0A836B5C" w:rsidR="008D7F4E" w:rsidRPr="00970BC8" w:rsidRDefault="00C64CEF" w:rsidP="008D7F4E">
      <w:pPr>
        <w:rPr>
          <w:b/>
          <w:bCs/>
        </w:rPr>
      </w:pPr>
      <w:r w:rsidRPr="00970BC8">
        <w:rPr>
          <w:noProof/>
        </w:rPr>
        <mc:AlternateContent>
          <mc:Choice Requires="wps">
            <w:drawing>
              <wp:anchor distT="0" distB="0" distL="114300" distR="114300" simplePos="0" relativeHeight="251701248" behindDoc="0" locked="0" layoutInCell="1" allowOverlap="1" wp14:anchorId="4D0BD95E" wp14:editId="4357A566">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C64CEF" w:rsidRPr="00970BC8" w:rsidRDefault="00C64CEF" w:rsidP="00C64CEF">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3" type="#_x0000_t202" style="position:absolute;margin-left:6.8pt;margin-top:19.55pt;width:453.45pt;height:4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" filled="f" stroked="f">
                <v:textbox inset="0,1.35pt,0,0">
                  <w:txbxContent>
                    <w:p w14:paraId="2F488BCC" w14:textId="5DB7AF83" w:rsidR="00C64CEF" w:rsidRPr="00970BC8" w:rsidRDefault="00C64CEF" w:rsidP="00C64CEF">
                      <w:pPr>
                        <w:spacing w:after="0"/>
                        <w:jc w:val="center"/>
                        <w:rPr>
                          <w:b/>
                          <w:bCs/>
                          <w:color w:val="D5B788"/>
                          <w:spacing w:val="60"/>
                          <w:kern w:val="24"/>
                          <w:sz w:val="56"/>
                          <w:szCs w:val="56"/>
                        </w:rPr>
                      </w:pPr>
                    </w:p>
                  </w:txbxContent>
                </v:textbox>
              </v:shape>
            </w:pict>
          </mc:Fallback>
        </mc:AlternateContent>
      </w:r>
    </w:p>
    <w:p w14:paraId="7AD079B8" w14:textId="6A76E097" w:rsidR="008D7F4E" w:rsidRPr="00970BC8" w:rsidRDefault="008D7F4E" w:rsidP="008D7F4E"/>
    <w:p w14:paraId="2ADA86D9" w14:textId="7BFC7FAB" w:rsidR="008D7F4E" w:rsidRPr="00970BC8" w:rsidRDefault="008D7F4E" w:rsidP="008D7F4E">
      <w:pPr>
        <w:rPr>
          <w:b/>
          <w:bCs/>
        </w:rPr>
      </w:pPr>
    </w:p>
    <w:p w14:paraId="163CEF29" w14:textId="2E82E86B" w:rsidR="00E739F8" w:rsidRPr="00970BC8" w:rsidRDefault="001E07B9" w:rsidP="008D7F4E">
      <w:pPr>
        <w:rPr>
          <w:b/>
          <w:bCs/>
        </w:rPr>
      </w:pPr>
      <w:r w:rsidRPr="00970BC8">
        <w:rPr>
          <w:noProof/>
        </w:rPr>
        <mc:AlternateContent>
          <mc:Choice Requires="wps">
            <w:drawing>
              <wp:anchor distT="4294967295" distB="4294967295" distL="114300" distR="114300" simplePos="0" relativeHeight="251699200" behindDoc="0" locked="0" layoutInCell="1" allowOverlap="1" wp14:anchorId="4E0C23B7" wp14:editId="5912DA90">
                <wp:simplePos x="0" y="0"/>
                <wp:positionH relativeFrom="margin">
                  <wp:posOffset>2799715</wp:posOffset>
                </wp:positionH>
                <wp:positionV relativeFrom="paragraph">
                  <wp:posOffset>169545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C1004DC" id="Straight Connector 22" o:spid="_x0000_s1026" style="position:absolute;z-index:2516992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45pt,13.35pt" to="256.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" strokecolor="#c8b688" strokeweight="2.25pt">
                <v:stroke joinstyle="miter"/>
                <o:lock v:ext="edit" shapetype="f"/>
                <w10:wrap anchorx="margin"/>
              </v:line>
            </w:pict>
          </mc:Fallback>
        </mc:AlternateContent>
      </w:r>
    </w:p>
    <w:p w14:paraId="3A86A8D9" w14:textId="6F1B1115" w:rsidR="00E739F8" w:rsidRPr="00970BC8" w:rsidRDefault="001E07B9" w:rsidP="008D7F4E">
      <w:pPr>
        <w:rPr>
          <w:b/>
          <w:bCs/>
        </w:rPr>
      </w:pPr>
      <w:r w:rsidRPr="00970BC8">
        <w:rPr>
          <w:noProof/>
        </w:rPr>
        <mc:AlternateContent>
          <mc:Choice Requires="wps">
            <w:drawing>
              <wp:anchor distT="0" distB="0" distL="114300" distR="114300" simplePos="0" relativeHeight="251664384" behindDoc="0" locked="0" layoutInCell="1" allowOverlap="1" wp14:anchorId="65361376" wp14:editId="1005EAA7">
                <wp:simplePos x="0" y="0"/>
                <wp:positionH relativeFrom="column">
                  <wp:posOffset>2565400</wp:posOffset>
                </wp:positionH>
                <wp:positionV relativeFrom="paragraph">
                  <wp:posOffset>113665</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7D6F6543" w:rsidR="008D7F4E" w:rsidRPr="00970BC8" w:rsidRDefault="008D7F4E" w:rsidP="008D7F4E">
                            <w:pPr>
                              <w:spacing w:before="20"/>
                              <w:ind w:left="14"/>
                              <w:rPr>
                                <w:b/>
                                <w:bCs/>
                                <w:color w:val="D5B788"/>
                                <w:spacing w:val="74"/>
                                <w:kern w:val="24"/>
                                <w:sz w:val="28"/>
                                <w:szCs w:val="28"/>
                              </w:rPr>
                            </w:pPr>
                            <w:r w:rsidRPr="00970BC8">
                              <w:rPr>
                                <w:b/>
                                <w:bCs/>
                                <w:color w:val="D5B788"/>
                                <w:spacing w:val="74"/>
                                <w:kern w:val="24"/>
                                <w:sz w:val="28"/>
                                <w:szCs w:val="28"/>
                              </w:rPr>
                              <w:t>AÑ</w:t>
                            </w:r>
                            <w:r w:rsidRPr="00970BC8">
                              <w:rPr>
                                <w:b/>
                                <w:bCs/>
                                <w:color w:val="D5B788"/>
                                <w:spacing w:val="37"/>
                                <w:kern w:val="24"/>
                                <w:sz w:val="28"/>
                                <w:szCs w:val="28"/>
                              </w:rPr>
                              <w:t>O</w:t>
                            </w:r>
                            <w:r w:rsidRPr="00970BC8">
                              <w:rPr>
                                <w:b/>
                                <w:bCs/>
                                <w:color w:val="D5B788"/>
                                <w:spacing w:val="74"/>
                                <w:kern w:val="24"/>
                                <w:sz w:val="28"/>
                                <w:szCs w:val="28"/>
                              </w:rPr>
                              <w:t xml:space="preserve"> </w:t>
                            </w:r>
                            <w:r w:rsidRPr="00970BC8">
                              <w:rPr>
                                <w:b/>
                                <w:bCs/>
                                <w:color w:val="D5B788"/>
                                <w:spacing w:val="68"/>
                                <w:kern w:val="24"/>
                                <w:sz w:val="28"/>
                                <w:szCs w:val="28"/>
                              </w:rPr>
                              <w:t>2</w:t>
                            </w:r>
                            <w:r w:rsidRPr="00970BC8">
                              <w:rPr>
                                <w:b/>
                                <w:bCs/>
                                <w:color w:val="D5B788"/>
                                <w:spacing w:val="28"/>
                                <w:kern w:val="24"/>
                                <w:sz w:val="28"/>
                                <w:szCs w:val="28"/>
                              </w:rPr>
                              <w:t>0</w:t>
                            </w:r>
                            <w:r w:rsidRPr="00970BC8">
                              <w:rPr>
                                <w:b/>
                                <w:bCs/>
                                <w:color w:val="D5B788"/>
                                <w:spacing w:val="-23"/>
                                <w:kern w:val="24"/>
                                <w:sz w:val="28"/>
                                <w:szCs w:val="28"/>
                              </w:rPr>
                              <w:t xml:space="preserve"> </w:t>
                            </w:r>
                            <w:r w:rsidRPr="00970BC8">
                              <w:rPr>
                                <w:b/>
                                <w:bCs/>
                                <w:color w:val="D5B788"/>
                                <w:spacing w:val="68"/>
                                <w:kern w:val="24"/>
                                <w:sz w:val="28"/>
                                <w:szCs w:val="28"/>
                              </w:rPr>
                              <w:t>2</w:t>
                            </w:r>
                            <w:r w:rsidR="000025D4" w:rsidRPr="00970BC8">
                              <w:rPr>
                                <w:b/>
                                <w:bCs/>
                                <w:color w:val="D5B788"/>
                                <w:spacing w:val="68"/>
                                <w:kern w:val="24"/>
                                <w:sz w:val="28"/>
                                <w:szCs w:val="28"/>
                              </w:rPr>
                              <w:t>4</w:t>
                            </w:r>
                            <w:r w:rsidRPr="00970BC8">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4" type="#_x0000_t202" style="position:absolute;margin-left:202pt;margin-top:8.95pt;width:95.65pt;height:2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" filled="f" stroked="f">
                <v:textbox inset="0,1pt,0,0">
                  <w:txbxContent>
                    <w:p w14:paraId="6B362718" w14:textId="7D6F6543" w:rsidR="008D7F4E" w:rsidRPr="00970BC8" w:rsidRDefault="008D7F4E" w:rsidP="008D7F4E">
                      <w:pPr>
                        <w:spacing w:before="20"/>
                        <w:ind w:left="14"/>
                        <w:rPr>
                          <w:b/>
                          <w:bCs/>
                          <w:color w:val="D5B788"/>
                          <w:spacing w:val="74"/>
                          <w:kern w:val="24"/>
                          <w:sz w:val="28"/>
                          <w:szCs w:val="28"/>
                        </w:rPr>
                      </w:pPr>
                      <w:r w:rsidRPr="00970BC8">
                        <w:rPr>
                          <w:b/>
                          <w:bCs/>
                          <w:color w:val="D5B788"/>
                          <w:spacing w:val="74"/>
                          <w:kern w:val="24"/>
                          <w:sz w:val="28"/>
                          <w:szCs w:val="28"/>
                        </w:rPr>
                        <w:t>AÑ</w:t>
                      </w:r>
                      <w:r w:rsidRPr="00970BC8">
                        <w:rPr>
                          <w:b/>
                          <w:bCs/>
                          <w:color w:val="D5B788"/>
                          <w:spacing w:val="37"/>
                          <w:kern w:val="24"/>
                          <w:sz w:val="28"/>
                          <w:szCs w:val="28"/>
                        </w:rPr>
                        <w:t>O</w:t>
                      </w:r>
                      <w:r w:rsidRPr="00970BC8">
                        <w:rPr>
                          <w:b/>
                          <w:bCs/>
                          <w:color w:val="D5B788"/>
                          <w:spacing w:val="74"/>
                          <w:kern w:val="24"/>
                          <w:sz w:val="28"/>
                          <w:szCs w:val="28"/>
                        </w:rPr>
                        <w:t xml:space="preserve"> </w:t>
                      </w:r>
                      <w:r w:rsidRPr="00970BC8">
                        <w:rPr>
                          <w:b/>
                          <w:bCs/>
                          <w:color w:val="D5B788"/>
                          <w:spacing w:val="68"/>
                          <w:kern w:val="24"/>
                          <w:sz w:val="28"/>
                          <w:szCs w:val="28"/>
                        </w:rPr>
                        <w:t>2</w:t>
                      </w:r>
                      <w:r w:rsidRPr="00970BC8">
                        <w:rPr>
                          <w:b/>
                          <w:bCs/>
                          <w:color w:val="D5B788"/>
                          <w:spacing w:val="28"/>
                          <w:kern w:val="24"/>
                          <w:sz w:val="28"/>
                          <w:szCs w:val="28"/>
                        </w:rPr>
                        <w:t>0</w:t>
                      </w:r>
                      <w:r w:rsidRPr="00970BC8">
                        <w:rPr>
                          <w:b/>
                          <w:bCs/>
                          <w:color w:val="D5B788"/>
                          <w:spacing w:val="-23"/>
                          <w:kern w:val="24"/>
                          <w:sz w:val="28"/>
                          <w:szCs w:val="28"/>
                        </w:rPr>
                        <w:t xml:space="preserve"> </w:t>
                      </w:r>
                      <w:r w:rsidRPr="00970BC8">
                        <w:rPr>
                          <w:b/>
                          <w:bCs/>
                          <w:color w:val="D5B788"/>
                          <w:spacing w:val="68"/>
                          <w:kern w:val="24"/>
                          <w:sz w:val="28"/>
                          <w:szCs w:val="28"/>
                        </w:rPr>
                        <w:t>2</w:t>
                      </w:r>
                      <w:r w:rsidR="000025D4" w:rsidRPr="00970BC8">
                        <w:rPr>
                          <w:b/>
                          <w:bCs/>
                          <w:color w:val="D5B788"/>
                          <w:spacing w:val="68"/>
                          <w:kern w:val="24"/>
                          <w:sz w:val="28"/>
                          <w:szCs w:val="28"/>
                        </w:rPr>
                        <w:t>4</w:t>
                      </w:r>
                      <w:r w:rsidRPr="00970BC8">
                        <w:rPr>
                          <w:b/>
                          <w:bCs/>
                          <w:color w:val="D5B788"/>
                          <w:spacing w:val="-21"/>
                          <w:kern w:val="24"/>
                          <w:sz w:val="28"/>
                          <w:szCs w:val="28"/>
                        </w:rPr>
                        <w:t xml:space="preserve"> </w:t>
                      </w:r>
                    </w:p>
                  </w:txbxContent>
                </v:textbox>
              </v:shape>
            </w:pict>
          </mc:Fallback>
        </mc:AlternateContent>
      </w:r>
    </w:p>
    <w:p w14:paraId="1C74082E" w14:textId="28C0782E" w:rsidR="008D7F4E" w:rsidRPr="00970BC8" w:rsidRDefault="008D7F4E" w:rsidP="008D7F4E">
      <w:pPr>
        <w:tabs>
          <w:tab w:val="left" w:pos="5229"/>
        </w:tabs>
      </w:pPr>
      <w:r w:rsidRPr="00970BC8">
        <w:tab/>
      </w:r>
      <w:r w:rsidRPr="00970BC8">
        <w:tab/>
      </w:r>
      <w:r w:rsidRPr="00970BC8">
        <w:tab/>
      </w:r>
    </w:p>
    <w:p w14:paraId="2A6A7BEB" w14:textId="35E3FF32" w:rsidR="008D7F4E" w:rsidRPr="00970BC8" w:rsidRDefault="008D7F4E" w:rsidP="008D7F4E">
      <w:pPr>
        <w:tabs>
          <w:tab w:val="left" w:pos="5229"/>
        </w:tabs>
      </w:pPr>
    </w:p>
    <w:p w14:paraId="5220AA7B" w14:textId="5E2F7DD2" w:rsidR="008D7F4E" w:rsidRPr="00970BC8" w:rsidRDefault="008D7F4E" w:rsidP="008D7F4E">
      <w:pPr>
        <w:tabs>
          <w:tab w:val="left" w:pos="5229"/>
        </w:tabs>
      </w:pPr>
    </w:p>
    <w:p w14:paraId="04CE79E8" w14:textId="339FA333" w:rsidR="00B45B38" w:rsidRPr="00970BC8" w:rsidRDefault="00B45B38" w:rsidP="008D7F4E">
      <w:pPr>
        <w:tabs>
          <w:tab w:val="left" w:pos="5229"/>
        </w:tabs>
      </w:pPr>
    </w:p>
    <w:p w14:paraId="59F2CBAA" w14:textId="77777777" w:rsidR="00B45B38" w:rsidRPr="00970BC8" w:rsidRDefault="00B45B38" w:rsidP="00B45B38">
      <w:pPr>
        <w:tabs>
          <w:tab w:val="left" w:pos="5229"/>
        </w:tabs>
        <w:jc w:val="center"/>
      </w:pPr>
    </w:p>
    <w:p w14:paraId="6B439D31" w14:textId="5BF1D86A" w:rsidR="00B45B38" w:rsidRPr="00970BC8" w:rsidRDefault="000D143C" w:rsidP="008D7F4E">
      <w:pPr>
        <w:tabs>
          <w:tab w:val="left" w:pos="5229"/>
        </w:tabs>
      </w:pPr>
      <w:r w:rsidRPr="00970BC8">
        <w:rPr>
          <w:noProof/>
        </w:rPr>
        <mc:AlternateContent>
          <mc:Choice Requires="wpg">
            <w:drawing>
              <wp:anchor distT="0" distB="0" distL="114300" distR="114300" simplePos="0" relativeHeight="251719680" behindDoc="0" locked="0" layoutInCell="1" allowOverlap="1" wp14:anchorId="453B0AF2" wp14:editId="551F1B4A">
                <wp:simplePos x="0" y="0"/>
                <wp:positionH relativeFrom="column">
                  <wp:posOffset>2032000</wp:posOffset>
                </wp:positionH>
                <wp:positionV relativeFrom="paragraph">
                  <wp:posOffset>113665</wp:posOffset>
                </wp:positionV>
                <wp:extent cx="2059940" cy="749935"/>
                <wp:effectExtent l="0" t="0" r="0" b="0"/>
                <wp:wrapNone/>
                <wp:docPr id="26" name="Group 26"/>
                <wp:cNvGraphicFramePr/>
                <a:graphic xmlns:a="http://schemas.openxmlformats.org/drawingml/2006/main">
                  <a:graphicData uri="http://schemas.microsoft.com/office/word/2010/wordprocessingGroup">
                    <wpg:wgp>
                      <wpg:cNvGrpSpPr/>
                      <wpg:grpSpPr>
                        <a:xfrm>
                          <a:off x="0" y="0"/>
                          <a:ext cx="2059940" cy="749935"/>
                          <a:chOff x="85061" y="0"/>
                          <a:chExt cx="2059940" cy="750368"/>
                        </a:xfrm>
                      </wpg:grpSpPr>
                      <pic:pic xmlns:pic="http://schemas.openxmlformats.org/drawingml/2006/picture">
                        <pic:nvPicPr>
                          <pic:cNvPr id="27" name="object 8" descr="A picture containing clipart&#10;&#10;Description automatically generated"/>
                          <pic:cNvPicPr/>
                        </pic:nvPicPr>
                        <pic:blipFill>
                          <a:blip r:embed="rId9" cstate="print"/>
                          <a:stretch>
                            <a:fillRect/>
                          </a:stretch>
                        </pic:blipFill>
                        <pic:spPr>
                          <a:xfrm>
                            <a:off x="890595" y="0"/>
                            <a:ext cx="474980" cy="441325"/>
                          </a:xfrm>
                          <a:prstGeom prst="rect">
                            <a:avLst/>
                          </a:prstGeom>
                        </pic:spPr>
                      </pic:pic>
                      <pic:pic xmlns:pic="http://schemas.openxmlformats.org/drawingml/2006/picture">
                        <pic:nvPicPr>
                          <pic:cNvPr id="28" name="object 9"/>
                          <pic:cNvPicPr/>
                        </pic:nvPicPr>
                        <pic:blipFill>
                          <a:blip r:embed="rId10" cstate="print"/>
                          <a:stretch>
                            <a:fillRect/>
                          </a:stretch>
                        </pic:blipFill>
                        <pic:spPr>
                          <a:xfrm>
                            <a:off x="85061" y="530023"/>
                            <a:ext cx="2059940" cy="220345"/>
                          </a:xfrm>
                          <a:prstGeom prst="rect">
                            <a:avLst/>
                          </a:prstGeom>
                        </pic:spPr>
                      </pic:pic>
                    </wpg:wgp>
                  </a:graphicData>
                </a:graphic>
                <wp14:sizeRelV relativeFrom="margin">
                  <wp14:pctHeight>0</wp14:pctHeight>
                </wp14:sizeRelV>
              </wp:anchor>
            </w:drawing>
          </mc:Choice>
          <mc:Fallback>
            <w:pict>
              <v:group w14:anchorId="2CCA73F9" id="Group 26" o:spid="_x0000_s1026" style="position:absolute;margin-left:160pt;margin-top:8.95pt;width:162.2pt;height:59.05pt;z-index:251719680;mso-height-relative:margin" coordorigin="850" coordsize="20599,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">
                <v:shape id="object 8" o:spid="_x0000_s1027" type="#_x0000_t75" alt="A picture containing clipart&#10;&#10;Description automatically generated" style="position:absolute;left:8905;width:475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">
                  <v:imagedata r:id="rId11" o:title="A picture containing clipart&#10;&#10;Description automatically generated"/>
                </v:shape>
                <v:shape id="object 9" o:spid="_x0000_s1028" type="#_x0000_t75" style="position:absolute;left:850;top:5300;width:2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">
                  <v:imagedata r:id="rId12" o:title=""/>
                </v:shape>
              </v:group>
            </w:pict>
          </mc:Fallback>
        </mc:AlternateContent>
      </w:r>
    </w:p>
    <w:p w14:paraId="4A390ECB" w14:textId="1AB63A93" w:rsidR="008D7F4E" w:rsidRPr="00970BC8" w:rsidRDefault="008D7F4E" w:rsidP="008D7F4E">
      <w:pPr>
        <w:tabs>
          <w:tab w:val="left" w:pos="5229"/>
        </w:tabs>
      </w:pPr>
    </w:p>
    <w:p w14:paraId="09F960FC" w14:textId="6340AF6F" w:rsidR="008D7F4E" w:rsidRPr="00970BC8" w:rsidRDefault="008D7F4E" w:rsidP="008D7F4E">
      <w:pPr>
        <w:tabs>
          <w:tab w:val="left" w:pos="5229"/>
        </w:tabs>
      </w:pPr>
    </w:p>
    <w:p w14:paraId="70955679" w14:textId="1B05415B" w:rsidR="00E80BF2" w:rsidRPr="00970BC8" w:rsidRDefault="000D143C" w:rsidP="0034224F">
      <w:pPr>
        <w:tabs>
          <w:tab w:val="left" w:pos="5913"/>
        </w:tabs>
      </w:pPr>
      <w:r w:rsidRPr="00970BC8">
        <w:rPr>
          <w:noProof/>
        </w:rPr>
        <mc:AlternateContent>
          <mc:Choice Requires="wpg">
            <w:drawing>
              <wp:anchor distT="0" distB="0" distL="114300" distR="114300" simplePos="0" relativeHeight="251720704" behindDoc="0" locked="0" layoutInCell="1" allowOverlap="1" wp14:anchorId="304B06EC" wp14:editId="439B6F56">
                <wp:simplePos x="0" y="0"/>
                <wp:positionH relativeFrom="column">
                  <wp:posOffset>1673525</wp:posOffset>
                </wp:positionH>
                <wp:positionV relativeFrom="paragraph">
                  <wp:posOffset>121573</wp:posOffset>
                </wp:positionV>
                <wp:extent cx="2907101" cy="381635"/>
                <wp:effectExtent l="0" t="0" r="7620" b="0"/>
                <wp:wrapNone/>
                <wp:docPr id="33" name="Group 33"/>
                <wp:cNvGraphicFramePr/>
                <a:graphic xmlns:a="http://schemas.openxmlformats.org/drawingml/2006/main">
                  <a:graphicData uri="http://schemas.microsoft.com/office/word/2010/wordprocessingGroup">
                    <wpg:wgp>
                      <wpg:cNvGrpSpPr/>
                      <wpg:grpSpPr>
                        <a:xfrm>
                          <a:off x="0" y="0"/>
                          <a:ext cx="2907101" cy="381635"/>
                          <a:chOff x="-120768" y="0"/>
                          <a:chExt cx="2907101" cy="381635"/>
                        </a:xfrm>
                      </wpg:grpSpPr>
                      <wps:wsp>
                        <wps:cNvPr id="34" name="object 10"/>
                        <wps:cNvSpPr/>
                        <wps:spPr>
                          <a:xfrm>
                            <a:off x="1047750"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wps:wsp>
                        <wps:cNvPr id="35" name="Text Box 2"/>
                        <wps:cNvSpPr txBox="1">
                          <a:spLocks noChangeArrowheads="1"/>
                        </wps:cNvSpPr>
                        <wps:spPr bwMode="auto">
                          <a:xfrm>
                            <a:off x="-120768" y="123825"/>
                            <a:ext cx="2907101" cy="257810"/>
                          </a:xfrm>
                          <a:prstGeom prst="rect">
                            <a:avLst/>
                          </a:prstGeom>
                          <a:solidFill>
                            <a:srgbClr val="FFFFFF"/>
                          </a:solidFill>
                          <a:ln w="9525">
                            <a:noFill/>
                            <a:miter lim="800000"/>
                            <a:headEnd/>
                            <a:tailEnd/>
                          </a:ln>
                        </wps:spPr>
                        <wps:txbx>
                          <w:txbxContent>
                            <w:p w14:paraId="2927CC02" w14:textId="4FD5179A" w:rsidR="000D143C" w:rsidRPr="00E85E2F" w:rsidRDefault="00E85E2F" w:rsidP="000D143C">
                              <w:pPr>
                                <w:jc w:val="center"/>
                                <w:rPr>
                                  <w:color w:val="D8B888"/>
                                  <w:lang w:val="es-DO"/>
                                </w:rPr>
                              </w:pPr>
                              <w:r>
                                <w:rPr>
                                  <w:color w:val="D8B888"/>
                                  <w:lang w:val="es-DO"/>
                                </w:rPr>
                                <w:t>GABINETE DE POLÍTICA SOCIAL</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304B06EC" id="Group 33" o:spid="_x0000_s1035" style="position:absolute;margin-left:131.75pt;margin-top:9.55pt;width:228.9pt;height:30.05pt;z-index:251720704;mso-width-relative:margin" coordorigin="-1207" coordsize="29071,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">
                <v:shape id="object 10" o:spid="_x0000_s1036" style="position:absolute;left:10477;width:4724;height:228;visibility:visible;mso-wrap-style:square;v-text-anchor:top" coordsize="472439,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" path="m472439,l,,,22364r472439,l472439,xe" fillcolor="#d5b788" stroked="f">
                  <v:path arrowok="t"/>
                </v:shape>
                <v:shape id="Text Box 2" o:spid="_x0000_s1037" type="#_x0000_t202" style="position:absolute;left:-1207;top:1238;width:29070;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2927CC02" w14:textId="4FD5179A" w:rsidR="000D143C" w:rsidRPr="00E85E2F" w:rsidRDefault="00E85E2F" w:rsidP="000D143C">
                        <w:pPr>
                          <w:jc w:val="center"/>
                          <w:rPr>
                            <w:color w:val="D8B888"/>
                            <w:lang w:val="es-DO"/>
                          </w:rPr>
                        </w:pPr>
                        <w:r>
                          <w:rPr>
                            <w:color w:val="D8B888"/>
                            <w:lang w:val="es-DO"/>
                          </w:rPr>
                          <w:t>GABINETE DE POLÍTICA SOCIAL</w:t>
                        </w:r>
                      </w:p>
                    </w:txbxContent>
                  </v:textbox>
                </v:shape>
              </v:group>
            </w:pict>
          </mc:Fallback>
        </mc:AlternateContent>
      </w:r>
    </w:p>
    <w:p w14:paraId="64AE30BF" w14:textId="515A7E4D" w:rsidR="00E80BF2" w:rsidRPr="00C206F3" w:rsidRDefault="00E80BF2">
      <w:pPr>
        <w:rPr>
          <w:color w:val="4C4747"/>
          <w:sz w:val="22"/>
          <w:szCs w:val="22"/>
        </w:rPr>
      </w:pPr>
    </w:p>
    <w:p w14:paraId="31E2FE32" w14:textId="2317FF3C" w:rsidR="00545797" w:rsidRPr="00C206F3" w:rsidRDefault="00545797" w:rsidP="00545797">
      <w:pPr>
        <w:jc w:val="center"/>
        <w:rPr>
          <w:b/>
          <w:bCs/>
          <w:color w:val="4C4747"/>
          <w:sz w:val="28"/>
        </w:rPr>
      </w:pPr>
      <w:r w:rsidRPr="00C206F3">
        <w:rPr>
          <w:b/>
          <w:bCs/>
          <w:color w:val="4C4747"/>
          <w:sz w:val="28"/>
        </w:rPr>
        <w:t>TABLA DE CONTENIDOS</w:t>
      </w:r>
    </w:p>
    <w:p w14:paraId="6C3E8713" w14:textId="043AA35F" w:rsidR="00545797" w:rsidRPr="00C206F3" w:rsidRDefault="00545797" w:rsidP="00545797">
      <w:pPr>
        <w:rPr>
          <w:color w:val="4C4747"/>
        </w:rPr>
      </w:pPr>
      <w:r w:rsidRPr="00C206F3">
        <w:rPr>
          <w:noProof/>
          <w:color w:val="4C4747"/>
        </w:rPr>
        <mc:AlternateContent>
          <mc:Choice Requires="wps">
            <w:drawing>
              <wp:anchor distT="0" distB="0" distL="114300" distR="114300" simplePos="0" relativeHeight="251669504" behindDoc="0" locked="0" layoutInCell="1" allowOverlap="1" wp14:anchorId="1E07F231" wp14:editId="4E07C729">
                <wp:simplePos x="0" y="0"/>
                <wp:positionH relativeFrom="margin">
                  <wp:posOffset>2743835</wp:posOffset>
                </wp:positionH>
                <wp:positionV relativeFrom="paragraph">
                  <wp:posOffset>87127</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CB5F1F" id="Straight Connector 18"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" strokecolor="#ee2a24" strokeweight="2.25pt">
                <v:stroke joinstyle="miter"/>
                <w10:wrap anchorx="margin"/>
              </v:line>
            </w:pict>
          </mc:Fallback>
        </mc:AlternateContent>
      </w:r>
    </w:p>
    <w:p w14:paraId="35D0C59C" w14:textId="18D32921" w:rsidR="00545797" w:rsidRPr="00C206F3" w:rsidRDefault="00654164" w:rsidP="00545797">
      <w:pPr>
        <w:jc w:val="center"/>
        <w:rPr>
          <w:color w:val="4C4747"/>
        </w:rPr>
      </w:pPr>
      <w:r w:rsidRPr="00C206F3">
        <w:rPr>
          <w:color w:val="4C4747"/>
        </w:rPr>
        <w:t xml:space="preserve">Memoria </w:t>
      </w:r>
      <w:r w:rsidR="00D837AC" w:rsidRPr="00C206F3">
        <w:rPr>
          <w:color w:val="4C4747"/>
        </w:rPr>
        <w:t>I</w:t>
      </w:r>
      <w:r w:rsidRPr="00C206F3">
        <w:rPr>
          <w:color w:val="4C4747"/>
        </w:rPr>
        <w:t>nstitucional</w:t>
      </w:r>
      <w:r w:rsidR="00545797" w:rsidRPr="00C206F3">
        <w:rPr>
          <w:color w:val="4C4747"/>
        </w:rPr>
        <w:t xml:space="preserve"> </w:t>
      </w:r>
      <w:r w:rsidR="000025D4" w:rsidRPr="00C206F3">
        <w:rPr>
          <w:color w:val="4C4747"/>
        </w:rPr>
        <w:t>2024</w:t>
      </w:r>
    </w:p>
    <w:p w14:paraId="2539C61E" w14:textId="77777777" w:rsidR="00545797" w:rsidRPr="00C206F3" w:rsidRDefault="00545797" w:rsidP="00545797">
      <w:pPr>
        <w:rPr>
          <w:color w:val="4C4747"/>
        </w:rPr>
      </w:pPr>
    </w:p>
    <w:p w14:paraId="34723B93" w14:textId="77777777" w:rsidR="00545797" w:rsidRPr="00C206F3" w:rsidRDefault="00545797" w:rsidP="00545797">
      <w:pPr>
        <w:rPr>
          <w:color w:val="4C4747"/>
        </w:rPr>
      </w:pPr>
    </w:p>
    <w:sdt>
      <w:sdtPr>
        <w:rPr>
          <w:rFonts w:ascii="Times New Roman" w:eastAsiaTheme="minorHAnsi" w:hAnsi="Times New Roman" w:cs="Times New Roman"/>
          <w:color w:val="4C4747"/>
          <w:sz w:val="24"/>
          <w:szCs w:val="24"/>
        </w:rPr>
        <w:id w:val="-1111128147"/>
        <w:docPartObj>
          <w:docPartGallery w:val="Table of Contents"/>
          <w:docPartUnique/>
        </w:docPartObj>
      </w:sdtPr>
      <w:sdtEndPr>
        <w:rPr>
          <w:b/>
          <w:bCs/>
        </w:rPr>
      </w:sdtEndPr>
      <w:sdtContent>
        <w:p w14:paraId="13CA098D" w14:textId="2CC93254" w:rsidR="00A630BC" w:rsidRPr="00C206F3" w:rsidRDefault="00A630BC">
          <w:pPr>
            <w:pStyle w:val="TtuloTDC"/>
            <w:rPr>
              <w:color w:val="4C4747"/>
            </w:rPr>
          </w:pPr>
        </w:p>
        <w:p w14:paraId="2050EF63" w14:textId="7B198E59" w:rsidR="006F3D77" w:rsidRDefault="00A630BC">
          <w:pPr>
            <w:pStyle w:val="TDC1"/>
            <w:tabs>
              <w:tab w:val="left" w:pos="480"/>
              <w:tab w:val="right" w:leader="dot" w:pos="9350"/>
            </w:tabs>
            <w:rPr>
              <w:rFonts w:asciiTheme="minorHAnsi" w:eastAsiaTheme="minorEastAsia" w:hAnsiTheme="minorHAnsi" w:cstheme="minorBidi"/>
              <w:noProof/>
              <w:color w:val="auto"/>
              <w:spacing w:val="0"/>
              <w:kern w:val="2"/>
              <w:lang w:val="es-DO" w:eastAsia="es-DO"/>
              <w14:ligatures w14:val="standardContextual"/>
            </w:rPr>
          </w:pPr>
          <w:r w:rsidRPr="00C206F3">
            <w:rPr>
              <w:color w:val="4C4747"/>
            </w:rPr>
            <w:fldChar w:fldCharType="begin"/>
          </w:r>
          <w:r w:rsidRPr="00C206F3">
            <w:rPr>
              <w:color w:val="4C4747"/>
            </w:rPr>
            <w:instrText xml:space="preserve"> TOC \o "1-3" \h \z \u </w:instrText>
          </w:r>
          <w:r w:rsidRPr="00C206F3">
            <w:rPr>
              <w:color w:val="4C4747"/>
            </w:rPr>
            <w:fldChar w:fldCharType="separate"/>
          </w:r>
          <w:hyperlink w:anchor="_Toc185264234" w:history="1">
            <w:r w:rsidR="006F3D77" w:rsidRPr="00E826CD">
              <w:rPr>
                <w:rStyle w:val="Hipervnculo"/>
                <w:noProof/>
              </w:rPr>
              <w:t>I.</w:t>
            </w:r>
            <w:r w:rsidR="006F3D77">
              <w:rPr>
                <w:rFonts w:asciiTheme="minorHAnsi" w:eastAsiaTheme="minorEastAsia" w:hAnsiTheme="minorHAnsi" w:cstheme="minorBidi"/>
                <w:noProof/>
                <w:color w:val="auto"/>
                <w:spacing w:val="0"/>
                <w:kern w:val="2"/>
                <w:lang w:val="es-DO" w:eastAsia="es-DO"/>
                <w14:ligatures w14:val="standardContextual"/>
              </w:rPr>
              <w:tab/>
            </w:r>
            <w:r w:rsidR="006F3D77" w:rsidRPr="00E826CD">
              <w:rPr>
                <w:rStyle w:val="Hipervnculo"/>
                <w:noProof/>
              </w:rPr>
              <w:t>RESUMEN EJECUTIVO</w:t>
            </w:r>
            <w:r w:rsidR="006F3D77">
              <w:rPr>
                <w:noProof/>
                <w:webHidden/>
              </w:rPr>
              <w:tab/>
            </w:r>
            <w:r w:rsidR="006F3D77">
              <w:rPr>
                <w:noProof/>
                <w:webHidden/>
              </w:rPr>
              <w:fldChar w:fldCharType="begin"/>
            </w:r>
            <w:r w:rsidR="006F3D77">
              <w:rPr>
                <w:noProof/>
                <w:webHidden/>
              </w:rPr>
              <w:instrText xml:space="preserve"> PAGEREF _Toc185264234 \h </w:instrText>
            </w:r>
            <w:r w:rsidR="006F3D77">
              <w:rPr>
                <w:noProof/>
                <w:webHidden/>
              </w:rPr>
            </w:r>
            <w:r w:rsidR="006F3D77">
              <w:rPr>
                <w:noProof/>
                <w:webHidden/>
              </w:rPr>
              <w:fldChar w:fldCharType="separate"/>
            </w:r>
            <w:r w:rsidR="006F3D77">
              <w:rPr>
                <w:noProof/>
                <w:webHidden/>
              </w:rPr>
              <w:t>1</w:t>
            </w:r>
            <w:r w:rsidR="006F3D77">
              <w:rPr>
                <w:noProof/>
                <w:webHidden/>
              </w:rPr>
              <w:fldChar w:fldCharType="end"/>
            </w:r>
          </w:hyperlink>
        </w:p>
        <w:p w14:paraId="5BFC7BFC" w14:textId="5C34006B" w:rsidR="006F3D77" w:rsidRDefault="006F3D77">
          <w:pPr>
            <w:pStyle w:val="TDC1"/>
            <w:tabs>
              <w:tab w:val="left" w:pos="720"/>
              <w:tab w:val="right" w:leader="dot" w:pos="9350"/>
            </w:tabs>
            <w:rPr>
              <w:rFonts w:asciiTheme="minorHAnsi" w:eastAsiaTheme="minorEastAsia" w:hAnsiTheme="minorHAnsi" w:cstheme="minorBidi"/>
              <w:noProof/>
              <w:color w:val="auto"/>
              <w:spacing w:val="0"/>
              <w:kern w:val="2"/>
              <w:lang w:val="es-DO" w:eastAsia="es-DO"/>
              <w14:ligatures w14:val="standardContextual"/>
            </w:rPr>
          </w:pPr>
          <w:hyperlink w:anchor="_Toc185264235" w:history="1">
            <w:r w:rsidRPr="00E826CD">
              <w:rPr>
                <w:rStyle w:val="Hipervnculo"/>
                <w:noProof/>
              </w:rPr>
              <w:t>II.</w:t>
            </w:r>
            <w:r>
              <w:rPr>
                <w:rFonts w:asciiTheme="minorHAnsi" w:eastAsiaTheme="minorEastAsia" w:hAnsiTheme="minorHAnsi" w:cstheme="minorBidi"/>
                <w:noProof/>
                <w:color w:val="auto"/>
                <w:spacing w:val="0"/>
                <w:kern w:val="2"/>
                <w:lang w:val="es-DO" w:eastAsia="es-DO"/>
                <w14:ligatures w14:val="standardContextual"/>
              </w:rPr>
              <w:tab/>
            </w:r>
            <w:r w:rsidRPr="00E826CD">
              <w:rPr>
                <w:rStyle w:val="Hipervnculo"/>
                <w:noProof/>
              </w:rPr>
              <w:t>INFORMACIÓN INSTITUCIONAL</w:t>
            </w:r>
            <w:r>
              <w:rPr>
                <w:noProof/>
                <w:webHidden/>
              </w:rPr>
              <w:tab/>
            </w:r>
            <w:r>
              <w:rPr>
                <w:noProof/>
                <w:webHidden/>
              </w:rPr>
              <w:fldChar w:fldCharType="begin"/>
            </w:r>
            <w:r>
              <w:rPr>
                <w:noProof/>
                <w:webHidden/>
              </w:rPr>
              <w:instrText xml:space="preserve"> PAGEREF _Toc185264235 \h </w:instrText>
            </w:r>
            <w:r>
              <w:rPr>
                <w:noProof/>
                <w:webHidden/>
              </w:rPr>
            </w:r>
            <w:r>
              <w:rPr>
                <w:noProof/>
                <w:webHidden/>
              </w:rPr>
              <w:fldChar w:fldCharType="separate"/>
            </w:r>
            <w:r>
              <w:rPr>
                <w:noProof/>
                <w:webHidden/>
              </w:rPr>
              <w:t>4</w:t>
            </w:r>
            <w:r>
              <w:rPr>
                <w:noProof/>
                <w:webHidden/>
              </w:rPr>
              <w:fldChar w:fldCharType="end"/>
            </w:r>
          </w:hyperlink>
        </w:p>
        <w:p w14:paraId="002D5648" w14:textId="307682F2" w:rsidR="006F3D77" w:rsidRDefault="006F3D77">
          <w:pPr>
            <w:pStyle w:val="TDC2"/>
            <w:tabs>
              <w:tab w:val="right" w:leader="dot" w:pos="9350"/>
            </w:tabs>
            <w:rPr>
              <w:rFonts w:asciiTheme="minorHAnsi" w:eastAsiaTheme="minorEastAsia" w:hAnsiTheme="minorHAnsi" w:cstheme="minorBidi"/>
              <w:noProof/>
              <w:color w:val="auto"/>
              <w:spacing w:val="0"/>
              <w:kern w:val="2"/>
              <w:lang w:val="es-DO" w:eastAsia="es-DO"/>
              <w14:ligatures w14:val="standardContextual"/>
            </w:rPr>
          </w:pPr>
          <w:hyperlink w:anchor="_Toc185264236" w:history="1">
            <w:r w:rsidRPr="00E826CD">
              <w:rPr>
                <w:rStyle w:val="Hipervnculo"/>
                <w:noProof/>
              </w:rPr>
              <w:t>2.1 Marco filosófico institucional</w:t>
            </w:r>
            <w:r>
              <w:rPr>
                <w:noProof/>
                <w:webHidden/>
              </w:rPr>
              <w:tab/>
            </w:r>
            <w:r>
              <w:rPr>
                <w:noProof/>
                <w:webHidden/>
              </w:rPr>
              <w:fldChar w:fldCharType="begin"/>
            </w:r>
            <w:r>
              <w:rPr>
                <w:noProof/>
                <w:webHidden/>
              </w:rPr>
              <w:instrText xml:space="preserve"> PAGEREF _Toc185264236 \h </w:instrText>
            </w:r>
            <w:r>
              <w:rPr>
                <w:noProof/>
                <w:webHidden/>
              </w:rPr>
            </w:r>
            <w:r>
              <w:rPr>
                <w:noProof/>
                <w:webHidden/>
              </w:rPr>
              <w:fldChar w:fldCharType="separate"/>
            </w:r>
            <w:r>
              <w:rPr>
                <w:noProof/>
                <w:webHidden/>
              </w:rPr>
              <w:t>4</w:t>
            </w:r>
            <w:r>
              <w:rPr>
                <w:noProof/>
                <w:webHidden/>
              </w:rPr>
              <w:fldChar w:fldCharType="end"/>
            </w:r>
          </w:hyperlink>
        </w:p>
        <w:p w14:paraId="6653B290" w14:textId="3026A724" w:rsidR="006F3D77" w:rsidRDefault="006F3D77">
          <w:pPr>
            <w:pStyle w:val="TDC3"/>
            <w:tabs>
              <w:tab w:val="left" w:pos="960"/>
              <w:tab w:val="right" w:leader="dot" w:pos="9350"/>
            </w:tabs>
            <w:rPr>
              <w:rFonts w:asciiTheme="minorHAnsi" w:eastAsiaTheme="minorEastAsia" w:hAnsiTheme="minorHAnsi" w:cstheme="minorBidi"/>
              <w:noProof/>
              <w:color w:val="auto"/>
              <w:spacing w:val="0"/>
              <w:kern w:val="2"/>
              <w:lang w:val="es-DO" w:eastAsia="es-DO"/>
              <w14:ligatures w14:val="standardContextual"/>
            </w:rPr>
          </w:pPr>
          <w:hyperlink w:anchor="_Toc185264237" w:history="1">
            <w:r w:rsidRPr="00E826CD">
              <w:rPr>
                <w:rStyle w:val="Hipervnculo"/>
                <w:rFonts w:eastAsia="Calibri"/>
                <w:noProof/>
              </w:rPr>
              <w:t>a)</w:t>
            </w:r>
            <w:r>
              <w:rPr>
                <w:rFonts w:asciiTheme="minorHAnsi" w:eastAsiaTheme="minorEastAsia" w:hAnsiTheme="minorHAnsi" w:cstheme="minorBidi"/>
                <w:noProof/>
                <w:color w:val="auto"/>
                <w:spacing w:val="0"/>
                <w:kern w:val="2"/>
                <w:lang w:val="es-DO" w:eastAsia="es-DO"/>
                <w14:ligatures w14:val="standardContextual"/>
              </w:rPr>
              <w:tab/>
            </w:r>
            <w:r w:rsidRPr="00E826CD">
              <w:rPr>
                <w:rStyle w:val="Hipervnculo"/>
                <w:rFonts w:eastAsia="Calibri"/>
                <w:noProof/>
              </w:rPr>
              <w:t>Misión</w:t>
            </w:r>
            <w:r>
              <w:rPr>
                <w:noProof/>
                <w:webHidden/>
              </w:rPr>
              <w:tab/>
            </w:r>
            <w:r>
              <w:rPr>
                <w:noProof/>
                <w:webHidden/>
              </w:rPr>
              <w:fldChar w:fldCharType="begin"/>
            </w:r>
            <w:r>
              <w:rPr>
                <w:noProof/>
                <w:webHidden/>
              </w:rPr>
              <w:instrText xml:space="preserve"> PAGEREF _Toc185264237 \h </w:instrText>
            </w:r>
            <w:r>
              <w:rPr>
                <w:noProof/>
                <w:webHidden/>
              </w:rPr>
            </w:r>
            <w:r>
              <w:rPr>
                <w:noProof/>
                <w:webHidden/>
              </w:rPr>
              <w:fldChar w:fldCharType="separate"/>
            </w:r>
            <w:r>
              <w:rPr>
                <w:noProof/>
                <w:webHidden/>
              </w:rPr>
              <w:t>4</w:t>
            </w:r>
            <w:r>
              <w:rPr>
                <w:noProof/>
                <w:webHidden/>
              </w:rPr>
              <w:fldChar w:fldCharType="end"/>
            </w:r>
          </w:hyperlink>
        </w:p>
        <w:p w14:paraId="33F6372D" w14:textId="1FF0F1FF" w:rsidR="006F3D77" w:rsidRDefault="006F3D77">
          <w:pPr>
            <w:pStyle w:val="TDC3"/>
            <w:tabs>
              <w:tab w:val="left" w:pos="1200"/>
              <w:tab w:val="right" w:leader="dot" w:pos="9350"/>
            </w:tabs>
            <w:rPr>
              <w:rFonts w:asciiTheme="minorHAnsi" w:eastAsiaTheme="minorEastAsia" w:hAnsiTheme="minorHAnsi" w:cstheme="minorBidi"/>
              <w:noProof/>
              <w:color w:val="auto"/>
              <w:spacing w:val="0"/>
              <w:kern w:val="2"/>
              <w:lang w:val="es-DO" w:eastAsia="es-DO"/>
              <w14:ligatures w14:val="standardContextual"/>
            </w:rPr>
          </w:pPr>
          <w:hyperlink w:anchor="_Toc185264238" w:history="1">
            <w:r w:rsidRPr="00E826CD">
              <w:rPr>
                <w:rStyle w:val="Hipervnculo"/>
                <w:rFonts w:eastAsia="Calibri"/>
                <w:noProof/>
              </w:rPr>
              <w:t>b)</w:t>
            </w:r>
            <w:r>
              <w:rPr>
                <w:rFonts w:asciiTheme="minorHAnsi" w:eastAsiaTheme="minorEastAsia" w:hAnsiTheme="minorHAnsi" w:cstheme="minorBidi"/>
                <w:noProof/>
                <w:color w:val="auto"/>
                <w:spacing w:val="0"/>
                <w:kern w:val="2"/>
                <w:lang w:val="es-DO" w:eastAsia="es-DO"/>
                <w14:ligatures w14:val="standardContextual"/>
              </w:rPr>
              <w:tab/>
            </w:r>
            <w:r w:rsidRPr="00E826CD">
              <w:rPr>
                <w:rStyle w:val="Hipervnculo"/>
                <w:rFonts w:eastAsia="Calibri"/>
                <w:noProof/>
              </w:rPr>
              <w:t>Visión</w:t>
            </w:r>
            <w:r>
              <w:rPr>
                <w:noProof/>
                <w:webHidden/>
              </w:rPr>
              <w:tab/>
            </w:r>
            <w:r>
              <w:rPr>
                <w:noProof/>
                <w:webHidden/>
              </w:rPr>
              <w:fldChar w:fldCharType="begin"/>
            </w:r>
            <w:r>
              <w:rPr>
                <w:noProof/>
                <w:webHidden/>
              </w:rPr>
              <w:instrText xml:space="preserve"> PAGEREF _Toc185264238 \h </w:instrText>
            </w:r>
            <w:r>
              <w:rPr>
                <w:noProof/>
                <w:webHidden/>
              </w:rPr>
            </w:r>
            <w:r>
              <w:rPr>
                <w:noProof/>
                <w:webHidden/>
              </w:rPr>
              <w:fldChar w:fldCharType="separate"/>
            </w:r>
            <w:r>
              <w:rPr>
                <w:noProof/>
                <w:webHidden/>
              </w:rPr>
              <w:t>4</w:t>
            </w:r>
            <w:r>
              <w:rPr>
                <w:noProof/>
                <w:webHidden/>
              </w:rPr>
              <w:fldChar w:fldCharType="end"/>
            </w:r>
          </w:hyperlink>
        </w:p>
        <w:p w14:paraId="07AF7AB0" w14:textId="3DAA75D0" w:rsidR="006F3D77" w:rsidRDefault="006F3D77">
          <w:pPr>
            <w:pStyle w:val="TDC3"/>
            <w:tabs>
              <w:tab w:val="left" w:pos="960"/>
              <w:tab w:val="right" w:leader="dot" w:pos="9350"/>
            </w:tabs>
            <w:rPr>
              <w:rFonts w:asciiTheme="minorHAnsi" w:eastAsiaTheme="minorEastAsia" w:hAnsiTheme="minorHAnsi" w:cstheme="minorBidi"/>
              <w:noProof/>
              <w:color w:val="auto"/>
              <w:spacing w:val="0"/>
              <w:kern w:val="2"/>
              <w:lang w:val="es-DO" w:eastAsia="es-DO"/>
              <w14:ligatures w14:val="standardContextual"/>
            </w:rPr>
          </w:pPr>
          <w:hyperlink w:anchor="_Toc185264239" w:history="1">
            <w:r w:rsidRPr="00E826CD">
              <w:rPr>
                <w:rStyle w:val="Hipervnculo"/>
                <w:rFonts w:eastAsia="Calibri"/>
                <w:noProof/>
              </w:rPr>
              <w:t>c)</w:t>
            </w:r>
            <w:r>
              <w:rPr>
                <w:rFonts w:asciiTheme="minorHAnsi" w:eastAsiaTheme="minorEastAsia" w:hAnsiTheme="minorHAnsi" w:cstheme="minorBidi"/>
                <w:noProof/>
                <w:color w:val="auto"/>
                <w:spacing w:val="0"/>
                <w:kern w:val="2"/>
                <w:lang w:val="es-DO" w:eastAsia="es-DO"/>
                <w14:ligatures w14:val="standardContextual"/>
              </w:rPr>
              <w:tab/>
            </w:r>
            <w:r w:rsidRPr="00E826CD">
              <w:rPr>
                <w:rStyle w:val="Hipervnculo"/>
                <w:rFonts w:eastAsia="Calibri"/>
                <w:noProof/>
              </w:rPr>
              <w:t>Valores</w:t>
            </w:r>
            <w:r>
              <w:rPr>
                <w:noProof/>
                <w:webHidden/>
              </w:rPr>
              <w:tab/>
            </w:r>
            <w:r>
              <w:rPr>
                <w:noProof/>
                <w:webHidden/>
              </w:rPr>
              <w:fldChar w:fldCharType="begin"/>
            </w:r>
            <w:r>
              <w:rPr>
                <w:noProof/>
                <w:webHidden/>
              </w:rPr>
              <w:instrText xml:space="preserve"> PAGEREF _Toc185264239 \h </w:instrText>
            </w:r>
            <w:r>
              <w:rPr>
                <w:noProof/>
                <w:webHidden/>
              </w:rPr>
            </w:r>
            <w:r>
              <w:rPr>
                <w:noProof/>
                <w:webHidden/>
              </w:rPr>
              <w:fldChar w:fldCharType="separate"/>
            </w:r>
            <w:r>
              <w:rPr>
                <w:noProof/>
                <w:webHidden/>
              </w:rPr>
              <w:t>4</w:t>
            </w:r>
            <w:r>
              <w:rPr>
                <w:noProof/>
                <w:webHidden/>
              </w:rPr>
              <w:fldChar w:fldCharType="end"/>
            </w:r>
          </w:hyperlink>
        </w:p>
        <w:p w14:paraId="72027465" w14:textId="40933BE8" w:rsidR="006F3D77" w:rsidRDefault="006F3D77">
          <w:pPr>
            <w:pStyle w:val="TDC2"/>
            <w:tabs>
              <w:tab w:val="right" w:leader="dot" w:pos="9350"/>
            </w:tabs>
            <w:rPr>
              <w:rFonts w:asciiTheme="minorHAnsi" w:eastAsiaTheme="minorEastAsia" w:hAnsiTheme="minorHAnsi" w:cstheme="minorBidi"/>
              <w:noProof/>
              <w:color w:val="auto"/>
              <w:spacing w:val="0"/>
              <w:kern w:val="2"/>
              <w:lang w:val="es-DO" w:eastAsia="es-DO"/>
              <w14:ligatures w14:val="standardContextual"/>
            </w:rPr>
          </w:pPr>
          <w:hyperlink w:anchor="_Toc185264240" w:history="1">
            <w:r w:rsidRPr="00E826CD">
              <w:rPr>
                <w:rStyle w:val="Hipervnculo"/>
                <w:noProof/>
              </w:rPr>
              <w:t>2.2 Base legal</w:t>
            </w:r>
            <w:r>
              <w:rPr>
                <w:noProof/>
                <w:webHidden/>
              </w:rPr>
              <w:tab/>
            </w:r>
            <w:r>
              <w:rPr>
                <w:noProof/>
                <w:webHidden/>
              </w:rPr>
              <w:fldChar w:fldCharType="begin"/>
            </w:r>
            <w:r>
              <w:rPr>
                <w:noProof/>
                <w:webHidden/>
              </w:rPr>
              <w:instrText xml:space="preserve"> PAGEREF _Toc185264240 \h </w:instrText>
            </w:r>
            <w:r>
              <w:rPr>
                <w:noProof/>
                <w:webHidden/>
              </w:rPr>
            </w:r>
            <w:r>
              <w:rPr>
                <w:noProof/>
                <w:webHidden/>
              </w:rPr>
              <w:fldChar w:fldCharType="separate"/>
            </w:r>
            <w:r>
              <w:rPr>
                <w:noProof/>
                <w:webHidden/>
              </w:rPr>
              <w:t>5</w:t>
            </w:r>
            <w:r>
              <w:rPr>
                <w:noProof/>
                <w:webHidden/>
              </w:rPr>
              <w:fldChar w:fldCharType="end"/>
            </w:r>
          </w:hyperlink>
        </w:p>
        <w:p w14:paraId="63384B50" w14:textId="5FF38A2C" w:rsidR="006F3D77" w:rsidRDefault="006F3D77">
          <w:pPr>
            <w:pStyle w:val="TDC2"/>
            <w:tabs>
              <w:tab w:val="right" w:leader="dot" w:pos="9350"/>
            </w:tabs>
            <w:rPr>
              <w:rFonts w:asciiTheme="minorHAnsi" w:eastAsiaTheme="minorEastAsia" w:hAnsiTheme="minorHAnsi" w:cstheme="minorBidi"/>
              <w:noProof/>
              <w:color w:val="auto"/>
              <w:spacing w:val="0"/>
              <w:kern w:val="2"/>
              <w:lang w:val="es-DO" w:eastAsia="es-DO"/>
              <w14:ligatures w14:val="standardContextual"/>
            </w:rPr>
          </w:pPr>
          <w:hyperlink w:anchor="_Toc185264241" w:history="1">
            <w:r w:rsidRPr="00E826CD">
              <w:rPr>
                <w:rStyle w:val="Hipervnculo"/>
                <w:noProof/>
              </w:rPr>
              <w:t>2.3 Estructura organizativa</w:t>
            </w:r>
            <w:r>
              <w:rPr>
                <w:noProof/>
                <w:webHidden/>
              </w:rPr>
              <w:tab/>
            </w:r>
            <w:r>
              <w:rPr>
                <w:noProof/>
                <w:webHidden/>
              </w:rPr>
              <w:fldChar w:fldCharType="begin"/>
            </w:r>
            <w:r>
              <w:rPr>
                <w:noProof/>
                <w:webHidden/>
              </w:rPr>
              <w:instrText xml:space="preserve"> PAGEREF _Toc185264241 \h </w:instrText>
            </w:r>
            <w:r>
              <w:rPr>
                <w:noProof/>
                <w:webHidden/>
              </w:rPr>
            </w:r>
            <w:r>
              <w:rPr>
                <w:noProof/>
                <w:webHidden/>
              </w:rPr>
              <w:fldChar w:fldCharType="separate"/>
            </w:r>
            <w:r>
              <w:rPr>
                <w:noProof/>
                <w:webHidden/>
              </w:rPr>
              <w:t>6</w:t>
            </w:r>
            <w:r>
              <w:rPr>
                <w:noProof/>
                <w:webHidden/>
              </w:rPr>
              <w:fldChar w:fldCharType="end"/>
            </w:r>
          </w:hyperlink>
        </w:p>
        <w:p w14:paraId="01AE2963" w14:textId="713E691D" w:rsidR="006F3D77" w:rsidRDefault="006F3D77">
          <w:pPr>
            <w:pStyle w:val="TDC2"/>
            <w:tabs>
              <w:tab w:val="right" w:leader="dot" w:pos="9350"/>
            </w:tabs>
            <w:rPr>
              <w:rFonts w:asciiTheme="minorHAnsi" w:eastAsiaTheme="minorEastAsia" w:hAnsiTheme="minorHAnsi" w:cstheme="minorBidi"/>
              <w:noProof/>
              <w:color w:val="auto"/>
              <w:spacing w:val="0"/>
              <w:kern w:val="2"/>
              <w:lang w:val="es-DO" w:eastAsia="es-DO"/>
              <w14:ligatures w14:val="standardContextual"/>
            </w:rPr>
          </w:pPr>
          <w:hyperlink w:anchor="_Toc185264242" w:history="1">
            <w:r w:rsidRPr="00E826CD">
              <w:rPr>
                <w:rStyle w:val="Hipervnculo"/>
                <w:noProof/>
              </w:rPr>
              <w:t>2.4 Planificación estratégica institucional</w:t>
            </w:r>
            <w:r>
              <w:rPr>
                <w:noProof/>
                <w:webHidden/>
              </w:rPr>
              <w:tab/>
            </w:r>
            <w:r>
              <w:rPr>
                <w:noProof/>
                <w:webHidden/>
              </w:rPr>
              <w:fldChar w:fldCharType="begin"/>
            </w:r>
            <w:r>
              <w:rPr>
                <w:noProof/>
                <w:webHidden/>
              </w:rPr>
              <w:instrText xml:space="preserve"> PAGEREF _Toc185264242 \h </w:instrText>
            </w:r>
            <w:r>
              <w:rPr>
                <w:noProof/>
                <w:webHidden/>
              </w:rPr>
            </w:r>
            <w:r>
              <w:rPr>
                <w:noProof/>
                <w:webHidden/>
              </w:rPr>
              <w:fldChar w:fldCharType="separate"/>
            </w:r>
            <w:r>
              <w:rPr>
                <w:noProof/>
                <w:webHidden/>
              </w:rPr>
              <w:t>7</w:t>
            </w:r>
            <w:r>
              <w:rPr>
                <w:noProof/>
                <w:webHidden/>
              </w:rPr>
              <w:fldChar w:fldCharType="end"/>
            </w:r>
          </w:hyperlink>
        </w:p>
        <w:p w14:paraId="11766EF8" w14:textId="26FBBACC" w:rsidR="006F3D77" w:rsidRDefault="006F3D77">
          <w:pPr>
            <w:pStyle w:val="TDC1"/>
            <w:tabs>
              <w:tab w:val="left" w:pos="720"/>
              <w:tab w:val="right" w:leader="dot" w:pos="9350"/>
            </w:tabs>
            <w:rPr>
              <w:rFonts w:asciiTheme="minorHAnsi" w:eastAsiaTheme="minorEastAsia" w:hAnsiTheme="minorHAnsi" w:cstheme="minorBidi"/>
              <w:noProof/>
              <w:color w:val="auto"/>
              <w:spacing w:val="0"/>
              <w:kern w:val="2"/>
              <w:lang w:val="es-DO" w:eastAsia="es-DO"/>
              <w14:ligatures w14:val="standardContextual"/>
            </w:rPr>
          </w:pPr>
          <w:hyperlink w:anchor="_Toc185264243" w:history="1">
            <w:r w:rsidRPr="00E826CD">
              <w:rPr>
                <w:rStyle w:val="Hipervnculo"/>
                <w:noProof/>
              </w:rPr>
              <w:t>III.</w:t>
            </w:r>
            <w:r>
              <w:rPr>
                <w:rFonts w:asciiTheme="minorHAnsi" w:eastAsiaTheme="minorEastAsia" w:hAnsiTheme="minorHAnsi" w:cstheme="minorBidi"/>
                <w:noProof/>
                <w:color w:val="auto"/>
                <w:spacing w:val="0"/>
                <w:kern w:val="2"/>
                <w:lang w:val="es-DO" w:eastAsia="es-DO"/>
                <w14:ligatures w14:val="standardContextual"/>
              </w:rPr>
              <w:tab/>
            </w:r>
            <w:r w:rsidRPr="00E826CD">
              <w:rPr>
                <w:rStyle w:val="Hipervnculo"/>
                <w:noProof/>
              </w:rPr>
              <w:t>RESULTADOS MISIONALES</w:t>
            </w:r>
            <w:r>
              <w:rPr>
                <w:noProof/>
                <w:webHidden/>
              </w:rPr>
              <w:tab/>
            </w:r>
            <w:r>
              <w:rPr>
                <w:noProof/>
                <w:webHidden/>
              </w:rPr>
              <w:fldChar w:fldCharType="begin"/>
            </w:r>
            <w:r>
              <w:rPr>
                <w:noProof/>
                <w:webHidden/>
              </w:rPr>
              <w:instrText xml:space="preserve"> PAGEREF _Toc185264243 \h </w:instrText>
            </w:r>
            <w:r>
              <w:rPr>
                <w:noProof/>
                <w:webHidden/>
              </w:rPr>
            </w:r>
            <w:r>
              <w:rPr>
                <w:noProof/>
                <w:webHidden/>
              </w:rPr>
              <w:fldChar w:fldCharType="separate"/>
            </w:r>
            <w:r>
              <w:rPr>
                <w:noProof/>
                <w:webHidden/>
              </w:rPr>
              <w:t>8</w:t>
            </w:r>
            <w:r>
              <w:rPr>
                <w:noProof/>
                <w:webHidden/>
              </w:rPr>
              <w:fldChar w:fldCharType="end"/>
            </w:r>
          </w:hyperlink>
        </w:p>
        <w:p w14:paraId="078BD5D3" w14:textId="418FB154" w:rsidR="006F3D77" w:rsidRDefault="006F3D77">
          <w:pPr>
            <w:pStyle w:val="TDC1"/>
            <w:tabs>
              <w:tab w:val="left" w:pos="720"/>
              <w:tab w:val="right" w:leader="dot" w:pos="9350"/>
            </w:tabs>
            <w:rPr>
              <w:rFonts w:asciiTheme="minorHAnsi" w:eastAsiaTheme="minorEastAsia" w:hAnsiTheme="minorHAnsi" w:cstheme="minorBidi"/>
              <w:noProof/>
              <w:color w:val="auto"/>
              <w:spacing w:val="0"/>
              <w:kern w:val="2"/>
              <w:lang w:val="es-DO" w:eastAsia="es-DO"/>
              <w14:ligatures w14:val="standardContextual"/>
            </w:rPr>
          </w:pPr>
          <w:hyperlink w:anchor="_Toc185264244" w:history="1">
            <w:r w:rsidRPr="00E826CD">
              <w:rPr>
                <w:rStyle w:val="Hipervnculo"/>
                <w:noProof/>
              </w:rPr>
              <w:t>IV.</w:t>
            </w:r>
            <w:r>
              <w:rPr>
                <w:rFonts w:asciiTheme="minorHAnsi" w:eastAsiaTheme="minorEastAsia" w:hAnsiTheme="minorHAnsi" w:cstheme="minorBidi"/>
                <w:noProof/>
                <w:color w:val="auto"/>
                <w:spacing w:val="0"/>
                <w:kern w:val="2"/>
                <w:lang w:val="es-DO" w:eastAsia="es-DO"/>
                <w14:ligatures w14:val="standardContextual"/>
              </w:rPr>
              <w:tab/>
            </w:r>
            <w:r w:rsidRPr="00E826CD">
              <w:rPr>
                <w:rStyle w:val="Hipervnculo"/>
                <w:noProof/>
              </w:rPr>
              <w:t>RESULTADOS DE LAS ÁREAS TRANSVERSALES Y DE APOYO</w:t>
            </w:r>
            <w:r>
              <w:rPr>
                <w:noProof/>
                <w:webHidden/>
              </w:rPr>
              <w:tab/>
            </w:r>
            <w:r>
              <w:rPr>
                <w:noProof/>
                <w:webHidden/>
              </w:rPr>
              <w:fldChar w:fldCharType="begin"/>
            </w:r>
            <w:r>
              <w:rPr>
                <w:noProof/>
                <w:webHidden/>
              </w:rPr>
              <w:instrText xml:space="preserve"> PAGEREF _Toc185264244 \h </w:instrText>
            </w:r>
            <w:r>
              <w:rPr>
                <w:noProof/>
                <w:webHidden/>
              </w:rPr>
            </w:r>
            <w:r>
              <w:rPr>
                <w:noProof/>
                <w:webHidden/>
              </w:rPr>
              <w:fldChar w:fldCharType="separate"/>
            </w:r>
            <w:r>
              <w:rPr>
                <w:noProof/>
                <w:webHidden/>
              </w:rPr>
              <w:t>44</w:t>
            </w:r>
            <w:r>
              <w:rPr>
                <w:noProof/>
                <w:webHidden/>
              </w:rPr>
              <w:fldChar w:fldCharType="end"/>
            </w:r>
          </w:hyperlink>
        </w:p>
        <w:p w14:paraId="1A96ACD6" w14:textId="64A463A3" w:rsidR="006F3D77" w:rsidRDefault="006F3D77">
          <w:pPr>
            <w:pStyle w:val="TDC2"/>
            <w:tabs>
              <w:tab w:val="left" w:pos="960"/>
              <w:tab w:val="right" w:leader="dot" w:pos="9350"/>
            </w:tabs>
            <w:rPr>
              <w:rFonts w:asciiTheme="minorHAnsi" w:eastAsiaTheme="minorEastAsia" w:hAnsiTheme="minorHAnsi" w:cstheme="minorBidi"/>
              <w:noProof/>
              <w:color w:val="auto"/>
              <w:spacing w:val="0"/>
              <w:kern w:val="2"/>
              <w:lang w:val="es-DO" w:eastAsia="es-DO"/>
              <w14:ligatures w14:val="standardContextual"/>
            </w:rPr>
          </w:pPr>
          <w:hyperlink w:anchor="_Toc185264245" w:history="1">
            <w:r w:rsidRPr="00E826CD">
              <w:rPr>
                <w:rStyle w:val="Hipervnculo"/>
                <w:noProof/>
              </w:rPr>
              <w:t>4.1</w:t>
            </w:r>
            <w:r>
              <w:rPr>
                <w:rFonts w:asciiTheme="minorHAnsi" w:eastAsiaTheme="minorEastAsia" w:hAnsiTheme="minorHAnsi" w:cstheme="minorBidi"/>
                <w:noProof/>
                <w:color w:val="auto"/>
                <w:spacing w:val="0"/>
                <w:kern w:val="2"/>
                <w:lang w:val="es-DO" w:eastAsia="es-DO"/>
                <w14:ligatures w14:val="standardContextual"/>
              </w:rPr>
              <w:tab/>
            </w:r>
            <w:r w:rsidRPr="00E826CD">
              <w:rPr>
                <w:rStyle w:val="Hipervnculo"/>
                <w:noProof/>
              </w:rPr>
              <w:t>Desempeño Área Administrativa y Financiera</w:t>
            </w:r>
            <w:r>
              <w:rPr>
                <w:noProof/>
                <w:webHidden/>
              </w:rPr>
              <w:tab/>
            </w:r>
            <w:r>
              <w:rPr>
                <w:noProof/>
                <w:webHidden/>
              </w:rPr>
              <w:fldChar w:fldCharType="begin"/>
            </w:r>
            <w:r>
              <w:rPr>
                <w:noProof/>
                <w:webHidden/>
              </w:rPr>
              <w:instrText xml:space="preserve"> PAGEREF _Toc185264245 \h </w:instrText>
            </w:r>
            <w:r>
              <w:rPr>
                <w:noProof/>
                <w:webHidden/>
              </w:rPr>
            </w:r>
            <w:r>
              <w:rPr>
                <w:noProof/>
                <w:webHidden/>
              </w:rPr>
              <w:fldChar w:fldCharType="separate"/>
            </w:r>
            <w:r>
              <w:rPr>
                <w:noProof/>
                <w:webHidden/>
              </w:rPr>
              <w:t>44</w:t>
            </w:r>
            <w:r>
              <w:rPr>
                <w:noProof/>
                <w:webHidden/>
              </w:rPr>
              <w:fldChar w:fldCharType="end"/>
            </w:r>
          </w:hyperlink>
        </w:p>
        <w:p w14:paraId="21715587" w14:textId="05746767" w:rsidR="006F3D77" w:rsidRDefault="006F3D77">
          <w:pPr>
            <w:pStyle w:val="TDC2"/>
            <w:tabs>
              <w:tab w:val="left" w:pos="960"/>
              <w:tab w:val="right" w:leader="dot" w:pos="9350"/>
            </w:tabs>
            <w:rPr>
              <w:rFonts w:asciiTheme="minorHAnsi" w:eastAsiaTheme="minorEastAsia" w:hAnsiTheme="minorHAnsi" w:cstheme="minorBidi"/>
              <w:noProof/>
              <w:color w:val="auto"/>
              <w:spacing w:val="0"/>
              <w:kern w:val="2"/>
              <w:lang w:val="es-DO" w:eastAsia="es-DO"/>
              <w14:ligatures w14:val="standardContextual"/>
            </w:rPr>
          </w:pPr>
          <w:hyperlink w:anchor="_Toc185264246" w:history="1">
            <w:r w:rsidRPr="00E826CD">
              <w:rPr>
                <w:rStyle w:val="Hipervnculo"/>
                <w:noProof/>
              </w:rPr>
              <w:t>4.2</w:t>
            </w:r>
            <w:r>
              <w:rPr>
                <w:rFonts w:asciiTheme="minorHAnsi" w:eastAsiaTheme="minorEastAsia" w:hAnsiTheme="minorHAnsi" w:cstheme="minorBidi"/>
                <w:noProof/>
                <w:color w:val="auto"/>
                <w:spacing w:val="0"/>
                <w:kern w:val="2"/>
                <w:lang w:val="es-DO" w:eastAsia="es-DO"/>
                <w14:ligatures w14:val="standardContextual"/>
              </w:rPr>
              <w:tab/>
            </w:r>
            <w:r w:rsidRPr="00E826CD">
              <w:rPr>
                <w:rStyle w:val="Hipervnculo"/>
                <w:noProof/>
              </w:rPr>
              <w:t>Desempeño de los Recursos Humanos</w:t>
            </w:r>
            <w:r>
              <w:rPr>
                <w:noProof/>
                <w:webHidden/>
              </w:rPr>
              <w:tab/>
            </w:r>
            <w:r>
              <w:rPr>
                <w:noProof/>
                <w:webHidden/>
              </w:rPr>
              <w:fldChar w:fldCharType="begin"/>
            </w:r>
            <w:r>
              <w:rPr>
                <w:noProof/>
                <w:webHidden/>
              </w:rPr>
              <w:instrText xml:space="preserve"> PAGEREF _Toc185264246 \h </w:instrText>
            </w:r>
            <w:r>
              <w:rPr>
                <w:noProof/>
                <w:webHidden/>
              </w:rPr>
            </w:r>
            <w:r>
              <w:rPr>
                <w:noProof/>
                <w:webHidden/>
              </w:rPr>
              <w:fldChar w:fldCharType="separate"/>
            </w:r>
            <w:r>
              <w:rPr>
                <w:noProof/>
                <w:webHidden/>
              </w:rPr>
              <w:t>49</w:t>
            </w:r>
            <w:r>
              <w:rPr>
                <w:noProof/>
                <w:webHidden/>
              </w:rPr>
              <w:fldChar w:fldCharType="end"/>
            </w:r>
          </w:hyperlink>
        </w:p>
        <w:p w14:paraId="13EACFF9" w14:textId="3DD3C334" w:rsidR="006F3D77" w:rsidRDefault="006F3D77">
          <w:pPr>
            <w:pStyle w:val="TDC2"/>
            <w:tabs>
              <w:tab w:val="left" w:pos="960"/>
              <w:tab w:val="right" w:leader="dot" w:pos="9350"/>
            </w:tabs>
            <w:rPr>
              <w:rFonts w:asciiTheme="minorHAnsi" w:eastAsiaTheme="minorEastAsia" w:hAnsiTheme="minorHAnsi" w:cstheme="minorBidi"/>
              <w:noProof/>
              <w:color w:val="auto"/>
              <w:spacing w:val="0"/>
              <w:kern w:val="2"/>
              <w:lang w:val="es-DO" w:eastAsia="es-DO"/>
              <w14:ligatures w14:val="standardContextual"/>
            </w:rPr>
          </w:pPr>
          <w:hyperlink w:anchor="_Toc185264247" w:history="1">
            <w:r w:rsidRPr="00E826CD">
              <w:rPr>
                <w:rStyle w:val="Hipervnculo"/>
                <w:noProof/>
              </w:rPr>
              <w:t>4.3</w:t>
            </w:r>
            <w:r>
              <w:rPr>
                <w:rFonts w:asciiTheme="minorHAnsi" w:eastAsiaTheme="minorEastAsia" w:hAnsiTheme="minorHAnsi" w:cstheme="minorBidi"/>
                <w:noProof/>
                <w:color w:val="auto"/>
                <w:spacing w:val="0"/>
                <w:kern w:val="2"/>
                <w:lang w:val="es-DO" w:eastAsia="es-DO"/>
                <w14:ligatures w14:val="standardContextual"/>
              </w:rPr>
              <w:tab/>
            </w:r>
            <w:r w:rsidRPr="00E826CD">
              <w:rPr>
                <w:rStyle w:val="Hipervnculo"/>
                <w:noProof/>
              </w:rPr>
              <w:t>Desempeño de los Procesos Jurídicos</w:t>
            </w:r>
            <w:r>
              <w:rPr>
                <w:noProof/>
                <w:webHidden/>
              </w:rPr>
              <w:tab/>
            </w:r>
            <w:r>
              <w:rPr>
                <w:noProof/>
                <w:webHidden/>
              </w:rPr>
              <w:fldChar w:fldCharType="begin"/>
            </w:r>
            <w:r>
              <w:rPr>
                <w:noProof/>
                <w:webHidden/>
              </w:rPr>
              <w:instrText xml:space="preserve"> PAGEREF _Toc185264247 \h </w:instrText>
            </w:r>
            <w:r>
              <w:rPr>
                <w:noProof/>
                <w:webHidden/>
              </w:rPr>
            </w:r>
            <w:r>
              <w:rPr>
                <w:noProof/>
                <w:webHidden/>
              </w:rPr>
              <w:fldChar w:fldCharType="separate"/>
            </w:r>
            <w:r>
              <w:rPr>
                <w:noProof/>
                <w:webHidden/>
              </w:rPr>
              <w:t>58</w:t>
            </w:r>
            <w:r>
              <w:rPr>
                <w:noProof/>
                <w:webHidden/>
              </w:rPr>
              <w:fldChar w:fldCharType="end"/>
            </w:r>
          </w:hyperlink>
        </w:p>
        <w:p w14:paraId="32393237" w14:textId="0C941B62" w:rsidR="006F3D77" w:rsidRDefault="006F3D77">
          <w:pPr>
            <w:pStyle w:val="TDC2"/>
            <w:tabs>
              <w:tab w:val="left" w:pos="960"/>
              <w:tab w:val="right" w:leader="dot" w:pos="9350"/>
            </w:tabs>
            <w:rPr>
              <w:rFonts w:asciiTheme="minorHAnsi" w:eastAsiaTheme="minorEastAsia" w:hAnsiTheme="minorHAnsi" w:cstheme="minorBidi"/>
              <w:noProof/>
              <w:color w:val="auto"/>
              <w:spacing w:val="0"/>
              <w:kern w:val="2"/>
              <w:lang w:val="es-DO" w:eastAsia="es-DO"/>
              <w14:ligatures w14:val="standardContextual"/>
            </w:rPr>
          </w:pPr>
          <w:hyperlink w:anchor="_Toc185264248" w:history="1">
            <w:r w:rsidRPr="00E826CD">
              <w:rPr>
                <w:rStyle w:val="Hipervnculo"/>
                <w:noProof/>
              </w:rPr>
              <w:t>4.4</w:t>
            </w:r>
            <w:r>
              <w:rPr>
                <w:rFonts w:asciiTheme="minorHAnsi" w:eastAsiaTheme="minorEastAsia" w:hAnsiTheme="minorHAnsi" w:cstheme="minorBidi"/>
                <w:noProof/>
                <w:color w:val="auto"/>
                <w:spacing w:val="0"/>
                <w:kern w:val="2"/>
                <w:lang w:val="es-DO" w:eastAsia="es-DO"/>
                <w14:ligatures w14:val="standardContextual"/>
              </w:rPr>
              <w:tab/>
            </w:r>
            <w:r w:rsidRPr="00E826CD">
              <w:rPr>
                <w:rStyle w:val="Hipervnculo"/>
                <w:noProof/>
              </w:rPr>
              <w:t>Desempeño de la Tecnología</w:t>
            </w:r>
            <w:r>
              <w:rPr>
                <w:noProof/>
                <w:webHidden/>
              </w:rPr>
              <w:tab/>
            </w:r>
            <w:r>
              <w:rPr>
                <w:noProof/>
                <w:webHidden/>
              </w:rPr>
              <w:fldChar w:fldCharType="begin"/>
            </w:r>
            <w:r>
              <w:rPr>
                <w:noProof/>
                <w:webHidden/>
              </w:rPr>
              <w:instrText xml:space="preserve"> PAGEREF _Toc185264248 \h </w:instrText>
            </w:r>
            <w:r>
              <w:rPr>
                <w:noProof/>
                <w:webHidden/>
              </w:rPr>
            </w:r>
            <w:r>
              <w:rPr>
                <w:noProof/>
                <w:webHidden/>
              </w:rPr>
              <w:fldChar w:fldCharType="separate"/>
            </w:r>
            <w:r>
              <w:rPr>
                <w:noProof/>
                <w:webHidden/>
              </w:rPr>
              <w:t>65</w:t>
            </w:r>
            <w:r>
              <w:rPr>
                <w:noProof/>
                <w:webHidden/>
              </w:rPr>
              <w:fldChar w:fldCharType="end"/>
            </w:r>
          </w:hyperlink>
        </w:p>
        <w:p w14:paraId="574828A4" w14:textId="1FC7856B" w:rsidR="006F3D77" w:rsidRDefault="006F3D77">
          <w:pPr>
            <w:pStyle w:val="TDC2"/>
            <w:tabs>
              <w:tab w:val="left" w:pos="960"/>
              <w:tab w:val="right" w:leader="dot" w:pos="9350"/>
            </w:tabs>
            <w:rPr>
              <w:rFonts w:asciiTheme="minorHAnsi" w:eastAsiaTheme="minorEastAsia" w:hAnsiTheme="minorHAnsi" w:cstheme="minorBidi"/>
              <w:noProof/>
              <w:color w:val="auto"/>
              <w:spacing w:val="0"/>
              <w:kern w:val="2"/>
              <w:lang w:val="es-DO" w:eastAsia="es-DO"/>
              <w14:ligatures w14:val="standardContextual"/>
            </w:rPr>
          </w:pPr>
          <w:hyperlink w:anchor="_Toc185264249" w:history="1">
            <w:r w:rsidRPr="00E826CD">
              <w:rPr>
                <w:rStyle w:val="Hipervnculo"/>
                <w:noProof/>
              </w:rPr>
              <w:t>4.5</w:t>
            </w:r>
            <w:r>
              <w:rPr>
                <w:rFonts w:asciiTheme="minorHAnsi" w:eastAsiaTheme="minorEastAsia" w:hAnsiTheme="minorHAnsi" w:cstheme="minorBidi"/>
                <w:noProof/>
                <w:color w:val="auto"/>
                <w:spacing w:val="0"/>
                <w:kern w:val="2"/>
                <w:lang w:val="es-DO" w:eastAsia="es-DO"/>
                <w14:ligatures w14:val="standardContextual"/>
              </w:rPr>
              <w:tab/>
            </w:r>
            <w:r w:rsidRPr="00E826CD">
              <w:rPr>
                <w:rStyle w:val="Hipervnculo"/>
                <w:noProof/>
              </w:rPr>
              <w:t>Desempeño del Sistema de Planificación y Desarrollo Institucional</w:t>
            </w:r>
            <w:r>
              <w:rPr>
                <w:noProof/>
                <w:webHidden/>
              </w:rPr>
              <w:tab/>
            </w:r>
            <w:r>
              <w:rPr>
                <w:noProof/>
                <w:webHidden/>
              </w:rPr>
              <w:fldChar w:fldCharType="begin"/>
            </w:r>
            <w:r>
              <w:rPr>
                <w:noProof/>
                <w:webHidden/>
              </w:rPr>
              <w:instrText xml:space="preserve"> PAGEREF _Toc185264249 \h </w:instrText>
            </w:r>
            <w:r>
              <w:rPr>
                <w:noProof/>
                <w:webHidden/>
              </w:rPr>
            </w:r>
            <w:r>
              <w:rPr>
                <w:noProof/>
                <w:webHidden/>
              </w:rPr>
              <w:fldChar w:fldCharType="separate"/>
            </w:r>
            <w:r>
              <w:rPr>
                <w:noProof/>
                <w:webHidden/>
              </w:rPr>
              <w:t>71</w:t>
            </w:r>
            <w:r>
              <w:rPr>
                <w:noProof/>
                <w:webHidden/>
              </w:rPr>
              <w:fldChar w:fldCharType="end"/>
            </w:r>
          </w:hyperlink>
        </w:p>
        <w:p w14:paraId="064C126B" w14:textId="2F507DDB" w:rsidR="006F3D77" w:rsidRDefault="006F3D77">
          <w:pPr>
            <w:pStyle w:val="TDC2"/>
            <w:tabs>
              <w:tab w:val="left" w:pos="960"/>
              <w:tab w:val="right" w:leader="dot" w:pos="9350"/>
            </w:tabs>
            <w:rPr>
              <w:rFonts w:asciiTheme="minorHAnsi" w:eastAsiaTheme="minorEastAsia" w:hAnsiTheme="minorHAnsi" w:cstheme="minorBidi"/>
              <w:noProof/>
              <w:color w:val="auto"/>
              <w:spacing w:val="0"/>
              <w:kern w:val="2"/>
              <w:lang w:val="es-DO" w:eastAsia="es-DO"/>
              <w14:ligatures w14:val="standardContextual"/>
            </w:rPr>
          </w:pPr>
          <w:hyperlink w:anchor="_Toc185264250" w:history="1">
            <w:r w:rsidRPr="00E826CD">
              <w:rPr>
                <w:rStyle w:val="Hipervnculo"/>
                <w:noProof/>
              </w:rPr>
              <w:t>4.6</w:t>
            </w:r>
            <w:r>
              <w:rPr>
                <w:rFonts w:asciiTheme="minorHAnsi" w:eastAsiaTheme="minorEastAsia" w:hAnsiTheme="minorHAnsi" w:cstheme="minorBidi"/>
                <w:noProof/>
                <w:color w:val="auto"/>
                <w:spacing w:val="0"/>
                <w:kern w:val="2"/>
                <w:lang w:val="es-DO" w:eastAsia="es-DO"/>
                <w14:ligatures w14:val="standardContextual"/>
              </w:rPr>
              <w:tab/>
            </w:r>
            <w:r w:rsidRPr="00E826CD">
              <w:rPr>
                <w:rStyle w:val="Hipervnculo"/>
                <w:noProof/>
              </w:rPr>
              <w:t>Desempeño del Área Comunicaciones</w:t>
            </w:r>
            <w:r>
              <w:rPr>
                <w:noProof/>
                <w:webHidden/>
              </w:rPr>
              <w:tab/>
            </w:r>
            <w:r>
              <w:rPr>
                <w:noProof/>
                <w:webHidden/>
              </w:rPr>
              <w:fldChar w:fldCharType="begin"/>
            </w:r>
            <w:r>
              <w:rPr>
                <w:noProof/>
                <w:webHidden/>
              </w:rPr>
              <w:instrText xml:space="preserve"> PAGEREF _Toc185264250 \h </w:instrText>
            </w:r>
            <w:r>
              <w:rPr>
                <w:noProof/>
                <w:webHidden/>
              </w:rPr>
            </w:r>
            <w:r>
              <w:rPr>
                <w:noProof/>
                <w:webHidden/>
              </w:rPr>
              <w:fldChar w:fldCharType="separate"/>
            </w:r>
            <w:r>
              <w:rPr>
                <w:noProof/>
                <w:webHidden/>
              </w:rPr>
              <w:t>86</w:t>
            </w:r>
            <w:r>
              <w:rPr>
                <w:noProof/>
                <w:webHidden/>
              </w:rPr>
              <w:fldChar w:fldCharType="end"/>
            </w:r>
          </w:hyperlink>
        </w:p>
        <w:p w14:paraId="2F6B497F" w14:textId="1095F763" w:rsidR="006F3D77" w:rsidRDefault="006F3D77">
          <w:pPr>
            <w:pStyle w:val="TDC2"/>
            <w:tabs>
              <w:tab w:val="left" w:pos="960"/>
              <w:tab w:val="right" w:leader="dot" w:pos="9350"/>
            </w:tabs>
            <w:rPr>
              <w:rFonts w:asciiTheme="minorHAnsi" w:eastAsiaTheme="minorEastAsia" w:hAnsiTheme="minorHAnsi" w:cstheme="minorBidi"/>
              <w:noProof/>
              <w:color w:val="auto"/>
              <w:spacing w:val="0"/>
              <w:kern w:val="2"/>
              <w:lang w:val="es-DO" w:eastAsia="es-DO"/>
              <w14:ligatures w14:val="standardContextual"/>
            </w:rPr>
          </w:pPr>
          <w:hyperlink w:anchor="_Toc185264251" w:history="1">
            <w:r w:rsidRPr="00E826CD">
              <w:rPr>
                <w:rStyle w:val="Hipervnculo"/>
                <w:noProof/>
              </w:rPr>
              <w:t>4.7</w:t>
            </w:r>
            <w:r>
              <w:rPr>
                <w:rFonts w:asciiTheme="minorHAnsi" w:eastAsiaTheme="minorEastAsia" w:hAnsiTheme="minorHAnsi" w:cstheme="minorBidi"/>
                <w:noProof/>
                <w:color w:val="auto"/>
                <w:spacing w:val="0"/>
                <w:kern w:val="2"/>
                <w:lang w:val="es-DO" w:eastAsia="es-DO"/>
                <w14:ligatures w14:val="standardContextual"/>
              </w:rPr>
              <w:tab/>
            </w:r>
            <w:r w:rsidRPr="00E826CD">
              <w:rPr>
                <w:rStyle w:val="Hipervnculo"/>
                <w:noProof/>
              </w:rPr>
              <w:t>Desempeño de las Relaciones Interinstitucionales</w:t>
            </w:r>
            <w:r>
              <w:rPr>
                <w:noProof/>
                <w:webHidden/>
              </w:rPr>
              <w:tab/>
            </w:r>
            <w:r>
              <w:rPr>
                <w:noProof/>
                <w:webHidden/>
              </w:rPr>
              <w:fldChar w:fldCharType="begin"/>
            </w:r>
            <w:r>
              <w:rPr>
                <w:noProof/>
                <w:webHidden/>
              </w:rPr>
              <w:instrText xml:space="preserve"> PAGEREF _Toc185264251 \h </w:instrText>
            </w:r>
            <w:r>
              <w:rPr>
                <w:noProof/>
                <w:webHidden/>
              </w:rPr>
            </w:r>
            <w:r>
              <w:rPr>
                <w:noProof/>
                <w:webHidden/>
              </w:rPr>
              <w:fldChar w:fldCharType="separate"/>
            </w:r>
            <w:r>
              <w:rPr>
                <w:noProof/>
                <w:webHidden/>
              </w:rPr>
              <w:t>90</w:t>
            </w:r>
            <w:r>
              <w:rPr>
                <w:noProof/>
                <w:webHidden/>
              </w:rPr>
              <w:fldChar w:fldCharType="end"/>
            </w:r>
          </w:hyperlink>
        </w:p>
        <w:p w14:paraId="41EF5093" w14:textId="57A213A9" w:rsidR="006F3D77" w:rsidRDefault="006F3D77">
          <w:pPr>
            <w:pStyle w:val="TDC1"/>
            <w:tabs>
              <w:tab w:val="left" w:pos="720"/>
              <w:tab w:val="right" w:leader="dot" w:pos="9350"/>
            </w:tabs>
            <w:rPr>
              <w:rFonts w:asciiTheme="minorHAnsi" w:eastAsiaTheme="minorEastAsia" w:hAnsiTheme="minorHAnsi" w:cstheme="minorBidi"/>
              <w:noProof/>
              <w:color w:val="auto"/>
              <w:spacing w:val="0"/>
              <w:kern w:val="2"/>
              <w:lang w:val="es-DO" w:eastAsia="es-DO"/>
              <w14:ligatures w14:val="standardContextual"/>
            </w:rPr>
          </w:pPr>
          <w:hyperlink w:anchor="_Toc185264252" w:history="1">
            <w:r w:rsidRPr="00E826CD">
              <w:rPr>
                <w:rStyle w:val="Hipervnculo"/>
                <w:noProof/>
              </w:rPr>
              <w:t>V.</w:t>
            </w:r>
            <w:r>
              <w:rPr>
                <w:rFonts w:asciiTheme="minorHAnsi" w:eastAsiaTheme="minorEastAsia" w:hAnsiTheme="minorHAnsi" w:cstheme="minorBidi"/>
                <w:noProof/>
                <w:color w:val="auto"/>
                <w:spacing w:val="0"/>
                <w:kern w:val="2"/>
                <w:lang w:val="es-DO" w:eastAsia="es-DO"/>
                <w14:ligatures w14:val="standardContextual"/>
              </w:rPr>
              <w:tab/>
            </w:r>
            <w:r w:rsidRPr="00E826CD">
              <w:rPr>
                <w:rStyle w:val="Hipervnculo"/>
                <w:noProof/>
              </w:rPr>
              <w:t>SERVICIO AL CIUDADANO Y TRANSPARENCIA INSTITUCIONAL</w:t>
            </w:r>
            <w:r>
              <w:rPr>
                <w:noProof/>
                <w:webHidden/>
              </w:rPr>
              <w:tab/>
            </w:r>
            <w:r>
              <w:rPr>
                <w:noProof/>
                <w:webHidden/>
              </w:rPr>
              <w:fldChar w:fldCharType="begin"/>
            </w:r>
            <w:r>
              <w:rPr>
                <w:noProof/>
                <w:webHidden/>
              </w:rPr>
              <w:instrText xml:space="preserve"> PAGEREF _Toc185264252 \h </w:instrText>
            </w:r>
            <w:r>
              <w:rPr>
                <w:noProof/>
                <w:webHidden/>
              </w:rPr>
            </w:r>
            <w:r>
              <w:rPr>
                <w:noProof/>
                <w:webHidden/>
              </w:rPr>
              <w:fldChar w:fldCharType="separate"/>
            </w:r>
            <w:r>
              <w:rPr>
                <w:noProof/>
                <w:webHidden/>
              </w:rPr>
              <w:t>93</w:t>
            </w:r>
            <w:r>
              <w:rPr>
                <w:noProof/>
                <w:webHidden/>
              </w:rPr>
              <w:fldChar w:fldCharType="end"/>
            </w:r>
          </w:hyperlink>
        </w:p>
        <w:p w14:paraId="14F2DD2A" w14:textId="5CDE7056" w:rsidR="006F3D77" w:rsidRDefault="006F3D77">
          <w:pPr>
            <w:pStyle w:val="TDC2"/>
            <w:tabs>
              <w:tab w:val="left" w:pos="960"/>
              <w:tab w:val="right" w:leader="dot" w:pos="9350"/>
            </w:tabs>
            <w:rPr>
              <w:rFonts w:asciiTheme="minorHAnsi" w:eastAsiaTheme="minorEastAsia" w:hAnsiTheme="minorHAnsi" w:cstheme="minorBidi"/>
              <w:noProof/>
              <w:color w:val="auto"/>
              <w:spacing w:val="0"/>
              <w:kern w:val="2"/>
              <w:lang w:val="es-DO" w:eastAsia="es-DO"/>
              <w14:ligatures w14:val="standardContextual"/>
            </w:rPr>
          </w:pPr>
          <w:hyperlink w:anchor="_Toc185264253" w:history="1">
            <w:r w:rsidRPr="00E826CD">
              <w:rPr>
                <w:rStyle w:val="Hipervnculo"/>
                <w:noProof/>
              </w:rPr>
              <w:t>5.1</w:t>
            </w:r>
            <w:r>
              <w:rPr>
                <w:rFonts w:asciiTheme="minorHAnsi" w:eastAsiaTheme="minorEastAsia" w:hAnsiTheme="minorHAnsi" w:cstheme="minorBidi"/>
                <w:noProof/>
                <w:color w:val="auto"/>
                <w:spacing w:val="0"/>
                <w:kern w:val="2"/>
                <w:lang w:val="es-DO" w:eastAsia="es-DO"/>
                <w14:ligatures w14:val="standardContextual"/>
              </w:rPr>
              <w:tab/>
            </w:r>
            <w:r w:rsidRPr="00E826CD">
              <w:rPr>
                <w:rStyle w:val="Hipervnculo"/>
                <w:noProof/>
              </w:rPr>
              <w:t>Nivel de la satisfacción con el servicio</w:t>
            </w:r>
            <w:r>
              <w:rPr>
                <w:noProof/>
                <w:webHidden/>
              </w:rPr>
              <w:tab/>
            </w:r>
            <w:r>
              <w:rPr>
                <w:noProof/>
                <w:webHidden/>
              </w:rPr>
              <w:fldChar w:fldCharType="begin"/>
            </w:r>
            <w:r>
              <w:rPr>
                <w:noProof/>
                <w:webHidden/>
              </w:rPr>
              <w:instrText xml:space="preserve"> PAGEREF _Toc185264253 \h </w:instrText>
            </w:r>
            <w:r>
              <w:rPr>
                <w:noProof/>
                <w:webHidden/>
              </w:rPr>
            </w:r>
            <w:r>
              <w:rPr>
                <w:noProof/>
                <w:webHidden/>
              </w:rPr>
              <w:fldChar w:fldCharType="separate"/>
            </w:r>
            <w:r>
              <w:rPr>
                <w:noProof/>
                <w:webHidden/>
              </w:rPr>
              <w:t>93</w:t>
            </w:r>
            <w:r>
              <w:rPr>
                <w:noProof/>
                <w:webHidden/>
              </w:rPr>
              <w:fldChar w:fldCharType="end"/>
            </w:r>
          </w:hyperlink>
        </w:p>
        <w:p w14:paraId="441B4BDB" w14:textId="36143B7A" w:rsidR="006F3D77" w:rsidRDefault="006F3D77">
          <w:pPr>
            <w:pStyle w:val="TDC2"/>
            <w:tabs>
              <w:tab w:val="left" w:pos="960"/>
              <w:tab w:val="right" w:leader="dot" w:pos="9350"/>
            </w:tabs>
            <w:rPr>
              <w:rFonts w:asciiTheme="minorHAnsi" w:eastAsiaTheme="minorEastAsia" w:hAnsiTheme="minorHAnsi" w:cstheme="minorBidi"/>
              <w:noProof/>
              <w:color w:val="auto"/>
              <w:spacing w:val="0"/>
              <w:kern w:val="2"/>
              <w:lang w:val="es-DO" w:eastAsia="es-DO"/>
              <w14:ligatures w14:val="standardContextual"/>
            </w:rPr>
          </w:pPr>
          <w:hyperlink w:anchor="_Toc185264254" w:history="1">
            <w:r w:rsidRPr="00E826CD">
              <w:rPr>
                <w:rStyle w:val="Hipervnculo"/>
                <w:noProof/>
              </w:rPr>
              <w:t>5.2</w:t>
            </w:r>
            <w:r>
              <w:rPr>
                <w:rFonts w:asciiTheme="minorHAnsi" w:eastAsiaTheme="minorEastAsia" w:hAnsiTheme="minorHAnsi" w:cstheme="minorBidi"/>
                <w:noProof/>
                <w:color w:val="auto"/>
                <w:spacing w:val="0"/>
                <w:kern w:val="2"/>
                <w:lang w:val="es-DO" w:eastAsia="es-DO"/>
                <w14:ligatures w14:val="standardContextual"/>
              </w:rPr>
              <w:tab/>
            </w:r>
            <w:r w:rsidRPr="00E826CD">
              <w:rPr>
                <w:rStyle w:val="Hipervnculo"/>
                <w:noProof/>
              </w:rPr>
              <w:t>Nivel de cumplimiento acceso a la información</w:t>
            </w:r>
            <w:r>
              <w:rPr>
                <w:noProof/>
                <w:webHidden/>
              </w:rPr>
              <w:tab/>
            </w:r>
            <w:r>
              <w:rPr>
                <w:noProof/>
                <w:webHidden/>
              </w:rPr>
              <w:fldChar w:fldCharType="begin"/>
            </w:r>
            <w:r>
              <w:rPr>
                <w:noProof/>
                <w:webHidden/>
              </w:rPr>
              <w:instrText xml:space="preserve"> PAGEREF _Toc185264254 \h </w:instrText>
            </w:r>
            <w:r>
              <w:rPr>
                <w:noProof/>
                <w:webHidden/>
              </w:rPr>
            </w:r>
            <w:r>
              <w:rPr>
                <w:noProof/>
                <w:webHidden/>
              </w:rPr>
              <w:fldChar w:fldCharType="separate"/>
            </w:r>
            <w:r>
              <w:rPr>
                <w:noProof/>
                <w:webHidden/>
              </w:rPr>
              <w:t>93</w:t>
            </w:r>
            <w:r>
              <w:rPr>
                <w:noProof/>
                <w:webHidden/>
              </w:rPr>
              <w:fldChar w:fldCharType="end"/>
            </w:r>
          </w:hyperlink>
        </w:p>
        <w:p w14:paraId="6639E1DB" w14:textId="1BC58E91" w:rsidR="006F3D77" w:rsidRDefault="006F3D77">
          <w:pPr>
            <w:pStyle w:val="TDC2"/>
            <w:tabs>
              <w:tab w:val="left" w:pos="960"/>
              <w:tab w:val="right" w:leader="dot" w:pos="9350"/>
            </w:tabs>
            <w:rPr>
              <w:rFonts w:asciiTheme="minorHAnsi" w:eastAsiaTheme="minorEastAsia" w:hAnsiTheme="minorHAnsi" w:cstheme="minorBidi"/>
              <w:noProof/>
              <w:color w:val="auto"/>
              <w:spacing w:val="0"/>
              <w:kern w:val="2"/>
              <w:lang w:val="es-DO" w:eastAsia="es-DO"/>
              <w14:ligatures w14:val="standardContextual"/>
            </w:rPr>
          </w:pPr>
          <w:hyperlink w:anchor="_Toc185264255" w:history="1">
            <w:r w:rsidRPr="00E826CD">
              <w:rPr>
                <w:rStyle w:val="Hipervnculo"/>
                <w:noProof/>
              </w:rPr>
              <w:t>5.3</w:t>
            </w:r>
            <w:r>
              <w:rPr>
                <w:rFonts w:asciiTheme="minorHAnsi" w:eastAsiaTheme="minorEastAsia" w:hAnsiTheme="minorHAnsi" w:cstheme="minorBidi"/>
                <w:noProof/>
                <w:color w:val="auto"/>
                <w:spacing w:val="0"/>
                <w:kern w:val="2"/>
                <w:lang w:val="es-DO" w:eastAsia="es-DO"/>
                <w14:ligatures w14:val="standardContextual"/>
              </w:rPr>
              <w:tab/>
            </w:r>
            <w:r w:rsidRPr="00E826CD">
              <w:rPr>
                <w:rStyle w:val="Hipervnculo"/>
                <w:noProof/>
              </w:rPr>
              <w:t>Resultados Sistema de Quejas, Reclamos y Sugerencias</w:t>
            </w:r>
            <w:r>
              <w:rPr>
                <w:noProof/>
                <w:webHidden/>
              </w:rPr>
              <w:tab/>
            </w:r>
            <w:r>
              <w:rPr>
                <w:noProof/>
                <w:webHidden/>
              </w:rPr>
              <w:fldChar w:fldCharType="begin"/>
            </w:r>
            <w:r>
              <w:rPr>
                <w:noProof/>
                <w:webHidden/>
              </w:rPr>
              <w:instrText xml:space="preserve"> PAGEREF _Toc185264255 \h </w:instrText>
            </w:r>
            <w:r>
              <w:rPr>
                <w:noProof/>
                <w:webHidden/>
              </w:rPr>
            </w:r>
            <w:r>
              <w:rPr>
                <w:noProof/>
                <w:webHidden/>
              </w:rPr>
              <w:fldChar w:fldCharType="separate"/>
            </w:r>
            <w:r>
              <w:rPr>
                <w:noProof/>
                <w:webHidden/>
              </w:rPr>
              <w:t>94</w:t>
            </w:r>
            <w:r>
              <w:rPr>
                <w:noProof/>
                <w:webHidden/>
              </w:rPr>
              <w:fldChar w:fldCharType="end"/>
            </w:r>
          </w:hyperlink>
        </w:p>
        <w:p w14:paraId="559A6B78" w14:textId="378A80D9" w:rsidR="006F3D77" w:rsidRDefault="006F3D77">
          <w:pPr>
            <w:pStyle w:val="TDC2"/>
            <w:tabs>
              <w:tab w:val="left" w:pos="960"/>
              <w:tab w:val="right" w:leader="dot" w:pos="9350"/>
            </w:tabs>
            <w:rPr>
              <w:rFonts w:asciiTheme="minorHAnsi" w:eastAsiaTheme="minorEastAsia" w:hAnsiTheme="minorHAnsi" w:cstheme="minorBidi"/>
              <w:noProof/>
              <w:color w:val="auto"/>
              <w:spacing w:val="0"/>
              <w:kern w:val="2"/>
              <w:lang w:val="es-DO" w:eastAsia="es-DO"/>
              <w14:ligatures w14:val="standardContextual"/>
            </w:rPr>
          </w:pPr>
          <w:hyperlink w:anchor="_Toc185264256" w:history="1">
            <w:r w:rsidRPr="00E826CD">
              <w:rPr>
                <w:rStyle w:val="Hipervnculo"/>
                <w:rFonts w:eastAsia="Calibri"/>
                <w:noProof/>
              </w:rPr>
              <w:t>5.4</w:t>
            </w:r>
            <w:r>
              <w:rPr>
                <w:rFonts w:asciiTheme="minorHAnsi" w:eastAsiaTheme="minorEastAsia" w:hAnsiTheme="minorHAnsi" w:cstheme="minorBidi"/>
                <w:noProof/>
                <w:color w:val="auto"/>
                <w:spacing w:val="0"/>
                <w:kern w:val="2"/>
                <w:lang w:val="es-DO" w:eastAsia="es-DO"/>
                <w14:ligatures w14:val="standardContextual"/>
              </w:rPr>
              <w:tab/>
            </w:r>
            <w:r w:rsidRPr="00E826CD">
              <w:rPr>
                <w:rStyle w:val="Hipervnculo"/>
                <w:noProof/>
              </w:rPr>
              <w:t>Resultados de mediciones del portal de transparencia.</w:t>
            </w:r>
            <w:r>
              <w:rPr>
                <w:noProof/>
                <w:webHidden/>
              </w:rPr>
              <w:tab/>
            </w:r>
            <w:r>
              <w:rPr>
                <w:noProof/>
                <w:webHidden/>
              </w:rPr>
              <w:fldChar w:fldCharType="begin"/>
            </w:r>
            <w:r>
              <w:rPr>
                <w:noProof/>
                <w:webHidden/>
              </w:rPr>
              <w:instrText xml:space="preserve"> PAGEREF _Toc185264256 \h </w:instrText>
            </w:r>
            <w:r>
              <w:rPr>
                <w:noProof/>
                <w:webHidden/>
              </w:rPr>
            </w:r>
            <w:r>
              <w:rPr>
                <w:noProof/>
                <w:webHidden/>
              </w:rPr>
              <w:fldChar w:fldCharType="separate"/>
            </w:r>
            <w:r>
              <w:rPr>
                <w:noProof/>
                <w:webHidden/>
              </w:rPr>
              <w:t>95</w:t>
            </w:r>
            <w:r>
              <w:rPr>
                <w:noProof/>
                <w:webHidden/>
              </w:rPr>
              <w:fldChar w:fldCharType="end"/>
            </w:r>
          </w:hyperlink>
        </w:p>
        <w:p w14:paraId="2019BD6D" w14:textId="09653097" w:rsidR="006F3D77" w:rsidRDefault="006F3D77">
          <w:pPr>
            <w:pStyle w:val="TDC1"/>
            <w:tabs>
              <w:tab w:val="left" w:pos="720"/>
              <w:tab w:val="right" w:leader="dot" w:pos="9350"/>
            </w:tabs>
            <w:rPr>
              <w:rFonts w:asciiTheme="minorHAnsi" w:eastAsiaTheme="minorEastAsia" w:hAnsiTheme="minorHAnsi" w:cstheme="minorBidi"/>
              <w:noProof/>
              <w:color w:val="auto"/>
              <w:spacing w:val="0"/>
              <w:kern w:val="2"/>
              <w:lang w:val="es-DO" w:eastAsia="es-DO"/>
              <w14:ligatures w14:val="standardContextual"/>
            </w:rPr>
          </w:pPr>
          <w:hyperlink w:anchor="_Toc185264257" w:history="1">
            <w:r w:rsidRPr="00E826CD">
              <w:rPr>
                <w:rStyle w:val="Hipervnculo"/>
                <w:noProof/>
              </w:rPr>
              <w:t>VI.</w:t>
            </w:r>
            <w:r>
              <w:rPr>
                <w:rFonts w:asciiTheme="minorHAnsi" w:eastAsiaTheme="minorEastAsia" w:hAnsiTheme="minorHAnsi" w:cstheme="minorBidi"/>
                <w:noProof/>
                <w:color w:val="auto"/>
                <w:spacing w:val="0"/>
                <w:kern w:val="2"/>
                <w:lang w:val="es-DO" w:eastAsia="es-DO"/>
                <w14:ligatures w14:val="standardContextual"/>
              </w:rPr>
              <w:tab/>
            </w:r>
            <w:r w:rsidRPr="00E826CD">
              <w:rPr>
                <w:rStyle w:val="Hipervnculo"/>
                <w:noProof/>
              </w:rPr>
              <w:t>PROYECCIONES AL PRÓXIMO AÑO</w:t>
            </w:r>
            <w:r>
              <w:rPr>
                <w:noProof/>
                <w:webHidden/>
              </w:rPr>
              <w:tab/>
            </w:r>
            <w:r>
              <w:rPr>
                <w:noProof/>
                <w:webHidden/>
              </w:rPr>
              <w:fldChar w:fldCharType="begin"/>
            </w:r>
            <w:r>
              <w:rPr>
                <w:noProof/>
                <w:webHidden/>
              </w:rPr>
              <w:instrText xml:space="preserve"> PAGEREF _Toc185264257 \h </w:instrText>
            </w:r>
            <w:r>
              <w:rPr>
                <w:noProof/>
                <w:webHidden/>
              </w:rPr>
            </w:r>
            <w:r>
              <w:rPr>
                <w:noProof/>
                <w:webHidden/>
              </w:rPr>
              <w:fldChar w:fldCharType="separate"/>
            </w:r>
            <w:r>
              <w:rPr>
                <w:noProof/>
                <w:webHidden/>
              </w:rPr>
              <w:t>96</w:t>
            </w:r>
            <w:r>
              <w:rPr>
                <w:noProof/>
                <w:webHidden/>
              </w:rPr>
              <w:fldChar w:fldCharType="end"/>
            </w:r>
          </w:hyperlink>
        </w:p>
        <w:p w14:paraId="1684C87B" w14:textId="5DD204EC" w:rsidR="006F3D77" w:rsidRDefault="006F3D77">
          <w:pPr>
            <w:pStyle w:val="TDC1"/>
            <w:tabs>
              <w:tab w:val="left" w:pos="720"/>
              <w:tab w:val="right" w:leader="dot" w:pos="9350"/>
            </w:tabs>
            <w:rPr>
              <w:rFonts w:asciiTheme="minorHAnsi" w:eastAsiaTheme="minorEastAsia" w:hAnsiTheme="minorHAnsi" w:cstheme="minorBidi"/>
              <w:noProof/>
              <w:color w:val="auto"/>
              <w:spacing w:val="0"/>
              <w:kern w:val="2"/>
              <w:lang w:val="es-DO" w:eastAsia="es-DO"/>
              <w14:ligatures w14:val="standardContextual"/>
            </w:rPr>
          </w:pPr>
          <w:hyperlink w:anchor="_Toc185264258" w:history="1">
            <w:r w:rsidRPr="00E826CD">
              <w:rPr>
                <w:rStyle w:val="Hipervnculo"/>
                <w:noProof/>
              </w:rPr>
              <w:t>VII.</w:t>
            </w:r>
            <w:r>
              <w:rPr>
                <w:rFonts w:asciiTheme="minorHAnsi" w:eastAsiaTheme="minorEastAsia" w:hAnsiTheme="minorHAnsi" w:cstheme="minorBidi"/>
                <w:noProof/>
                <w:color w:val="auto"/>
                <w:spacing w:val="0"/>
                <w:kern w:val="2"/>
                <w:lang w:val="es-DO" w:eastAsia="es-DO"/>
                <w14:ligatures w14:val="standardContextual"/>
              </w:rPr>
              <w:tab/>
            </w:r>
            <w:r w:rsidRPr="00E826CD">
              <w:rPr>
                <w:rStyle w:val="Hipervnculo"/>
                <w:noProof/>
              </w:rPr>
              <w:t>ANEXOS</w:t>
            </w:r>
            <w:r>
              <w:rPr>
                <w:noProof/>
                <w:webHidden/>
              </w:rPr>
              <w:tab/>
            </w:r>
            <w:r>
              <w:rPr>
                <w:noProof/>
                <w:webHidden/>
              </w:rPr>
              <w:fldChar w:fldCharType="begin"/>
            </w:r>
            <w:r>
              <w:rPr>
                <w:noProof/>
                <w:webHidden/>
              </w:rPr>
              <w:instrText xml:space="preserve"> PAGEREF _Toc185264258 \h </w:instrText>
            </w:r>
            <w:r>
              <w:rPr>
                <w:noProof/>
                <w:webHidden/>
              </w:rPr>
            </w:r>
            <w:r>
              <w:rPr>
                <w:noProof/>
                <w:webHidden/>
              </w:rPr>
              <w:fldChar w:fldCharType="separate"/>
            </w:r>
            <w:r>
              <w:rPr>
                <w:noProof/>
                <w:webHidden/>
              </w:rPr>
              <w:t>99</w:t>
            </w:r>
            <w:r>
              <w:rPr>
                <w:noProof/>
                <w:webHidden/>
              </w:rPr>
              <w:fldChar w:fldCharType="end"/>
            </w:r>
          </w:hyperlink>
        </w:p>
        <w:p w14:paraId="7F0BCDE7" w14:textId="694B46CE" w:rsidR="006F3D77" w:rsidRDefault="006F3D77">
          <w:pPr>
            <w:pStyle w:val="TDC2"/>
            <w:tabs>
              <w:tab w:val="left" w:pos="720"/>
              <w:tab w:val="right" w:leader="dot" w:pos="9350"/>
            </w:tabs>
            <w:rPr>
              <w:rFonts w:asciiTheme="minorHAnsi" w:eastAsiaTheme="minorEastAsia" w:hAnsiTheme="minorHAnsi" w:cstheme="minorBidi"/>
              <w:noProof/>
              <w:color w:val="auto"/>
              <w:spacing w:val="0"/>
              <w:kern w:val="2"/>
              <w:lang w:val="es-DO" w:eastAsia="es-DO"/>
              <w14:ligatures w14:val="standardContextual"/>
            </w:rPr>
          </w:pPr>
          <w:hyperlink w:anchor="_Toc185264259" w:history="1">
            <w:r w:rsidRPr="00E826CD">
              <w:rPr>
                <w:rStyle w:val="Hipervnculo"/>
                <w:noProof/>
              </w:rPr>
              <w:t>a.</w:t>
            </w:r>
            <w:r>
              <w:rPr>
                <w:rFonts w:asciiTheme="minorHAnsi" w:eastAsiaTheme="minorEastAsia" w:hAnsiTheme="minorHAnsi" w:cstheme="minorBidi"/>
                <w:noProof/>
                <w:color w:val="auto"/>
                <w:spacing w:val="0"/>
                <w:kern w:val="2"/>
                <w:lang w:val="es-DO" w:eastAsia="es-DO"/>
                <w14:ligatures w14:val="standardContextual"/>
              </w:rPr>
              <w:tab/>
            </w:r>
            <w:r w:rsidRPr="00E826CD">
              <w:rPr>
                <w:rStyle w:val="Hipervnculo"/>
                <w:noProof/>
              </w:rPr>
              <w:t>Matriz de logros relevantes</w:t>
            </w:r>
            <w:r>
              <w:rPr>
                <w:noProof/>
                <w:webHidden/>
              </w:rPr>
              <w:tab/>
            </w:r>
            <w:r>
              <w:rPr>
                <w:noProof/>
                <w:webHidden/>
              </w:rPr>
              <w:fldChar w:fldCharType="begin"/>
            </w:r>
            <w:r>
              <w:rPr>
                <w:noProof/>
                <w:webHidden/>
              </w:rPr>
              <w:instrText xml:space="preserve"> PAGEREF _Toc185264259 \h </w:instrText>
            </w:r>
            <w:r>
              <w:rPr>
                <w:noProof/>
                <w:webHidden/>
              </w:rPr>
            </w:r>
            <w:r>
              <w:rPr>
                <w:noProof/>
                <w:webHidden/>
              </w:rPr>
              <w:fldChar w:fldCharType="separate"/>
            </w:r>
            <w:r>
              <w:rPr>
                <w:noProof/>
                <w:webHidden/>
              </w:rPr>
              <w:t>99</w:t>
            </w:r>
            <w:r>
              <w:rPr>
                <w:noProof/>
                <w:webHidden/>
              </w:rPr>
              <w:fldChar w:fldCharType="end"/>
            </w:r>
          </w:hyperlink>
        </w:p>
        <w:p w14:paraId="02E7121B" w14:textId="6A4BBD3E" w:rsidR="006F3D77" w:rsidRDefault="006F3D77">
          <w:pPr>
            <w:pStyle w:val="TDC2"/>
            <w:tabs>
              <w:tab w:val="left" w:pos="720"/>
              <w:tab w:val="right" w:leader="dot" w:pos="9350"/>
            </w:tabs>
            <w:rPr>
              <w:rFonts w:asciiTheme="minorHAnsi" w:eastAsiaTheme="minorEastAsia" w:hAnsiTheme="minorHAnsi" w:cstheme="minorBidi"/>
              <w:noProof/>
              <w:color w:val="auto"/>
              <w:spacing w:val="0"/>
              <w:kern w:val="2"/>
              <w:lang w:val="es-DO" w:eastAsia="es-DO"/>
              <w14:ligatures w14:val="standardContextual"/>
            </w:rPr>
          </w:pPr>
          <w:hyperlink w:anchor="_Toc185264260" w:history="1">
            <w:r w:rsidRPr="00E826CD">
              <w:rPr>
                <w:rStyle w:val="Hipervnculo"/>
                <w:noProof/>
              </w:rPr>
              <w:t>b.</w:t>
            </w:r>
            <w:r>
              <w:rPr>
                <w:rFonts w:asciiTheme="minorHAnsi" w:eastAsiaTheme="minorEastAsia" w:hAnsiTheme="minorHAnsi" w:cstheme="minorBidi"/>
                <w:noProof/>
                <w:color w:val="auto"/>
                <w:spacing w:val="0"/>
                <w:kern w:val="2"/>
                <w:lang w:val="es-DO" w:eastAsia="es-DO"/>
                <w14:ligatures w14:val="standardContextual"/>
              </w:rPr>
              <w:tab/>
            </w:r>
            <w:r w:rsidRPr="00E826CD">
              <w:rPr>
                <w:rStyle w:val="Hipervnculo"/>
                <w:noProof/>
              </w:rPr>
              <w:t>Matriz de Gestión Presupuestaria Annual</w:t>
            </w:r>
            <w:r>
              <w:rPr>
                <w:noProof/>
                <w:webHidden/>
              </w:rPr>
              <w:tab/>
            </w:r>
            <w:r>
              <w:rPr>
                <w:noProof/>
                <w:webHidden/>
              </w:rPr>
              <w:fldChar w:fldCharType="begin"/>
            </w:r>
            <w:r>
              <w:rPr>
                <w:noProof/>
                <w:webHidden/>
              </w:rPr>
              <w:instrText xml:space="preserve"> PAGEREF _Toc185264260 \h </w:instrText>
            </w:r>
            <w:r>
              <w:rPr>
                <w:noProof/>
                <w:webHidden/>
              </w:rPr>
            </w:r>
            <w:r>
              <w:rPr>
                <w:noProof/>
                <w:webHidden/>
              </w:rPr>
              <w:fldChar w:fldCharType="separate"/>
            </w:r>
            <w:r>
              <w:rPr>
                <w:noProof/>
                <w:webHidden/>
              </w:rPr>
              <w:t>104</w:t>
            </w:r>
            <w:r>
              <w:rPr>
                <w:noProof/>
                <w:webHidden/>
              </w:rPr>
              <w:fldChar w:fldCharType="end"/>
            </w:r>
          </w:hyperlink>
        </w:p>
        <w:p w14:paraId="75AE3A98" w14:textId="41367890" w:rsidR="006F3D77" w:rsidRDefault="006F3D77">
          <w:pPr>
            <w:pStyle w:val="TDC2"/>
            <w:tabs>
              <w:tab w:val="left" w:pos="720"/>
              <w:tab w:val="right" w:leader="dot" w:pos="9350"/>
            </w:tabs>
            <w:rPr>
              <w:rFonts w:asciiTheme="minorHAnsi" w:eastAsiaTheme="minorEastAsia" w:hAnsiTheme="minorHAnsi" w:cstheme="minorBidi"/>
              <w:noProof/>
              <w:color w:val="auto"/>
              <w:spacing w:val="0"/>
              <w:kern w:val="2"/>
              <w:lang w:val="es-DO" w:eastAsia="es-DO"/>
              <w14:ligatures w14:val="standardContextual"/>
            </w:rPr>
          </w:pPr>
          <w:hyperlink w:anchor="_Toc185264261" w:history="1">
            <w:r w:rsidRPr="00E826CD">
              <w:rPr>
                <w:rStyle w:val="Hipervnculo"/>
                <w:noProof/>
              </w:rPr>
              <w:t>c.</w:t>
            </w:r>
            <w:r>
              <w:rPr>
                <w:rFonts w:asciiTheme="minorHAnsi" w:eastAsiaTheme="minorEastAsia" w:hAnsiTheme="minorHAnsi" w:cstheme="minorBidi"/>
                <w:noProof/>
                <w:color w:val="auto"/>
                <w:spacing w:val="0"/>
                <w:kern w:val="2"/>
                <w:lang w:val="es-DO" w:eastAsia="es-DO"/>
                <w14:ligatures w14:val="standardContextual"/>
              </w:rPr>
              <w:tab/>
            </w:r>
            <w:r w:rsidRPr="00E826CD">
              <w:rPr>
                <w:rStyle w:val="Hipervnculo"/>
                <w:noProof/>
              </w:rPr>
              <w:t>Matriz de principales indicadores del POA.</w:t>
            </w:r>
            <w:r>
              <w:rPr>
                <w:noProof/>
                <w:webHidden/>
              </w:rPr>
              <w:tab/>
            </w:r>
            <w:r>
              <w:rPr>
                <w:noProof/>
                <w:webHidden/>
              </w:rPr>
              <w:fldChar w:fldCharType="begin"/>
            </w:r>
            <w:r>
              <w:rPr>
                <w:noProof/>
                <w:webHidden/>
              </w:rPr>
              <w:instrText xml:space="preserve"> PAGEREF _Toc185264261 \h </w:instrText>
            </w:r>
            <w:r>
              <w:rPr>
                <w:noProof/>
                <w:webHidden/>
              </w:rPr>
            </w:r>
            <w:r>
              <w:rPr>
                <w:noProof/>
                <w:webHidden/>
              </w:rPr>
              <w:fldChar w:fldCharType="separate"/>
            </w:r>
            <w:r>
              <w:rPr>
                <w:noProof/>
                <w:webHidden/>
              </w:rPr>
              <w:t>112</w:t>
            </w:r>
            <w:r>
              <w:rPr>
                <w:noProof/>
                <w:webHidden/>
              </w:rPr>
              <w:fldChar w:fldCharType="end"/>
            </w:r>
          </w:hyperlink>
        </w:p>
        <w:p w14:paraId="380AE08B" w14:textId="03A22D9E" w:rsidR="006F3D77" w:rsidRDefault="006F3D77">
          <w:pPr>
            <w:pStyle w:val="TDC2"/>
            <w:tabs>
              <w:tab w:val="left" w:pos="720"/>
              <w:tab w:val="right" w:leader="dot" w:pos="9350"/>
            </w:tabs>
            <w:rPr>
              <w:rFonts w:asciiTheme="minorHAnsi" w:eastAsiaTheme="minorEastAsia" w:hAnsiTheme="minorHAnsi" w:cstheme="minorBidi"/>
              <w:noProof/>
              <w:color w:val="auto"/>
              <w:spacing w:val="0"/>
              <w:kern w:val="2"/>
              <w:lang w:val="es-DO" w:eastAsia="es-DO"/>
              <w14:ligatures w14:val="standardContextual"/>
            </w:rPr>
          </w:pPr>
          <w:hyperlink w:anchor="_Toc185264262" w:history="1">
            <w:r w:rsidRPr="00E826CD">
              <w:rPr>
                <w:rStyle w:val="Hipervnculo"/>
                <w:noProof/>
              </w:rPr>
              <w:t>d.</w:t>
            </w:r>
            <w:r>
              <w:rPr>
                <w:rFonts w:asciiTheme="minorHAnsi" w:eastAsiaTheme="minorEastAsia" w:hAnsiTheme="minorHAnsi" w:cstheme="minorBidi"/>
                <w:noProof/>
                <w:color w:val="auto"/>
                <w:spacing w:val="0"/>
                <w:kern w:val="2"/>
                <w:lang w:val="es-DO" w:eastAsia="es-DO"/>
                <w14:ligatures w14:val="standardContextual"/>
              </w:rPr>
              <w:tab/>
            </w:r>
            <w:r w:rsidRPr="00E826CD">
              <w:rPr>
                <w:rStyle w:val="Hipervnculo"/>
                <w:noProof/>
              </w:rPr>
              <w:t>Resumen del Plan de Compras.</w:t>
            </w:r>
            <w:r>
              <w:rPr>
                <w:noProof/>
                <w:webHidden/>
              </w:rPr>
              <w:tab/>
            </w:r>
            <w:r>
              <w:rPr>
                <w:noProof/>
                <w:webHidden/>
              </w:rPr>
              <w:fldChar w:fldCharType="begin"/>
            </w:r>
            <w:r>
              <w:rPr>
                <w:noProof/>
                <w:webHidden/>
              </w:rPr>
              <w:instrText xml:space="preserve"> PAGEREF _Toc185264262 \h </w:instrText>
            </w:r>
            <w:r>
              <w:rPr>
                <w:noProof/>
                <w:webHidden/>
              </w:rPr>
            </w:r>
            <w:r>
              <w:rPr>
                <w:noProof/>
                <w:webHidden/>
              </w:rPr>
              <w:fldChar w:fldCharType="separate"/>
            </w:r>
            <w:r>
              <w:rPr>
                <w:noProof/>
                <w:webHidden/>
              </w:rPr>
              <w:t>116</w:t>
            </w:r>
            <w:r>
              <w:rPr>
                <w:noProof/>
                <w:webHidden/>
              </w:rPr>
              <w:fldChar w:fldCharType="end"/>
            </w:r>
          </w:hyperlink>
        </w:p>
        <w:p w14:paraId="48DD30ED" w14:textId="145500B3" w:rsidR="00A630BC" w:rsidRPr="00C206F3" w:rsidRDefault="00A630BC">
          <w:pPr>
            <w:rPr>
              <w:color w:val="4C4747"/>
            </w:rPr>
          </w:pPr>
          <w:r w:rsidRPr="00C206F3">
            <w:rPr>
              <w:b/>
              <w:bCs/>
              <w:color w:val="4C4747"/>
            </w:rPr>
            <w:fldChar w:fldCharType="end"/>
          </w:r>
        </w:p>
      </w:sdtContent>
    </w:sdt>
    <w:p w14:paraId="4394B0A8" w14:textId="77777777" w:rsidR="001240D0" w:rsidRPr="00C206F3" w:rsidRDefault="001240D0" w:rsidP="00B45B38">
      <w:pPr>
        <w:ind w:left="567"/>
        <w:rPr>
          <w:b/>
          <w:bCs/>
          <w:color w:val="4C4747"/>
        </w:rPr>
      </w:pPr>
    </w:p>
    <w:p w14:paraId="4242FE2D" w14:textId="77777777" w:rsidR="001240D0" w:rsidRPr="00C206F3" w:rsidRDefault="001240D0" w:rsidP="00B45B38">
      <w:pPr>
        <w:ind w:left="567"/>
        <w:rPr>
          <w:b/>
          <w:bCs/>
          <w:color w:val="4C4747"/>
        </w:rPr>
      </w:pPr>
    </w:p>
    <w:p w14:paraId="573DD07B" w14:textId="77777777" w:rsidR="001240D0" w:rsidRPr="00C206F3" w:rsidRDefault="001240D0" w:rsidP="00B45B38">
      <w:pPr>
        <w:ind w:left="567"/>
        <w:rPr>
          <w:b/>
          <w:bCs/>
          <w:color w:val="4C4747"/>
        </w:rPr>
      </w:pPr>
    </w:p>
    <w:p w14:paraId="6CEA36FA" w14:textId="77777777" w:rsidR="001240D0" w:rsidRPr="00C206F3" w:rsidRDefault="001240D0" w:rsidP="00B45B38">
      <w:pPr>
        <w:ind w:left="567"/>
        <w:rPr>
          <w:b/>
          <w:bCs/>
          <w:color w:val="4C4747"/>
        </w:rPr>
      </w:pPr>
    </w:p>
    <w:p w14:paraId="310BE1B9" w14:textId="77777777" w:rsidR="001240D0" w:rsidRPr="00C206F3" w:rsidRDefault="001240D0" w:rsidP="00B45B38">
      <w:pPr>
        <w:ind w:left="567"/>
        <w:rPr>
          <w:b/>
          <w:bCs/>
          <w:color w:val="4C4747"/>
        </w:rPr>
      </w:pPr>
    </w:p>
    <w:p w14:paraId="4D9BE3A9" w14:textId="77777777" w:rsidR="00920A80" w:rsidRPr="00C206F3" w:rsidRDefault="00920A80" w:rsidP="00B45B38">
      <w:pPr>
        <w:ind w:left="567"/>
        <w:rPr>
          <w:b/>
          <w:bCs/>
          <w:color w:val="4C4747"/>
        </w:rPr>
      </w:pPr>
    </w:p>
    <w:p w14:paraId="06171E0A" w14:textId="77777777" w:rsidR="00920A80" w:rsidRPr="00C206F3" w:rsidRDefault="00920A80" w:rsidP="00B45B38">
      <w:pPr>
        <w:ind w:left="567"/>
        <w:rPr>
          <w:b/>
          <w:bCs/>
          <w:color w:val="4C4747"/>
        </w:rPr>
      </w:pPr>
    </w:p>
    <w:p w14:paraId="48D5794A" w14:textId="77777777" w:rsidR="00920A80" w:rsidRPr="00C206F3" w:rsidRDefault="00920A80" w:rsidP="00B45B38">
      <w:pPr>
        <w:ind w:left="567"/>
        <w:rPr>
          <w:b/>
          <w:bCs/>
          <w:color w:val="4C4747"/>
        </w:rPr>
      </w:pPr>
    </w:p>
    <w:p w14:paraId="040E1B5A" w14:textId="77777777" w:rsidR="00920A80" w:rsidRPr="00C206F3" w:rsidRDefault="00920A80" w:rsidP="00DD7615">
      <w:pPr>
        <w:rPr>
          <w:b/>
          <w:bCs/>
          <w:color w:val="4C4747"/>
        </w:rPr>
      </w:pPr>
    </w:p>
    <w:p w14:paraId="14F849D0" w14:textId="77777777" w:rsidR="00920A80" w:rsidRPr="00C206F3" w:rsidRDefault="00920A80" w:rsidP="00B45B38">
      <w:pPr>
        <w:ind w:left="567"/>
        <w:rPr>
          <w:b/>
          <w:bCs/>
          <w:color w:val="4C4747"/>
        </w:rPr>
      </w:pPr>
    </w:p>
    <w:p w14:paraId="3C867BEC" w14:textId="77777777" w:rsidR="00920A80" w:rsidRPr="00C206F3" w:rsidRDefault="00920A80" w:rsidP="00B45B38">
      <w:pPr>
        <w:ind w:left="567"/>
        <w:rPr>
          <w:b/>
          <w:bCs/>
          <w:color w:val="4C4747"/>
        </w:rPr>
      </w:pPr>
    </w:p>
    <w:p w14:paraId="34FD40AF" w14:textId="7F25FC58" w:rsidR="00920A80" w:rsidRPr="00C206F3" w:rsidRDefault="00920A80" w:rsidP="00B45B38">
      <w:pPr>
        <w:ind w:left="567"/>
        <w:rPr>
          <w:i/>
          <w:iCs/>
          <w:color w:val="4C4747"/>
          <w:sz w:val="20"/>
          <w:szCs w:val="20"/>
        </w:rPr>
      </w:pPr>
    </w:p>
    <w:p w14:paraId="13F38C54" w14:textId="77777777" w:rsidR="00920A80" w:rsidRPr="00C206F3" w:rsidRDefault="00920A80" w:rsidP="00B45B38">
      <w:pPr>
        <w:ind w:left="567"/>
        <w:rPr>
          <w:b/>
          <w:bCs/>
          <w:color w:val="4C4747"/>
        </w:rPr>
      </w:pPr>
    </w:p>
    <w:p w14:paraId="220C50B1" w14:textId="77777777" w:rsidR="001240D0" w:rsidRPr="00C206F3" w:rsidRDefault="001240D0" w:rsidP="00B45B38">
      <w:pPr>
        <w:ind w:left="567"/>
        <w:rPr>
          <w:b/>
          <w:bCs/>
          <w:color w:val="4C4747"/>
        </w:rPr>
      </w:pPr>
    </w:p>
    <w:p w14:paraId="1DBDA006" w14:textId="4D806799" w:rsidR="001240D0" w:rsidRPr="00C206F3" w:rsidRDefault="001240D0">
      <w:pPr>
        <w:rPr>
          <w:color w:val="4C4747"/>
        </w:rPr>
        <w:sectPr w:rsidR="001240D0" w:rsidRPr="00C206F3" w:rsidSect="009904DB">
          <w:footerReference w:type="first" r:id="rId13"/>
          <w:pgSz w:w="12240" w:h="15840"/>
          <w:pgMar w:top="1440" w:right="1440" w:bottom="1440" w:left="1440" w:header="720" w:footer="720" w:gutter="0"/>
          <w:cols w:space="720"/>
          <w:docGrid w:linePitch="360"/>
        </w:sectPr>
      </w:pPr>
    </w:p>
    <w:p w14:paraId="649D29AD" w14:textId="5849EA87" w:rsidR="001240D0" w:rsidRPr="00C206F3" w:rsidRDefault="001240D0" w:rsidP="003408CF">
      <w:pPr>
        <w:pStyle w:val="Ttulo1"/>
        <w:numPr>
          <w:ilvl w:val="0"/>
          <w:numId w:val="5"/>
        </w:numPr>
        <w:tabs>
          <w:tab w:val="num" w:pos="360"/>
        </w:tabs>
        <w:ind w:left="284" w:firstLine="0"/>
        <w:rPr>
          <w:color w:val="4C4747"/>
        </w:rPr>
      </w:pPr>
      <w:bookmarkStart w:id="1" w:name="_Toc185264234"/>
      <w:bookmarkStart w:id="2" w:name="_Hlk86403204"/>
      <w:r w:rsidRPr="00C206F3">
        <w:rPr>
          <w:color w:val="4C4747"/>
        </w:rPr>
        <w:lastRenderedPageBreak/>
        <w:t>RESUMEN EJECUTIVO</w:t>
      </w:r>
      <w:bookmarkEnd w:id="1"/>
    </w:p>
    <w:p w14:paraId="7C54AF21" w14:textId="26B7214D" w:rsidR="001240D0" w:rsidRPr="00C206F3" w:rsidRDefault="00125D46" w:rsidP="001240D0">
      <w:pPr>
        <w:jc w:val="both"/>
        <w:rPr>
          <w:rFonts w:eastAsia="Calibri"/>
          <w:color w:val="4C4747"/>
          <w:sz w:val="18"/>
        </w:rPr>
      </w:pPr>
      <w:r w:rsidRPr="00C206F3">
        <w:rPr>
          <w:rFonts w:eastAsia="Calibri"/>
          <w:noProof/>
          <w:color w:val="4C4747"/>
          <w:sz w:val="18"/>
        </w:rPr>
        <mc:AlternateContent>
          <mc:Choice Requires="wps">
            <w:drawing>
              <wp:anchor distT="0" distB="0" distL="114300" distR="114300" simplePos="0" relativeHeight="251646464" behindDoc="0" locked="0" layoutInCell="1" allowOverlap="1" wp14:anchorId="5383067F" wp14:editId="51EC53BD">
                <wp:simplePos x="0" y="0"/>
                <wp:positionH relativeFrom="margin">
                  <wp:posOffset>2254250</wp:posOffset>
                </wp:positionH>
                <wp:positionV relativeFrom="paragraph">
                  <wp:posOffset>100625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DC3B9" id="Straight Connector 21" o:spid="_x0000_s1026" style="position:absolute;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7CF8AA9" w14:textId="0B811169" w:rsidR="001240D0" w:rsidRPr="00C206F3" w:rsidRDefault="00654164" w:rsidP="001240D0">
      <w:pPr>
        <w:jc w:val="center"/>
        <w:rPr>
          <w:rFonts w:eastAsia="Calibri"/>
          <w:color w:val="4C4747"/>
          <w:szCs w:val="36"/>
        </w:rPr>
      </w:pPr>
      <w:r w:rsidRPr="00C206F3">
        <w:rPr>
          <w:rFonts w:eastAsia="Calibri"/>
          <w:color w:val="4C4747"/>
          <w:szCs w:val="36"/>
        </w:rPr>
        <w:t xml:space="preserve">Memoria </w:t>
      </w:r>
      <w:r w:rsidR="00D837AC" w:rsidRPr="00C206F3">
        <w:rPr>
          <w:rFonts w:eastAsia="Calibri"/>
          <w:color w:val="4C4747"/>
          <w:szCs w:val="36"/>
        </w:rPr>
        <w:t>I</w:t>
      </w:r>
      <w:r w:rsidRPr="00C206F3">
        <w:rPr>
          <w:rFonts w:eastAsia="Calibri"/>
          <w:color w:val="4C4747"/>
          <w:szCs w:val="36"/>
        </w:rPr>
        <w:t>nstitucional</w:t>
      </w:r>
      <w:r w:rsidR="001240D0" w:rsidRPr="00C206F3">
        <w:rPr>
          <w:rFonts w:eastAsia="Calibri"/>
          <w:color w:val="4C4747"/>
          <w:szCs w:val="36"/>
        </w:rPr>
        <w:t xml:space="preserve"> </w:t>
      </w:r>
      <w:r w:rsidR="000025D4" w:rsidRPr="00C206F3">
        <w:rPr>
          <w:rFonts w:eastAsia="Calibri"/>
          <w:color w:val="4C4747"/>
          <w:szCs w:val="36"/>
        </w:rPr>
        <w:t>2024</w:t>
      </w:r>
    </w:p>
    <w:p w14:paraId="50075108" w14:textId="77777777" w:rsidR="001240D0" w:rsidRPr="00C206F3" w:rsidRDefault="001240D0" w:rsidP="001240D0">
      <w:pPr>
        <w:spacing w:line="360" w:lineRule="auto"/>
        <w:jc w:val="both"/>
        <w:rPr>
          <w:rFonts w:eastAsia="Calibri"/>
          <w:color w:val="4C4747"/>
        </w:rPr>
      </w:pPr>
    </w:p>
    <w:p w14:paraId="5AA1D7C4" w14:textId="77777777" w:rsidR="003408CF" w:rsidRPr="00C206F3" w:rsidRDefault="003408CF" w:rsidP="003408CF">
      <w:pPr>
        <w:spacing w:after="0" w:line="360" w:lineRule="auto"/>
        <w:jc w:val="both"/>
        <w:rPr>
          <w:rFonts w:eastAsia="Calibri"/>
          <w:color w:val="4C4747"/>
        </w:rPr>
      </w:pPr>
      <w:r w:rsidRPr="00C206F3">
        <w:rPr>
          <w:rFonts w:eastAsia="Calibri"/>
          <w:color w:val="4C4747"/>
        </w:rPr>
        <w:t>El Gabinete de Política Social (GPS) de la República Dominicana desempeña un rol fundamental en la definición y coordinación de las políticas sociales del gobierno, garantizando la articulación efectiva de los objetivos y acciones de los programas sociales. Su labor abarca la formulación, implementación, monitoreo y evaluación de las intervenciones integradas en el Sistema de Protección Social (SPS), con un enfoque en la innovación para promover la inclusión social y económica, el desarrollo humano y la equidad. Además, el GPS se encarga de evaluar el impacto de los programas sociales y optimizar los recursos del sector mediante la eliminación de duplicidades funcionales.</w:t>
      </w:r>
    </w:p>
    <w:p w14:paraId="0DDF68CE" w14:textId="77777777" w:rsidR="003408CF" w:rsidRPr="00C206F3" w:rsidRDefault="003408CF" w:rsidP="003408CF">
      <w:pPr>
        <w:spacing w:after="0" w:line="360" w:lineRule="auto"/>
        <w:jc w:val="both"/>
        <w:rPr>
          <w:rFonts w:eastAsia="Calibri"/>
          <w:color w:val="4C4747"/>
        </w:rPr>
      </w:pPr>
    </w:p>
    <w:p w14:paraId="4EC44ED9" w14:textId="77777777" w:rsidR="003408CF" w:rsidRPr="00C206F3" w:rsidRDefault="003408CF" w:rsidP="003408CF">
      <w:pPr>
        <w:spacing w:after="0" w:line="360" w:lineRule="auto"/>
        <w:jc w:val="both"/>
        <w:rPr>
          <w:rFonts w:eastAsia="Calibri"/>
          <w:color w:val="4C4747"/>
        </w:rPr>
      </w:pPr>
      <w:r w:rsidRPr="00C206F3">
        <w:rPr>
          <w:rFonts w:eastAsia="Calibri"/>
          <w:color w:val="4C4747"/>
        </w:rPr>
        <w:t xml:space="preserve">Durante el transcurso de la gestión, las acciones e iniciativas implementadas han permitido alcanzar importantes logros en diversas áreas, guiadas por tres ejes estratégicos fundamentales: </w:t>
      </w:r>
      <w:r w:rsidRPr="00C206F3">
        <w:rPr>
          <w:rFonts w:eastAsia="Calibri"/>
          <w:b/>
          <w:bCs/>
          <w:color w:val="4C4747"/>
        </w:rPr>
        <w:t>I) Direccionamiento de la Política Social</w:t>
      </w:r>
      <w:r w:rsidRPr="00C206F3">
        <w:rPr>
          <w:rFonts w:eastAsia="Calibri"/>
          <w:color w:val="4C4747"/>
        </w:rPr>
        <w:t xml:space="preserve">, </w:t>
      </w:r>
      <w:r w:rsidRPr="00C206F3">
        <w:rPr>
          <w:rFonts w:eastAsia="Calibri"/>
          <w:b/>
          <w:bCs/>
          <w:color w:val="4C4747"/>
        </w:rPr>
        <w:t>II) Fortalecimiento del Sector de Inclusión Social y Económico</w:t>
      </w:r>
      <w:r w:rsidRPr="00C206F3">
        <w:rPr>
          <w:rFonts w:eastAsia="Calibri"/>
          <w:color w:val="4C4747"/>
        </w:rPr>
        <w:t xml:space="preserve">, y </w:t>
      </w:r>
      <w:r w:rsidRPr="00C206F3">
        <w:rPr>
          <w:rFonts w:eastAsia="Calibri"/>
          <w:b/>
          <w:bCs/>
          <w:color w:val="4C4747"/>
        </w:rPr>
        <w:t>III) Fortalecimiento Institucional</w:t>
      </w:r>
      <w:r w:rsidRPr="00C206F3">
        <w:rPr>
          <w:rFonts w:eastAsia="Calibri"/>
          <w:color w:val="4C4747"/>
        </w:rPr>
        <w:t>. Estos pilares han sido clave para estructurar y orientar los avances logrados en cada dimensión.</w:t>
      </w:r>
    </w:p>
    <w:p w14:paraId="5C11B485" w14:textId="77777777" w:rsidR="003408CF" w:rsidRPr="00C206F3" w:rsidRDefault="003408CF" w:rsidP="003408CF">
      <w:pPr>
        <w:spacing w:after="0" w:line="360" w:lineRule="auto"/>
        <w:jc w:val="both"/>
        <w:rPr>
          <w:rFonts w:eastAsia="Calibri"/>
          <w:color w:val="4C4747"/>
        </w:rPr>
      </w:pPr>
    </w:p>
    <w:p w14:paraId="2E473C6B" w14:textId="77777777" w:rsidR="003408CF" w:rsidRPr="00C206F3" w:rsidRDefault="003408CF" w:rsidP="003408CF">
      <w:pPr>
        <w:spacing w:after="0" w:line="360" w:lineRule="auto"/>
        <w:jc w:val="both"/>
        <w:rPr>
          <w:rFonts w:eastAsia="Calibri"/>
          <w:color w:val="4C4747"/>
        </w:rPr>
      </w:pPr>
      <w:r w:rsidRPr="00C206F3">
        <w:rPr>
          <w:rFonts w:eastAsia="Calibri"/>
          <w:color w:val="4C4747"/>
        </w:rPr>
        <w:t>En coherencia con esta perspectiva misional y gracias a las iniciativas y el proceder institucional, los logros más destacados de la institución se enmarcan en:</w:t>
      </w:r>
    </w:p>
    <w:bookmarkEnd w:id="2"/>
    <w:p w14:paraId="5E9FCD48" w14:textId="6C860686" w:rsidR="003408CF" w:rsidRPr="00C206F3" w:rsidRDefault="003408CF" w:rsidP="003408CF">
      <w:pPr>
        <w:numPr>
          <w:ilvl w:val="0"/>
          <w:numId w:val="1"/>
        </w:numPr>
        <w:spacing w:line="360" w:lineRule="auto"/>
        <w:jc w:val="both"/>
        <w:rPr>
          <w:rFonts w:eastAsia="Calibri"/>
          <w:color w:val="4C4747"/>
        </w:rPr>
      </w:pPr>
      <w:r w:rsidRPr="00C206F3">
        <w:rPr>
          <w:rFonts w:eastAsia="Calibri"/>
          <w:color w:val="4C4747"/>
        </w:rPr>
        <w:t xml:space="preserve">En el marco de los servicios de asistencia integral para la reinserción socio-laboral de la juventud vulnerable, a través del </w:t>
      </w:r>
      <w:r w:rsidRPr="00C206F3">
        <w:rPr>
          <w:rFonts w:eastAsia="Calibri"/>
          <w:b/>
          <w:bCs/>
          <w:color w:val="4C4747"/>
        </w:rPr>
        <w:t>Programa “Oportunidad 14/24”</w:t>
      </w:r>
      <w:r w:rsidRPr="00C206F3">
        <w:rPr>
          <w:rFonts w:eastAsia="Calibri"/>
          <w:color w:val="4C4747"/>
        </w:rPr>
        <w:t xml:space="preserve"> se han </w:t>
      </w:r>
      <w:proofErr w:type="spellStart"/>
      <w:r w:rsidRPr="00C206F3">
        <w:rPr>
          <w:rFonts w:eastAsia="Calibri"/>
          <w:color w:val="4C4747"/>
        </w:rPr>
        <w:t>aperturado</w:t>
      </w:r>
      <w:proofErr w:type="spellEnd"/>
      <w:r w:rsidRPr="00C206F3">
        <w:rPr>
          <w:rFonts w:eastAsia="Calibri"/>
          <w:color w:val="4C4747"/>
        </w:rPr>
        <w:t xml:space="preserve"> un </w:t>
      </w:r>
      <w:r w:rsidRPr="00C206F3">
        <w:rPr>
          <w:rFonts w:eastAsia="Calibri"/>
          <w:color w:val="4C4747"/>
        </w:rPr>
        <w:lastRenderedPageBreak/>
        <w:t xml:space="preserve">total de 141 centros. Durante el </w:t>
      </w:r>
      <w:r w:rsidR="00F73731" w:rsidRPr="00C206F3">
        <w:rPr>
          <w:rFonts w:eastAsia="Calibri"/>
          <w:color w:val="4C4747"/>
        </w:rPr>
        <w:t>año</w:t>
      </w:r>
      <w:r w:rsidRPr="00C206F3">
        <w:rPr>
          <w:rFonts w:eastAsia="Calibri"/>
          <w:color w:val="4C4747"/>
        </w:rPr>
        <w:t xml:space="preserve"> 2024, fuero</w:t>
      </w:r>
      <w:r w:rsidR="00E85E2F">
        <w:rPr>
          <w:rFonts w:eastAsia="Calibri"/>
          <w:color w:val="4C4747"/>
        </w:rPr>
        <w:t>n</w:t>
      </w:r>
      <w:r w:rsidRPr="00C206F3">
        <w:rPr>
          <w:rFonts w:eastAsia="Calibri"/>
          <w:color w:val="4C4747"/>
        </w:rPr>
        <w:t xml:space="preserve"> </w:t>
      </w:r>
      <w:proofErr w:type="spellStart"/>
      <w:r w:rsidRPr="00C206F3">
        <w:rPr>
          <w:rFonts w:eastAsia="Calibri"/>
          <w:color w:val="4C4747"/>
        </w:rPr>
        <w:t>aperturados</w:t>
      </w:r>
      <w:proofErr w:type="spellEnd"/>
      <w:r w:rsidRPr="00C206F3">
        <w:rPr>
          <w:rFonts w:eastAsia="Calibri"/>
          <w:color w:val="4C4747"/>
        </w:rPr>
        <w:t xml:space="preserve"> </w:t>
      </w:r>
      <w:r w:rsidR="0095600A" w:rsidRPr="00C206F3">
        <w:rPr>
          <w:rFonts w:eastAsia="Calibri"/>
          <w:color w:val="4C4747"/>
        </w:rPr>
        <w:t>22</w:t>
      </w:r>
      <w:r w:rsidRPr="00C206F3">
        <w:rPr>
          <w:rFonts w:eastAsia="Calibri"/>
          <w:color w:val="4C4747"/>
        </w:rPr>
        <w:t xml:space="preserve"> nuevos centros en 31 provincias y el Distrito Nacional.</w:t>
      </w:r>
    </w:p>
    <w:p w14:paraId="33932EAE" w14:textId="77777777" w:rsidR="003408CF" w:rsidRPr="00C206F3" w:rsidRDefault="003408CF" w:rsidP="003408CF">
      <w:pPr>
        <w:numPr>
          <w:ilvl w:val="0"/>
          <w:numId w:val="1"/>
        </w:numPr>
        <w:spacing w:line="360" w:lineRule="auto"/>
        <w:jc w:val="both"/>
        <w:rPr>
          <w:rFonts w:eastAsia="Calibri"/>
          <w:color w:val="4C4747"/>
        </w:rPr>
      </w:pPr>
      <w:r w:rsidRPr="00C206F3">
        <w:rPr>
          <w:rFonts w:eastAsia="Calibri"/>
          <w:color w:val="4C4747"/>
        </w:rPr>
        <w:t xml:space="preserve">Gestión oportuna de los servicios de atención a la ciudadanía a través de los </w:t>
      </w:r>
      <w:r w:rsidRPr="00C206F3">
        <w:rPr>
          <w:rFonts w:eastAsia="Calibri"/>
          <w:b/>
          <w:bCs/>
          <w:color w:val="4C4747"/>
        </w:rPr>
        <w:t>Puntos Solidarios con la Ventanilla Única de Acceso a Servicios Sociales</w:t>
      </w:r>
      <w:r w:rsidRPr="00C206F3">
        <w:rPr>
          <w:rFonts w:eastAsia="Calibri"/>
          <w:color w:val="4C4747"/>
        </w:rPr>
        <w:t xml:space="preserve">, totalizando unas </w:t>
      </w:r>
      <w:r w:rsidRPr="00C206F3">
        <w:rPr>
          <w:rFonts w:eastAsia="Calibri"/>
          <w:b/>
          <w:bCs/>
          <w:color w:val="4C4747"/>
        </w:rPr>
        <w:t>191,543</w:t>
      </w:r>
      <w:r w:rsidRPr="00C206F3">
        <w:rPr>
          <w:rFonts w:eastAsia="Calibri"/>
          <w:color w:val="4C4747"/>
        </w:rPr>
        <w:t xml:space="preserve"> solicitudes trabajadas y brindadas en servicios de atención.</w:t>
      </w:r>
    </w:p>
    <w:p w14:paraId="307295CA" w14:textId="2D13EE78" w:rsidR="003408CF" w:rsidRPr="00C206F3" w:rsidRDefault="003408CF" w:rsidP="003408CF">
      <w:pPr>
        <w:numPr>
          <w:ilvl w:val="0"/>
          <w:numId w:val="1"/>
        </w:numPr>
        <w:spacing w:line="360" w:lineRule="auto"/>
        <w:jc w:val="both"/>
        <w:rPr>
          <w:rFonts w:eastAsia="Calibri"/>
          <w:color w:val="4C4747"/>
        </w:rPr>
      </w:pPr>
      <w:r w:rsidRPr="00C206F3">
        <w:rPr>
          <w:rFonts w:eastAsia="Calibri"/>
          <w:color w:val="4C4747"/>
        </w:rPr>
        <w:t>Formulación e Innovación de Políticas Focalizadas</w:t>
      </w:r>
      <w:r w:rsidR="006D1024" w:rsidRPr="00C206F3">
        <w:rPr>
          <w:rFonts w:eastAsia="Calibri"/>
          <w:color w:val="4C4747"/>
        </w:rPr>
        <w:t xml:space="preserve"> </w:t>
      </w:r>
      <w:r w:rsidRPr="00C206F3">
        <w:rPr>
          <w:rFonts w:eastAsia="Calibri"/>
          <w:color w:val="4C4747"/>
        </w:rPr>
        <w:t>en Población Pobre y Vulnerable.</w:t>
      </w:r>
    </w:p>
    <w:p w14:paraId="36E93249" w14:textId="645E1FB8" w:rsidR="003408CF" w:rsidRPr="00C206F3" w:rsidRDefault="003408CF" w:rsidP="003408CF">
      <w:pPr>
        <w:numPr>
          <w:ilvl w:val="0"/>
          <w:numId w:val="1"/>
        </w:numPr>
        <w:spacing w:line="360" w:lineRule="auto"/>
        <w:jc w:val="both"/>
        <w:rPr>
          <w:rFonts w:eastAsia="Times New Roman"/>
          <w:color w:val="4C4747"/>
        </w:rPr>
      </w:pPr>
      <w:r w:rsidRPr="00C206F3">
        <w:rPr>
          <w:rFonts w:eastAsiaTheme="minorEastAsia"/>
          <w:color w:val="4C4747"/>
        </w:rPr>
        <w:t xml:space="preserve">Culminación de los trabajos de obras civiles de edificación e </w:t>
      </w:r>
      <w:r w:rsidR="00E85E2F" w:rsidRPr="00C206F3">
        <w:rPr>
          <w:rFonts w:eastAsiaTheme="minorEastAsia"/>
          <w:color w:val="4C4747"/>
        </w:rPr>
        <w:t>inauguración</w:t>
      </w:r>
      <w:r w:rsidRPr="00C206F3">
        <w:rPr>
          <w:rFonts w:eastAsiaTheme="minorEastAsia"/>
          <w:color w:val="4C4747"/>
        </w:rPr>
        <w:t xml:space="preserve"> de los</w:t>
      </w:r>
      <w:r w:rsidRPr="00C206F3">
        <w:rPr>
          <w:rFonts w:eastAsiaTheme="minorEastAsia"/>
          <w:b/>
          <w:bCs/>
          <w:color w:val="4C4747"/>
        </w:rPr>
        <w:t xml:space="preserve"> Centro</w:t>
      </w:r>
      <w:r w:rsidR="00E85E2F">
        <w:rPr>
          <w:rFonts w:eastAsiaTheme="minorEastAsia"/>
          <w:b/>
          <w:bCs/>
          <w:color w:val="4C4747"/>
        </w:rPr>
        <w:t>s</w:t>
      </w:r>
      <w:r w:rsidRPr="00C206F3">
        <w:rPr>
          <w:rFonts w:eastAsiaTheme="minorEastAsia"/>
          <w:b/>
          <w:bCs/>
          <w:color w:val="4C4747"/>
        </w:rPr>
        <w:t xml:space="preserve"> Modelo de Prestación de Servicios Para Mujeres “Ciudad Mujer” en Santiago de los Caballeros</w:t>
      </w:r>
      <w:r w:rsidRPr="00C206F3">
        <w:rPr>
          <w:rFonts w:eastAsiaTheme="minorEastAsia"/>
          <w:color w:val="4C4747"/>
        </w:rPr>
        <w:t xml:space="preserve"> y </w:t>
      </w:r>
      <w:r w:rsidRPr="00C206F3">
        <w:rPr>
          <w:rFonts w:eastAsiaTheme="minorEastAsia"/>
          <w:b/>
          <w:bCs/>
          <w:color w:val="4C4747"/>
        </w:rPr>
        <w:t>Santo Domingo Norte.</w:t>
      </w:r>
    </w:p>
    <w:p w14:paraId="2B3AF46F" w14:textId="1803B643" w:rsidR="003408CF" w:rsidRPr="00C206F3" w:rsidRDefault="003408CF" w:rsidP="003408CF">
      <w:pPr>
        <w:pStyle w:val="Prrafodelista"/>
        <w:numPr>
          <w:ilvl w:val="0"/>
          <w:numId w:val="1"/>
        </w:numPr>
        <w:spacing w:after="0" w:line="360" w:lineRule="auto"/>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 xml:space="preserve">Cierre de brecha en salud mediante la estrategia de captación y donación de medicamentos, insumos médicos, productos de higiene y raciones alimenticias, </w:t>
      </w:r>
      <w:r w:rsidRPr="00C206F3">
        <w:rPr>
          <w:rFonts w:ascii="Times New Roman" w:hAnsi="Times New Roman"/>
          <w:b/>
          <w:bCs/>
          <w:color w:val="4C4747"/>
          <w:spacing w:val="20"/>
          <w:sz w:val="24"/>
          <w:szCs w:val="24"/>
          <w:lang w:val="es-ES"/>
        </w:rPr>
        <w:t xml:space="preserve">alcanzando un total de RD$855,684,421.89 </w:t>
      </w:r>
      <w:r w:rsidRPr="00C206F3">
        <w:rPr>
          <w:rFonts w:ascii="Times New Roman" w:hAnsi="Times New Roman"/>
          <w:color w:val="4C4747"/>
          <w:spacing w:val="20"/>
          <w:sz w:val="24"/>
          <w:szCs w:val="24"/>
          <w:lang w:val="es-ES"/>
        </w:rPr>
        <w:t>en el año dentro de 31 provincias y el Distrito Nacional. Esta acción ha logrado una cobertura del 100% a nivel nacional, impactando a cientos de miles de personas con condiciones especializadas de salud y vulnerabilidades asociadas.</w:t>
      </w:r>
    </w:p>
    <w:p w14:paraId="0FC01EF8" w14:textId="70383047" w:rsidR="003408CF" w:rsidRPr="00C206F3" w:rsidRDefault="003408CF" w:rsidP="003408CF">
      <w:pPr>
        <w:numPr>
          <w:ilvl w:val="0"/>
          <w:numId w:val="1"/>
        </w:numPr>
        <w:spacing w:line="360" w:lineRule="auto"/>
        <w:jc w:val="both"/>
        <w:rPr>
          <w:rFonts w:eastAsia="Calibri"/>
          <w:color w:val="4C4747"/>
        </w:rPr>
      </w:pPr>
      <w:r w:rsidRPr="00C206F3">
        <w:rPr>
          <w:rFonts w:eastAsia="Calibri"/>
          <w:color w:val="4C4747"/>
        </w:rPr>
        <w:t>Los proyectos de desarrollo de infraestructura física para la inclusión social se han implementado con el objetivo de mejorar la calidad de vida y la resiliencia de las familias en condición de vulnerabilidad. En este marco, se han mejorado y construido</w:t>
      </w:r>
      <w:r w:rsidR="00A710D8" w:rsidRPr="00C206F3">
        <w:rPr>
          <w:rFonts w:eastAsia="Calibri"/>
          <w:color w:val="4C4747"/>
        </w:rPr>
        <w:t xml:space="preserve"> </w:t>
      </w:r>
      <w:r w:rsidR="00A710D8" w:rsidRPr="00E85E2F">
        <w:rPr>
          <w:rFonts w:eastAsia="Calibri"/>
          <w:b/>
          <w:bCs/>
          <w:color w:val="4C4747"/>
        </w:rPr>
        <w:t>136</w:t>
      </w:r>
      <w:r w:rsidRPr="00C206F3">
        <w:rPr>
          <w:rFonts w:eastAsia="Calibri"/>
          <w:color w:val="4C4747"/>
        </w:rPr>
        <w:t xml:space="preserve"> casas para personas en extrema pobreza, con un enfoque prioritario en las necesidades de la niñez y la equidad de género. Estas iniciativas buscan proporcionar un entorno seguro y digno para las familias más desfavorecidas, promoviendo así su integración social y bienestar general.</w:t>
      </w:r>
    </w:p>
    <w:p w14:paraId="5870BEFF" w14:textId="4873102A" w:rsidR="003408CF" w:rsidRPr="00C206F3" w:rsidRDefault="003408CF" w:rsidP="003408CF">
      <w:pPr>
        <w:numPr>
          <w:ilvl w:val="0"/>
          <w:numId w:val="1"/>
        </w:numPr>
        <w:spacing w:line="360" w:lineRule="auto"/>
        <w:jc w:val="both"/>
        <w:rPr>
          <w:rFonts w:eastAsia="Calibri"/>
          <w:color w:val="4C4747"/>
        </w:rPr>
      </w:pPr>
      <w:r w:rsidRPr="00C206F3">
        <w:rPr>
          <w:rFonts w:eastAsia="Calibri"/>
          <w:color w:val="4C4747"/>
        </w:rPr>
        <w:lastRenderedPageBreak/>
        <w:t>Monitoreo y Evaluación de Programas Sociales</w:t>
      </w:r>
      <w:r w:rsidR="00E85E2F">
        <w:rPr>
          <w:rFonts w:eastAsia="Calibri"/>
          <w:color w:val="4C4747"/>
        </w:rPr>
        <w:t>.</w:t>
      </w:r>
    </w:p>
    <w:p w14:paraId="785C3199" w14:textId="0FB5B1CF" w:rsidR="003408CF" w:rsidRPr="00C206F3" w:rsidRDefault="003408CF" w:rsidP="003408CF">
      <w:pPr>
        <w:numPr>
          <w:ilvl w:val="0"/>
          <w:numId w:val="1"/>
        </w:numPr>
        <w:spacing w:line="360" w:lineRule="auto"/>
        <w:jc w:val="both"/>
        <w:rPr>
          <w:rFonts w:eastAsia="Calibri"/>
          <w:color w:val="4C4747"/>
        </w:rPr>
      </w:pPr>
      <w:r w:rsidRPr="00C206F3">
        <w:rPr>
          <w:rFonts w:eastAsia="Calibri"/>
          <w:color w:val="4C4747"/>
        </w:rPr>
        <w:t>Plataforma de Interoperabilidad del Sistema de Protección Social</w:t>
      </w:r>
      <w:r w:rsidR="00E85E2F">
        <w:rPr>
          <w:rFonts w:eastAsia="Calibri"/>
          <w:color w:val="4C4747"/>
        </w:rPr>
        <w:t>.</w:t>
      </w:r>
    </w:p>
    <w:p w14:paraId="03E7A92E" w14:textId="0E0F9146" w:rsidR="003408CF" w:rsidRPr="00C206F3" w:rsidRDefault="003408CF" w:rsidP="003408CF">
      <w:pPr>
        <w:numPr>
          <w:ilvl w:val="0"/>
          <w:numId w:val="1"/>
        </w:numPr>
        <w:spacing w:line="360" w:lineRule="auto"/>
        <w:jc w:val="both"/>
        <w:rPr>
          <w:color w:val="4C4747"/>
        </w:rPr>
      </w:pPr>
      <w:r w:rsidRPr="00C206F3">
        <w:rPr>
          <w:rFonts w:eastAsia="Calibri"/>
          <w:color w:val="4C4747"/>
        </w:rPr>
        <w:t xml:space="preserve">Efectividad y transparencia, con un promedio de cumplimiento del </w:t>
      </w:r>
      <w:r w:rsidR="00E85E2F">
        <w:rPr>
          <w:rFonts w:eastAsia="Calibri"/>
          <w:b/>
          <w:bCs/>
          <w:color w:val="4C4747"/>
        </w:rPr>
        <w:t>97.3</w:t>
      </w:r>
      <w:r w:rsidRPr="00C206F3">
        <w:rPr>
          <w:rFonts w:eastAsia="Calibri"/>
          <w:b/>
          <w:bCs/>
          <w:color w:val="4C4747"/>
        </w:rPr>
        <w:t>%</w:t>
      </w:r>
      <w:r w:rsidRPr="00C206F3">
        <w:rPr>
          <w:rFonts w:eastAsia="Calibri"/>
          <w:color w:val="4C4747"/>
        </w:rPr>
        <w:t xml:space="preserve"> en Indicadores de Gestión Pública.</w:t>
      </w:r>
    </w:p>
    <w:p w14:paraId="69520115" w14:textId="77777777" w:rsidR="003408CF" w:rsidRPr="00C206F3" w:rsidRDefault="003408CF" w:rsidP="003408CF">
      <w:pPr>
        <w:numPr>
          <w:ilvl w:val="0"/>
          <w:numId w:val="1"/>
        </w:numPr>
        <w:spacing w:line="360" w:lineRule="auto"/>
        <w:jc w:val="both"/>
        <w:rPr>
          <w:rFonts w:eastAsia="Calibri"/>
          <w:color w:val="4C4747"/>
        </w:rPr>
      </w:pPr>
      <w:r w:rsidRPr="00C206F3">
        <w:rPr>
          <w:rFonts w:eastAsia="Calibri"/>
          <w:color w:val="4C4747"/>
        </w:rPr>
        <w:t>Fortalecimiento de la coordinación interinstitucional, intersectorial y de la cooperación internacional.</w:t>
      </w:r>
    </w:p>
    <w:p w14:paraId="0A006563" w14:textId="77777777" w:rsidR="003408CF" w:rsidRPr="00C206F3" w:rsidRDefault="003408CF" w:rsidP="003408CF">
      <w:pPr>
        <w:spacing w:after="0" w:line="360" w:lineRule="auto"/>
        <w:jc w:val="both"/>
        <w:rPr>
          <w:rFonts w:eastAsiaTheme="minorEastAsia"/>
          <w:color w:val="4C4747"/>
        </w:rPr>
      </w:pPr>
      <w:r w:rsidRPr="00C206F3">
        <w:rPr>
          <w:rFonts w:eastAsiaTheme="minorEastAsia"/>
          <w:color w:val="4C4747"/>
        </w:rPr>
        <w:t xml:space="preserve">Estas acciones se llevan a cabo dentro de un marco de política social que involucra a diversos sectores e instituciones, promoviendo la </w:t>
      </w:r>
      <w:bookmarkStart w:id="3" w:name="_Int_JgoTVFgX"/>
      <w:r w:rsidRPr="00C206F3">
        <w:rPr>
          <w:rFonts w:eastAsiaTheme="minorEastAsia"/>
          <w:color w:val="4C4747"/>
        </w:rPr>
        <w:t>creación</w:t>
      </w:r>
      <w:bookmarkEnd w:id="3"/>
      <w:r w:rsidRPr="00C206F3">
        <w:rPr>
          <w:rFonts w:eastAsiaTheme="minorEastAsia"/>
          <w:color w:val="4C4747"/>
        </w:rPr>
        <w:t xml:space="preserve"> de sinergias intersectoriales e interinstitucionales. Esto facilita la implementación de políticas sociales focalizadas y efectivas que tienen un impacto directo en la calidad de vida de las personas en múltiples aspectos, como salud, nutrición, educación, primera infancia, equidad de género, vejez, discapacidad y empleo digno. Todo este esfuerzo está orientado a lograr el desarrollo social y económico de la población en situación de pobreza y vulnerabilidad, mejorando así su calidad de vida.</w:t>
      </w:r>
    </w:p>
    <w:p w14:paraId="32F36EB4" w14:textId="7A5AACE5" w:rsidR="00654164" w:rsidRPr="00C206F3" w:rsidRDefault="00544419" w:rsidP="00544419">
      <w:pPr>
        <w:rPr>
          <w:rFonts w:eastAsia="Calibri"/>
          <w:color w:val="4C4747"/>
        </w:rPr>
      </w:pPr>
      <w:r w:rsidRPr="00C206F3">
        <w:rPr>
          <w:rFonts w:eastAsia="Calibri"/>
          <w:color w:val="4C4747"/>
        </w:rPr>
        <w:br w:type="page"/>
      </w:r>
    </w:p>
    <w:p w14:paraId="47BC503E" w14:textId="77777777" w:rsidR="003408CF" w:rsidRPr="00C206F3" w:rsidRDefault="003408CF" w:rsidP="003408CF">
      <w:pPr>
        <w:pStyle w:val="Ttulo1"/>
        <w:numPr>
          <w:ilvl w:val="0"/>
          <w:numId w:val="5"/>
        </w:numPr>
        <w:tabs>
          <w:tab w:val="num" w:pos="360"/>
        </w:tabs>
        <w:ind w:left="284" w:firstLine="0"/>
        <w:rPr>
          <w:rFonts w:cs="Times New Roman"/>
          <w:color w:val="4C4747"/>
        </w:rPr>
      </w:pPr>
      <w:bookmarkStart w:id="4" w:name="_Toc184626107"/>
      <w:bookmarkStart w:id="5" w:name="_Toc185264235"/>
      <w:r w:rsidRPr="00C206F3">
        <w:rPr>
          <w:rFonts w:cs="Times New Roman"/>
          <w:color w:val="4C4747"/>
        </w:rPr>
        <w:lastRenderedPageBreak/>
        <w:t>INFORMACIÓN INSTITUCIONAL</w:t>
      </w:r>
      <w:bookmarkEnd w:id="4"/>
      <w:bookmarkEnd w:id="5"/>
    </w:p>
    <w:p w14:paraId="794C2FD3" w14:textId="73C7B9AC" w:rsidR="00654164" w:rsidRPr="00C206F3" w:rsidRDefault="00654164" w:rsidP="00654164">
      <w:pPr>
        <w:jc w:val="both"/>
        <w:rPr>
          <w:rFonts w:eastAsia="Calibri"/>
          <w:color w:val="4C4747"/>
          <w:sz w:val="18"/>
        </w:rPr>
      </w:pPr>
      <w:r w:rsidRPr="00C206F3">
        <w:rPr>
          <w:rFonts w:eastAsia="Calibri"/>
          <w:noProof/>
          <w:color w:val="4C4747"/>
          <w:sz w:val="18"/>
        </w:rPr>
        <mc:AlternateContent>
          <mc:Choice Requires="wps">
            <w:drawing>
              <wp:anchor distT="0" distB="0" distL="114300" distR="114300" simplePos="0" relativeHeight="251652608" behindDoc="0" locked="0" layoutInCell="1" allowOverlap="1" wp14:anchorId="2735667A" wp14:editId="6DADF239">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60E7A" id="Straight Connector 8" o:spid="_x0000_s1026" style="position:absolute;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8872wAAAAcBAAAP&#10;AAAAZHJzL2Rvd25yZXYueG1sTI/LTsMwEEX3SPyDNUjsqENfhBCnQkhIbIBSWLCcxpMHxOMqdpPw&#10;9wxsYHl0R/eeyTeT69RAfWg9G7icJaCIS29brg28vd5fpKBCRLbYeSYDXxRgU5ye5JhZP/ILDbtY&#10;KynhkKGBJsZDpnUoG3IYZv5ALFnle4dRsK+17XGUctfpeZKstcOWZaHBA901VH7ujk52nx/9VTU8&#10;rJdx+/GO9npsn6qtMedn0+0NqEhT/DuGH31Rh0Kc9v7INqjOwGK1kl+igXQBSvLlPBXe/7Iucv3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wvfPO9sAAAAHAQAADwAAAAAAAAAA&#10;AAAAAAAgBAAAZHJzL2Rvd25yZXYueG1sUEsFBgAAAAAEAAQA8wAAACgFAAAAAA==&#10;" strokecolor="#ee2a24" strokeweight="2.25pt">
                <v:stroke joinstyle="miter"/>
                <w10:wrap anchorx="margin"/>
              </v:line>
            </w:pict>
          </mc:Fallback>
        </mc:AlternateContent>
      </w:r>
    </w:p>
    <w:p w14:paraId="7AD3B78C" w14:textId="5FB9431C" w:rsidR="00654164" w:rsidRPr="00C206F3" w:rsidRDefault="00654164" w:rsidP="00654164">
      <w:pPr>
        <w:jc w:val="center"/>
        <w:rPr>
          <w:rFonts w:eastAsia="Calibri"/>
          <w:color w:val="4C4747"/>
          <w:szCs w:val="36"/>
        </w:rPr>
      </w:pPr>
      <w:r w:rsidRPr="00C206F3">
        <w:rPr>
          <w:rFonts w:eastAsia="Calibri"/>
          <w:color w:val="4C4747"/>
          <w:szCs w:val="36"/>
        </w:rPr>
        <w:t xml:space="preserve">Memoria </w:t>
      </w:r>
      <w:r w:rsidR="00D837AC" w:rsidRPr="00C206F3">
        <w:rPr>
          <w:rFonts w:eastAsia="Calibri"/>
          <w:color w:val="4C4747"/>
          <w:szCs w:val="36"/>
        </w:rPr>
        <w:t>I</w:t>
      </w:r>
      <w:r w:rsidRPr="00C206F3">
        <w:rPr>
          <w:rFonts w:eastAsia="Calibri"/>
          <w:color w:val="4C4747"/>
          <w:szCs w:val="36"/>
        </w:rPr>
        <w:t xml:space="preserve">nstitucional </w:t>
      </w:r>
      <w:r w:rsidR="000025D4" w:rsidRPr="00C206F3">
        <w:rPr>
          <w:rFonts w:eastAsia="Calibri"/>
          <w:color w:val="4C4747"/>
          <w:szCs w:val="36"/>
        </w:rPr>
        <w:t>2024</w:t>
      </w:r>
    </w:p>
    <w:p w14:paraId="0A0F88A7" w14:textId="77777777" w:rsidR="003408CF" w:rsidRPr="00C206F3" w:rsidRDefault="003408CF" w:rsidP="000D2AE1">
      <w:pPr>
        <w:rPr>
          <w:rFonts w:eastAsia="Calibri"/>
          <w:color w:val="4C4747"/>
          <w:szCs w:val="36"/>
        </w:rPr>
      </w:pPr>
    </w:p>
    <w:p w14:paraId="10FA3794" w14:textId="77777777" w:rsidR="003408CF" w:rsidRPr="00C206F3" w:rsidRDefault="003408CF" w:rsidP="003408CF">
      <w:pPr>
        <w:pStyle w:val="Ttulo2"/>
        <w:rPr>
          <w:rFonts w:cs="Times New Roman"/>
          <w:color w:val="4C4747"/>
        </w:rPr>
      </w:pPr>
      <w:bookmarkStart w:id="6" w:name="_Toc184626108"/>
      <w:bookmarkStart w:id="7" w:name="_Toc185264236"/>
      <w:r w:rsidRPr="00C206F3">
        <w:rPr>
          <w:rFonts w:cs="Times New Roman"/>
          <w:color w:val="4C4747"/>
        </w:rPr>
        <w:t>2.1 Marco filosófico institucional</w:t>
      </w:r>
      <w:bookmarkEnd w:id="6"/>
      <w:bookmarkEnd w:id="7"/>
      <w:r w:rsidRPr="00C206F3">
        <w:rPr>
          <w:rFonts w:cs="Times New Roman"/>
          <w:color w:val="4C4747"/>
        </w:rPr>
        <w:t xml:space="preserve"> </w:t>
      </w:r>
    </w:p>
    <w:p w14:paraId="6A32D220" w14:textId="77777777" w:rsidR="003408CF" w:rsidRPr="00C206F3" w:rsidRDefault="003408CF" w:rsidP="003408CF">
      <w:pPr>
        <w:rPr>
          <w:color w:val="4C4747"/>
        </w:rPr>
      </w:pPr>
    </w:p>
    <w:p w14:paraId="3AB3F9A8" w14:textId="77777777" w:rsidR="003408CF" w:rsidRPr="00C206F3" w:rsidRDefault="003408CF" w:rsidP="002F45B8">
      <w:pPr>
        <w:pStyle w:val="Ttulo3"/>
        <w:numPr>
          <w:ilvl w:val="0"/>
          <w:numId w:val="4"/>
        </w:numPr>
        <w:ind w:left="426"/>
        <w:rPr>
          <w:rFonts w:ascii="Times New Roman" w:eastAsia="Calibri" w:hAnsi="Times New Roman" w:cs="Times New Roman"/>
          <w:color w:val="4C4747"/>
        </w:rPr>
      </w:pPr>
      <w:bookmarkStart w:id="8" w:name="_Toc184626109"/>
      <w:bookmarkStart w:id="9" w:name="_Toc185264237"/>
      <w:r w:rsidRPr="00C206F3">
        <w:rPr>
          <w:rFonts w:ascii="Times New Roman" w:eastAsia="Calibri" w:hAnsi="Times New Roman" w:cs="Times New Roman"/>
          <w:color w:val="4C4747"/>
        </w:rPr>
        <w:t>Misión</w:t>
      </w:r>
      <w:bookmarkEnd w:id="8"/>
      <w:bookmarkEnd w:id="9"/>
      <w:r w:rsidRPr="00C206F3">
        <w:rPr>
          <w:rFonts w:ascii="Times New Roman" w:eastAsia="Calibri" w:hAnsi="Times New Roman" w:cs="Times New Roman"/>
          <w:color w:val="4C4747"/>
        </w:rPr>
        <w:t xml:space="preserve"> </w:t>
      </w:r>
    </w:p>
    <w:p w14:paraId="257D6851" w14:textId="77777777" w:rsidR="003408CF" w:rsidRPr="00C206F3" w:rsidRDefault="003408CF" w:rsidP="003408CF">
      <w:pPr>
        <w:rPr>
          <w:color w:val="4C4747"/>
        </w:rPr>
      </w:pPr>
    </w:p>
    <w:p w14:paraId="5717AD70" w14:textId="77777777" w:rsidR="003408CF" w:rsidRPr="00C206F3" w:rsidRDefault="003408CF" w:rsidP="003408CF">
      <w:pPr>
        <w:spacing w:line="360" w:lineRule="auto"/>
        <w:jc w:val="both"/>
        <w:rPr>
          <w:rFonts w:eastAsia="Calibri"/>
          <w:color w:val="4C4747"/>
        </w:rPr>
      </w:pPr>
      <w:r w:rsidRPr="00C206F3">
        <w:rPr>
          <w:rFonts w:eastAsia="Calibri"/>
          <w:color w:val="4C4747"/>
        </w:rPr>
        <w:t>Como instancia de coordinación del sector social, tenemos la responsabilidad de definir y coordinar la política social del gobierno, así como articular los objetivos y acciones de los programas sociales, eliminando la dispersión y superposición de funciones; además, de realizar el seguimiento y evaluación de impacto de estos, velando así por la eficiencia, transparencia y aplicabilidad de políticas públicas en beneficio de la población más vulnerable.</w:t>
      </w:r>
    </w:p>
    <w:p w14:paraId="42657C80" w14:textId="77777777" w:rsidR="003408CF" w:rsidRPr="00C206F3" w:rsidRDefault="003408CF" w:rsidP="002F45B8">
      <w:pPr>
        <w:pStyle w:val="Ttulo3"/>
        <w:numPr>
          <w:ilvl w:val="0"/>
          <w:numId w:val="4"/>
        </w:numPr>
        <w:ind w:left="426"/>
        <w:rPr>
          <w:rFonts w:ascii="Times New Roman" w:eastAsia="Calibri" w:hAnsi="Times New Roman" w:cs="Times New Roman"/>
          <w:color w:val="4C4747"/>
        </w:rPr>
      </w:pPr>
      <w:bookmarkStart w:id="10" w:name="_Toc184626110"/>
      <w:bookmarkStart w:id="11" w:name="_Toc185264238"/>
      <w:r w:rsidRPr="00C206F3">
        <w:rPr>
          <w:rFonts w:ascii="Times New Roman" w:eastAsia="Calibri" w:hAnsi="Times New Roman" w:cs="Times New Roman"/>
          <w:color w:val="4C4747"/>
        </w:rPr>
        <w:t>Visión</w:t>
      </w:r>
      <w:bookmarkEnd w:id="10"/>
      <w:bookmarkEnd w:id="11"/>
      <w:r w:rsidRPr="00C206F3">
        <w:rPr>
          <w:rFonts w:ascii="Times New Roman" w:eastAsia="Calibri" w:hAnsi="Times New Roman" w:cs="Times New Roman"/>
          <w:color w:val="4C4747"/>
        </w:rPr>
        <w:t xml:space="preserve"> </w:t>
      </w:r>
    </w:p>
    <w:p w14:paraId="4A661A09" w14:textId="77777777" w:rsidR="003408CF" w:rsidRPr="00C206F3" w:rsidRDefault="003408CF" w:rsidP="003408CF">
      <w:pPr>
        <w:rPr>
          <w:color w:val="4C4747"/>
        </w:rPr>
      </w:pPr>
    </w:p>
    <w:p w14:paraId="4A019573" w14:textId="77777777" w:rsidR="003408CF" w:rsidRPr="00C206F3" w:rsidRDefault="003408CF" w:rsidP="003408CF">
      <w:pPr>
        <w:spacing w:line="360" w:lineRule="auto"/>
        <w:jc w:val="both"/>
        <w:rPr>
          <w:rFonts w:eastAsia="Calibri"/>
          <w:color w:val="4C4747"/>
        </w:rPr>
      </w:pPr>
      <w:r w:rsidRPr="00C206F3">
        <w:rPr>
          <w:rFonts w:eastAsia="Calibri"/>
          <w:color w:val="4C4747"/>
        </w:rPr>
        <w:t>Ser referente a nivel internacional en la formulación y aplicación de políticas públicas en materia de incidencia y protección social.</w:t>
      </w:r>
    </w:p>
    <w:p w14:paraId="39CF2FE0" w14:textId="77777777" w:rsidR="003408CF" w:rsidRPr="00C206F3" w:rsidRDefault="003408CF" w:rsidP="002F45B8">
      <w:pPr>
        <w:pStyle w:val="Ttulo3"/>
        <w:numPr>
          <w:ilvl w:val="0"/>
          <w:numId w:val="4"/>
        </w:numPr>
        <w:ind w:left="426"/>
        <w:rPr>
          <w:rFonts w:ascii="Times New Roman" w:eastAsia="Calibri" w:hAnsi="Times New Roman" w:cs="Times New Roman"/>
          <w:color w:val="4C4747"/>
        </w:rPr>
      </w:pPr>
      <w:bookmarkStart w:id="12" w:name="_Toc184626111"/>
      <w:bookmarkStart w:id="13" w:name="_Toc185264239"/>
      <w:r w:rsidRPr="00C206F3">
        <w:rPr>
          <w:rFonts w:ascii="Times New Roman" w:eastAsia="Calibri" w:hAnsi="Times New Roman" w:cs="Times New Roman"/>
          <w:color w:val="4C4747"/>
        </w:rPr>
        <w:t>Valores</w:t>
      </w:r>
      <w:bookmarkEnd w:id="12"/>
      <w:bookmarkEnd w:id="13"/>
      <w:r w:rsidRPr="00C206F3">
        <w:rPr>
          <w:rFonts w:ascii="Times New Roman" w:eastAsia="Calibri" w:hAnsi="Times New Roman" w:cs="Times New Roman"/>
          <w:color w:val="4C4747"/>
        </w:rPr>
        <w:t xml:space="preserve"> </w:t>
      </w:r>
    </w:p>
    <w:p w14:paraId="2DD9AC23" w14:textId="77777777" w:rsidR="00C458A7" w:rsidRPr="00C206F3" w:rsidRDefault="00C458A7" w:rsidP="00C458A7">
      <w:pPr>
        <w:rPr>
          <w:color w:val="4C4747"/>
        </w:rPr>
      </w:pPr>
    </w:p>
    <w:p w14:paraId="5C6C68B5" w14:textId="77777777" w:rsidR="003408CF" w:rsidRPr="00C206F3" w:rsidRDefault="003408CF" w:rsidP="003408CF">
      <w:pPr>
        <w:pStyle w:val="Prrafodelista"/>
        <w:numPr>
          <w:ilvl w:val="0"/>
          <w:numId w:val="2"/>
        </w:numPr>
        <w:spacing w:line="360" w:lineRule="auto"/>
        <w:rPr>
          <w:rFonts w:ascii="Times New Roman" w:eastAsiaTheme="minorHAnsi" w:hAnsi="Times New Roman"/>
          <w:color w:val="4C4747"/>
          <w:spacing w:val="20"/>
          <w:sz w:val="24"/>
          <w:szCs w:val="24"/>
          <w:lang w:val="es-ES"/>
        </w:rPr>
      </w:pPr>
      <w:r w:rsidRPr="00C206F3">
        <w:rPr>
          <w:rFonts w:ascii="Times New Roman" w:eastAsiaTheme="minorHAnsi" w:hAnsi="Times New Roman"/>
          <w:b/>
          <w:bCs/>
          <w:color w:val="4C4747"/>
          <w:spacing w:val="20"/>
          <w:sz w:val="24"/>
          <w:szCs w:val="24"/>
          <w:lang w:val="es-ES"/>
        </w:rPr>
        <w:t>Somos solidarios</w:t>
      </w:r>
      <w:r w:rsidRPr="00C206F3">
        <w:rPr>
          <w:rFonts w:ascii="Times New Roman" w:eastAsiaTheme="minorHAnsi" w:hAnsi="Times New Roman"/>
          <w:color w:val="4C4747"/>
          <w:spacing w:val="20"/>
          <w:sz w:val="24"/>
          <w:szCs w:val="24"/>
          <w:lang w:val="es-ES"/>
        </w:rPr>
        <w:t>: trabajamos intensamente, con empatía, pasión y respeto, para mejorar la calidad de vida de los más necesitados.</w:t>
      </w:r>
    </w:p>
    <w:p w14:paraId="45F9DAC5" w14:textId="77777777" w:rsidR="003408CF" w:rsidRPr="00C206F3" w:rsidRDefault="003408CF" w:rsidP="003408CF">
      <w:pPr>
        <w:pStyle w:val="Prrafodelista"/>
        <w:numPr>
          <w:ilvl w:val="0"/>
          <w:numId w:val="2"/>
        </w:numPr>
        <w:spacing w:line="360" w:lineRule="auto"/>
        <w:rPr>
          <w:rFonts w:ascii="Times New Roman" w:eastAsiaTheme="minorHAnsi" w:hAnsi="Times New Roman"/>
          <w:color w:val="4C4747"/>
          <w:spacing w:val="20"/>
          <w:sz w:val="24"/>
          <w:szCs w:val="24"/>
          <w:lang w:val="es-ES"/>
        </w:rPr>
      </w:pPr>
      <w:r w:rsidRPr="00C206F3">
        <w:rPr>
          <w:rFonts w:ascii="Times New Roman" w:eastAsiaTheme="minorHAnsi" w:hAnsi="Times New Roman"/>
          <w:b/>
          <w:bCs/>
          <w:color w:val="4C4747"/>
          <w:spacing w:val="20"/>
          <w:sz w:val="24"/>
          <w:szCs w:val="24"/>
          <w:lang w:val="es-ES"/>
        </w:rPr>
        <w:t>Somos responsables</w:t>
      </w:r>
      <w:r w:rsidRPr="00C206F3">
        <w:rPr>
          <w:rFonts w:ascii="Times New Roman" w:eastAsiaTheme="minorHAnsi" w:hAnsi="Times New Roman"/>
          <w:color w:val="4C4747"/>
          <w:spacing w:val="20"/>
          <w:sz w:val="24"/>
          <w:szCs w:val="24"/>
          <w:lang w:val="es-ES"/>
        </w:rPr>
        <w:t>: nos comprometemos y cumplimos nuestros objetivos y lo que prometemos: actuamos de forma proactiva, con entusiasmo, creatividad y calidad.</w:t>
      </w:r>
    </w:p>
    <w:p w14:paraId="1D4A8A71" w14:textId="77777777" w:rsidR="003408CF" w:rsidRPr="00C206F3" w:rsidRDefault="003408CF" w:rsidP="003408CF">
      <w:pPr>
        <w:pStyle w:val="Prrafodelista"/>
        <w:numPr>
          <w:ilvl w:val="0"/>
          <w:numId w:val="2"/>
        </w:numPr>
        <w:spacing w:line="360" w:lineRule="auto"/>
        <w:rPr>
          <w:rFonts w:ascii="Times New Roman" w:eastAsiaTheme="minorHAnsi" w:hAnsi="Times New Roman"/>
          <w:color w:val="4C4747"/>
          <w:spacing w:val="20"/>
          <w:sz w:val="24"/>
          <w:szCs w:val="24"/>
          <w:lang w:val="es-ES"/>
        </w:rPr>
      </w:pPr>
      <w:r w:rsidRPr="00C206F3">
        <w:rPr>
          <w:rFonts w:ascii="Times New Roman" w:eastAsiaTheme="minorHAnsi" w:hAnsi="Times New Roman"/>
          <w:b/>
          <w:bCs/>
          <w:color w:val="4C4747"/>
          <w:spacing w:val="20"/>
          <w:sz w:val="24"/>
          <w:szCs w:val="24"/>
          <w:lang w:val="es-ES"/>
        </w:rPr>
        <w:t>Somos íntegros</w:t>
      </w:r>
      <w:r w:rsidRPr="00C206F3">
        <w:rPr>
          <w:rFonts w:ascii="Times New Roman" w:eastAsiaTheme="minorHAnsi" w:hAnsi="Times New Roman"/>
          <w:color w:val="4C4747"/>
          <w:spacing w:val="20"/>
          <w:sz w:val="24"/>
          <w:szCs w:val="24"/>
          <w:lang w:val="es-ES"/>
        </w:rPr>
        <w:t>: actuamos según nuestros principios éticos, de forma honesta, auténtica y transparente.</w:t>
      </w:r>
    </w:p>
    <w:p w14:paraId="60F752F6" w14:textId="77777777" w:rsidR="00840D1C" w:rsidRPr="00C206F3" w:rsidRDefault="00840D1C" w:rsidP="00840D1C">
      <w:pPr>
        <w:pStyle w:val="Prrafodelista"/>
        <w:spacing w:line="360" w:lineRule="auto"/>
        <w:ind w:firstLine="0"/>
        <w:rPr>
          <w:rFonts w:ascii="Times New Roman" w:eastAsiaTheme="minorHAnsi" w:hAnsi="Times New Roman"/>
          <w:color w:val="4C4747"/>
          <w:spacing w:val="20"/>
          <w:sz w:val="24"/>
          <w:szCs w:val="24"/>
          <w:lang w:val="es-ES"/>
        </w:rPr>
      </w:pPr>
    </w:p>
    <w:p w14:paraId="4FADC07B" w14:textId="77777777" w:rsidR="003408CF" w:rsidRPr="00C206F3" w:rsidRDefault="003408CF" w:rsidP="003408CF">
      <w:pPr>
        <w:pStyle w:val="Prrafodelista"/>
        <w:spacing w:line="360" w:lineRule="auto"/>
        <w:ind w:firstLine="0"/>
        <w:rPr>
          <w:rFonts w:ascii="Times New Roman" w:eastAsiaTheme="minorHAnsi" w:hAnsi="Times New Roman"/>
          <w:b/>
          <w:bCs/>
          <w:color w:val="4C4747"/>
          <w:spacing w:val="20"/>
          <w:sz w:val="24"/>
          <w:szCs w:val="24"/>
          <w:lang w:val="es-ES"/>
        </w:rPr>
      </w:pPr>
    </w:p>
    <w:p w14:paraId="303A2FC7" w14:textId="77777777" w:rsidR="003408CF" w:rsidRPr="00C206F3" w:rsidRDefault="003408CF" w:rsidP="002F45B8">
      <w:pPr>
        <w:pStyle w:val="Ttulo2"/>
        <w:ind w:left="142" w:hanging="142"/>
        <w:rPr>
          <w:rFonts w:eastAsiaTheme="minorHAnsi" w:cs="Times New Roman"/>
          <w:color w:val="4C4747"/>
          <w:szCs w:val="24"/>
        </w:rPr>
      </w:pPr>
      <w:bookmarkStart w:id="14" w:name="_Toc184626112"/>
      <w:bookmarkStart w:id="15" w:name="_Toc185264240"/>
      <w:r w:rsidRPr="00C206F3">
        <w:rPr>
          <w:rFonts w:eastAsiaTheme="minorHAnsi" w:cs="Times New Roman"/>
          <w:color w:val="4C4747"/>
          <w:szCs w:val="24"/>
        </w:rPr>
        <w:lastRenderedPageBreak/>
        <w:t>2.2 Base legal</w:t>
      </w:r>
      <w:bookmarkEnd w:id="14"/>
      <w:bookmarkEnd w:id="15"/>
      <w:r w:rsidRPr="00C206F3">
        <w:rPr>
          <w:rFonts w:eastAsiaTheme="minorHAnsi" w:cs="Times New Roman"/>
          <w:color w:val="4C4747"/>
          <w:szCs w:val="24"/>
        </w:rPr>
        <w:t xml:space="preserve"> </w:t>
      </w:r>
    </w:p>
    <w:p w14:paraId="43479F4A" w14:textId="77777777" w:rsidR="003408CF" w:rsidRPr="00C206F3" w:rsidRDefault="003408CF" w:rsidP="003408CF">
      <w:pPr>
        <w:rPr>
          <w:color w:val="4C4747"/>
        </w:rPr>
      </w:pPr>
    </w:p>
    <w:p w14:paraId="2DB6A3FD" w14:textId="77777777" w:rsidR="003408CF" w:rsidRPr="00C206F3" w:rsidRDefault="003408CF" w:rsidP="003408CF">
      <w:pPr>
        <w:pStyle w:val="Prrafodelista"/>
        <w:numPr>
          <w:ilvl w:val="0"/>
          <w:numId w:val="3"/>
        </w:numPr>
        <w:spacing w:after="0" w:line="360" w:lineRule="auto"/>
        <w:rPr>
          <w:rFonts w:ascii="Times New Roman" w:eastAsiaTheme="minorHAnsi" w:hAnsi="Times New Roman"/>
          <w:color w:val="4C4747"/>
          <w:spacing w:val="20"/>
          <w:sz w:val="24"/>
          <w:szCs w:val="24"/>
          <w:lang w:val="es-ES"/>
        </w:rPr>
      </w:pPr>
      <w:r w:rsidRPr="00C206F3">
        <w:rPr>
          <w:rFonts w:ascii="Times New Roman" w:eastAsiaTheme="minorHAnsi" w:hAnsi="Times New Roman"/>
          <w:b/>
          <w:bCs/>
          <w:color w:val="4C4747"/>
          <w:spacing w:val="20"/>
          <w:sz w:val="24"/>
          <w:szCs w:val="24"/>
          <w:lang w:val="es-ES"/>
        </w:rPr>
        <w:t>Decreto no.28-01,</w:t>
      </w:r>
      <w:r w:rsidRPr="00C206F3">
        <w:rPr>
          <w:rFonts w:ascii="Times New Roman" w:eastAsiaTheme="minorHAnsi" w:hAnsi="Times New Roman"/>
          <w:color w:val="4C4747"/>
          <w:spacing w:val="20"/>
          <w:sz w:val="24"/>
          <w:szCs w:val="24"/>
          <w:lang w:val="es-ES"/>
        </w:rPr>
        <w:t xml:space="preserve"> que crea e integra los Gabinetes de la Política Institucional, de Política Económica y de Política Social. </w:t>
      </w:r>
    </w:p>
    <w:p w14:paraId="2737681F" w14:textId="77777777" w:rsidR="00C458A7" w:rsidRPr="00C206F3" w:rsidRDefault="00C458A7" w:rsidP="00C458A7">
      <w:pPr>
        <w:pStyle w:val="Prrafodelista"/>
        <w:spacing w:after="0" w:line="360" w:lineRule="auto"/>
        <w:ind w:firstLine="0"/>
        <w:rPr>
          <w:rFonts w:ascii="Times New Roman" w:eastAsiaTheme="minorHAnsi" w:hAnsi="Times New Roman"/>
          <w:color w:val="4C4747"/>
          <w:spacing w:val="20"/>
          <w:sz w:val="24"/>
          <w:szCs w:val="24"/>
          <w:lang w:val="es-ES"/>
        </w:rPr>
      </w:pPr>
    </w:p>
    <w:p w14:paraId="52BDED09" w14:textId="77777777" w:rsidR="003408CF" w:rsidRPr="00C206F3" w:rsidRDefault="003408CF" w:rsidP="003408CF">
      <w:pPr>
        <w:pStyle w:val="Prrafodelista"/>
        <w:numPr>
          <w:ilvl w:val="0"/>
          <w:numId w:val="3"/>
        </w:numPr>
        <w:spacing w:after="0" w:line="360" w:lineRule="auto"/>
        <w:rPr>
          <w:rFonts w:ascii="Times New Roman" w:eastAsiaTheme="minorHAnsi" w:hAnsi="Times New Roman"/>
          <w:color w:val="4C4747"/>
          <w:spacing w:val="20"/>
          <w:sz w:val="24"/>
          <w:szCs w:val="24"/>
          <w:lang w:val="es-ES"/>
        </w:rPr>
      </w:pPr>
      <w:r w:rsidRPr="00C206F3">
        <w:rPr>
          <w:rFonts w:ascii="Times New Roman" w:eastAsiaTheme="minorHAnsi" w:hAnsi="Times New Roman"/>
          <w:b/>
          <w:bCs/>
          <w:color w:val="4C4747"/>
          <w:spacing w:val="20"/>
          <w:sz w:val="24"/>
          <w:szCs w:val="24"/>
          <w:lang w:val="es-ES"/>
        </w:rPr>
        <w:t>Decreto no.1082-04</w:t>
      </w:r>
      <w:r w:rsidRPr="00C206F3">
        <w:rPr>
          <w:rFonts w:ascii="Times New Roman" w:eastAsiaTheme="minorHAnsi" w:hAnsi="Times New Roman"/>
          <w:color w:val="4C4747"/>
          <w:spacing w:val="20"/>
          <w:sz w:val="24"/>
          <w:szCs w:val="24"/>
          <w:lang w:val="es-ES"/>
        </w:rPr>
        <w:t>, que crea e integra los Gabinetes de Política Institucional, de Política Económica, de Política Social y de Política Medioambiental y Desarrollo Físico.</w:t>
      </w:r>
    </w:p>
    <w:p w14:paraId="539FC157" w14:textId="77777777" w:rsidR="00C458A7" w:rsidRPr="00C206F3" w:rsidRDefault="00C458A7" w:rsidP="00C458A7">
      <w:pPr>
        <w:spacing w:after="0" w:line="360" w:lineRule="auto"/>
        <w:rPr>
          <w:color w:val="4C4747"/>
        </w:rPr>
      </w:pPr>
    </w:p>
    <w:p w14:paraId="5B3B6116" w14:textId="77777777" w:rsidR="003408CF" w:rsidRPr="00C206F3" w:rsidRDefault="003408CF" w:rsidP="003408CF">
      <w:pPr>
        <w:pStyle w:val="Prrafodelista"/>
        <w:numPr>
          <w:ilvl w:val="0"/>
          <w:numId w:val="3"/>
        </w:numPr>
        <w:spacing w:after="0" w:line="360" w:lineRule="auto"/>
        <w:rPr>
          <w:rFonts w:ascii="Times New Roman" w:eastAsiaTheme="minorHAnsi" w:hAnsi="Times New Roman"/>
          <w:color w:val="4C4747"/>
          <w:spacing w:val="20"/>
          <w:sz w:val="24"/>
          <w:szCs w:val="24"/>
          <w:lang w:val="es-ES"/>
        </w:rPr>
      </w:pPr>
      <w:r w:rsidRPr="00C206F3">
        <w:rPr>
          <w:rFonts w:ascii="Times New Roman" w:eastAsiaTheme="minorHAnsi" w:hAnsi="Times New Roman"/>
          <w:b/>
          <w:bCs/>
          <w:color w:val="4C4747"/>
          <w:spacing w:val="20"/>
          <w:sz w:val="24"/>
          <w:szCs w:val="24"/>
          <w:lang w:val="es-ES"/>
        </w:rPr>
        <w:t>Decreto no.1251-04,</w:t>
      </w:r>
      <w:r w:rsidRPr="00C206F3">
        <w:rPr>
          <w:rFonts w:ascii="Times New Roman" w:eastAsiaTheme="minorHAnsi" w:hAnsi="Times New Roman"/>
          <w:color w:val="4C4747"/>
          <w:spacing w:val="20"/>
          <w:sz w:val="24"/>
          <w:szCs w:val="24"/>
          <w:lang w:val="es-ES"/>
        </w:rPr>
        <w:t xml:space="preserve"> que integra miembros a los Gabinetes de Política Social y de Coordinación de la Política Medioambiental y Desarrollo Físico y establece un Consejo Consultivo de la Sociedad Civil, que tendrá como misión coadyuvar al Gabinete de Política Social en la formulación de sus planes y programas. </w:t>
      </w:r>
    </w:p>
    <w:p w14:paraId="0CDD4B0D" w14:textId="77777777" w:rsidR="00C458A7" w:rsidRPr="00C206F3" w:rsidRDefault="00C458A7" w:rsidP="00C458A7">
      <w:pPr>
        <w:spacing w:after="0" w:line="360" w:lineRule="auto"/>
        <w:rPr>
          <w:color w:val="4C4747"/>
        </w:rPr>
      </w:pPr>
    </w:p>
    <w:p w14:paraId="10087BA3" w14:textId="77777777" w:rsidR="003408CF" w:rsidRPr="00C206F3" w:rsidRDefault="003408CF" w:rsidP="003408CF">
      <w:pPr>
        <w:pStyle w:val="Prrafodelista"/>
        <w:numPr>
          <w:ilvl w:val="0"/>
          <w:numId w:val="3"/>
        </w:numPr>
        <w:spacing w:after="0" w:line="360" w:lineRule="auto"/>
        <w:rPr>
          <w:rFonts w:ascii="Times New Roman" w:eastAsiaTheme="minorHAnsi" w:hAnsi="Times New Roman"/>
          <w:color w:val="4C4747"/>
          <w:spacing w:val="20"/>
          <w:sz w:val="24"/>
          <w:szCs w:val="24"/>
          <w:lang w:val="es-ES"/>
        </w:rPr>
      </w:pPr>
      <w:r w:rsidRPr="00C206F3">
        <w:rPr>
          <w:rFonts w:ascii="Times New Roman" w:eastAsiaTheme="minorHAnsi" w:hAnsi="Times New Roman"/>
          <w:b/>
          <w:bCs/>
          <w:color w:val="4C4747"/>
          <w:spacing w:val="20"/>
          <w:sz w:val="24"/>
          <w:szCs w:val="24"/>
          <w:lang w:val="es-ES"/>
        </w:rPr>
        <w:t>Decreto no.1554-04</w:t>
      </w:r>
      <w:r w:rsidRPr="00C206F3">
        <w:rPr>
          <w:rFonts w:ascii="Times New Roman" w:eastAsiaTheme="minorHAnsi" w:hAnsi="Times New Roman"/>
          <w:color w:val="4C4747"/>
          <w:spacing w:val="20"/>
          <w:sz w:val="24"/>
          <w:szCs w:val="24"/>
          <w:lang w:val="es-ES"/>
        </w:rPr>
        <w:t xml:space="preserve">, que establece el Programa de Protección Social, con el propósito de proteger de los riesgos a la población en pobreza extrema y la población en situación de vulnerabilidad social. </w:t>
      </w:r>
    </w:p>
    <w:p w14:paraId="2A51B757" w14:textId="77777777" w:rsidR="00C458A7" w:rsidRPr="00C206F3" w:rsidRDefault="00C458A7" w:rsidP="00C458A7">
      <w:pPr>
        <w:spacing w:after="0" w:line="360" w:lineRule="auto"/>
        <w:rPr>
          <w:color w:val="4C4747"/>
        </w:rPr>
      </w:pPr>
    </w:p>
    <w:p w14:paraId="307BCC3F" w14:textId="77777777" w:rsidR="003408CF" w:rsidRPr="00C206F3" w:rsidRDefault="003408CF" w:rsidP="003408CF">
      <w:pPr>
        <w:pStyle w:val="Prrafodelista"/>
        <w:numPr>
          <w:ilvl w:val="0"/>
          <w:numId w:val="3"/>
        </w:numPr>
        <w:spacing w:after="0" w:line="360" w:lineRule="auto"/>
        <w:rPr>
          <w:rFonts w:ascii="Times New Roman" w:eastAsiaTheme="minorHAnsi" w:hAnsi="Times New Roman"/>
          <w:color w:val="4C4747"/>
          <w:spacing w:val="20"/>
          <w:sz w:val="24"/>
          <w:szCs w:val="24"/>
          <w:lang w:val="es-ES"/>
        </w:rPr>
      </w:pPr>
      <w:r w:rsidRPr="00C206F3">
        <w:rPr>
          <w:rFonts w:ascii="Times New Roman" w:eastAsiaTheme="minorHAnsi" w:hAnsi="Times New Roman"/>
          <w:b/>
          <w:bCs/>
          <w:color w:val="4C4747"/>
          <w:spacing w:val="20"/>
          <w:sz w:val="24"/>
          <w:szCs w:val="24"/>
          <w:lang w:val="es-ES"/>
        </w:rPr>
        <w:t>Resolución GASO no.2</w:t>
      </w:r>
      <w:r w:rsidRPr="00C206F3">
        <w:rPr>
          <w:rFonts w:ascii="Times New Roman" w:eastAsiaTheme="minorHAnsi" w:hAnsi="Times New Roman"/>
          <w:color w:val="4C4747"/>
          <w:spacing w:val="20"/>
          <w:sz w:val="24"/>
          <w:szCs w:val="24"/>
          <w:lang w:val="es-ES"/>
        </w:rPr>
        <w:t>, Reglamento que establece las directrices y orientaciones generales del funcionamiento del Gabinete de Coordinación de Política Social.</w:t>
      </w:r>
    </w:p>
    <w:p w14:paraId="4EAECD16" w14:textId="22FEAB92" w:rsidR="00654164" w:rsidRPr="00C206F3" w:rsidRDefault="00654164" w:rsidP="00654164">
      <w:pPr>
        <w:rPr>
          <w:color w:val="4C4747"/>
        </w:rPr>
      </w:pPr>
    </w:p>
    <w:p w14:paraId="0E433D5B" w14:textId="77777777" w:rsidR="003408CF" w:rsidRPr="00970BC8" w:rsidRDefault="003408CF" w:rsidP="00654164">
      <w:pPr>
        <w:rPr>
          <w:color w:val="4C4747"/>
        </w:rPr>
        <w:sectPr w:rsidR="003408CF" w:rsidRPr="00970BC8" w:rsidSect="00C64CEF">
          <w:headerReference w:type="default" r:id="rId14"/>
          <w:footerReference w:type="default" r:id="rId15"/>
          <w:pgSz w:w="12240" w:h="15840"/>
          <w:pgMar w:top="1440" w:right="2160" w:bottom="1440" w:left="2160" w:header="720" w:footer="720" w:gutter="0"/>
          <w:pgNumType w:start="1"/>
          <w:cols w:space="720"/>
          <w:docGrid w:linePitch="360"/>
        </w:sectPr>
      </w:pPr>
    </w:p>
    <w:p w14:paraId="413BAEB2" w14:textId="77777777" w:rsidR="003408CF" w:rsidRPr="00970BC8" w:rsidRDefault="003408CF" w:rsidP="003408CF">
      <w:pPr>
        <w:pStyle w:val="Ttulo2"/>
        <w:rPr>
          <w:rFonts w:cs="Times New Roman"/>
          <w:color w:val="4C4747"/>
        </w:rPr>
      </w:pPr>
      <w:r w:rsidRPr="00970BC8">
        <w:rPr>
          <w:color w:val="4C4747"/>
        </w:rPr>
        <w:lastRenderedPageBreak/>
        <w:tab/>
      </w:r>
      <w:bookmarkStart w:id="16" w:name="_Toc184626113"/>
      <w:bookmarkStart w:id="17" w:name="_Toc185264241"/>
      <w:r w:rsidRPr="00970BC8">
        <w:rPr>
          <w:rFonts w:cs="Times New Roman"/>
          <w:color w:val="4C4747"/>
        </w:rPr>
        <w:t xml:space="preserve">2.3 </w:t>
      </w:r>
      <w:r w:rsidRPr="00970BC8">
        <w:rPr>
          <w:rFonts w:eastAsiaTheme="minorHAnsi" w:cs="Times New Roman"/>
          <w:color w:val="4C4747"/>
          <w:szCs w:val="24"/>
        </w:rPr>
        <w:t>Estructura</w:t>
      </w:r>
      <w:r w:rsidRPr="00970BC8">
        <w:rPr>
          <w:rFonts w:cs="Times New Roman"/>
          <w:color w:val="4C4747"/>
        </w:rPr>
        <w:t xml:space="preserve"> organizativa</w:t>
      </w:r>
      <w:bookmarkEnd w:id="16"/>
      <w:bookmarkEnd w:id="17"/>
      <w:r w:rsidRPr="00970BC8">
        <w:rPr>
          <w:rFonts w:cs="Times New Roman"/>
          <w:color w:val="4C4747"/>
        </w:rPr>
        <w:t xml:space="preserve"> </w:t>
      </w:r>
    </w:p>
    <w:p w14:paraId="1F08CD11" w14:textId="7E3AFDB5" w:rsidR="00654164" w:rsidRPr="00970BC8" w:rsidRDefault="003408CF" w:rsidP="003408CF">
      <w:pPr>
        <w:tabs>
          <w:tab w:val="left" w:pos="3210"/>
        </w:tabs>
        <w:rPr>
          <w:color w:val="4C4747"/>
        </w:rPr>
      </w:pPr>
      <w:r w:rsidRPr="00970BC8">
        <w:rPr>
          <w:noProof/>
          <w:color w:val="4C4747"/>
        </w:rPr>
        <w:drawing>
          <wp:inline distT="0" distB="0" distL="0" distR="0" wp14:anchorId="38241399" wp14:editId="5B109E63">
            <wp:extent cx="8101501" cy="4420870"/>
            <wp:effectExtent l="0" t="0" r="0" b="9525"/>
            <wp:docPr id="1745834490"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34490" name="Imagen 1" descr="Interfaz de usuario gráfica, Aplicación, Word&#10;&#10;Descripción generada automáticamente"/>
                    <pic:cNvPicPr/>
                  </pic:nvPicPr>
                  <pic:blipFill rotWithShape="1">
                    <a:blip r:embed="rId16"/>
                    <a:srcRect l="11001" t="15248" r="61360" b="34140"/>
                    <a:stretch/>
                  </pic:blipFill>
                  <pic:spPr bwMode="auto">
                    <a:xfrm>
                      <a:off x="0" y="0"/>
                      <a:ext cx="8101501" cy="4420870"/>
                    </a:xfrm>
                    <a:prstGeom prst="rect">
                      <a:avLst/>
                    </a:prstGeom>
                    <a:ln>
                      <a:noFill/>
                    </a:ln>
                    <a:extLst>
                      <a:ext uri="{53640926-AAD7-44D8-BBD7-CCE9431645EC}">
                        <a14:shadowObscured xmlns:a14="http://schemas.microsoft.com/office/drawing/2010/main"/>
                      </a:ext>
                    </a:extLst>
                  </pic:spPr>
                </pic:pic>
              </a:graphicData>
            </a:graphic>
          </wp:inline>
        </w:drawing>
      </w:r>
    </w:p>
    <w:p w14:paraId="43973A43" w14:textId="77777777" w:rsidR="003408CF" w:rsidRPr="00970BC8" w:rsidRDefault="003408CF" w:rsidP="00654164">
      <w:pPr>
        <w:rPr>
          <w:color w:val="4C4747"/>
        </w:rPr>
        <w:sectPr w:rsidR="003408CF" w:rsidRPr="00970BC8" w:rsidSect="003408CF">
          <w:footerReference w:type="default" r:id="rId17"/>
          <w:pgSz w:w="15840" w:h="12240" w:orient="landscape"/>
          <w:pgMar w:top="2160" w:right="1440" w:bottom="2160" w:left="1440" w:header="720" w:footer="720" w:gutter="0"/>
          <w:cols w:space="720"/>
          <w:docGrid w:linePitch="360"/>
        </w:sectPr>
      </w:pPr>
    </w:p>
    <w:p w14:paraId="05517A50" w14:textId="77777777" w:rsidR="003408CF" w:rsidRPr="00970BC8" w:rsidRDefault="003408CF" w:rsidP="003408CF">
      <w:pPr>
        <w:pStyle w:val="Ttulo2"/>
        <w:rPr>
          <w:rFonts w:cs="Times New Roman"/>
          <w:color w:val="4C4747"/>
        </w:rPr>
      </w:pPr>
      <w:bookmarkStart w:id="18" w:name="_Toc184626114"/>
      <w:bookmarkStart w:id="19" w:name="_Toc185264242"/>
      <w:r w:rsidRPr="00970BC8">
        <w:rPr>
          <w:rFonts w:cs="Times New Roman"/>
          <w:color w:val="4C4747"/>
        </w:rPr>
        <w:lastRenderedPageBreak/>
        <w:t>2.4 Planificación estratégica institucional</w:t>
      </w:r>
      <w:bookmarkEnd w:id="18"/>
      <w:bookmarkEnd w:id="19"/>
      <w:r w:rsidRPr="00970BC8">
        <w:rPr>
          <w:rFonts w:cs="Times New Roman"/>
          <w:color w:val="4C4747"/>
        </w:rPr>
        <w:t xml:space="preserve"> </w:t>
      </w:r>
    </w:p>
    <w:p w14:paraId="38EF7C86" w14:textId="31D91F02" w:rsidR="003408CF" w:rsidRPr="001F2B8F" w:rsidRDefault="001F2B8F" w:rsidP="003408CF">
      <w:pPr>
        <w:rPr>
          <w:color w:val="4C4747"/>
        </w:rPr>
        <w:sectPr w:rsidR="003408CF" w:rsidRPr="001F2B8F" w:rsidSect="007B7A39">
          <w:footerReference w:type="default" r:id="rId18"/>
          <w:pgSz w:w="15840" w:h="12240" w:orient="landscape"/>
          <w:pgMar w:top="2160" w:right="1440" w:bottom="2160" w:left="1440" w:header="720" w:footer="720" w:gutter="0"/>
          <w:cols w:space="720"/>
          <w:docGrid w:linePitch="360"/>
        </w:sectPr>
      </w:pPr>
      <w:r>
        <w:rPr>
          <w:noProof/>
        </w:rPr>
        <w:drawing>
          <wp:inline distT="0" distB="0" distL="0" distR="0" wp14:anchorId="6A856595" wp14:editId="2B81E91F">
            <wp:extent cx="8039100" cy="4549688"/>
            <wp:effectExtent l="0" t="0" r="0" b="3810"/>
            <wp:docPr id="2082507539"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07539" name="Imagen 1" descr="Interfaz de usuario gráfica, Texto, Aplicación&#10;&#10;Descripción generada automáticamente"/>
                    <pic:cNvPicPr/>
                  </pic:nvPicPr>
                  <pic:blipFill rotWithShape="1">
                    <a:blip r:embed="rId19"/>
                    <a:srcRect l="18960" t="27423" r="24306" b="15466"/>
                    <a:stretch/>
                  </pic:blipFill>
                  <pic:spPr bwMode="auto">
                    <a:xfrm>
                      <a:off x="0" y="0"/>
                      <a:ext cx="8039100" cy="4549688"/>
                    </a:xfrm>
                    <a:prstGeom prst="rect">
                      <a:avLst/>
                    </a:prstGeom>
                    <a:ln>
                      <a:noFill/>
                    </a:ln>
                    <a:extLst>
                      <a:ext uri="{53640926-AAD7-44D8-BBD7-CCE9431645EC}">
                        <a14:shadowObscured xmlns:a14="http://schemas.microsoft.com/office/drawing/2010/main"/>
                      </a:ext>
                    </a:extLst>
                  </pic:spPr>
                </pic:pic>
              </a:graphicData>
            </a:graphic>
          </wp:inline>
        </w:drawing>
      </w:r>
    </w:p>
    <w:p w14:paraId="5E5BE4DE" w14:textId="77777777" w:rsidR="003408CF" w:rsidRPr="00C206F3" w:rsidRDefault="003408CF" w:rsidP="00D34CA7">
      <w:pPr>
        <w:pStyle w:val="Ttulo1"/>
        <w:numPr>
          <w:ilvl w:val="0"/>
          <w:numId w:val="5"/>
        </w:numPr>
        <w:tabs>
          <w:tab w:val="num" w:pos="360"/>
        </w:tabs>
        <w:ind w:left="284" w:hanging="284"/>
        <w:rPr>
          <w:rFonts w:cs="Times New Roman"/>
          <w:color w:val="4C4747"/>
        </w:rPr>
      </w:pPr>
      <w:bookmarkStart w:id="20" w:name="_Toc184626115"/>
      <w:bookmarkStart w:id="21" w:name="_Toc185264243"/>
      <w:r w:rsidRPr="00C206F3">
        <w:rPr>
          <w:rFonts w:cs="Times New Roman"/>
          <w:color w:val="4C4747"/>
        </w:rPr>
        <w:lastRenderedPageBreak/>
        <w:t>RESULTADOS MISIONALES</w:t>
      </w:r>
      <w:bookmarkEnd w:id="20"/>
      <w:bookmarkEnd w:id="21"/>
    </w:p>
    <w:p w14:paraId="5D67DA4A" w14:textId="77777777" w:rsidR="00654164" w:rsidRPr="00C206F3" w:rsidRDefault="00654164" w:rsidP="00654164">
      <w:pPr>
        <w:jc w:val="both"/>
        <w:rPr>
          <w:rFonts w:eastAsia="Calibri"/>
          <w:color w:val="4C4747"/>
          <w:sz w:val="18"/>
        </w:rPr>
      </w:pPr>
      <w:r w:rsidRPr="00C206F3">
        <w:rPr>
          <w:rFonts w:eastAsia="Calibri"/>
          <w:noProof/>
          <w:color w:val="4C4747"/>
          <w:sz w:val="18"/>
        </w:rPr>
        <mc:AlternateContent>
          <mc:Choice Requires="wps">
            <w:drawing>
              <wp:anchor distT="0" distB="0" distL="114300" distR="114300" simplePos="0" relativeHeight="251709440" behindDoc="0" locked="0" layoutInCell="1" allowOverlap="1" wp14:anchorId="76EDFA29" wp14:editId="147100CA">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2F5C1" id="Straight Connector 15" o:spid="_x0000_s1026" style="position:absolute;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Vz/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cXLDXwIL8QYEG1bxm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r1c/19sAAAAJAQAADwAAAAAAAAAA&#10;AAAAAAAgBAAAZHJzL2Rvd25yZXYueG1sUEsFBgAAAAAEAAQA8wAAACgFAAAAAA==&#10;" strokecolor="#ee2a24" strokeweight="2.25pt">
                <v:stroke joinstyle="miter"/>
                <w10:wrap anchorx="margin"/>
              </v:line>
            </w:pict>
          </mc:Fallback>
        </mc:AlternateContent>
      </w:r>
    </w:p>
    <w:p w14:paraId="742E354D" w14:textId="5A4C1B7F" w:rsidR="00654164" w:rsidRPr="00C206F3" w:rsidRDefault="00654164" w:rsidP="00654164">
      <w:pPr>
        <w:jc w:val="center"/>
        <w:rPr>
          <w:rFonts w:eastAsia="Calibri"/>
          <w:color w:val="4C4747"/>
          <w:szCs w:val="36"/>
        </w:rPr>
      </w:pPr>
      <w:r w:rsidRPr="00C206F3">
        <w:rPr>
          <w:rFonts w:eastAsia="Calibri"/>
          <w:color w:val="4C4747"/>
          <w:szCs w:val="36"/>
        </w:rPr>
        <w:t xml:space="preserve">Memoria </w:t>
      </w:r>
      <w:r w:rsidR="00F05DF4" w:rsidRPr="00C206F3">
        <w:rPr>
          <w:rFonts w:eastAsia="Calibri"/>
          <w:color w:val="4C4747"/>
          <w:szCs w:val="36"/>
        </w:rPr>
        <w:t>I</w:t>
      </w:r>
      <w:r w:rsidRPr="00C206F3">
        <w:rPr>
          <w:rFonts w:eastAsia="Calibri"/>
          <w:color w:val="4C4747"/>
          <w:szCs w:val="36"/>
        </w:rPr>
        <w:t xml:space="preserve">nstitucional </w:t>
      </w:r>
      <w:r w:rsidR="000025D4" w:rsidRPr="00C206F3">
        <w:rPr>
          <w:rFonts w:eastAsia="Calibri"/>
          <w:color w:val="4C4747"/>
          <w:szCs w:val="36"/>
        </w:rPr>
        <w:t>2024</w:t>
      </w:r>
    </w:p>
    <w:p w14:paraId="2BBFC4CF" w14:textId="77777777" w:rsidR="00654164" w:rsidRPr="00C206F3" w:rsidRDefault="00654164" w:rsidP="00654164">
      <w:pPr>
        <w:jc w:val="center"/>
        <w:rPr>
          <w:color w:val="4C4747"/>
        </w:rPr>
      </w:pPr>
    </w:p>
    <w:p w14:paraId="4507C497" w14:textId="77777777" w:rsidR="003408CF" w:rsidRPr="00C206F3" w:rsidRDefault="003408CF" w:rsidP="003408CF">
      <w:pPr>
        <w:spacing w:line="360" w:lineRule="auto"/>
        <w:jc w:val="both"/>
        <w:rPr>
          <w:rFonts w:eastAsia="Calibri"/>
          <w:color w:val="4C4747"/>
        </w:rPr>
      </w:pPr>
      <w:r w:rsidRPr="00C206F3">
        <w:rPr>
          <w:rFonts w:eastAsia="Calibri"/>
          <w:color w:val="4C4747"/>
        </w:rPr>
        <w:t>El Gabinete de Política Social (GPS) de la República Dominicana tiene la misión de definir y coordinar la política social del gobierno, además de integrar los objetivos y acciones de los programas sociales, eliminando así la dispersión y superposición de funciones. Asimismo, es responsable de realizar el seguimiento y la evaluación del impacto de estos programas. De esta manera, los resultados misionales de la Institución se alinean y corresponden con lo establecido en el marco estratégico institucional, correspondiéndose dentro del Eje Estratégico I, de Direccionamiento de la Política Social, el Eje Estratégico II, Fortalecimiento del Sector de Inclusión Social y Económica y el Eje Estratégico III, de Fortalecimiento Institucional.</w:t>
      </w:r>
    </w:p>
    <w:p w14:paraId="560DA1BB" w14:textId="2EDFC42F" w:rsidR="003408CF" w:rsidRPr="00C206F3" w:rsidRDefault="003408CF" w:rsidP="003408CF">
      <w:pPr>
        <w:spacing w:line="360" w:lineRule="auto"/>
        <w:jc w:val="both"/>
        <w:rPr>
          <w:rFonts w:eastAsia="Calibri"/>
          <w:color w:val="4C4747"/>
        </w:rPr>
      </w:pPr>
      <w:r w:rsidRPr="00C206F3">
        <w:rPr>
          <w:rFonts w:eastAsia="Calibri"/>
          <w:color w:val="4C4747"/>
        </w:rPr>
        <w:t xml:space="preserve">En esencia, alineados a este marco que integra nuestra naturaleza misional y funciones conferidas, en el período de referencia de enero a </w:t>
      </w:r>
      <w:r w:rsidR="00030C02" w:rsidRPr="00C206F3">
        <w:rPr>
          <w:rFonts w:eastAsia="Calibri"/>
          <w:color w:val="4C4747"/>
        </w:rPr>
        <w:t>diciembre</w:t>
      </w:r>
      <w:r w:rsidRPr="00C206F3">
        <w:rPr>
          <w:rFonts w:eastAsia="Calibri"/>
          <w:color w:val="4C4747"/>
        </w:rPr>
        <w:t xml:space="preserve"> del 2024, enmarcados en:</w:t>
      </w:r>
    </w:p>
    <w:p w14:paraId="64026AB5" w14:textId="77777777" w:rsidR="003408CF" w:rsidRPr="00C206F3" w:rsidRDefault="003408CF" w:rsidP="003408CF">
      <w:pPr>
        <w:pStyle w:val="Prrafodelista"/>
        <w:numPr>
          <w:ilvl w:val="0"/>
          <w:numId w:val="6"/>
        </w:numPr>
        <w:spacing w:line="360" w:lineRule="auto"/>
        <w:rPr>
          <w:rFonts w:ascii="Times New Roman" w:hAnsi="Times New Roman"/>
          <w:color w:val="4C4747"/>
          <w:lang w:val="es-ES"/>
        </w:rPr>
      </w:pPr>
      <w:r w:rsidRPr="00C206F3">
        <w:rPr>
          <w:rFonts w:ascii="Times New Roman" w:eastAsiaTheme="minorEastAsia" w:hAnsi="Times New Roman"/>
          <w:color w:val="4C4747"/>
          <w:spacing w:val="20"/>
          <w:sz w:val="24"/>
          <w:szCs w:val="24"/>
          <w:lang w:val="es-ES"/>
        </w:rPr>
        <w:t>Formulación e Innovación de Políticas Focalizadas en Población Pobre y Vulnerable</w:t>
      </w:r>
    </w:p>
    <w:p w14:paraId="4BC4918C" w14:textId="77777777" w:rsidR="003408CF" w:rsidRPr="00C206F3" w:rsidRDefault="003408CF" w:rsidP="003408CF">
      <w:pPr>
        <w:pStyle w:val="Prrafodelista"/>
        <w:numPr>
          <w:ilvl w:val="0"/>
          <w:numId w:val="6"/>
        </w:numPr>
        <w:spacing w:line="360" w:lineRule="auto"/>
        <w:rPr>
          <w:rFonts w:ascii="Times New Roman" w:hAnsi="Times New Roman"/>
          <w:color w:val="4C4747"/>
          <w:lang w:val="es-ES"/>
        </w:rPr>
      </w:pPr>
      <w:r w:rsidRPr="00C206F3">
        <w:rPr>
          <w:rFonts w:ascii="Times New Roman" w:eastAsiaTheme="minorEastAsia" w:hAnsi="Times New Roman"/>
          <w:color w:val="4C4747"/>
          <w:spacing w:val="20"/>
          <w:sz w:val="24"/>
          <w:szCs w:val="24"/>
          <w:lang w:val="es-ES"/>
        </w:rPr>
        <w:t>Servicios de asistencia integral para reinserción socio/laboral de población joven vulnerable (Oportunidad 14/24)</w:t>
      </w:r>
    </w:p>
    <w:p w14:paraId="4F1081FF" w14:textId="77777777" w:rsidR="003408CF" w:rsidRPr="00C206F3" w:rsidRDefault="003408CF" w:rsidP="003408CF">
      <w:pPr>
        <w:pStyle w:val="Prrafodelista"/>
        <w:numPr>
          <w:ilvl w:val="0"/>
          <w:numId w:val="6"/>
        </w:numPr>
        <w:spacing w:line="360" w:lineRule="auto"/>
        <w:rPr>
          <w:rFonts w:ascii="Times New Roman" w:hAnsi="Times New Roman"/>
          <w:color w:val="4C4747"/>
          <w:lang w:val="es-ES"/>
        </w:rPr>
      </w:pPr>
      <w:r w:rsidRPr="00C206F3">
        <w:rPr>
          <w:rFonts w:ascii="Times New Roman" w:eastAsiaTheme="minorEastAsia" w:hAnsi="Times New Roman"/>
          <w:color w:val="4C4747"/>
          <w:spacing w:val="20"/>
          <w:sz w:val="24"/>
          <w:szCs w:val="24"/>
          <w:lang w:val="es-ES"/>
        </w:rPr>
        <w:t>Punto Solidario como Ventanilla Única de Acceso a Servicios Sociales</w:t>
      </w:r>
    </w:p>
    <w:p w14:paraId="4758012F" w14:textId="77777777" w:rsidR="003408CF" w:rsidRPr="00C206F3" w:rsidRDefault="003408CF" w:rsidP="003408CF">
      <w:pPr>
        <w:pStyle w:val="Prrafodelista"/>
        <w:numPr>
          <w:ilvl w:val="0"/>
          <w:numId w:val="6"/>
        </w:numPr>
        <w:spacing w:line="360" w:lineRule="auto"/>
        <w:rPr>
          <w:rFonts w:ascii="Times New Roman" w:hAnsi="Times New Roman"/>
          <w:color w:val="4C4747"/>
          <w:lang w:val="es-ES"/>
        </w:rPr>
      </w:pPr>
      <w:r w:rsidRPr="00C206F3">
        <w:rPr>
          <w:rFonts w:ascii="Times New Roman" w:eastAsiaTheme="minorEastAsia" w:hAnsi="Times New Roman"/>
          <w:color w:val="4C4747"/>
          <w:spacing w:val="20"/>
          <w:sz w:val="24"/>
          <w:szCs w:val="24"/>
          <w:lang w:val="es-ES"/>
        </w:rPr>
        <w:lastRenderedPageBreak/>
        <w:t>Centros de Desarrollo Integral de la Mujer (Ciudad Mujer)</w:t>
      </w:r>
    </w:p>
    <w:p w14:paraId="163230FB" w14:textId="77777777" w:rsidR="003408CF" w:rsidRPr="00C206F3" w:rsidRDefault="003408CF" w:rsidP="003408CF">
      <w:pPr>
        <w:pStyle w:val="Prrafodelista"/>
        <w:numPr>
          <w:ilvl w:val="0"/>
          <w:numId w:val="6"/>
        </w:numPr>
        <w:spacing w:line="360" w:lineRule="auto"/>
        <w:rPr>
          <w:rFonts w:ascii="Times New Roman" w:hAnsi="Times New Roman"/>
          <w:color w:val="4C4747"/>
          <w:lang w:val="es-ES"/>
        </w:rPr>
      </w:pPr>
      <w:r w:rsidRPr="00C206F3">
        <w:rPr>
          <w:rFonts w:ascii="Times New Roman" w:eastAsiaTheme="minorEastAsia" w:hAnsi="Times New Roman"/>
          <w:color w:val="4C4747"/>
          <w:spacing w:val="20"/>
          <w:sz w:val="24"/>
          <w:szCs w:val="24"/>
          <w:lang w:val="es-ES"/>
        </w:rPr>
        <w:t>Monitoreo y Evaluación de Programas Sociales</w:t>
      </w:r>
    </w:p>
    <w:p w14:paraId="1E8DDCE9" w14:textId="77777777" w:rsidR="003408CF" w:rsidRPr="00C206F3" w:rsidRDefault="003408CF" w:rsidP="003408CF">
      <w:pPr>
        <w:pStyle w:val="Prrafodelista"/>
        <w:numPr>
          <w:ilvl w:val="0"/>
          <w:numId w:val="6"/>
        </w:numPr>
        <w:spacing w:line="360" w:lineRule="auto"/>
        <w:rPr>
          <w:rFonts w:ascii="Times New Roman" w:hAnsi="Times New Roman"/>
          <w:color w:val="4C4747"/>
          <w:lang w:val="es-ES"/>
        </w:rPr>
      </w:pPr>
      <w:r w:rsidRPr="00C206F3">
        <w:rPr>
          <w:rFonts w:ascii="Times New Roman" w:eastAsiaTheme="minorEastAsia" w:hAnsi="Times New Roman"/>
          <w:color w:val="4C4747"/>
          <w:spacing w:val="20"/>
          <w:sz w:val="24"/>
          <w:szCs w:val="24"/>
          <w:lang w:val="es-ES"/>
        </w:rPr>
        <w:t>Cierre de Brechas en Salud en Población Vulnerable</w:t>
      </w:r>
    </w:p>
    <w:p w14:paraId="43609450" w14:textId="77777777" w:rsidR="003408CF" w:rsidRPr="00C206F3" w:rsidRDefault="003408CF" w:rsidP="003408CF">
      <w:pPr>
        <w:spacing w:line="360" w:lineRule="auto"/>
        <w:rPr>
          <w:color w:val="4C4747"/>
        </w:rPr>
      </w:pPr>
    </w:p>
    <w:p w14:paraId="6B268758" w14:textId="77777777" w:rsidR="003408CF" w:rsidRPr="00C206F3" w:rsidRDefault="003408CF" w:rsidP="008763B2">
      <w:pPr>
        <w:pStyle w:val="paragraph"/>
        <w:numPr>
          <w:ilvl w:val="0"/>
          <w:numId w:val="7"/>
        </w:numPr>
        <w:spacing w:before="0" w:beforeAutospacing="0" w:after="0" w:afterAutospacing="0" w:line="360" w:lineRule="auto"/>
        <w:ind w:left="284" w:hanging="284"/>
        <w:jc w:val="both"/>
        <w:textAlignment w:val="baseline"/>
        <w:rPr>
          <w:b/>
          <w:bCs/>
          <w:color w:val="4C4747"/>
          <w:spacing w:val="20"/>
          <w:lang w:val="es-ES"/>
        </w:rPr>
      </w:pPr>
      <w:r w:rsidRPr="00C206F3">
        <w:rPr>
          <w:rFonts w:eastAsia="Calibri"/>
          <w:b/>
          <w:bCs/>
          <w:color w:val="4C4747"/>
          <w:spacing w:val="20"/>
          <w:lang w:val="es-ES"/>
        </w:rPr>
        <w:t xml:space="preserve">Formulación e Innovación de Políticas Focalizadas en Población Pobre y Vulnerable. </w:t>
      </w:r>
    </w:p>
    <w:p w14:paraId="40232358" w14:textId="77777777" w:rsidR="003408CF" w:rsidRPr="00C206F3" w:rsidRDefault="003408CF" w:rsidP="008763B2">
      <w:pPr>
        <w:pStyle w:val="paragraph"/>
        <w:spacing w:before="0" w:beforeAutospacing="0" w:after="0" w:afterAutospacing="0" w:line="360" w:lineRule="auto"/>
        <w:ind w:left="284"/>
        <w:jc w:val="both"/>
        <w:textAlignment w:val="baseline"/>
        <w:rPr>
          <w:b/>
          <w:bCs/>
          <w:color w:val="4C4747"/>
          <w:spacing w:val="20"/>
          <w:highlight w:val="yellow"/>
          <w:lang w:val="es-ES"/>
        </w:rPr>
      </w:pPr>
    </w:p>
    <w:p w14:paraId="1F0FC1DC" w14:textId="77777777" w:rsidR="003408CF" w:rsidRPr="00C206F3" w:rsidRDefault="003408CF" w:rsidP="008763B2">
      <w:pPr>
        <w:spacing w:line="360" w:lineRule="auto"/>
        <w:jc w:val="both"/>
        <w:rPr>
          <w:rFonts w:eastAsia="Calibri"/>
          <w:color w:val="4C4747"/>
        </w:rPr>
      </w:pPr>
      <w:r w:rsidRPr="00C206F3">
        <w:rPr>
          <w:rFonts w:eastAsia="Calibri"/>
          <w:color w:val="4C4747"/>
        </w:rPr>
        <w:t>Para asegurar que las políticas públicas formuladas desde el Gabinete de Política Social, en colaboración con otras instituciones del sector social, promuevan mejoras en la calidad de vida de las personas en situación de vulnerabilidad y contribuyan a reducir la brecha de pobreza, durante el periodo de enero a diciembre 2024 se han logrado los siguientes avances:</w:t>
      </w:r>
    </w:p>
    <w:p w14:paraId="3A8CD510" w14:textId="77777777" w:rsidR="003408CF" w:rsidRPr="00C206F3" w:rsidRDefault="003408CF" w:rsidP="008763B2">
      <w:pPr>
        <w:numPr>
          <w:ilvl w:val="0"/>
          <w:numId w:val="7"/>
        </w:numPr>
        <w:spacing w:line="360" w:lineRule="auto"/>
        <w:contextualSpacing/>
        <w:jc w:val="both"/>
        <w:rPr>
          <w:rFonts w:eastAsia="Aptos"/>
          <w:color w:val="4C4747"/>
        </w:rPr>
      </w:pPr>
      <w:r w:rsidRPr="00C206F3">
        <w:rPr>
          <w:rFonts w:eastAsia="Aptos"/>
          <w:b/>
          <w:bCs/>
          <w:color w:val="4C4747"/>
        </w:rPr>
        <w:t>Portafolio de Programas Sociales</w:t>
      </w:r>
      <w:r w:rsidRPr="00C206F3">
        <w:rPr>
          <w:rFonts w:eastAsia="Aptos"/>
          <w:color w:val="4C4747"/>
        </w:rPr>
        <w:t xml:space="preserve"> </w:t>
      </w:r>
    </w:p>
    <w:p w14:paraId="47D68CDF" w14:textId="77777777" w:rsidR="003408CF" w:rsidRPr="00C206F3" w:rsidRDefault="003408CF" w:rsidP="008763B2">
      <w:pPr>
        <w:spacing w:line="360" w:lineRule="auto"/>
        <w:ind w:left="720"/>
        <w:contextualSpacing/>
        <w:jc w:val="both"/>
        <w:rPr>
          <w:rFonts w:eastAsia="Aptos"/>
          <w:color w:val="4C4747"/>
        </w:rPr>
      </w:pPr>
    </w:p>
    <w:p w14:paraId="0CE71A7C" w14:textId="77777777" w:rsidR="003408CF" w:rsidRPr="00C206F3" w:rsidRDefault="003408CF" w:rsidP="008763B2">
      <w:pPr>
        <w:spacing w:line="360" w:lineRule="auto"/>
        <w:jc w:val="both"/>
        <w:rPr>
          <w:rFonts w:eastAsia="Calibri"/>
          <w:color w:val="4C4747"/>
        </w:rPr>
      </w:pPr>
      <w:r w:rsidRPr="00C206F3">
        <w:rPr>
          <w:rFonts w:eastAsia="Aptos"/>
          <w:color w:val="4C4747"/>
        </w:rPr>
        <w:t>Con la colaboración del Ministerio de Hacienda, el Gabinete de Política Social se enmarca en los Bonos verdes, sociales y sostenibles, los cuales hacen referimiento a cualquier tipo de instrumento de bono que se destine para el financiamiento o refinanciamiento de proyectos alineamos con el medioambiente (proyectos verdes), con proyectos sociales y/o proyectos mixtos (verdes y sociales), respectivamente.</w:t>
      </w:r>
      <w:r w:rsidRPr="00C206F3">
        <w:rPr>
          <w:rFonts w:eastAsia="Calibri"/>
          <w:color w:val="4C4747"/>
        </w:rPr>
        <w:t xml:space="preserve"> La primera partida ascendió a los US$750 millones y el rol del Gabinete de Política Social en su condición de miembro de la comisión de trabajo se basa en:</w:t>
      </w:r>
    </w:p>
    <w:p w14:paraId="18EFC7DD" w14:textId="77777777" w:rsidR="003408CF" w:rsidRPr="00C206F3" w:rsidRDefault="003408CF" w:rsidP="008763B2">
      <w:pPr>
        <w:numPr>
          <w:ilvl w:val="0"/>
          <w:numId w:val="11"/>
        </w:numPr>
        <w:spacing w:before="100" w:beforeAutospacing="1" w:after="0" w:afterAutospacing="1" w:line="360" w:lineRule="auto"/>
        <w:ind w:left="426" w:hanging="426"/>
        <w:jc w:val="both"/>
        <w:textAlignment w:val="baseline"/>
        <w:rPr>
          <w:rFonts w:eastAsia="Aptos"/>
          <w:color w:val="4C4747"/>
        </w:rPr>
      </w:pPr>
      <w:r w:rsidRPr="00C206F3">
        <w:rPr>
          <w:rFonts w:eastAsia="Aptos"/>
          <w:color w:val="4C4747"/>
        </w:rPr>
        <w:lastRenderedPageBreak/>
        <w:t>Evaluar y presentar recomendaciones para el Marco de Referencia de Bonos Soberanos Verdes, Sociales y Sostenibles en busca de asegurar que el portafolio de gastos del Ministerio de Hacienda cumpla con los criterios establecidos. Esto incluye verificar la conformidad de los gastos y apoyar la revisión externa, respondiendo a consultas de reguladores y auditores.</w:t>
      </w:r>
    </w:p>
    <w:p w14:paraId="41D32155" w14:textId="77777777" w:rsidR="003408CF" w:rsidRPr="00C206F3" w:rsidRDefault="003408CF" w:rsidP="008763B2">
      <w:pPr>
        <w:numPr>
          <w:ilvl w:val="0"/>
          <w:numId w:val="11"/>
        </w:numPr>
        <w:spacing w:after="0" w:line="360" w:lineRule="auto"/>
        <w:ind w:left="426" w:hanging="426"/>
        <w:jc w:val="both"/>
        <w:textAlignment w:val="baseline"/>
        <w:rPr>
          <w:rFonts w:eastAsia="Aptos"/>
          <w:color w:val="4C4747"/>
        </w:rPr>
      </w:pPr>
      <w:r w:rsidRPr="00C206F3">
        <w:rPr>
          <w:rFonts w:eastAsia="Aptos"/>
          <w:color w:val="4C4747"/>
        </w:rPr>
        <w:t>Evaluar y recomendar para la correcta implementación del Marco de Referencia de la República Dominicana, implicando asesorar sobre informes de impacto de la emisión de bonos temáticos, garantizando la transparencia y eficacia en su gestión. Estas acciones buscan atraer la confianza de inversionistas y fortalecer el compromiso del país con el desarrollo sostenible.</w:t>
      </w:r>
    </w:p>
    <w:p w14:paraId="5BB28E9F" w14:textId="77777777" w:rsidR="003408CF" w:rsidRPr="00C206F3" w:rsidRDefault="003408CF" w:rsidP="008763B2">
      <w:pPr>
        <w:numPr>
          <w:ilvl w:val="0"/>
          <w:numId w:val="11"/>
        </w:numPr>
        <w:spacing w:after="0" w:line="360" w:lineRule="auto"/>
        <w:ind w:left="426" w:hanging="426"/>
        <w:jc w:val="both"/>
        <w:textAlignment w:val="baseline"/>
        <w:rPr>
          <w:rFonts w:eastAsia="Aptos"/>
          <w:color w:val="4C4747"/>
        </w:rPr>
      </w:pPr>
      <w:r w:rsidRPr="00C206F3">
        <w:rPr>
          <w:rFonts w:eastAsia="Aptos"/>
          <w:color w:val="4C4747"/>
        </w:rPr>
        <w:t xml:space="preserve">Informe sobre los programas de protección social implementados por el GPS. </w:t>
      </w:r>
    </w:p>
    <w:p w14:paraId="6C16544F" w14:textId="77777777" w:rsidR="003408CF" w:rsidRPr="00C206F3" w:rsidRDefault="003408CF" w:rsidP="008763B2">
      <w:pPr>
        <w:spacing w:after="0" w:line="360" w:lineRule="auto"/>
        <w:ind w:left="928"/>
        <w:jc w:val="both"/>
        <w:rPr>
          <w:rFonts w:eastAsia="Calibri"/>
          <w:color w:val="4C4747"/>
          <w:spacing w:val="0"/>
        </w:rPr>
      </w:pPr>
    </w:p>
    <w:p w14:paraId="2FAD3FC7" w14:textId="77777777" w:rsidR="003408CF" w:rsidRPr="00C206F3" w:rsidRDefault="003408CF" w:rsidP="008763B2">
      <w:pPr>
        <w:numPr>
          <w:ilvl w:val="0"/>
          <w:numId w:val="7"/>
        </w:numPr>
        <w:spacing w:line="360" w:lineRule="auto"/>
        <w:ind w:left="284" w:hanging="284"/>
        <w:contextualSpacing/>
        <w:jc w:val="both"/>
        <w:rPr>
          <w:rFonts w:eastAsia="Aptos"/>
          <w:color w:val="4C4747"/>
        </w:rPr>
      </w:pPr>
      <w:r w:rsidRPr="00C206F3">
        <w:rPr>
          <w:rFonts w:eastAsia="Aptos"/>
          <w:b/>
          <w:bCs/>
          <w:color w:val="4C4747"/>
        </w:rPr>
        <w:t>Espacios de vinculación con el Consejo Consultivo de la Sociedad (CCSC).</w:t>
      </w:r>
    </w:p>
    <w:p w14:paraId="2474907C" w14:textId="77777777" w:rsidR="003408CF" w:rsidRPr="00C206F3" w:rsidRDefault="003408CF" w:rsidP="008763B2">
      <w:pPr>
        <w:spacing w:line="360" w:lineRule="auto"/>
        <w:ind w:left="284"/>
        <w:contextualSpacing/>
        <w:jc w:val="both"/>
        <w:rPr>
          <w:rFonts w:eastAsia="Aptos"/>
          <w:color w:val="4C4747"/>
        </w:rPr>
      </w:pPr>
      <w:r w:rsidRPr="00C206F3">
        <w:rPr>
          <w:rFonts w:eastAsia="Aptos"/>
          <w:color w:val="4C4747"/>
        </w:rPr>
        <w:t>En este contexto, se han logrado importantes avances en la articulación y coordinación con la sociedad civil, permitiendo su participación en distintos encuentros de debate y análisis de políticas públicas implementadas por el gobierno, tales como: </w:t>
      </w:r>
    </w:p>
    <w:p w14:paraId="26D79AB3" w14:textId="77777777" w:rsidR="003408CF" w:rsidRPr="00C206F3" w:rsidRDefault="003408CF" w:rsidP="008763B2">
      <w:pPr>
        <w:spacing w:line="360" w:lineRule="auto"/>
        <w:ind w:left="720"/>
        <w:contextualSpacing/>
        <w:jc w:val="both"/>
        <w:rPr>
          <w:rFonts w:eastAsia="Aptos"/>
          <w:color w:val="4C4747"/>
        </w:rPr>
      </w:pPr>
    </w:p>
    <w:p w14:paraId="38567A9A" w14:textId="77777777" w:rsidR="003408CF" w:rsidRPr="00C206F3" w:rsidRDefault="003408CF" w:rsidP="00AD4987">
      <w:pPr>
        <w:numPr>
          <w:ilvl w:val="0"/>
          <w:numId w:val="12"/>
        </w:numPr>
        <w:tabs>
          <w:tab w:val="left" w:pos="284"/>
        </w:tabs>
        <w:spacing w:before="100" w:beforeAutospacing="1" w:after="0" w:afterAutospacing="1" w:line="360" w:lineRule="auto"/>
        <w:ind w:left="284" w:hanging="284"/>
        <w:jc w:val="both"/>
        <w:textAlignment w:val="baseline"/>
        <w:rPr>
          <w:rFonts w:eastAsia="Calibri"/>
          <w:color w:val="4C4747"/>
        </w:rPr>
      </w:pPr>
      <w:r w:rsidRPr="00C206F3">
        <w:rPr>
          <w:rFonts w:eastAsia="Calibri"/>
          <w:color w:val="4C4747"/>
        </w:rPr>
        <w:t xml:space="preserve">Mesa de Diálogo con </w:t>
      </w:r>
      <w:proofErr w:type="spellStart"/>
      <w:r w:rsidRPr="00C206F3">
        <w:rPr>
          <w:rFonts w:eastAsia="Calibri"/>
          <w:color w:val="4C4747"/>
        </w:rPr>
        <w:t>ONGs</w:t>
      </w:r>
      <w:proofErr w:type="spellEnd"/>
      <w:r w:rsidRPr="00C206F3">
        <w:rPr>
          <w:rFonts w:eastAsia="Calibri"/>
          <w:color w:val="4C4747"/>
        </w:rPr>
        <w:t xml:space="preserve">: Este encuentro exploró las perspectivas y experiencias de los participantes sobre investigaciones e iniciativas relacionadas con los subsidios sociales en el país. Se llevó a cabo en el marco de una misión de </w:t>
      </w:r>
      <w:r w:rsidRPr="00C206F3">
        <w:rPr>
          <w:rFonts w:eastAsia="Calibri"/>
          <w:color w:val="4C4747"/>
        </w:rPr>
        <w:lastRenderedPageBreak/>
        <w:t>campo realizada por la especialista Gilda Farrell, con el objetivo de desarrollar una experticia técnica de referencia internacional para sistematizar experiencias y buenas prácticas del Programa "Quédate en Casa" de la República Dominicana. </w:t>
      </w:r>
    </w:p>
    <w:p w14:paraId="68AA3AE9" w14:textId="77777777" w:rsidR="003408CF" w:rsidRPr="00C206F3" w:rsidRDefault="003408CF" w:rsidP="00AD4987">
      <w:pPr>
        <w:numPr>
          <w:ilvl w:val="0"/>
          <w:numId w:val="12"/>
        </w:numPr>
        <w:tabs>
          <w:tab w:val="left" w:pos="284"/>
        </w:tabs>
        <w:spacing w:before="100" w:beforeAutospacing="1" w:after="0" w:afterAutospacing="1" w:line="360" w:lineRule="auto"/>
        <w:ind w:left="284" w:hanging="284"/>
        <w:jc w:val="both"/>
        <w:textAlignment w:val="baseline"/>
        <w:rPr>
          <w:rFonts w:eastAsia="Calibri"/>
          <w:color w:val="4C4747"/>
        </w:rPr>
      </w:pPr>
      <w:r w:rsidRPr="00C206F3">
        <w:rPr>
          <w:rFonts w:eastAsia="Calibri"/>
          <w:color w:val="4C4747"/>
        </w:rPr>
        <w:t>Taller sobre Gestión del Riesgo de Desastres con Enfoque de Protección Social: Este taller tuvo como objetivo promover destrezas y capacidades de las instituciones del Estado llamadas a prestar servicios de prevención, atención y recuperación ante desastres, con un enfoque en la protección social adaptativa. </w:t>
      </w:r>
    </w:p>
    <w:p w14:paraId="65A2FC18" w14:textId="36DD1682" w:rsidR="003408CF" w:rsidRPr="00C206F3" w:rsidRDefault="003408CF" w:rsidP="00972A4B">
      <w:pPr>
        <w:numPr>
          <w:ilvl w:val="0"/>
          <w:numId w:val="12"/>
        </w:numPr>
        <w:tabs>
          <w:tab w:val="left" w:pos="284"/>
        </w:tabs>
        <w:spacing w:before="100" w:beforeAutospacing="1" w:after="0" w:afterAutospacing="1" w:line="360" w:lineRule="auto"/>
        <w:ind w:left="284" w:hanging="284"/>
        <w:jc w:val="both"/>
        <w:textAlignment w:val="baseline"/>
        <w:rPr>
          <w:rFonts w:eastAsia="Calibri"/>
          <w:color w:val="4C4747"/>
        </w:rPr>
      </w:pPr>
      <w:r w:rsidRPr="00C206F3">
        <w:rPr>
          <w:rFonts w:eastAsia="Calibri"/>
          <w:color w:val="4C4747"/>
        </w:rPr>
        <w:t>Participación en Reuniones de Coordinación y Trabajo de la Subcomisión de Personas: Estas reuniones se centran en lograr las metas de los Objetivos de Desarrollo Sostenible relacionados con la pobreza hambre cero, salud, educación e igualdad de género, mediante la implementación de políticas públicas intersectoriales focalizadas.  </w:t>
      </w:r>
    </w:p>
    <w:p w14:paraId="0BA0255A" w14:textId="77777777" w:rsidR="003408CF" w:rsidRPr="00C206F3" w:rsidRDefault="003408CF" w:rsidP="006D2157">
      <w:pPr>
        <w:spacing w:after="0" w:line="360" w:lineRule="auto"/>
        <w:jc w:val="both"/>
        <w:textAlignment w:val="baseline"/>
        <w:rPr>
          <w:rFonts w:eastAsia="Calibri"/>
          <w:color w:val="4C4747"/>
        </w:rPr>
      </w:pPr>
      <w:r w:rsidRPr="00C206F3">
        <w:rPr>
          <w:rFonts w:eastAsia="Calibri"/>
          <w:color w:val="4C4747"/>
        </w:rPr>
        <w:t>Además, se llevó a cabo un encuentro entre la Dirección Técnica del Gabinete y el Consejo Consultivo de la Sociedad Civil (CCSC) para socializar una propuesta de modificación de la Ley 87-01, que crea el Sistema Dominicano de Seguridad Social. Esta propuesta fue presentada por el Dr. José Selig Ripley, miembro de la Coalición por una Seguridad Social Digna (CSSD). </w:t>
      </w:r>
    </w:p>
    <w:p w14:paraId="19C591D0" w14:textId="77777777" w:rsidR="003408CF" w:rsidRPr="00C206F3" w:rsidRDefault="003408CF" w:rsidP="008763B2">
      <w:pPr>
        <w:spacing w:after="0" w:line="360" w:lineRule="auto"/>
        <w:jc w:val="both"/>
        <w:textAlignment w:val="baseline"/>
        <w:rPr>
          <w:rFonts w:eastAsia="Calibri"/>
          <w:color w:val="4C4747"/>
        </w:rPr>
      </w:pPr>
    </w:p>
    <w:p w14:paraId="4B77A12B" w14:textId="77777777" w:rsidR="003408CF" w:rsidRPr="00C206F3" w:rsidRDefault="003408CF" w:rsidP="008763B2">
      <w:pPr>
        <w:numPr>
          <w:ilvl w:val="0"/>
          <w:numId w:val="7"/>
        </w:numPr>
        <w:spacing w:line="360" w:lineRule="auto"/>
        <w:ind w:left="284" w:hanging="284"/>
        <w:contextualSpacing/>
        <w:jc w:val="both"/>
        <w:rPr>
          <w:rFonts w:eastAsia="Aptos"/>
          <w:b/>
          <w:bCs/>
          <w:color w:val="4C4747"/>
        </w:rPr>
      </w:pPr>
      <w:r w:rsidRPr="00C206F3">
        <w:rPr>
          <w:rFonts w:eastAsia="Aptos"/>
          <w:b/>
          <w:bCs/>
          <w:color w:val="4C4747"/>
        </w:rPr>
        <w:t>Apoyo en la implementación del proyecto de Fortalecimiento al Sistema Sanitario y de Protección Social ante la crisis por COVID 19.</w:t>
      </w:r>
    </w:p>
    <w:p w14:paraId="476EC8D6" w14:textId="77777777" w:rsidR="003408CF" w:rsidRPr="00C206F3" w:rsidRDefault="003408CF" w:rsidP="008763B2">
      <w:pPr>
        <w:spacing w:line="360" w:lineRule="auto"/>
        <w:jc w:val="both"/>
        <w:rPr>
          <w:rFonts w:eastAsia="Aptos"/>
          <w:color w:val="4C4747"/>
        </w:rPr>
      </w:pPr>
      <w:r w:rsidRPr="00C206F3">
        <w:rPr>
          <w:rFonts w:eastAsia="Aptos"/>
          <w:color w:val="4C4747"/>
        </w:rPr>
        <w:lastRenderedPageBreak/>
        <w:t xml:space="preserve">El proyecto responde a una donación de €8MM provenientes de la Unión Europea mediante el </w:t>
      </w:r>
      <w:proofErr w:type="spellStart"/>
      <w:r w:rsidRPr="00C206F3">
        <w:rPr>
          <w:rFonts w:eastAsia="Aptos"/>
          <w:color w:val="4C4747"/>
        </w:rPr>
        <w:t>Caribbean</w:t>
      </w:r>
      <w:proofErr w:type="spellEnd"/>
      <w:r w:rsidRPr="00C206F3">
        <w:rPr>
          <w:rFonts w:eastAsia="Aptos"/>
          <w:color w:val="4C4747"/>
        </w:rPr>
        <w:t xml:space="preserve"> </w:t>
      </w:r>
      <w:proofErr w:type="spellStart"/>
      <w:r w:rsidRPr="00C206F3">
        <w:rPr>
          <w:rFonts w:eastAsia="Aptos"/>
          <w:color w:val="4C4747"/>
        </w:rPr>
        <w:t>Inversment</w:t>
      </w:r>
      <w:proofErr w:type="spellEnd"/>
      <w:r w:rsidRPr="00C206F3">
        <w:rPr>
          <w:rFonts w:eastAsia="Aptos"/>
          <w:color w:val="4C4747"/>
        </w:rPr>
        <w:t xml:space="preserve"> </w:t>
      </w:r>
      <w:proofErr w:type="spellStart"/>
      <w:r w:rsidRPr="00C206F3">
        <w:rPr>
          <w:rFonts w:eastAsia="Aptos"/>
          <w:color w:val="4C4747"/>
        </w:rPr>
        <w:t>Facility</w:t>
      </w:r>
      <w:proofErr w:type="spellEnd"/>
      <w:r w:rsidRPr="00C206F3">
        <w:rPr>
          <w:rFonts w:eastAsia="Aptos"/>
          <w:color w:val="4C4747"/>
        </w:rPr>
        <w:t xml:space="preserve"> (CIF) y gestionados por la AFD, de los cuales €3.6MM están dirigidos a inversiones de los sectores de protección social y salud; siendo así que el Ministerio de Salud y el Gabinete de Política Social son los beneficiarios finales del proyecto. </w:t>
      </w:r>
    </w:p>
    <w:p w14:paraId="001B87E6" w14:textId="77777777" w:rsidR="003408CF" w:rsidRPr="00C206F3" w:rsidRDefault="003408CF" w:rsidP="008763B2">
      <w:pPr>
        <w:spacing w:after="0" w:line="360" w:lineRule="auto"/>
        <w:jc w:val="both"/>
        <w:textAlignment w:val="baseline"/>
        <w:rPr>
          <w:rFonts w:eastAsia="Calibri"/>
          <w:color w:val="4C4747"/>
        </w:rPr>
      </w:pPr>
      <w:r w:rsidRPr="00C206F3">
        <w:rPr>
          <w:rFonts w:eastAsia="Calibri"/>
          <w:color w:val="4C4747"/>
        </w:rPr>
        <w:t>A esos efectos, el GPS ha logrado: </w:t>
      </w:r>
    </w:p>
    <w:p w14:paraId="3B3920FA" w14:textId="77777777" w:rsidR="003408CF" w:rsidRPr="00C206F3" w:rsidRDefault="003408CF" w:rsidP="008763B2">
      <w:pPr>
        <w:spacing w:after="0" w:line="360" w:lineRule="auto"/>
        <w:jc w:val="both"/>
        <w:textAlignment w:val="baseline"/>
        <w:rPr>
          <w:rFonts w:eastAsia="Calibri"/>
          <w:color w:val="4C4747"/>
        </w:rPr>
      </w:pPr>
    </w:p>
    <w:p w14:paraId="19B2E6EC" w14:textId="77777777" w:rsidR="003408CF" w:rsidRPr="00C206F3" w:rsidRDefault="003408CF" w:rsidP="008763B2">
      <w:pPr>
        <w:pStyle w:val="Prrafodelista"/>
        <w:numPr>
          <w:ilvl w:val="0"/>
          <w:numId w:val="16"/>
        </w:numPr>
        <w:spacing w:after="0" w:line="360" w:lineRule="auto"/>
        <w:ind w:left="284" w:hanging="284"/>
        <w:textAlignment w:val="baseline"/>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Mantener una coordinación efectiva entre los equipos de gestión del proyecto y las contrapartes técnicas de las instituciones de la red de protección social, lo que es crucial para el éxito del proyecto.</w:t>
      </w:r>
    </w:p>
    <w:p w14:paraId="7F51B443" w14:textId="77777777" w:rsidR="003408CF" w:rsidRPr="00C206F3" w:rsidRDefault="003408CF" w:rsidP="008763B2">
      <w:pPr>
        <w:pStyle w:val="Prrafodelista"/>
        <w:numPr>
          <w:ilvl w:val="0"/>
          <w:numId w:val="16"/>
        </w:numPr>
        <w:spacing w:after="0" w:line="360" w:lineRule="auto"/>
        <w:ind w:left="284" w:hanging="284"/>
        <w:textAlignment w:val="baseline"/>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 xml:space="preserve">Actualización de los instrumentos de gestión de la mano de </w:t>
      </w:r>
      <w:proofErr w:type="spellStart"/>
      <w:r w:rsidRPr="00C206F3">
        <w:rPr>
          <w:rFonts w:ascii="Times New Roman" w:hAnsi="Times New Roman"/>
          <w:color w:val="4C4747"/>
          <w:spacing w:val="20"/>
          <w:sz w:val="24"/>
          <w:szCs w:val="24"/>
          <w:lang w:val="es-ES"/>
        </w:rPr>
        <w:t>Expertise</w:t>
      </w:r>
      <w:proofErr w:type="spellEnd"/>
      <w:r w:rsidRPr="00C206F3">
        <w:rPr>
          <w:rFonts w:ascii="Times New Roman" w:hAnsi="Times New Roman"/>
          <w:color w:val="4C4747"/>
          <w:spacing w:val="20"/>
          <w:sz w:val="24"/>
          <w:szCs w:val="24"/>
          <w:lang w:val="es-ES"/>
        </w:rPr>
        <w:t xml:space="preserve"> France, como unidad técnica de Gestión del Proyecto (UGP), a saber: planificación técnica y financiera sectorial, plan de comunicaciones, plan de compras, entre otros.</w:t>
      </w:r>
    </w:p>
    <w:p w14:paraId="7C7D67F2" w14:textId="77777777" w:rsidR="003408CF" w:rsidRPr="00C206F3" w:rsidRDefault="003408CF" w:rsidP="008763B2">
      <w:pPr>
        <w:pStyle w:val="Prrafodelista"/>
        <w:numPr>
          <w:ilvl w:val="0"/>
          <w:numId w:val="16"/>
        </w:numPr>
        <w:spacing w:after="0" w:line="360" w:lineRule="auto"/>
        <w:ind w:left="284" w:hanging="284"/>
        <w:textAlignment w:val="baseline"/>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Formulación y validación de términos de referencias para contratación de experticias técnicas, así como también de</w:t>
      </w:r>
      <w:r w:rsidRPr="00C206F3">
        <w:rPr>
          <w:rFonts w:ascii="Times New Roman" w:hAnsi="Times New Roman"/>
          <w:color w:val="4C4747"/>
          <w:lang w:val="es-ES"/>
        </w:rPr>
        <w:t xml:space="preserve"> </w:t>
      </w:r>
      <w:r w:rsidRPr="00C206F3">
        <w:rPr>
          <w:rFonts w:ascii="Times New Roman" w:hAnsi="Times New Roman"/>
          <w:color w:val="4C4747"/>
          <w:spacing w:val="20"/>
          <w:sz w:val="24"/>
          <w:szCs w:val="24"/>
          <w:lang w:val="es-ES"/>
        </w:rPr>
        <w:t>especificaciones técnicas para adquisición de bienes y servicios.</w:t>
      </w:r>
    </w:p>
    <w:p w14:paraId="7209A79F" w14:textId="77777777" w:rsidR="003408CF" w:rsidRPr="00C206F3" w:rsidRDefault="003408CF" w:rsidP="008763B2">
      <w:pPr>
        <w:pStyle w:val="Prrafodelista"/>
        <w:numPr>
          <w:ilvl w:val="0"/>
          <w:numId w:val="16"/>
        </w:numPr>
        <w:spacing w:after="0" w:line="360" w:lineRule="auto"/>
        <w:ind w:left="284" w:hanging="284"/>
        <w:textAlignment w:val="baseline"/>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La contratación de servicios especializados relacionados con: (i) sistematizar experiencias y buenas prácticas del Programa "Quédate en Casa", (</w:t>
      </w:r>
      <w:proofErr w:type="spellStart"/>
      <w:r w:rsidRPr="00C206F3">
        <w:rPr>
          <w:rFonts w:ascii="Times New Roman" w:hAnsi="Times New Roman"/>
          <w:color w:val="4C4747"/>
          <w:spacing w:val="20"/>
          <w:sz w:val="24"/>
          <w:szCs w:val="24"/>
          <w:lang w:val="es-ES"/>
        </w:rPr>
        <w:t>ii</w:t>
      </w:r>
      <w:proofErr w:type="spellEnd"/>
      <w:r w:rsidRPr="00C206F3">
        <w:rPr>
          <w:rFonts w:ascii="Times New Roman" w:hAnsi="Times New Roman"/>
          <w:color w:val="4C4747"/>
          <w:spacing w:val="20"/>
          <w:sz w:val="24"/>
          <w:szCs w:val="24"/>
          <w:lang w:val="es-ES"/>
        </w:rPr>
        <w:t>) realizar diagnóstico de los servicios sociales integrados con relación al marco operativo de las instituciones, (</w:t>
      </w:r>
      <w:proofErr w:type="spellStart"/>
      <w:r w:rsidRPr="00C206F3">
        <w:rPr>
          <w:rFonts w:ascii="Times New Roman" w:hAnsi="Times New Roman"/>
          <w:color w:val="4C4747"/>
          <w:spacing w:val="20"/>
          <w:sz w:val="24"/>
          <w:szCs w:val="24"/>
          <w:lang w:val="es-ES"/>
        </w:rPr>
        <w:t>iii</w:t>
      </w:r>
      <w:proofErr w:type="spellEnd"/>
      <w:r w:rsidRPr="00C206F3">
        <w:rPr>
          <w:rFonts w:ascii="Times New Roman" w:hAnsi="Times New Roman"/>
          <w:color w:val="4C4747"/>
          <w:spacing w:val="20"/>
          <w:sz w:val="24"/>
          <w:szCs w:val="24"/>
          <w:lang w:val="es-ES"/>
        </w:rPr>
        <w:t>) revisar y adecuar la propuesta de Institucionalidad Social con enfoque de protección social adaptativa, (</w:t>
      </w:r>
      <w:proofErr w:type="spellStart"/>
      <w:r w:rsidRPr="00C206F3">
        <w:rPr>
          <w:rFonts w:ascii="Times New Roman" w:hAnsi="Times New Roman"/>
          <w:color w:val="4C4747"/>
          <w:spacing w:val="20"/>
          <w:sz w:val="24"/>
          <w:szCs w:val="24"/>
          <w:lang w:val="es-ES"/>
        </w:rPr>
        <w:t>iv</w:t>
      </w:r>
      <w:proofErr w:type="spellEnd"/>
      <w:r w:rsidRPr="00C206F3">
        <w:rPr>
          <w:rFonts w:ascii="Times New Roman" w:hAnsi="Times New Roman"/>
          <w:color w:val="4C4747"/>
          <w:spacing w:val="20"/>
          <w:sz w:val="24"/>
          <w:szCs w:val="24"/>
          <w:lang w:val="es-ES"/>
        </w:rPr>
        <w:t xml:space="preserve">) Elaboración y diseño de Campañas digitales y </w:t>
      </w:r>
      <w:r w:rsidRPr="00C206F3">
        <w:rPr>
          <w:rFonts w:ascii="Times New Roman" w:hAnsi="Times New Roman"/>
          <w:color w:val="4C4747"/>
          <w:spacing w:val="20"/>
          <w:sz w:val="24"/>
          <w:szCs w:val="24"/>
          <w:lang w:val="es-ES"/>
        </w:rPr>
        <w:lastRenderedPageBreak/>
        <w:t xml:space="preserve">offline de prevención contra la violencia y para promover los derechos y las capacidades de las mujeres en la gestión de riesgos entre otros. </w:t>
      </w:r>
    </w:p>
    <w:p w14:paraId="77707093" w14:textId="77777777" w:rsidR="003408CF" w:rsidRPr="00C206F3" w:rsidRDefault="003408CF" w:rsidP="008763B2">
      <w:pPr>
        <w:pStyle w:val="Prrafodelista"/>
        <w:numPr>
          <w:ilvl w:val="0"/>
          <w:numId w:val="16"/>
        </w:numPr>
        <w:spacing w:after="0" w:line="360" w:lineRule="auto"/>
        <w:ind w:left="284" w:hanging="284"/>
        <w:textAlignment w:val="baseline"/>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 xml:space="preserve">De igual forma, están en fase muy avanzada los siguientes procesos: (i) capacitación institucional en el marco de políticas públicas con enfoque de género, junto al </w:t>
      </w:r>
      <w:proofErr w:type="spellStart"/>
      <w:r w:rsidRPr="00C206F3">
        <w:rPr>
          <w:rFonts w:ascii="Times New Roman" w:hAnsi="Times New Roman"/>
          <w:color w:val="4C4747"/>
          <w:spacing w:val="20"/>
          <w:sz w:val="24"/>
          <w:szCs w:val="24"/>
          <w:lang w:val="es-ES"/>
        </w:rPr>
        <w:t>MMujer</w:t>
      </w:r>
      <w:proofErr w:type="spellEnd"/>
      <w:r w:rsidRPr="00C206F3">
        <w:rPr>
          <w:rFonts w:ascii="Times New Roman" w:hAnsi="Times New Roman"/>
          <w:color w:val="4C4747"/>
          <w:spacing w:val="20"/>
          <w:sz w:val="24"/>
          <w:szCs w:val="24"/>
          <w:lang w:val="es-ES"/>
        </w:rPr>
        <w:t xml:space="preserve"> e INTEC, (</w:t>
      </w:r>
      <w:proofErr w:type="spellStart"/>
      <w:r w:rsidRPr="00C206F3">
        <w:rPr>
          <w:rFonts w:ascii="Times New Roman" w:hAnsi="Times New Roman"/>
          <w:color w:val="4C4747"/>
          <w:spacing w:val="20"/>
          <w:sz w:val="24"/>
          <w:szCs w:val="24"/>
          <w:lang w:val="es-ES"/>
        </w:rPr>
        <w:t>ii</w:t>
      </w:r>
      <w:proofErr w:type="spellEnd"/>
      <w:r w:rsidRPr="00C206F3">
        <w:rPr>
          <w:rFonts w:ascii="Times New Roman" w:hAnsi="Times New Roman"/>
          <w:color w:val="4C4747"/>
          <w:spacing w:val="20"/>
          <w:sz w:val="24"/>
          <w:szCs w:val="24"/>
          <w:lang w:val="es-ES"/>
        </w:rPr>
        <w:t>) servicio técnico especializado para la evaluación del Bono de Emergencias, (</w:t>
      </w:r>
      <w:proofErr w:type="spellStart"/>
      <w:r w:rsidRPr="00C206F3">
        <w:rPr>
          <w:rFonts w:ascii="Times New Roman" w:hAnsi="Times New Roman"/>
          <w:color w:val="4C4747"/>
          <w:spacing w:val="20"/>
          <w:sz w:val="24"/>
          <w:szCs w:val="24"/>
          <w:lang w:val="es-ES"/>
        </w:rPr>
        <w:t>iii</w:t>
      </w:r>
      <w:proofErr w:type="spellEnd"/>
      <w:r w:rsidRPr="00C206F3">
        <w:rPr>
          <w:rFonts w:ascii="Times New Roman" w:hAnsi="Times New Roman"/>
          <w:color w:val="4C4747"/>
          <w:spacing w:val="20"/>
          <w:sz w:val="24"/>
          <w:szCs w:val="24"/>
          <w:lang w:val="es-ES"/>
        </w:rPr>
        <w:t>) acompañamiento técnico a la ADESS para la preparación de cara a la certificación en la Norma 27001 de Sistema de Gestión para la Seguridad de la Información. </w:t>
      </w:r>
    </w:p>
    <w:p w14:paraId="2F9BB44F" w14:textId="77777777" w:rsidR="003408CF" w:rsidRPr="00C206F3" w:rsidRDefault="003408CF" w:rsidP="008763B2">
      <w:pPr>
        <w:pStyle w:val="Prrafodelista"/>
        <w:spacing w:after="0" w:line="360" w:lineRule="auto"/>
        <w:ind w:left="284" w:firstLine="0"/>
        <w:textAlignment w:val="baseline"/>
        <w:rPr>
          <w:rFonts w:ascii="Times New Roman" w:hAnsi="Times New Roman"/>
          <w:color w:val="4C4747"/>
          <w:spacing w:val="20"/>
          <w:sz w:val="24"/>
          <w:szCs w:val="24"/>
          <w:lang w:val="es-ES"/>
        </w:rPr>
      </w:pPr>
    </w:p>
    <w:p w14:paraId="03610CC0" w14:textId="77777777" w:rsidR="003408CF" w:rsidRPr="00C206F3" w:rsidRDefault="003408CF" w:rsidP="008763B2">
      <w:pPr>
        <w:numPr>
          <w:ilvl w:val="0"/>
          <w:numId w:val="7"/>
        </w:numPr>
        <w:spacing w:line="360" w:lineRule="auto"/>
        <w:ind w:left="284" w:hanging="284"/>
        <w:contextualSpacing/>
        <w:jc w:val="both"/>
        <w:rPr>
          <w:rFonts w:eastAsia="Aptos"/>
          <w:b/>
          <w:bCs/>
          <w:color w:val="4C4747"/>
        </w:rPr>
      </w:pPr>
      <w:r w:rsidRPr="00C206F3">
        <w:rPr>
          <w:rFonts w:eastAsia="Aptos"/>
          <w:b/>
          <w:bCs/>
          <w:color w:val="4C4747"/>
        </w:rPr>
        <w:t>Acompañamiento a la experticia técnica para realizar una propuesta de mejora al modelo de atención ciudadana, de la Ventanilla Única de Servicios Sociales (Punto Solidario) del sistema de protección social dominicano.</w:t>
      </w:r>
    </w:p>
    <w:p w14:paraId="3D32D141" w14:textId="77777777" w:rsidR="003408CF" w:rsidRPr="00C206F3" w:rsidRDefault="003408CF" w:rsidP="008763B2">
      <w:pPr>
        <w:spacing w:after="0" w:line="360" w:lineRule="auto"/>
        <w:ind w:left="720"/>
        <w:contextualSpacing/>
        <w:textAlignment w:val="baseline"/>
        <w:rPr>
          <w:rFonts w:eastAsia="Aptos"/>
          <w:color w:val="4C4747"/>
        </w:rPr>
      </w:pPr>
    </w:p>
    <w:p w14:paraId="61928A98" w14:textId="77777777" w:rsidR="003408CF" w:rsidRPr="00C206F3" w:rsidRDefault="003408CF" w:rsidP="008763B2">
      <w:pPr>
        <w:spacing w:after="0" w:line="360" w:lineRule="auto"/>
        <w:jc w:val="both"/>
        <w:textAlignment w:val="baseline"/>
        <w:rPr>
          <w:rFonts w:eastAsia="Aptos"/>
          <w:color w:val="4C4747"/>
        </w:rPr>
      </w:pPr>
      <w:r w:rsidRPr="00C206F3">
        <w:rPr>
          <w:rFonts w:eastAsia="Aptos"/>
          <w:color w:val="4C4747"/>
        </w:rPr>
        <w:t>Se entiende que el modelo actual es sujeto de mejoras para garantizar la articulación de los servicios que se prestan, la cobertura, considerando los diferentes canales de prestación de los servicios (digitales y presenciales), mejoras a los procesos institucionales que se deben dar en la  operativa de las instituciones asociadas que tributan o se vinculan a los servicios que se prestan desde PS, la suficiencia o ampliación de los servicios que actualmente se tienen, la interoperabilidad de los procesos y sistemas de las instituciones asociadas, entre otros aspectos.</w:t>
      </w:r>
    </w:p>
    <w:p w14:paraId="4DDBDD35" w14:textId="77777777" w:rsidR="003408CF" w:rsidRPr="00C206F3" w:rsidRDefault="003408CF" w:rsidP="008763B2">
      <w:pPr>
        <w:spacing w:after="0" w:line="360" w:lineRule="auto"/>
        <w:ind w:left="720"/>
        <w:contextualSpacing/>
        <w:textAlignment w:val="baseline"/>
        <w:rPr>
          <w:rFonts w:eastAsia="Aptos"/>
          <w:color w:val="4C4747"/>
        </w:rPr>
      </w:pPr>
    </w:p>
    <w:p w14:paraId="06C21AFD" w14:textId="22991D58" w:rsidR="003408CF" w:rsidRPr="00C206F3" w:rsidRDefault="003408CF" w:rsidP="008763B2">
      <w:pPr>
        <w:spacing w:after="0" w:line="360" w:lineRule="auto"/>
        <w:jc w:val="both"/>
        <w:textAlignment w:val="baseline"/>
        <w:rPr>
          <w:rFonts w:eastAsia="Aptos"/>
          <w:color w:val="4C4747"/>
        </w:rPr>
      </w:pPr>
      <w:r w:rsidRPr="00C206F3">
        <w:rPr>
          <w:rFonts w:eastAsia="Aptos"/>
          <w:color w:val="4C4747"/>
        </w:rPr>
        <w:lastRenderedPageBreak/>
        <w:t>Por lo anterior, en el marco de este proyecto fue contratado un especialista internacional que durante los últimos meses</w:t>
      </w:r>
      <w:r w:rsidR="00B1652C" w:rsidRPr="00C206F3">
        <w:rPr>
          <w:rFonts w:eastAsia="Aptos"/>
          <w:color w:val="4C4747"/>
        </w:rPr>
        <w:t xml:space="preserve">, el cual </w:t>
      </w:r>
      <w:r w:rsidRPr="00C206F3">
        <w:rPr>
          <w:rFonts w:eastAsia="Aptos"/>
          <w:color w:val="4C4747"/>
        </w:rPr>
        <w:t xml:space="preserve"> prestó su apoyo a la Ventanilla Única de Acceso a los Servicios Sociales (Punto Solidario) del Gabinete de Política Social en la realización del levantamiento diagnóstico de los  servicios sociales integrados con relación al marco operativo de las instituciones de la red de protección social en el país, así como el comparativo con las mejores prácticas de modelos de atención, nacionales e internacionales. </w:t>
      </w:r>
    </w:p>
    <w:p w14:paraId="5F92227E" w14:textId="77777777" w:rsidR="003408CF" w:rsidRPr="00C206F3" w:rsidRDefault="003408CF" w:rsidP="008763B2">
      <w:pPr>
        <w:spacing w:line="360" w:lineRule="auto"/>
        <w:jc w:val="both"/>
        <w:rPr>
          <w:rFonts w:eastAsia="Calibri"/>
          <w:color w:val="4C4747"/>
        </w:rPr>
      </w:pPr>
    </w:p>
    <w:p w14:paraId="044219AA" w14:textId="77777777" w:rsidR="003408CF" w:rsidRPr="00C206F3" w:rsidRDefault="003408CF" w:rsidP="008763B2">
      <w:pPr>
        <w:spacing w:line="360" w:lineRule="auto"/>
        <w:jc w:val="both"/>
        <w:rPr>
          <w:rFonts w:eastAsia="Calibri"/>
          <w:color w:val="4C4747"/>
        </w:rPr>
      </w:pPr>
      <w:r w:rsidRPr="00C206F3">
        <w:rPr>
          <w:rFonts w:eastAsia="Calibri"/>
          <w:color w:val="4C4747"/>
        </w:rPr>
        <w:t>Con el desarrollo de esta experticia técnica, se logró avanzar en la elaboración de un Análisis comparativo del modelo de servicios sociales integrados (Ventanilla Única de los Servicios Sociales-VUSS) con las mejores prácticas de modelos de atención de ALAC y en una propuesta de mejora al modelo de atención ciudadana, de la Ventanilla Única (Punto Solidario) del sistema de protección social dominicano.</w:t>
      </w:r>
    </w:p>
    <w:p w14:paraId="6BA9C43D" w14:textId="77777777" w:rsidR="003408CF" w:rsidRPr="00C206F3" w:rsidRDefault="003408CF" w:rsidP="008763B2">
      <w:pPr>
        <w:numPr>
          <w:ilvl w:val="0"/>
          <w:numId w:val="7"/>
        </w:numPr>
        <w:spacing w:after="0" w:line="360" w:lineRule="auto"/>
        <w:ind w:left="284" w:hanging="284"/>
        <w:contextualSpacing/>
        <w:jc w:val="both"/>
        <w:textAlignment w:val="baseline"/>
        <w:rPr>
          <w:rFonts w:eastAsia="Aptos"/>
          <w:color w:val="4C4747"/>
        </w:rPr>
      </w:pPr>
      <w:r w:rsidRPr="00C206F3">
        <w:rPr>
          <w:rFonts w:eastAsia="Aptos"/>
          <w:b/>
          <w:bCs/>
          <w:color w:val="4C4747"/>
        </w:rPr>
        <w:t>Acompañamiento a la experticia técnica para la revisión y adecuación de la propuesta de Institucionalidad Social:</w:t>
      </w:r>
      <w:r w:rsidRPr="00C206F3">
        <w:rPr>
          <w:rFonts w:eastAsia="Aptos"/>
          <w:color w:val="4C4747"/>
        </w:rPr>
        <w:t xml:space="preserve"> </w:t>
      </w:r>
      <w:r w:rsidRPr="00C206F3">
        <w:rPr>
          <w:rFonts w:eastAsia="Aptos"/>
          <w:b/>
          <w:bCs/>
          <w:color w:val="4C4747"/>
        </w:rPr>
        <w:t>enfoque de protección social adaptativa en la nueva institucionalidad</w:t>
      </w:r>
      <w:r w:rsidRPr="00C206F3">
        <w:rPr>
          <w:rFonts w:eastAsia="Aptos"/>
          <w:color w:val="4C4747"/>
        </w:rPr>
        <w:t>.</w:t>
      </w:r>
    </w:p>
    <w:p w14:paraId="6ADA3AB0" w14:textId="77777777" w:rsidR="003408CF" w:rsidRPr="00C206F3" w:rsidRDefault="003408CF" w:rsidP="008763B2">
      <w:pPr>
        <w:spacing w:before="100" w:beforeAutospacing="1" w:after="100" w:afterAutospacing="1" w:line="360" w:lineRule="auto"/>
        <w:jc w:val="both"/>
        <w:rPr>
          <w:rFonts w:eastAsia="Calibri"/>
          <w:color w:val="4C4747"/>
        </w:rPr>
      </w:pPr>
      <w:r w:rsidRPr="00C206F3">
        <w:rPr>
          <w:rFonts w:eastAsia="Calibri"/>
          <w:color w:val="4C4747"/>
        </w:rPr>
        <w:t xml:space="preserve">En el marco del proyecto, se contrató a un experto internacional a corto plazo para apoyar a la Dirección Técnica del Gabinete de Política Social en el avance de la propuesta de institucionalidad social, desarrollada con el apoyo del programa </w:t>
      </w:r>
      <w:proofErr w:type="spellStart"/>
      <w:r w:rsidRPr="00C206F3">
        <w:rPr>
          <w:rFonts w:eastAsia="Calibri"/>
          <w:color w:val="4C4747"/>
        </w:rPr>
        <w:t>EUROsociAL</w:t>
      </w:r>
      <w:proofErr w:type="spellEnd"/>
      <w:r w:rsidRPr="00C206F3">
        <w:rPr>
          <w:rFonts w:eastAsia="Calibri"/>
          <w:color w:val="4C4747"/>
        </w:rPr>
        <w:t xml:space="preserve">+. Este experto contribuyó al proceso estratégico de reflexión sobre una </w:t>
      </w:r>
      <w:r w:rsidRPr="00C206F3">
        <w:rPr>
          <w:rFonts w:eastAsia="Calibri"/>
          <w:color w:val="4C4747"/>
        </w:rPr>
        <w:lastRenderedPageBreak/>
        <w:t xml:space="preserve">posible nueva estructura institucional y la reorganización programática, basándose en el documento </w:t>
      </w:r>
      <w:r w:rsidRPr="00C206F3">
        <w:rPr>
          <w:rFonts w:eastAsia="Calibri"/>
          <w:i/>
          <w:iCs/>
          <w:color w:val="4C4747"/>
        </w:rPr>
        <w:t>"Abordaje conceptual y propositivo para una nueva institucionalidad de la protección social: Aprendizajes latinoamericanos para el caso de República Dominicana"</w:t>
      </w:r>
      <w:r w:rsidRPr="00C206F3">
        <w:rPr>
          <w:rFonts w:eastAsia="Calibri"/>
          <w:color w:val="4C4747"/>
        </w:rPr>
        <w:t xml:space="preserve"> (Herramienta </w:t>
      </w:r>
      <w:proofErr w:type="spellStart"/>
      <w:r w:rsidRPr="00C206F3">
        <w:rPr>
          <w:rFonts w:eastAsia="Calibri"/>
          <w:color w:val="4C4747"/>
        </w:rPr>
        <w:t>EUROsociAL</w:t>
      </w:r>
      <w:proofErr w:type="spellEnd"/>
      <w:r w:rsidRPr="00C206F3">
        <w:rPr>
          <w:rFonts w:eastAsia="Calibri"/>
          <w:color w:val="4C4747"/>
        </w:rPr>
        <w:t xml:space="preserve"> No. 104).</w:t>
      </w:r>
      <w:r w:rsidRPr="00C206F3" w:rsidDel="00C32819">
        <w:rPr>
          <w:rFonts w:eastAsia="Calibri"/>
          <w:color w:val="4C4747"/>
        </w:rPr>
        <w:t xml:space="preserve"> </w:t>
      </w:r>
    </w:p>
    <w:p w14:paraId="510A6CBF" w14:textId="77777777" w:rsidR="003408CF" w:rsidRPr="00C206F3" w:rsidRDefault="003408CF" w:rsidP="00DC6BA2">
      <w:pPr>
        <w:spacing w:before="100" w:beforeAutospacing="1" w:after="100" w:afterAutospacing="1" w:line="360" w:lineRule="auto"/>
        <w:jc w:val="both"/>
        <w:rPr>
          <w:rFonts w:eastAsia="Calibri"/>
          <w:color w:val="4C4747"/>
        </w:rPr>
      </w:pPr>
      <w:r w:rsidRPr="00C206F3">
        <w:rPr>
          <w:rFonts w:eastAsia="Calibri"/>
          <w:color w:val="4C4747"/>
        </w:rPr>
        <w:t xml:space="preserve">El GPS, en su rol de contraparte técnica, participó en todas las etapas de este proceso, llevando a cabo diversas actividades de preparación, lanzamiento y ejecución en colaboración con la Unidad de Gestión del Proyecto (UGP). Estas actividades incluyen: </w:t>
      </w:r>
    </w:p>
    <w:p w14:paraId="17FAAA24" w14:textId="77777777" w:rsidR="003408CF" w:rsidRPr="00C206F3" w:rsidRDefault="003408CF" w:rsidP="00DC6BA2">
      <w:pPr>
        <w:pStyle w:val="Prrafodelista"/>
        <w:numPr>
          <w:ilvl w:val="0"/>
          <w:numId w:val="21"/>
        </w:numPr>
        <w:spacing w:after="0" w:line="360" w:lineRule="auto"/>
        <w:ind w:left="426"/>
        <w:textAlignment w:val="baseline"/>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Participación en el lanzamiento de la experticia técnica. </w:t>
      </w:r>
    </w:p>
    <w:p w14:paraId="065DD6E3" w14:textId="77777777" w:rsidR="003408CF" w:rsidRPr="00C206F3" w:rsidRDefault="003408CF" w:rsidP="00DC6BA2">
      <w:pPr>
        <w:pStyle w:val="Prrafodelista"/>
        <w:numPr>
          <w:ilvl w:val="0"/>
          <w:numId w:val="21"/>
        </w:numPr>
        <w:spacing w:after="0" w:line="360" w:lineRule="auto"/>
        <w:ind w:left="426"/>
        <w:textAlignment w:val="baseline"/>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Revisión y validación de la metodología y el plan de trabajo. </w:t>
      </w:r>
    </w:p>
    <w:p w14:paraId="59097198" w14:textId="77777777" w:rsidR="003408CF" w:rsidRPr="00C206F3" w:rsidRDefault="003408CF" w:rsidP="00DC6BA2">
      <w:pPr>
        <w:pStyle w:val="Prrafodelista"/>
        <w:numPr>
          <w:ilvl w:val="0"/>
          <w:numId w:val="21"/>
        </w:numPr>
        <w:spacing w:after="0" w:line="360" w:lineRule="auto"/>
        <w:ind w:left="426"/>
        <w:textAlignment w:val="baseline"/>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Participación en mesa técnica interinstitucional. </w:t>
      </w:r>
    </w:p>
    <w:p w14:paraId="5A57B7B9" w14:textId="77777777" w:rsidR="003408CF" w:rsidRPr="00C206F3" w:rsidRDefault="003408CF" w:rsidP="00DC6BA2">
      <w:pPr>
        <w:pStyle w:val="Prrafodelista"/>
        <w:numPr>
          <w:ilvl w:val="0"/>
          <w:numId w:val="21"/>
        </w:numPr>
        <w:spacing w:after="0" w:line="360" w:lineRule="auto"/>
        <w:ind w:left="426"/>
        <w:textAlignment w:val="baseline"/>
        <w:rPr>
          <w:rFonts w:ascii="Times New Roman" w:hAnsi="Times New Roman"/>
          <w:color w:val="4C4747"/>
          <w:lang w:val="es-ES"/>
        </w:rPr>
      </w:pPr>
      <w:r w:rsidRPr="00C206F3">
        <w:rPr>
          <w:rFonts w:ascii="Times New Roman" w:hAnsi="Times New Roman"/>
          <w:color w:val="4C4747"/>
          <w:spacing w:val="20"/>
          <w:sz w:val="24"/>
          <w:szCs w:val="24"/>
          <w:lang w:val="es-ES"/>
        </w:rPr>
        <w:t>Revisión</w:t>
      </w:r>
      <w:r w:rsidRPr="00C206F3">
        <w:rPr>
          <w:rFonts w:ascii="Times New Roman" w:hAnsi="Times New Roman"/>
          <w:color w:val="4C4747"/>
          <w:lang w:val="es-ES"/>
        </w:rPr>
        <w:t xml:space="preserve"> </w:t>
      </w:r>
      <w:r w:rsidRPr="00C206F3">
        <w:rPr>
          <w:rFonts w:ascii="Times New Roman" w:hAnsi="Times New Roman"/>
          <w:color w:val="4C4747"/>
          <w:spacing w:val="20"/>
          <w:sz w:val="24"/>
          <w:szCs w:val="24"/>
          <w:lang w:val="es-ES"/>
        </w:rPr>
        <w:t>y validación de los productos finales de la consultoría:</w:t>
      </w:r>
    </w:p>
    <w:p w14:paraId="7230166F" w14:textId="77777777" w:rsidR="003408CF" w:rsidRPr="00C206F3" w:rsidRDefault="003408CF" w:rsidP="00DC6BA2">
      <w:pPr>
        <w:numPr>
          <w:ilvl w:val="0"/>
          <w:numId w:val="15"/>
        </w:numPr>
        <w:spacing w:after="0" w:line="360" w:lineRule="auto"/>
        <w:ind w:left="567" w:hanging="283"/>
        <w:jc w:val="both"/>
        <w:textAlignment w:val="baseline"/>
        <w:rPr>
          <w:rFonts w:eastAsia="Calibri"/>
          <w:color w:val="4C4747"/>
        </w:rPr>
      </w:pPr>
      <w:r w:rsidRPr="00C206F3">
        <w:rPr>
          <w:rFonts w:eastAsia="Calibri"/>
          <w:color w:val="4C4747"/>
        </w:rPr>
        <w:t>Documento de análisis comparativo regional de la institucionalidad social en países relevantes de América Latina y el Caribe, con enfoque de protección social adaptativa.</w:t>
      </w:r>
    </w:p>
    <w:p w14:paraId="39D9A58C" w14:textId="77777777" w:rsidR="003408CF" w:rsidRPr="00C206F3" w:rsidRDefault="003408CF" w:rsidP="00DC6BA2">
      <w:pPr>
        <w:numPr>
          <w:ilvl w:val="0"/>
          <w:numId w:val="15"/>
        </w:numPr>
        <w:spacing w:after="0" w:line="360" w:lineRule="auto"/>
        <w:ind w:left="567" w:hanging="283"/>
        <w:jc w:val="both"/>
        <w:textAlignment w:val="baseline"/>
        <w:rPr>
          <w:rFonts w:eastAsia="Calibri"/>
          <w:color w:val="4C4747"/>
        </w:rPr>
      </w:pPr>
      <w:r w:rsidRPr="00C206F3">
        <w:rPr>
          <w:rFonts w:eastAsia="Calibri"/>
          <w:color w:val="4C4747"/>
        </w:rPr>
        <w:t>Diagnóstico de situación de la oferta de protección social no contributiva dominicana.</w:t>
      </w:r>
    </w:p>
    <w:p w14:paraId="6DB0C433" w14:textId="77777777" w:rsidR="003408CF" w:rsidRPr="00C206F3" w:rsidRDefault="003408CF" w:rsidP="00DC6BA2">
      <w:pPr>
        <w:numPr>
          <w:ilvl w:val="0"/>
          <w:numId w:val="15"/>
        </w:numPr>
        <w:spacing w:after="0" w:line="360" w:lineRule="auto"/>
        <w:ind w:left="567" w:hanging="283"/>
        <w:jc w:val="both"/>
        <w:textAlignment w:val="baseline"/>
        <w:rPr>
          <w:rFonts w:eastAsia="Calibri"/>
          <w:color w:val="4C4747"/>
        </w:rPr>
      </w:pPr>
      <w:r w:rsidRPr="00C206F3">
        <w:rPr>
          <w:rFonts w:eastAsia="Calibri"/>
          <w:color w:val="4C4747"/>
        </w:rPr>
        <w:t xml:space="preserve">Documento propositivo de articulación programática de protección social no contributiva, que contemple el enfoque de protección social adaptativa. </w:t>
      </w:r>
    </w:p>
    <w:p w14:paraId="3163B849" w14:textId="77777777" w:rsidR="003408CF" w:rsidRPr="00C206F3" w:rsidRDefault="003408CF" w:rsidP="00DC6BA2">
      <w:pPr>
        <w:numPr>
          <w:ilvl w:val="0"/>
          <w:numId w:val="15"/>
        </w:numPr>
        <w:spacing w:after="0" w:line="360" w:lineRule="auto"/>
        <w:ind w:left="567" w:hanging="283"/>
        <w:jc w:val="both"/>
        <w:textAlignment w:val="baseline"/>
        <w:rPr>
          <w:rFonts w:eastAsia="Calibri"/>
          <w:color w:val="4C4747"/>
        </w:rPr>
      </w:pPr>
      <w:r w:rsidRPr="00C206F3">
        <w:rPr>
          <w:rFonts w:eastAsia="Calibri"/>
          <w:color w:val="4C4747"/>
        </w:rPr>
        <w:t>Una propuesta de la dimensión organizacional acorde a la articulación programática, que complete la macroestructura de la nueva institucionalidad y su vinculación interinstitucional e intersectorial.</w:t>
      </w:r>
    </w:p>
    <w:p w14:paraId="40BC53A1" w14:textId="300ACE50" w:rsidR="006D2157" w:rsidRPr="00C206F3" w:rsidRDefault="003408CF" w:rsidP="00DC6BA2">
      <w:pPr>
        <w:numPr>
          <w:ilvl w:val="0"/>
          <w:numId w:val="15"/>
        </w:numPr>
        <w:spacing w:after="0" w:line="360" w:lineRule="auto"/>
        <w:ind w:left="567" w:hanging="283"/>
        <w:jc w:val="both"/>
        <w:textAlignment w:val="baseline"/>
        <w:rPr>
          <w:rFonts w:eastAsia="Calibri"/>
          <w:color w:val="4C4747"/>
        </w:rPr>
      </w:pPr>
      <w:r w:rsidRPr="00C206F3">
        <w:rPr>
          <w:rFonts w:eastAsia="Calibri"/>
          <w:color w:val="4C4747"/>
        </w:rPr>
        <w:lastRenderedPageBreak/>
        <w:t xml:space="preserve">Documento de propuesta de la dimensión técnica-operativa de la nueva institucionalidad social dominicana, preparada para gestionarse en un enfoque de protección social adaptativa. </w:t>
      </w:r>
    </w:p>
    <w:p w14:paraId="29AD6BC9" w14:textId="77777777" w:rsidR="003408CF" w:rsidRPr="00C206F3" w:rsidRDefault="003408CF" w:rsidP="00DC6BA2">
      <w:pPr>
        <w:pStyle w:val="Prrafodelista"/>
        <w:numPr>
          <w:ilvl w:val="0"/>
          <w:numId w:val="21"/>
        </w:numPr>
        <w:spacing w:after="0" w:line="360" w:lineRule="auto"/>
        <w:ind w:left="426"/>
        <w:textAlignment w:val="baseline"/>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Apoyo técnico brindado en dos misiones en terreno realizadas por el experto. </w:t>
      </w:r>
    </w:p>
    <w:p w14:paraId="6C77D5FE" w14:textId="77777777" w:rsidR="003408CF" w:rsidRPr="00C206F3" w:rsidRDefault="003408CF" w:rsidP="008763B2">
      <w:pPr>
        <w:numPr>
          <w:ilvl w:val="0"/>
          <w:numId w:val="7"/>
        </w:numPr>
        <w:spacing w:after="0" w:line="360" w:lineRule="auto"/>
        <w:ind w:left="284" w:hanging="284"/>
        <w:contextualSpacing/>
        <w:jc w:val="both"/>
        <w:textAlignment w:val="baseline"/>
        <w:rPr>
          <w:rFonts w:eastAsia="Aptos"/>
          <w:b/>
          <w:bCs/>
          <w:color w:val="4C4747"/>
        </w:rPr>
      </w:pPr>
      <w:r w:rsidRPr="00C206F3">
        <w:rPr>
          <w:rFonts w:eastAsia="Aptos"/>
          <w:b/>
          <w:bCs/>
          <w:color w:val="4C4747"/>
        </w:rPr>
        <w:t>Acompañamiento a la asistencia técnica realizada a la Estrategia Integrada de Protección Social Adaptativa (EIPSA)</w:t>
      </w:r>
    </w:p>
    <w:p w14:paraId="4C597260" w14:textId="77777777" w:rsidR="003408CF" w:rsidRPr="00C206F3" w:rsidRDefault="003408CF" w:rsidP="008763B2">
      <w:pPr>
        <w:spacing w:after="0" w:line="360" w:lineRule="auto"/>
        <w:textAlignment w:val="baseline"/>
        <w:rPr>
          <w:rFonts w:eastAsia="Aptos"/>
          <w:color w:val="4C4747"/>
        </w:rPr>
      </w:pPr>
    </w:p>
    <w:p w14:paraId="1E85A584" w14:textId="77777777" w:rsidR="003408CF" w:rsidRPr="00C206F3" w:rsidRDefault="003408CF" w:rsidP="00B1652C">
      <w:pPr>
        <w:spacing w:after="0" w:line="360" w:lineRule="auto"/>
        <w:jc w:val="both"/>
        <w:textAlignment w:val="baseline"/>
        <w:rPr>
          <w:rFonts w:eastAsia="Aptos"/>
          <w:color w:val="4C4747"/>
        </w:rPr>
      </w:pPr>
      <w:r w:rsidRPr="00C206F3">
        <w:rPr>
          <w:rFonts w:eastAsia="Aptos"/>
          <w:color w:val="4C4747"/>
        </w:rPr>
        <w:t>Durante el año 2024, el DIPP desempeñó un rol de acompañante de la asistencia técnica que tiene como propósito la revisión y adecuación de la Estrategia Integral de Protección Social Adaptativa (EIPSA), la misma cuenta con tres (3) consultoras. </w:t>
      </w:r>
    </w:p>
    <w:p w14:paraId="082B8E3A" w14:textId="77777777" w:rsidR="003408CF" w:rsidRPr="00C206F3" w:rsidRDefault="003408CF" w:rsidP="00B1652C">
      <w:pPr>
        <w:spacing w:after="0" w:line="360" w:lineRule="auto"/>
        <w:jc w:val="both"/>
        <w:textAlignment w:val="baseline"/>
        <w:rPr>
          <w:rFonts w:eastAsia="Aptos"/>
          <w:color w:val="4C4747"/>
        </w:rPr>
      </w:pPr>
    </w:p>
    <w:p w14:paraId="09FBEF4F" w14:textId="77777777" w:rsidR="003408CF" w:rsidRPr="00C206F3" w:rsidRDefault="003408CF" w:rsidP="00B1652C">
      <w:pPr>
        <w:spacing w:after="0" w:line="360" w:lineRule="auto"/>
        <w:jc w:val="both"/>
        <w:textAlignment w:val="baseline"/>
        <w:rPr>
          <w:rFonts w:eastAsia="Aptos"/>
          <w:color w:val="4C4747"/>
        </w:rPr>
      </w:pPr>
      <w:r w:rsidRPr="00C206F3">
        <w:rPr>
          <w:rFonts w:eastAsia="Aptos"/>
          <w:color w:val="4C4747"/>
        </w:rPr>
        <w:t>Durante las jornadas de acompañamiento se realizaron trabajos de revisiones y recomendaciones a los diversos entregables presentados por las expertas, las cuales, a solicitud del GPS, abordaron la temática desde una perspectiva nacional, internacional y con un enfoque de género, resultando como producto final el documento que contiene la propuesta de actualización de la EIPSA.</w:t>
      </w:r>
    </w:p>
    <w:p w14:paraId="068381EC" w14:textId="2B372BDE" w:rsidR="003408CF" w:rsidRPr="00C206F3" w:rsidRDefault="003408CF" w:rsidP="00B1652C">
      <w:pPr>
        <w:spacing w:after="0" w:line="360" w:lineRule="auto"/>
        <w:jc w:val="both"/>
        <w:textAlignment w:val="baseline"/>
        <w:rPr>
          <w:rFonts w:eastAsia="Calibri"/>
          <w:color w:val="4C4747"/>
        </w:rPr>
      </w:pPr>
    </w:p>
    <w:p w14:paraId="7D93A8BF" w14:textId="452EEE0F" w:rsidR="003408CF" w:rsidRPr="00C206F3" w:rsidRDefault="003408CF" w:rsidP="00B1652C">
      <w:pPr>
        <w:spacing w:after="0" w:line="360" w:lineRule="auto"/>
        <w:jc w:val="both"/>
        <w:textAlignment w:val="baseline"/>
        <w:rPr>
          <w:rFonts w:eastAsia="Aptos"/>
          <w:b/>
          <w:bCs/>
          <w:color w:val="4C4747"/>
        </w:rPr>
      </w:pPr>
      <w:r w:rsidRPr="00C206F3">
        <w:rPr>
          <w:rFonts w:eastAsia="Aptos"/>
          <w:b/>
          <w:bCs/>
          <w:color w:val="4C4747"/>
        </w:rPr>
        <w:t>Experticia con enfoque Nacional: </w:t>
      </w:r>
      <w:r w:rsidRPr="00C206F3">
        <w:rPr>
          <w:rFonts w:eastAsia="Aptos"/>
          <w:color w:val="4C4747"/>
        </w:rPr>
        <w:t>Revisión y recomendaciones al Entregable 2 titulado ‘‘Documento de diagnóstico situacional de la propuesta de EPISA actual’’, el cual tiene como propósito resaltar las informaciones existentes y faltantes en la denominada ‘‘EIPSA actual’’. </w:t>
      </w:r>
    </w:p>
    <w:p w14:paraId="55F38979" w14:textId="77777777" w:rsidR="00B5405C" w:rsidRPr="00C206F3" w:rsidRDefault="00B5405C" w:rsidP="00B1652C">
      <w:pPr>
        <w:spacing w:after="0" w:line="360" w:lineRule="auto"/>
        <w:jc w:val="both"/>
        <w:textAlignment w:val="baseline"/>
        <w:rPr>
          <w:rFonts w:eastAsia="Aptos"/>
          <w:color w:val="4C4747"/>
        </w:rPr>
      </w:pPr>
    </w:p>
    <w:p w14:paraId="5F669F1E" w14:textId="374BD662" w:rsidR="003408CF" w:rsidRPr="00C206F3" w:rsidRDefault="003408CF" w:rsidP="00B1652C">
      <w:pPr>
        <w:spacing w:after="0" w:line="360" w:lineRule="auto"/>
        <w:jc w:val="both"/>
        <w:textAlignment w:val="baseline"/>
        <w:rPr>
          <w:rFonts w:eastAsia="Aptos"/>
          <w:b/>
          <w:bCs/>
          <w:color w:val="4C4747"/>
        </w:rPr>
      </w:pPr>
      <w:r w:rsidRPr="00C206F3">
        <w:rPr>
          <w:rFonts w:eastAsia="Aptos"/>
          <w:b/>
          <w:bCs/>
          <w:color w:val="4C4747"/>
        </w:rPr>
        <w:lastRenderedPageBreak/>
        <w:t>Experticia con enfoque Internacional: </w:t>
      </w:r>
      <w:r w:rsidR="00B1652C" w:rsidRPr="00C206F3">
        <w:rPr>
          <w:rFonts w:eastAsia="Aptos"/>
          <w:b/>
          <w:bCs/>
          <w:color w:val="4C4747"/>
        </w:rPr>
        <w:t xml:space="preserve"> </w:t>
      </w:r>
      <w:r w:rsidRPr="00C206F3">
        <w:rPr>
          <w:rFonts w:eastAsia="Aptos"/>
          <w:color w:val="4C4747"/>
        </w:rPr>
        <w:t>Revisión y recomendaciones al Entregable 2 titulado ‘‘Documento de sistematización y análisis de buenas prácticas regionales’’ con el objetivo de conocer y presentar una serie de buenas prácticas sobre Protección Social Adaptativa (PSA) llevadas a cabo en países de la región de Latinoamérica y El Caribe. </w:t>
      </w:r>
    </w:p>
    <w:p w14:paraId="7EF32866" w14:textId="77777777" w:rsidR="003408CF" w:rsidRPr="00C206F3" w:rsidRDefault="003408CF" w:rsidP="00B1652C">
      <w:pPr>
        <w:spacing w:after="0" w:line="360" w:lineRule="auto"/>
        <w:jc w:val="both"/>
        <w:textAlignment w:val="baseline"/>
        <w:rPr>
          <w:rFonts w:eastAsia="Calibri"/>
          <w:b/>
          <w:bCs/>
          <w:color w:val="4C4747"/>
        </w:rPr>
      </w:pPr>
    </w:p>
    <w:p w14:paraId="0CD5A9D5" w14:textId="1A376029" w:rsidR="003408CF" w:rsidRPr="00C206F3" w:rsidRDefault="003408CF" w:rsidP="00B1652C">
      <w:pPr>
        <w:spacing w:after="0" w:line="360" w:lineRule="auto"/>
        <w:jc w:val="both"/>
        <w:textAlignment w:val="baseline"/>
        <w:rPr>
          <w:rFonts w:eastAsia="Aptos"/>
          <w:color w:val="4C4747"/>
        </w:rPr>
      </w:pPr>
      <w:r w:rsidRPr="00C206F3">
        <w:rPr>
          <w:rFonts w:eastAsia="Aptos"/>
          <w:b/>
          <w:bCs/>
          <w:color w:val="4C4747"/>
        </w:rPr>
        <w:t>Experticia con enfoque de Género: </w:t>
      </w:r>
      <w:r w:rsidRPr="00C206F3">
        <w:rPr>
          <w:rFonts w:eastAsia="Aptos"/>
          <w:color w:val="4C4747"/>
        </w:rPr>
        <w:t>Revisión y recomendaciones al Entregable 2 titulado ‘‘Propuesta de índice mejorado, en procura de la transversalización del enfoque de género, para la actualización de la EIPSA’’, el mismo tiene como objetivo actualizar el índice de la ‘‘EIPSA actual’’ de cara a implementar las mejoras pertinentes.</w:t>
      </w:r>
    </w:p>
    <w:p w14:paraId="7BE11B61" w14:textId="77777777" w:rsidR="003408CF" w:rsidRPr="00C206F3" w:rsidRDefault="003408CF" w:rsidP="00B1652C">
      <w:pPr>
        <w:spacing w:after="0" w:line="360" w:lineRule="auto"/>
        <w:jc w:val="both"/>
        <w:textAlignment w:val="baseline"/>
        <w:rPr>
          <w:rFonts w:eastAsia="Aptos"/>
          <w:color w:val="4C4747"/>
        </w:rPr>
      </w:pPr>
    </w:p>
    <w:p w14:paraId="05E451A0" w14:textId="77777777" w:rsidR="003408CF" w:rsidRPr="00C206F3" w:rsidRDefault="003408CF" w:rsidP="00B1652C">
      <w:pPr>
        <w:spacing w:after="0" w:line="360" w:lineRule="auto"/>
        <w:jc w:val="both"/>
        <w:textAlignment w:val="baseline"/>
        <w:rPr>
          <w:rFonts w:eastAsia="Aptos"/>
          <w:color w:val="4C4747"/>
        </w:rPr>
      </w:pPr>
      <w:r w:rsidRPr="00C206F3">
        <w:rPr>
          <w:rFonts w:eastAsia="Aptos"/>
          <w:color w:val="4C4747"/>
        </w:rPr>
        <w:t>Para culminar el proceso de actualización, se llevó a cabo una misión de 3 días, a cargo del consultor responsable de presentar la actualización de la Estrategia, la cual consistió en lo siguiente:</w:t>
      </w:r>
    </w:p>
    <w:p w14:paraId="7DAE164E" w14:textId="77777777" w:rsidR="00110C2E" w:rsidRPr="00C206F3" w:rsidRDefault="00110C2E" w:rsidP="00B1652C">
      <w:pPr>
        <w:spacing w:after="0" w:line="360" w:lineRule="auto"/>
        <w:jc w:val="both"/>
        <w:textAlignment w:val="baseline"/>
        <w:rPr>
          <w:rFonts w:eastAsia="Aptos"/>
          <w:color w:val="4C4747"/>
        </w:rPr>
      </w:pPr>
    </w:p>
    <w:p w14:paraId="231C247E" w14:textId="77777777" w:rsidR="003408CF" w:rsidRPr="00C206F3" w:rsidRDefault="003408CF" w:rsidP="00B1652C">
      <w:pPr>
        <w:numPr>
          <w:ilvl w:val="0"/>
          <w:numId w:val="14"/>
        </w:numPr>
        <w:spacing w:after="0" w:line="360" w:lineRule="auto"/>
        <w:contextualSpacing/>
        <w:jc w:val="both"/>
        <w:textAlignment w:val="baseline"/>
        <w:rPr>
          <w:rFonts w:eastAsia="Aptos"/>
          <w:color w:val="4C4747"/>
        </w:rPr>
      </w:pPr>
      <w:r w:rsidRPr="00C206F3">
        <w:rPr>
          <w:rFonts w:eastAsia="Aptos"/>
          <w:color w:val="4C4747"/>
        </w:rPr>
        <w:t>Taller Mesa Técnica de la EIPSA: con el objetivo de presentar la de propuesta de EIPSA y discutir/ consensuar aspectos relevantes de cara a versión final.</w:t>
      </w:r>
    </w:p>
    <w:p w14:paraId="09B0C68D" w14:textId="77777777" w:rsidR="003408CF" w:rsidRPr="00C206F3" w:rsidRDefault="003408CF" w:rsidP="00B1652C">
      <w:pPr>
        <w:numPr>
          <w:ilvl w:val="0"/>
          <w:numId w:val="14"/>
        </w:numPr>
        <w:spacing w:after="0" w:line="360" w:lineRule="auto"/>
        <w:contextualSpacing/>
        <w:jc w:val="both"/>
        <w:textAlignment w:val="baseline"/>
        <w:rPr>
          <w:rFonts w:eastAsia="Aptos"/>
          <w:color w:val="4C4747"/>
        </w:rPr>
      </w:pPr>
      <w:r w:rsidRPr="00C206F3">
        <w:rPr>
          <w:rFonts w:eastAsia="Aptos"/>
          <w:color w:val="4C4747"/>
        </w:rPr>
        <w:t>Reunión de alto nivel con directivos de la Red de Protección Social: con el objetivo de presentar la de propuesta de EIPSA y discutir/ consensuar aspectos relevantes de cara a versión final.</w:t>
      </w:r>
    </w:p>
    <w:p w14:paraId="5DBDBB5B" w14:textId="0DC9CE4A" w:rsidR="003408CF" w:rsidRPr="00C206F3" w:rsidRDefault="003408CF" w:rsidP="00B1652C">
      <w:pPr>
        <w:numPr>
          <w:ilvl w:val="0"/>
          <w:numId w:val="14"/>
        </w:numPr>
        <w:spacing w:after="0" w:line="360" w:lineRule="auto"/>
        <w:contextualSpacing/>
        <w:jc w:val="both"/>
        <w:textAlignment w:val="baseline"/>
        <w:rPr>
          <w:rFonts w:eastAsia="Aptos"/>
          <w:color w:val="4C4747"/>
        </w:rPr>
      </w:pPr>
      <w:r w:rsidRPr="00C206F3">
        <w:rPr>
          <w:rFonts w:eastAsia="Aptos"/>
          <w:color w:val="4C4747"/>
        </w:rPr>
        <w:t xml:space="preserve">Reunión con mesa de la Protección Social Adaptativa con Cooperantes: Con el objetivo de presentar la propuesta de </w:t>
      </w:r>
      <w:r w:rsidRPr="00C206F3">
        <w:rPr>
          <w:rFonts w:eastAsia="Aptos"/>
          <w:color w:val="4C4747"/>
        </w:rPr>
        <w:lastRenderedPageBreak/>
        <w:t>EIPSA y discutir/consensuar aspectos relevantes de cara a la versión final, así como identificar complementariedades y</w:t>
      </w:r>
      <w:r w:rsidR="00110C2E" w:rsidRPr="00C206F3">
        <w:rPr>
          <w:rFonts w:eastAsia="Aptos"/>
          <w:color w:val="4C4747"/>
        </w:rPr>
        <w:t xml:space="preserve"> </w:t>
      </w:r>
      <w:r w:rsidRPr="00C206F3">
        <w:rPr>
          <w:rFonts w:eastAsia="Aptos"/>
          <w:color w:val="4C4747"/>
        </w:rPr>
        <w:t>sinergias en proyectos.</w:t>
      </w:r>
    </w:p>
    <w:p w14:paraId="52C96B5F" w14:textId="77777777" w:rsidR="003408CF" w:rsidRPr="00C206F3" w:rsidRDefault="003408CF" w:rsidP="00B1652C">
      <w:pPr>
        <w:spacing w:after="0" w:line="360" w:lineRule="auto"/>
        <w:jc w:val="both"/>
        <w:textAlignment w:val="baseline"/>
        <w:rPr>
          <w:rFonts w:eastAsia="Aptos"/>
          <w:color w:val="4C4747"/>
        </w:rPr>
      </w:pPr>
    </w:p>
    <w:p w14:paraId="14290923" w14:textId="77777777" w:rsidR="003408CF" w:rsidRPr="00C206F3" w:rsidRDefault="003408CF" w:rsidP="00B1652C">
      <w:pPr>
        <w:spacing w:after="0" w:line="360" w:lineRule="auto"/>
        <w:jc w:val="both"/>
        <w:textAlignment w:val="baseline"/>
        <w:rPr>
          <w:rFonts w:eastAsia="Aptos"/>
          <w:color w:val="4C4747"/>
        </w:rPr>
      </w:pPr>
      <w:r w:rsidRPr="00C206F3">
        <w:rPr>
          <w:rFonts w:eastAsia="Aptos"/>
          <w:color w:val="4C4747"/>
        </w:rPr>
        <w:t>Por último, se realizó la revisión y las recomendaciones correspondientes al documento final que contiene la propuesta de actualización de la Estrategia Integral de Protección Social Adaptativa.</w:t>
      </w:r>
    </w:p>
    <w:p w14:paraId="39B12ED3" w14:textId="77777777" w:rsidR="00B1652C" w:rsidRPr="00C206F3" w:rsidRDefault="00B1652C" w:rsidP="00B1652C">
      <w:pPr>
        <w:spacing w:after="0" w:line="360" w:lineRule="auto"/>
        <w:ind w:left="774"/>
        <w:jc w:val="both"/>
        <w:textAlignment w:val="baseline"/>
        <w:rPr>
          <w:rFonts w:eastAsia="Calibri"/>
          <w:color w:val="4C4747"/>
        </w:rPr>
      </w:pPr>
    </w:p>
    <w:p w14:paraId="6FE3D5AC" w14:textId="77777777" w:rsidR="003408CF" w:rsidRPr="00C206F3" w:rsidRDefault="003408CF" w:rsidP="00B1652C">
      <w:pPr>
        <w:numPr>
          <w:ilvl w:val="0"/>
          <w:numId w:val="7"/>
        </w:numPr>
        <w:spacing w:after="0" w:line="360" w:lineRule="auto"/>
        <w:ind w:left="284" w:hanging="284"/>
        <w:contextualSpacing/>
        <w:jc w:val="both"/>
        <w:textAlignment w:val="baseline"/>
        <w:rPr>
          <w:rFonts w:eastAsia="Aptos"/>
          <w:b/>
          <w:bCs/>
          <w:color w:val="4C4747"/>
        </w:rPr>
      </w:pPr>
      <w:r w:rsidRPr="00C206F3">
        <w:rPr>
          <w:rFonts w:eastAsia="Aptos"/>
          <w:b/>
          <w:bCs/>
          <w:color w:val="4C4747"/>
        </w:rPr>
        <w:t>Manual Operativo del Programa “Oportunidad 14/24” </w:t>
      </w:r>
    </w:p>
    <w:p w14:paraId="12890BE4" w14:textId="77777777" w:rsidR="003408CF" w:rsidRPr="00C206F3" w:rsidRDefault="003408CF" w:rsidP="00B1652C">
      <w:pPr>
        <w:spacing w:after="0" w:line="360" w:lineRule="auto"/>
        <w:jc w:val="both"/>
        <w:textAlignment w:val="baseline"/>
        <w:rPr>
          <w:rFonts w:eastAsia="Aptos"/>
          <w:color w:val="4C4747"/>
        </w:rPr>
      </w:pPr>
    </w:p>
    <w:p w14:paraId="2E99EC97" w14:textId="77777777" w:rsidR="003408CF" w:rsidRPr="00C206F3" w:rsidRDefault="003408CF" w:rsidP="00B1652C">
      <w:pPr>
        <w:spacing w:after="0" w:line="360" w:lineRule="auto"/>
        <w:jc w:val="both"/>
        <w:textAlignment w:val="baseline"/>
        <w:rPr>
          <w:rFonts w:eastAsia="Aptos"/>
          <w:color w:val="4C4747"/>
        </w:rPr>
      </w:pPr>
      <w:r w:rsidRPr="00C206F3">
        <w:rPr>
          <w:rFonts w:eastAsia="Aptos"/>
          <w:color w:val="4C4747"/>
        </w:rPr>
        <w:t xml:space="preserve">En el marco de la implementación de la experticia técnica para la formulación del Manual Operativo del Programa “Oportunidad 14/24”, se logró avanzar en la elaboración del diagnóstico sobre el modelo de gestión actual del programa, teniendo como resultado de este proceso la identificación de los hallazgos que han dado paso a la construcción de un Manual Operativo que coadyuve a mejorar el funcionamiento y articulación de las áreas de gestión del programa. </w:t>
      </w:r>
    </w:p>
    <w:p w14:paraId="621630A0" w14:textId="77777777" w:rsidR="003408CF" w:rsidRPr="00C206F3" w:rsidRDefault="003408CF" w:rsidP="00B1652C">
      <w:pPr>
        <w:spacing w:after="0" w:line="360" w:lineRule="auto"/>
        <w:jc w:val="both"/>
        <w:textAlignment w:val="baseline"/>
        <w:rPr>
          <w:rFonts w:eastAsia="Aptos"/>
          <w:color w:val="4C4747"/>
        </w:rPr>
      </w:pPr>
    </w:p>
    <w:p w14:paraId="085446D1" w14:textId="77777777" w:rsidR="003408CF" w:rsidRPr="00C206F3" w:rsidRDefault="003408CF" w:rsidP="00B1652C">
      <w:pPr>
        <w:spacing w:after="0" w:line="360" w:lineRule="auto"/>
        <w:jc w:val="both"/>
        <w:textAlignment w:val="baseline"/>
        <w:rPr>
          <w:rFonts w:eastAsia="Aptos"/>
          <w:color w:val="4C4747"/>
        </w:rPr>
      </w:pPr>
      <w:r w:rsidRPr="00C206F3">
        <w:rPr>
          <w:rFonts w:eastAsia="Aptos"/>
          <w:color w:val="4C4747"/>
        </w:rPr>
        <w:t>Como parte de este proceso, se realizó un ciclo de entrevistas individuales y grupos focales, con la finalidad de conocer el modelo de gestión vigente implementado por el programa para identificar las prácticas regulares dentro del programa. Este ciclo de entrevistas estuvo segmentado en tres grupos (i) Decisores, técnicos y gestores, (</w:t>
      </w:r>
      <w:proofErr w:type="spellStart"/>
      <w:r w:rsidRPr="00C206F3">
        <w:rPr>
          <w:rFonts w:eastAsia="Aptos"/>
          <w:color w:val="4C4747"/>
        </w:rPr>
        <w:t>ii</w:t>
      </w:r>
      <w:proofErr w:type="spellEnd"/>
      <w:r w:rsidRPr="00C206F3">
        <w:rPr>
          <w:rFonts w:eastAsia="Aptos"/>
          <w:color w:val="4C4747"/>
        </w:rPr>
        <w:t>) Personal de los centros y (</w:t>
      </w:r>
      <w:proofErr w:type="spellStart"/>
      <w:r w:rsidRPr="00C206F3">
        <w:rPr>
          <w:rFonts w:eastAsia="Aptos"/>
          <w:color w:val="4C4747"/>
        </w:rPr>
        <w:t>iii</w:t>
      </w:r>
      <w:proofErr w:type="spellEnd"/>
      <w:r w:rsidRPr="00C206F3">
        <w:rPr>
          <w:rFonts w:eastAsia="Aptos"/>
          <w:color w:val="4C4747"/>
        </w:rPr>
        <w:t xml:space="preserve">) Grupos focales beneficiarios.  Asimismo, se avanzó en la formulación del contenido </w:t>
      </w:r>
      <w:r w:rsidRPr="00C206F3">
        <w:rPr>
          <w:rFonts w:eastAsia="Aptos"/>
          <w:color w:val="4C4747"/>
        </w:rPr>
        <w:lastRenderedPageBreak/>
        <w:t>correspondiente al índice del manual operativo del programa, considerando los hallazgos identificados en el diagnóstico realizado a la operatividad actual del programa. </w:t>
      </w:r>
    </w:p>
    <w:p w14:paraId="242D677D" w14:textId="77777777" w:rsidR="003408CF" w:rsidRPr="00C206F3" w:rsidRDefault="003408CF" w:rsidP="00B1652C">
      <w:pPr>
        <w:spacing w:after="0" w:line="360" w:lineRule="auto"/>
        <w:jc w:val="both"/>
        <w:textAlignment w:val="baseline"/>
        <w:rPr>
          <w:rFonts w:eastAsia="Aptos"/>
          <w:color w:val="4C4747"/>
        </w:rPr>
      </w:pPr>
    </w:p>
    <w:p w14:paraId="7CE7FCA6" w14:textId="77777777" w:rsidR="003408CF" w:rsidRPr="00C206F3" w:rsidRDefault="003408CF" w:rsidP="00B1652C">
      <w:pPr>
        <w:spacing w:after="0" w:line="360" w:lineRule="auto"/>
        <w:jc w:val="both"/>
        <w:textAlignment w:val="baseline"/>
        <w:rPr>
          <w:rFonts w:eastAsia="Aptos"/>
          <w:color w:val="4C4747"/>
        </w:rPr>
      </w:pPr>
      <w:r w:rsidRPr="00C206F3">
        <w:rPr>
          <w:rFonts w:eastAsia="Aptos"/>
          <w:color w:val="4C4747"/>
        </w:rPr>
        <w:t>Por otro lado, se llevó a cabo un proceso de levantamiento de información por departamento para identificar, codificar y realizar las mejoras a los procesos que se realizan a lo interno de cada área del programa cómo una de las acciones clave para desarrollar la propuesta del manual operativo y, posteriormente, se presentó la propuesta final del Manual Operativo del programa.</w:t>
      </w:r>
    </w:p>
    <w:p w14:paraId="56ACEB80" w14:textId="77777777" w:rsidR="00E85E2F" w:rsidRPr="00C206F3" w:rsidRDefault="00E85E2F" w:rsidP="00B1652C">
      <w:pPr>
        <w:spacing w:after="0" w:line="360" w:lineRule="auto"/>
        <w:jc w:val="both"/>
        <w:textAlignment w:val="baseline"/>
        <w:rPr>
          <w:rFonts w:eastAsia="Aptos"/>
          <w:color w:val="4C4747"/>
        </w:rPr>
      </w:pPr>
    </w:p>
    <w:p w14:paraId="72B82485" w14:textId="77777777" w:rsidR="003408CF" w:rsidRPr="00C206F3" w:rsidRDefault="003408CF" w:rsidP="00B1652C">
      <w:pPr>
        <w:numPr>
          <w:ilvl w:val="0"/>
          <w:numId w:val="7"/>
        </w:numPr>
        <w:spacing w:after="0" w:line="360" w:lineRule="auto"/>
        <w:ind w:left="284" w:hanging="284"/>
        <w:contextualSpacing/>
        <w:jc w:val="both"/>
        <w:textAlignment w:val="baseline"/>
        <w:rPr>
          <w:rFonts w:eastAsia="Aptos"/>
          <w:b/>
          <w:bCs/>
          <w:color w:val="4C4747"/>
        </w:rPr>
      </w:pPr>
      <w:r w:rsidRPr="00C206F3">
        <w:rPr>
          <w:rFonts w:eastAsia="Aptos"/>
          <w:b/>
          <w:bCs/>
          <w:color w:val="4C4747"/>
        </w:rPr>
        <w:t>Estudio sobre necesidades territoriales de oferta y demanda de capacitación técnico-vocacional  </w:t>
      </w:r>
    </w:p>
    <w:p w14:paraId="1D5DF2F0" w14:textId="77777777" w:rsidR="003408CF" w:rsidRPr="00C206F3" w:rsidRDefault="003408CF" w:rsidP="00B1652C">
      <w:pPr>
        <w:spacing w:after="0" w:line="360" w:lineRule="auto"/>
        <w:jc w:val="both"/>
        <w:textAlignment w:val="baseline"/>
        <w:rPr>
          <w:rFonts w:eastAsia="Aptos"/>
          <w:color w:val="4C4747"/>
        </w:rPr>
      </w:pPr>
    </w:p>
    <w:p w14:paraId="383D94F7" w14:textId="77777777" w:rsidR="003408CF" w:rsidRPr="00C206F3" w:rsidRDefault="003408CF" w:rsidP="00B1652C">
      <w:pPr>
        <w:spacing w:after="0" w:line="360" w:lineRule="auto"/>
        <w:jc w:val="both"/>
        <w:rPr>
          <w:rFonts w:eastAsia="Aptos"/>
          <w:b/>
          <w:bCs/>
          <w:i/>
          <w:iCs/>
          <w:color w:val="4C4747"/>
        </w:rPr>
      </w:pPr>
      <w:r w:rsidRPr="00C206F3">
        <w:rPr>
          <w:rFonts w:eastAsia="Aptos"/>
          <w:color w:val="4C4747"/>
        </w:rPr>
        <w:t>A través de la consultoría para desarrollar el Estudio de Necesidades Territoriales de Formación Técnico-Vocacional, se llevó a cabo una encuesta dirigida a empresas y empleados en territorios prioritarios para fines de estudio. El objetivo fue identificar y anticipar las habilidades necesarias para ocupaciones clave en la economía nacional, específicamente aquellas asociadas con las familias profesionales más demandadas y presentes en el tejido productivo y económico.</w:t>
      </w:r>
    </w:p>
    <w:p w14:paraId="2D888EEA" w14:textId="77777777" w:rsidR="003408CF" w:rsidRPr="00C206F3" w:rsidRDefault="003408CF" w:rsidP="00B1652C">
      <w:pPr>
        <w:spacing w:after="0" w:line="360" w:lineRule="auto"/>
        <w:jc w:val="both"/>
        <w:rPr>
          <w:rFonts w:eastAsia="Aptos"/>
          <w:color w:val="4C4747"/>
        </w:rPr>
      </w:pPr>
    </w:p>
    <w:p w14:paraId="6ADF6FE9" w14:textId="77777777" w:rsidR="003408CF" w:rsidRPr="00C206F3" w:rsidRDefault="003408CF" w:rsidP="00B1652C">
      <w:pPr>
        <w:spacing w:after="0" w:line="360" w:lineRule="auto"/>
        <w:jc w:val="both"/>
        <w:rPr>
          <w:rFonts w:eastAsia="Aptos"/>
          <w:b/>
          <w:bCs/>
          <w:i/>
          <w:iCs/>
          <w:color w:val="4C4747"/>
        </w:rPr>
      </w:pPr>
      <w:r w:rsidRPr="00C206F3">
        <w:rPr>
          <w:rFonts w:eastAsia="Aptos"/>
          <w:color w:val="4C4747"/>
        </w:rPr>
        <w:t xml:space="preserve">También se realizaron grupos de enfoque y entrevistas con participantes de los Programas Supérate y “Oportunidad 14/24”, con el fin de realizar una caracterización cualitativa de este segmento de </w:t>
      </w:r>
      <w:r w:rsidRPr="00C206F3">
        <w:rPr>
          <w:rFonts w:eastAsia="Aptos"/>
          <w:color w:val="4C4747"/>
        </w:rPr>
        <w:lastRenderedPageBreak/>
        <w:t xml:space="preserve">la población. El área de políticas públicas proporcionó apoyo técnico en la identificación y selección de la muestra a partir de las bases de datos de ambos programas, en la coordinación de las visitas a campo junto con representantes de los programas y del equipo de consultoría de </w:t>
      </w:r>
      <w:proofErr w:type="spellStart"/>
      <w:r w:rsidRPr="00C206F3">
        <w:rPr>
          <w:rFonts w:eastAsia="Aptos"/>
          <w:color w:val="4C4747"/>
        </w:rPr>
        <w:t>GCPareto</w:t>
      </w:r>
      <w:proofErr w:type="spellEnd"/>
      <w:r w:rsidRPr="00C206F3">
        <w:rPr>
          <w:rFonts w:eastAsia="Aptos"/>
          <w:color w:val="4C4747"/>
        </w:rPr>
        <w:t xml:space="preserve">, así como en la revisión del informe final sobre el estudio de </w:t>
      </w:r>
      <w:bookmarkStart w:id="22" w:name="_Hlk144303704"/>
      <w:r w:rsidRPr="00C206F3">
        <w:rPr>
          <w:rFonts w:eastAsia="Aptos"/>
          <w:i/>
          <w:iCs/>
          <w:color w:val="4C4747"/>
        </w:rPr>
        <w:t>“Necesidades de formación técnico-vocacional y demanda de ocupaciones técnicas en territorios priorizados”</w:t>
      </w:r>
      <w:r w:rsidRPr="00C206F3">
        <w:rPr>
          <w:rFonts w:eastAsia="Aptos"/>
          <w:b/>
          <w:bCs/>
          <w:i/>
          <w:iCs/>
          <w:color w:val="4C4747"/>
        </w:rPr>
        <w:t>.</w:t>
      </w:r>
    </w:p>
    <w:bookmarkEnd w:id="22"/>
    <w:p w14:paraId="462E70F6" w14:textId="77777777" w:rsidR="003408CF" w:rsidRPr="00C206F3" w:rsidRDefault="003408CF" w:rsidP="008763B2">
      <w:pPr>
        <w:spacing w:after="0" w:line="360" w:lineRule="auto"/>
        <w:jc w:val="both"/>
        <w:textAlignment w:val="baseline"/>
        <w:rPr>
          <w:rFonts w:eastAsia="Aptos"/>
          <w:color w:val="4C4747"/>
        </w:rPr>
      </w:pPr>
    </w:p>
    <w:p w14:paraId="7EB07A02" w14:textId="77777777" w:rsidR="003408CF" w:rsidRPr="00C206F3" w:rsidRDefault="003408CF" w:rsidP="008763B2">
      <w:pPr>
        <w:numPr>
          <w:ilvl w:val="0"/>
          <w:numId w:val="7"/>
        </w:numPr>
        <w:spacing w:after="0" w:line="360" w:lineRule="auto"/>
        <w:ind w:left="284" w:hanging="284"/>
        <w:contextualSpacing/>
        <w:jc w:val="both"/>
        <w:textAlignment w:val="baseline"/>
        <w:rPr>
          <w:rFonts w:eastAsia="Aptos"/>
          <w:b/>
          <w:bCs/>
          <w:color w:val="4C4747"/>
        </w:rPr>
      </w:pPr>
      <w:r w:rsidRPr="00C206F3">
        <w:rPr>
          <w:rFonts w:eastAsia="Aptos"/>
          <w:b/>
          <w:bCs/>
          <w:color w:val="4C4747"/>
        </w:rPr>
        <w:t>Coordinación de la Subcomisión Personas para Alcanzar Agenda 2030 / Objetivos de Desarrollo Sostenible </w:t>
      </w:r>
    </w:p>
    <w:p w14:paraId="5345AD77" w14:textId="77777777" w:rsidR="003408CF" w:rsidRPr="00C206F3" w:rsidRDefault="003408CF" w:rsidP="008763B2">
      <w:pPr>
        <w:spacing w:after="0" w:line="360" w:lineRule="auto"/>
        <w:textAlignment w:val="baseline"/>
        <w:rPr>
          <w:rFonts w:eastAsia="Aptos"/>
          <w:b/>
          <w:bCs/>
          <w:color w:val="4C4747"/>
        </w:rPr>
      </w:pPr>
    </w:p>
    <w:p w14:paraId="331C891F" w14:textId="77777777" w:rsidR="003408CF" w:rsidRPr="00C206F3" w:rsidRDefault="003408CF" w:rsidP="008763B2">
      <w:pPr>
        <w:spacing w:after="0" w:line="360" w:lineRule="auto"/>
        <w:jc w:val="both"/>
        <w:textAlignment w:val="baseline"/>
        <w:rPr>
          <w:rFonts w:eastAsia="Calibri"/>
          <w:color w:val="4C4747"/>
        </w:rPr>
      </w:pPr>
      <w:r w:rsidRPr="00C206F3">
        <w:rPr>
          <w:rFonts w:eastAsia="Calibri"/>
          <w:color w:val="4C4747"/>
        </w:rPr>
        <w:t>El Gabinete de Política Social, con el apoyo del Ministerio de Economía, Planificación y Desarrollo (MEPyD), que a su vez desempeña el papel de Secretaría Técnica de la Comisión Nacional de Alto Nivel para el Desarrollo Sostenible (CNDS), tiene la responsabilidad de coordinar la Subcomisión de Personas para el logro de las metas de los objetivos que engloban Pobreza, Hambre Cero, Salud, Educación e Igualdad de Género. En ese contexto, se ha logrado lo siguiente: </w:t>
      </w:r>
    </w:p>
    <w:p w14:paraId="68C52A66" w14:textId="77777777" w:rsidR="003408CF" w:rsidRPr="00C206F3" w:rsidRDefault="003408CF" w:rsidP="008763B2">
      <w:pPr>
        <w:spacing w:after="0" w:line="360" w:lineRule="auto"/>
        <w:jc w:val="both"/>
        <w:textAlignment w:val="baseline"/>
        <w:rPr>
          <w:rFonts w:eastAsia="Calibri"/>
          <w:color w:val="4C4747"/>
          <w:spacing w:val="0"/>
        </w:rPr>
      </w:pPr>
    </w:p>
    <w:p w14:paraId="6EF87779" w14:textId="77777777" w:rsidR="003408CF" w:rsidRPr="00C206F3" w:rsidRDefault="003408CF" w:rsidP="008763B2">
      <w:pPr>
        <w:pStyle w:val="Prrafodelista"/>
        <w:numPr>
          <w:ilvl w:val="0"/>
          <w:numId w:val="17"/>
        </w:numPr>
        <w:spacing w:after="0" w:line="360" w:lineRule="auto"/>
        <w:ind w:left="284" w:hanging="284"/>
        <w:textAlignment w:val="baseline"/>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Continuar con la coordinación y trabajos de la Subcomisión, realizando encuentros ordinarios de manera mensual. Se presentaron de las iniciativas institucionales que fueron seleccionadas a través de la metodología establecida en la Subcomisión, tales como: </w:t>
      </w:r>
    </w:p>
    <w:p w14:paraId="4D0C56CA" w14:textId="77777777" w:rsidR="003408CF" w:rsidRPr="00C206F3" w:rsidRDefault="003408CF" w:rsidP="008763B2">
      <w:pPr>
        <w:numPr>
          <w:ilvl w:val="0"/>
          <w:numId w:val="13"/>
        </w:numPr>
        <w:spacing w:after="0" w:line="360" w:lineRule="auto"/>
        <w:ind w:left="567" w:hanging="284"/>
        <w:jc w:val="both"/>
        <w:textAlignment w:val="baseline"/>
        <w:rPr>
          <w:rFonts w:eastAsia="Calibri"/>
          <w:color w:val="4C4747"/>
        </w:rPr>
      </w:pPr>
      <w:r w:rsidRPr="00C206F3">
        <w:rPr>
          <w:rFonts w:eastAsia="Calibri"/>
          <w:color w:val="4C4747"/>
        </w:rPr>
        <w:lastRenderedPageBreak/>
        <w:t>Iniciativa: Sistema Nacional de Valoración, Certificación y Registro de Discapacidad del CONADIS. Posterior a la presentación, se llevó a cabo un encuentro con representantes de Ministerio de Salud Pública y el Ministerio de Economía de cara a la evaluación de acciones que impulsen a la iniciativa, trayendo como resultado el acercamiento de la propuesta a la Escuela de Medicina de la UASD con el objetivo de articular capacitaciones alineadas con la valoración de usuarios que requieran los servicios de certificación. </w:t>
      </w:r>
    </w:p>
    <w:p w14:paraId="6D6A6AB5" w14:textId="77777777" w:rsidR="003408CF" w:rsidRPr="00C206F3" w:rsidRDefault="003408CF" w:rsidP="0075661E">
      <w:pPr>
        <w:numPr>
          <w:ilvl w:val="0"/>
          <w:numId w:val="13"/>
        </w:numPr>
        <w:spacing w:after="0" w:line="360" w:lineRule="auto"/>
        <w:ind w:left="567" w:hanging="284"/>
        <w:jc w:val="both"/>
        <w:textAlignment w:val="baseline"/>
        <w:rPr>
          <w:rFonts w:eastAsia="Calibri"/>
          <w:color w:val="4C4747"/>
        </w:rPr>
      </w:pPr>
      <w:r w:rsidRPr="00C206F3">
        <w:rPr>
          <w:rFonts w:eastAsia="Calibri"/>
          <w:color w:val="4C4747"/>
        </w:rPr>
        <w:t>Iniciativa: Entrega de ayudas técnicas (dispositivos de apoyo) a Personas con Discapacidad. Para estos fines, se propuso la articulación de un encuentro con representantes del PNUD con el propósito de gestionar licitaciones internacionales para la adquisición de dispositivos de apoyo con las especificaciones técnicas requeridas. </w:t>
      </w:r>
    </w:p>
    <w:p w14:paraId="268C8E1A" w14:textId="77777777" w:rsidR="003408CF" w:rsidRPr="00C206F3" w:rsidRDefault="003408CF" w:rsidP="008763B2">
      <w:pPr>
        <w:numPr>
          <w:ilvl w:val="0"/>
          <w:numId w:val="13"/>
        </w:numPr>
        <w:spacing w:after="0" w:line="360" w:lineRule="auto"/>
        <w:ind w:left="567" w:hanging="284"/>
        <w:jc w:val="both"/>
        <w:textAlignment w:val="baseline"/>
        <w:rPr>
          <w:rFonts w:eastAsia="Calibri"/>
          <w:color w:val="4C4747"/>
        </w:rPr>
      </w:pPr>
      <w:r w:rsidRPr="00C206F3">
        <w:rPr>
          <w:rFonts w:eastAsia="Calibri"/>
          <w:color w:val="4C4747"/>
        </w:rPr>
        <w:t>Iniciativa: Programa Oportunidad 14-24 del Gabinete de Política Social (GPS). </w:t>
      </w:r>
    </w:p>
    <w:p w14:paraId="79344818" w14:textId="77777777" w:rsidR="003408CF" w:rsidRPr="00C206F3" w:rsidRDefault="003408CF" w:rsidP="008763B2">
      <w:pPr>
        <w:numPr>
          <w:ilvl w:val="0"/>
          <w:numId w:val="13"/>
        </w:numPr>
        <w:spacing w:after="0" w:line="360" w:lineRule="auto"/>
        <w:ind w:left="567" w:hanging="284"/>
        <w:jc w:val="both"/>
        <w:textAlignment w:val="baseline"/>
        <w:rPr>
          <w:rFonts w:eastAsia="Calibri"/>
          <w:color w:val="4C4747"/>
        </w:rPr>
      </w:pPr>
      <w:r w:rsidRPr="00C206F3">
        <w:rPr>
          <w:rFonts w:eastAsia="Calibri"/>
          <w:color w:val="4C4747"/>
        </w:rPr>
        <w:t>Iniciativa: Programa Nacional de Prevención de la Tuberculosis del Ministerio de Salud Pública (MSP). </w:t>
      </w:r>
    </w:p>
    <w:p w14:paraId="65BEB9F3" w14:textId="77777777" w:rsidR="003408CF" w:rsidRPr="00C206F3" w:rsidRDefault="003408CF" w:rsidP="008763B2">
      <w:pPr>
        <w:numPr>
          <w:ilvl w:val="0"/>
          <w:numId w:val="13"/>
        </w:numPr>
        <w:spacing w:after="0" w:line="360" w:lineRule="auto"/>
        <w:ind w:left="567" w:hanging="284"/>
        <w:jc w:val="both"/>
        <w:textAlignment w:val="baseline"/>
        <w:rPr>
          <w:rFonts w:eastAsia="Calibri"/>
          <w:color w:val="4C4747"/>
        </w:rPr>
      </w:pPr>
      <w:r w:rsidRPr="00C206F3">
        <w:rPr>
          <w:rFonts w:eastAsia="Calibri"/>
          <w:color w:val="4C4747"/>
        </w:rPr>
        <w:t xml:space="preserve">Iniciativa: Fortalecimiento de la Educación Técnico Profesional y Artes del Ministerio de Educación de la República Dominicana (MINERD). Iniciaron los encuentros con el Ministerio de Trabajo de cara a elaborar un plan de trabajo que impulse la iniciativa. </w:t>
      </w:r>
    </w:p>
    <w:p w14:paraId="60F09B95" w14:textId="77777777" w:rsidR="003408CF" w:rsidRPr="00C206F3" w:rsidRDefault="003408CF" w:rsidP="008763B2">
      <w:pPr>
        <w:numPr>
          <w:ilvl w:val="0"/>
          <w:numId w:val="13"/>
        </w:numPr>
        <w:spacing w:after="0" w:line="360" w:lineRule="auto"/>
        <w:ind w:left="567" w:hanging="284"/>
        <w:jc w:val="both"/>
        <w:textAlignment w:val="baseline"/>
        <w:rPr>
          <w:rFonts w:eastAsia="Calibri"/>
          <w:color w:val="4C4747"/>
        </w:rPr>
      </w:pPr>
      <w:r w:rsidRPr="00C206F3">
        <w:rPr>
          <w:rFonts w:eastAsia="Calibri"/>
          <w:color w:val="4C4747"/>
        </w:rPr>
        <w:t>Iniciativa: Programa Presupuesto Orientado a Resultados Desarrollo Integral y Protección al Adulto Mayor del CONAPE. </w:t>
      </w:r>
    </w:p>
    <w:p w14:paraId="098D8A16" w14:textId="77777777" w:rsidR="003408CF" w:rsidRPr="00C206F3" w:rsidRDefault="003408CF" w:rsidP="008763B2">
      <w:pPr>
        <w:numPr>
          <w:ilvl w:val="0"/>
          <w:numId w:val="13"/>
        </w:numPr>
        <w:spacing w:after="0" w:line="360" w:lineRule="auto"/>
        <w:ind w:left="567" w:hanging="284"/>
        <w:jc w:val="both"/>
        <w:textAlignment w:val="baseline"/>
        <w:rPr>
          <w:rFonts w:eastAsia="Calibri"/>
          <w:color w:val="4C4747"/>
        </w:rPr>
      </w:pPr>
      <w:r w:rsidRPr="00C206F3">
        <w:rPr>
          <w:rFonts w:eastAsia="Calibri"/>
          <w:color w:val="4C4747"/>
        </w:rPr>
        <w:lastRenderedPageBreak/>
        <w:t>Iniciativa: Programas Familias de Cariño del CONAPE. </w:t>
      </w:r>
    </w:p>
    <w:p w14:paraId="15F71123" w14:textId="77777777" w:rsidR="003408CF" w:rsidRPr="00C206F3" w:rsidRDefault="003408CF" w:rsidP="008763B2">
      <w:pPr>
        <w:numPr>
          <w:ilvl w:val="0"/>
          <w:numId w:val="13"/>
        </w:numPr>
        <w:spacing w:after="0" w:line="360" w:lineRule="auto"/>
        <w:ind w:left="567" w:hanging="284"/>
        <w:jc w:val="both"/>
        <w:textAlignment w:val="baseline"/>
        <w:rPr>
          <w:rFonts w:eastAsia="Calibri"/>
          <w:color w:val="4C4747"/>
        </w:rPr>
      </w:pPr>
      <w:r w:rsidRPr="00C206F3">
        <w:rPr>
          <w:rFonts w:eastAsia="Calibri"/>
          <w:color w:val="4C4747"/>
        </w:rPr>
        <w:t>Iniciativa: Programa Objetivo por Resultados en VIH del Ministerio de Salud Pública.</w:t>
      </w:r>
    </w:p>
    <w:p w14:paraId="42592675" w14:textId="0F5D1A2F" w:rsidR="003408CF" w:rsidRPr="00C206F3" w:rsidRDefault="003408CF" w:rsidP="008763B2">
      <w:pPr>
        <w:numPr>
          <w:ilvl w:val="0"/>
          <w:numId w:val="13"/>
        </w:numPr>
        <w:spacing w:after="0" w:line="360" w:lineRule="auto"/>
        <w:ind w:left="567" w:hanging="284"/>
        <w:jc w:val="both"/>
        <w:textAlignment w:val="baseline"/>
        <w:rPr>
          <w:rFonts w:eastAsia="Calibri"/>
          <w:color w:val="4C4747"/>
        </w:rPr>
      </w:pPr>
      <w:r w:rsidRPr="00C206F3">
        <w:rPr>
          <w:rFonts w:eastAsia="Calibri"/>
          <w:color w:val="4C4747"/>
        </w:rPr>
        <w:t>Iniciativa: Bono Discapacidad</w:t>
      </w:r>
      <w:r w:rsidR="00F30D75">
        <w:rPr>
          <w:rFonts w:eastAsia="Calibri"/>
          <w:color w:val="4C4747"/>
        </w:rPr>
        <w:t>.</w:t>
      </w:r>
    </w:p>
    <w:p w14:paraId="71253FED" w14:textId="77777777" w:rsidR="003408CF" w:rsidRPr="00C206F3" w:rsidRDefault="003408CF" w:rsidP="008763B2">
      <w:pPr>
        <w:pStyle w:val="Prrafodelista"/>
        <w:numPr>
          <w:ilvl w:val="0"/>
          <w:numId w:val="17"/>
        </w:numPr>
        <w:spacing w:after="0" w:line="360" w:lineRule="auto"/>
        <w:ind w:left="284" w:hanging="284"/>
        <w:textAlignment w:val="baseline"/>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Se iniciaron los trabajos interinstitucionales de cara a la optimización del alcance y/o resultados de las iniciativas priorizadas.</w:t>
      </w:r>
    </w:p>
    <w:p w14:paraId="3D1256BE" w14:textId="76C59FC9" w:rsidR="003408CF" w:rsidRPr="00C206F3" w:rsidRDefault="003408CF" w:rsidP="008763B2">
      <w:pPr>
        <w:pStyle w:val="Prrafodelista"/>
        <w:numPr>
          <w:ilvl w:val="0"/>
          <w:numId w:val="17"/>
        </w:numPr>
        <w:spacing w:after="0" w:line="360" w:lineRule="auto"/>
        <w:ind w:left="284" w:hanging="284"/>
        <w:textAlignment w:val="baseline"/>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Se socializó la propuesta de actualización del Acta Constitutiva con l</w:t>
      </w:r>
      <w:r w:rsidR="00547D7F">
        <w:rPr>
          <w:rFonts w:ascii="Times New Roman" w:hAnsi="Times New Roman"/>
          <w:color w:val="4C4747"/>
          <w:spacing w:val="20"/>
          <w:sz w:val="24"/>
          <w:szCs w:val="24"/>
          <w:lang w:val="es-ES"/>
        </w:rPr>
        <w:t>as partes interesadas</w:t>
      </w:r>
      <w:r w:rsidRPr="00C206F3">
        <w:rPr>
          <w:rFonts w:ascii="Times New Roman" w:hAnsi="Times New Roman"/>
          <w:color w:val="4C4747"/>
          <w:spacing w:val="20"/>
          <w:sz w:val="24"/>
          <w:szCs w:val="24"/>
          <w:lang w:val="es-ES"/>
        </w:rPr>
        <w:t>, logrando la aprobación de estos para su futura firma.</w:t>
      </w:r>
    </w:p>
    <w:p w14:paraId="03968361" w14:textId="168FD5C9" w:rsidR="003408CF" w:rsidRPr="00C206F3" w:rsidRDefault="003408CF" w:rsidP="008763B2">
      <w:pPr>
        <w:pStyle w:val="Prrafodelista"/>
        <w:numPr>
          <w:ilvl w:val="0"/>
          <w:numId w:val="17"/>
        </w:numPr>
        <w:spacing w:after="0" w:line="360" w:lineRule="auto"/>
        <w:ind w:left="284" w:hanging="284"/>
        <w:textAlignment w:val="baseline"/>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Se presentó el Plan de Trabajo de cara al año 2025.</w:t>
      </w:r>
    </w:p>
    <w:p w14:paraId="79C9536A" w14:textId="77777777" w:rsidR="003408CF" w:rsidRPr="00C206F3" w:rsidRDefault="003408CF" w:rsidP="008763B2">
      <w:pPr>
        <w:pStyle w:val="Prrafodelista"/>
        <w:spacing w:after="0" w:line="360" w:lineRule="auto"/>
        <w:ind w:firstLine="0"/>
        <w:textAlignment w:val="baseline"/>
        <w:rPr>
          <w:rFonts w:ascii="Times New Roman" w:hAnsi="Times New Roman"/>
          <w:b/>
          <w:bCs/>
          <w:color w:val="4C4747"/>
          <w:spacing w:val="20"/>
          <w:sz w:val="24"/>
          <w:szCs w:val="24"/>
          <w:highlight w:val="yellow"/>
          <w:lang w:val="es-ES"/>
        </w:rPr>
      </w:pPr>
    </w:p>
    <w:p w14:paraId="3B920FB4" w14:textId="77777777" w:rsidR="003408CF" w:rsidRPr="00C206F3" w:rsidRDefault="003408CF" w:rsidP="008763B2">
      <w:pPr>
        <w:pStyle w:val="paragraph"/>
        <w:numPr>
          <w:ilvl w:val="0"/>
          <w:numId w:val="7"/>
        </w:numPr>
        <w:spacing w:before="0" w:beforeAutospacing="0" w:after="0" w:afterAutospacing="0" w:line="360" w:lineRule="auto"/>
        <w:ind w:left="284" w:hanging="284"/>
        <w:jc w:val="both"/>
        <w:textAlignment w:val="baseline"/>
        <w:rPr>
          <w:b/>
          <w:bCs/>
          <w:color w:val="4C4747"/>
          <w:spacing w:val="20"/>
          <w:lang w:val="es-ES"/>
        </w:rPr>
      </w:pPr>
      <w:r w:rsidRPr="00C206F3">
        <w:rPr>
          <w:b/>
          <w:bCs/>
          <w:color w:val="4C4747"/>
          <w:spacing w:val="20"/>
          <w:lang w:val="es-ES"/>
        </w:rPr>
        <w:t>Servicios de asistencia integral para reinserción socio/laboral de población joven vulnerable “Oportunidad 14/24”.</w:t>
      </w:r>
    </w:p>
    <w:p w14:paraId="6D715284" w14:textId="77777777" w:rsidR="003408CF" w:rsidRPr="00C206F3" w:rsidRDefault="003408CF" w:rsidP="008763B2">
      <w:pPr>
        <w:pStyle w:val="paragraph"/>
        <w:spacing w:before="0" w:beforeAutospacing="0" w:after="0" w:afterAutospacing="0" w:line="360" w:lineRule="auto"/>
        <w:ind w:left="284"/>
        <w:jc w:val="both"/>
        <w:textAlignment w:val="baseline"/>
        <w:rPr>
          <w:b/>
          <w:bCs/>
          <w:color w:val="4C4747"/>
          <w:spacing w:val="20"/>
          <w:highlight w:val="yellow"/>
          <w:lang w:val="es-ES"/>
        </w:rPr>
      </w:pPr>
    </w:p>
    <w:p w14:paraId="3BCBD3C0" w14:textId="104C343A" w:rsidR="003408CF" w:rsidRPr="00C206F3" w:rsidRDefault="003408CF" w:rsidP="008763B2">
      <w:pPr>
        <w:pStyle w:val="paragraph"/>
        <w:spacing w:before="0" w:beforeAutospacing="0" w:after="0" w:afterAutospacing="0" w:line="360" w:lineRule="auto"/>
        <w:jc w:val="both"/>
        <w:textAlignment w:val="baseline"/>
        <w:rPr>
          <w:rFonts w:eastAsia="Calibri"/>
          <w:color w:val="4C4747"/>
          <w:spacing w:val="20"/>
          <w:lang w:val="es-ES" w:eastAsia="en-US"/>
        </w:rPr>
      </w:pPr>
      <w:r w:rsidRPr="00C206F3">
        <w:rPr>
          <w:rFonts w:eastAsia="Calibri"/>
          <w:color w:val="4C4747"/>
          <w:spacing w:val="20"/>
          <w:lang w:val="es-ES" w:eastAsia="en-US"/>
        </w:rPr>
        <w:t xml:space="preserve">Con esta intervención se busca propiciar y generar las condiciones para la inserción socio/laboral de grupo poblacional vulnerable joven entre 14 y 24 años, a través de soluciones socioeducativas formales e informales, esquemas asistenciales y de desarrollo de capital humano-social, que integre a estos jóvenes al beneficio del desarrollo y les permita mejorar su calidad de vida y el disfrute pleno de sus derechos como ciudadanos.  A partir de las acciones mencionadas previamente hemos logrado en el año 2024 un total de </w:t>
      </w:r>
      <w:r w:rsidR="002F73A6" w:rsidRPr="00547D7F">
        <w:rPr>
          <w:rFonts w:eastAsia="Calibri"/>
          <w:b/>
          <w:bCs/>
          <w:color w:val="4C4747"/>
          <w:spacing w:val="20"/>
          <w:lang w:val="es-ES" w:eastAsia="en-US"/>
        </w:rPr>
        <w:t>2</w:t>
      </w:r>
      <w:r w:rsidR="007B3B52" w:rsidRPr="00547D7F">
        <w:rPr>
          <w:rFonts w:eastAsia="Calibri"/>
          <w:b/>
          <w:bCs/>
          <w:color w:val="4C4747"/>
          <w:spacing w:val="20"/>
          <w:lang w:val="es-ES" w:eastAsia="en-US"/>
        </w:rPr>
        <w:t>2</w:t>
      </w:r>
      <w:r w:rsidR="002F73A6" w:rsidRPr="00C206F3">
        <w:rPr>
          <w:rFonts w:eastAsia="Calibri"/>
          <w:b/>
          <w:bCs/>
          <w:color w:val="4C4747"/>
          <w:spacing w:val="20"/>
          <w:lang w:val="es-ES" w:eastAsia="en-US"/>
        </w:rPr>
        <w:t xml:space="preserve"> ce</w:t>
      </w:r>
      <w:r w:rsidRPr="00C206F3">
        <w:rPr>
          <w:rFonts w:eastAsia="Calibri"/>
          <w:b/>
          <w:bCs/>
          <w:color w:val="4C4747"/>
          <w:spacing w:val="20"/>
          <w:lang w:val="es-ES" w:eastAsia="en-US"/>
        </w:rPr>
        <w:t xml:space="preserve">ntros </w:t>
      </w:r>
      <w:proofErr w:type="spellStart"/>
      <w:r w:rsidRPr="00C206F3">
        <w:rPr>
          <w:rFonts w:eastAsia="Calibri"/>
          <w:b/>
          <w:bCs/>
          <w:color w:val="4C4747"/>
          <w:spacing w:val="20"/>
          <w:lang w:val="es-ES" w:eastAsia="en-US"/>
        </w:rPr>
        <w:t>aperturados</w:t>
      </w:r>
      <w:proofErr w:type="spellEnd"/>
      <w:r w:rsidRPr="00C206F3">
        <w:rPr>
          <w:rFonts w:eastAsia="Calibri"/>
          <w:b/>
          <w:bCs/>
          <w:color w:val="4C4747"/>
          <w:spacing w:val="20"/>
          <w:lang w:val="es-ES" w:eastAsia="en-US"/>
        </w:rPr>
        <w:t xml:space="preserve"> </w:t>
      </w:r>
      <w:r w:rsidRPr="00C206F3">
        <w:rPr>
          <w:rFonts w:eastAsia="Calibri"/>
          <w:color w:val="4C4747"/>
          <w:spacing w:val="20"/>
          <w:lang w:val="es-ES" w:eastAsia="en-US"/>
        </w:rPr>
        <w:t>en integración al programa “Oportunidad 14/24”</w:t>
      </w:r>
      <w:r w:rsidRPr="00C206F3">
        <w:rPr>
          <w:rFonts w:eastAsia="Calibri"/>
          <w:b/>
          <w:bCs/>
          <w:color w:val="4C4747"/>
          <w:spacing w:val="20"/>
          <w:lang w:val="es-ES" w:eastAsia="en-US"/>
        </w:rPr>
        <w:t xml:space="preserve"> para un total de 141 centros </w:t>
      </w:r>
      <w:r w:rsidRPr="00C206F3">
        <w:rPr>
          <w:rFonts w:eastAsia="Calibri"/>
          <w:color w:val="4C4747"/>
          <w:spacing w:val="20"/>
          <w:lang w:val="es-ES" w:eastAsia="en-US"/>
        </w:rPr>
        <w:t>en 31 provincias y el Distrito Nacional.</w:t>
      </w:r>
    </w:p>
    <w:p w14:paraId="15872E2A" w14:textId="77777777" w:rsidR="003408CF" w:rsidRPr="00C206F3" w:rsidRDefault="003408CF" w:rsidP="008763B2">
      <w:pPr>
        <w:pStyle w:val="paragraph"/>
        <w:spacing w:before="0" w:beforeAutospacing="0" w:after="0" w:afterAutospacing="0" w:line="360" w:lineRule="auto"/>
        <w:ind w:left="567"/>
        <w:jc w:val="both"/>
        <w:textAlignment w:val="baseline"/>
        <w:rPr>
          <w:rFonts w:eastAsia="Calibri"/>
          <w:b/>
          <w:bCs/>
          <w:color w:val="4C4747"/>
          <w:spacing w:val="20"/>
          <w:lang w:val="es-ES" w:eastAsia="en-US"/>
        </w:rPr>
      </w:pPr>
    </w:p>
    <w:p w14:paraId="7E02CAAF" w14:textId="77777777" w:rsidR="003408CF" w:rsidRPr="00C206F3" w:rsidRDefault="003408CF" w:rsidP="008763B2">
      <w:pPr>
        <w:pStyle w:val="paragraph"/>
        <w:spacing w:before="0" w:beforeAutospacing="0" w:after="0" w:afterAutospacing="0" w:line="360" w:lineRule="auto"/>
        <w:ind w:right="73"/>
        <w:jc w:val="both"/>
        <w:textAlignment w:val="baseline"/>
        <w:rPr>
          <w:rFonts w:eastAsia="Calibri"/>
          <w:color w:val="4C4747"/>
          <w:spacing w:val="20"/>
          <w:lang w:val="es-ES" w:eastAsia="en-US"/>
        </w:rPr>
      </w:pPr>
      <w:r w:rsidRPr="00C206F3">
        <w:rPr>
          <w:rFonts w:eastAsia="Calibri"/>
          <w:color w:val="4C4747"/>
          <w:spacing w:val="20"/>
          <w:lang w:val="es-ES" w:eastAsia="en-US"/>
        </w:rPr>
        <w:lastRenderedPageBreak/>
        <w:t xml:space="preserve">Impactando igual número de comunidades priorizadas por la alta incidencia de jóvenes en condición de pobreza y vulnerabilidad, integrando de manera inmediata jóvenes al programa en acciones formativas focalizadas a este grupo de población objetivo según sus características y demanda del sector productivo asociado al entorno de estos, para integración al mercado e inserción en programas de educación. A continuación, el detalle de los nuevos centros </w:t>
      </w:r>
      <w:proofErr w:type="spellStart"/>
      <w:r w:rsidRPr="00C206F3">
        <w:rPr>
          <w:rFonts w:eastAsia="Calibri"/>
          <w:color w:val="4C4747"/>
          <w:spacing w:val="20"/>
          <w:lang w:val="es-ES" w:eastAsia="en-US"/>
        </w:rPr>
        <w:t>aperturados</w:t>
      </w:r>
      <w:proofErr w:type="spellEnd"/>
      <w:r w:rsidRPr="00C206F3">
        <w:rPr>
          <w:rFonts w:eastAsia="Calibri"/>
          <w:color w:val="4C4747"/>
          <w:spacing w:val="20"/>
          <w:lang w:val="es-ES" w:eastAsia="en-US"/>
        </w:rPr>
        <w:t xml:space="preserve"> en el periodo indicado:  </w:t>
      </w:r>
    </w:p>
    <w:tbl>
      <w:tblPr>
        <w:tblW w:w="7891" w:type="dxa"/>
        <w:tblCellMar>
          <w:left w:w="70" w:type="dxa"/>
          <w:right w:w="70" w:type="dxa"/>
        </w:tblCellMar>
        <w:tblLook w:val="04A0" w:firstRow="1" w:lastRow="0" w:firstColumn="1" w:lastColumn="0" w:noHBand="0" w:noVBand="1"/>
      </w:tblPr>
      <w:tblGrid>
        <w:gridCol w:w="1826"/>
        <w:gridCol w:w="2953"/>
        <w:gridCol w:w="1611"/>
        <w:gridCol w:w="1501"/>
      </w:tblGrid>
      <w:tr w:rsidR="007B3B52" w:rsidRPr="00970BC8" w14:paraId="6C262A1F" w14:textId="77777777" w:rsidTr="00071098">
        <w:trPr>
          <w:trHeight w:val="297"/>
          <w:tblHeader/>
        </w:trPr>
        <w:tc>
          <w:tcPr>
            <w:tcW w:w="7891" w:type="dxa"/>
            <w:gridSpan w:val="4"/>
            <w:tcBorders>
              <w:top w:val="single" w:sz="8" w:space="0" w:color="auto"/>
              <w:left w:val="single" w:sz="8" w:space="0" w:color="auto"/>
              <w:bottom w:val="single" w:sz="8" w:space="0" w:color="auto"/>
              <w:right w:val="single" w:sz="8" w:space="0" w:color="000000"/>
            </w:tcBorders>
            <w:shd w:val="clear" w:color="000000" w:fill="1F3864"/>
            <w:vAlign w:val="center"/>
            <w:hideMark/>
          </w:tcPr>
          <w:p w14:paraId="3892A08E" w14:textId="77777777" w:rsidR="007B3B52" w:rsidRPr="00970BC8" w:rsidRDefault="007B3B52" w:rsidP="008763B2">
            <w:pPr>
              <w:spacing w:after="0" w:line="360" w:lineRule="auto"/>
              <w:jc w:val="center"/>
              <w:rPr>
                <w:rFonts w:eastAsia="Times New Roman"/>
                <w:b/>
                <w:bCs/>
                <w:color w:val="FFFFFF"/>
                <w:spacing w:val="0"/>
                <w:lang w:eastAsia="es-DO"/>
              </w:rPr>
            </w:pPr>
            <w:r w:rsidRPr="00970BC8">
              <w:rPr>
                <w:rFonts w:eastAsia="Times New Roman"/>
                <w:b/>
                <w:bCs/>
                <w:color w:val="FFFFFF"/>
                <w:spacing w:val="0"/>
                <w:lang w:eastAsia="es-DO"/>
              </w:rPr>
              <w:t>CENTROS INAGURADOS EN EL 2024</w:t>
            </w:r>
          </w:p>
        </w:tc>
      </w:tr>
      <w:tr w:rsidR="0075661E" w:rsidRPr="00970BC8" w14:paraId="48FF5AF5" w14:textId="77777777" w:rsidTr="00071098">
        <w:trPr>
          <w:trHeight w:val="426"/>
          <w:tblHeader/>
        </w:trPr>
        <w:tc>
          <w:tcPr>
            <w:tcW w:w="1847" w:type="dxa"/>
            <w:tcBorders>
              <w:top w:val="nil"/>
              <w:left w:val="single" w:sz="8" w:space="0" w:color="auto"/>
              <w:bottom w:val="nil"/>
              <w:right w:val="single" w:sz="8" w:space="0" w:color="auto"/>
            </w:tcBorders>
            <w:shd w:val="clear" w:color="000000" w:fill="1F3864"/>
            <w:vAlign w:val="center"/>
            <w:hideMark/>
          </w:tcPr>
          <w:p w14:paraId="0F2ACC7E" w14:textId="77777777" w:rsidR="007B3B52" w:rsidRPr="00970BC8" w:rsidRDefault="007B3B52" w:rsidP="008763B2">
            <w:pPr>
              <w:spacing w:after="0" w:line="360" w:lineRule="auto"/>
              <w:jc w:val="center"/>
              <w:rPr>
                <w:rFonts w:eastAsia="Times New Roman"/>
                <w:b/>
                <w:bCs/>
                <w:color w:val="FFFFFF"/>
                <w:spacing w:val="0"/>
                <w:lang w:eastAsia="es-DO"/>
              </w:rPr>
            </w:pPr>
            <w:r w:rsidRPr="00970BC8">
              <w:rPr>
                <w:rFonts w:eastAsia="Times New Roman"/>
                <w:b/>
                <w:bCs/>
                <w:color w:val="FFFFFF"/>
                <w:spacing w:val="0"/>
                <w:lang w:eastAsia="es-DO"/>
              </w:rPr>
              <w:t>Núm.</w:t>
            </w:r>
          </w:p>
        </w:tc>
        <w:tc>
          <w:tcPr>
            <w:tcW w:w="2987" w:type="dxa"/>
            <w:tcBorders>
              <w:top w:val="nil"/>
              <w:left w:val="nil"/>
              <w:bottom w:val="nil"/>
              <w:right w:val="single" w:sz="8" w:space="0" w:color="auto"/>
            </w:tcBorders>
            <w:shd w:val="clear" w:color="000000" w:fill="1F3864"/>
            <w:vAlign w:val="center"/>
            <w:hideMark/>
          </w:tcPr>
          <w:p w14:paraId="77F3C088" w14:textId="77777777" w:rsidR="007B3B52" w:rsidRPr="00970BC8" w:rsidRDefault="007B3B52" w:rsidP="008763B2">
            <w:pPr>
              <w:spacing w:after="0" w:line="360" w:lineRule="auto"/>
              <w:jc w:val="center"/>
              <w:rPr>
                <w:rFonts w:eastAsia="Times New Roman"/>
                <w:b/>
                <w:bCs/>
                <w:color w:val="FFFFFF"/>
                <w:spacing w:val="0"/>
                <w:lang w:eastAsia="es-DO"/>
              </w:rPr>
            </w:pPr>
            <w:r w:rsidRPr="00970BC8">
              <w:rPr>
                <w:rFonts w:eastAsia="Times New Roman"/>
                <w:b/>
                <w:bCs/>
                <w:color w:val="FFFFFF"/>
                <w:spacing w:val="0"/>
                <w:lang w:eastAsia="es-DO"/>
              </w:rPr>
              <w:t>Centro</w:t>
            </w:r>
          </w:p>
        </w:tc>
        <w:tc>
          <w:tcPr>
            <w:tcW w:w="1621" w:type="dxa"/>
            <w:tcBorders>
              <w:top w:val="nil"/>
              <w:left w:val="nil"/>
              <w:bottom w:val="nil"/>
              <w:right w:val="single" w:sz="8" w:space="0" w:color="auto"/>
            </w:tcBorders>
            <w:shd w:val="clear" w:color="000000" w:fill="1F3864"/>
            <w:vAlign w:val="center"/>
            <w:hideMark/>
          </w:tcPr>
          <w:p w14:paraId="5D2E1B8A" w14:textId="77777777" w:rsidR="007B3B52" w:rsidRPr="00970BC8" w:rsidRDefault="007B3B52" w:rsidP="008763B2">
            <w:pPr>
              <w:spacing w:after="0" w:line="360" w:lineRule="auto"/>
              <w:jc w:val="center"/>
              <w:rPr>
                <w:rFonts w:eastAsia="Times New Roman"/>
                <w:b/>
                <w:bCs/>
                <w:color w:val="FFFFFF"/>
                <w:spacing w:val="0"/>
                <w:lang w:eastAsia="es-DO"/>
              </w:rPr>
            </w:pPr>
            <w:r w:rsidRPr="00970BC8">
              <w:rPr>
                <w:rFonts w:eastAsia="Times New Roman"/>
                <w:b/>
                <w:bCs/>
                <w:color w:val="FFFFFF"/>
                <w:spacing w:val="0"/>
                <w:lang w:eastAsia="es-DO"/>
              </w:rPr>
              <w:t>Provincias</w:t>
            </w:r>
          </w:p>
        </w:tc>
        <w:tc>
          <w:tcPr>
            <w:tcW w:w="1435" w:type="dxa"/>
            <w:tcBorders>
              <w:top w:val="nil"/>
              <w:left w:val="nil"/>
              <w:bottom w:val="nil"/>
              <w:right w:val="single" w:sz="8" w:space="0" w:color="auto"/>
            </w:tcBorders>
            <w:shd w:val="clear" w:color="000000" w:fill="1F3864"/>
            <w:vAlign w:val="center"/>
            <w:hideMark/>
          </w:tcPr>
          <w:p w14:paraId="4CE359F8" w14:textId="77777777" w:rsidR="007B3B52" w:rsidRPr="00970BC8" w:rsidRDefault="007B3B52" w:rsidP="008763B2">
            <w:pPr>
              <w:spacing w:after="0" w:line="360" w:lineRule="auto"/>
              <w:jc w:val="center"/>
              <w:rPr>
                <w:rFonts w:eastAsia="Times New Roman"/>
                <w:b/>
                <w:bCs/>
                <w:color w:val="FFFFFF"/>
                <w:spacing w:val="0"/>
                <w:lang w:eastAsia="es-DO"/>
              </w:rPr>
            </w:pPr>
            <w:r w:rsidRPr="00970BC8">
              <w:rPr>
                <w:rFonts w:eastAsia="Times New Roman"/>
                <w:b/>
                <w:bCs/>
                <w:color w:val="FFFFFF"/>
                <w:spacing w:val="0"/>
                <w:lang w:eastAsia="es-DO"/>
              </w:rPr>
              <w:t>Fecha de inauguración</w:t>
            </w:r>
          </w:p>
        </w:tc>
      </w:tr>
      <w:tr w:rsidR="0075661E" w:rsidRPr="00970BC8" w14:paraId="3B4BDCBE" w14:textId="77777777" w:rsidTr="00A948ED">
        <w:trPr>
          <w:trHeight w:val="1017"/>
        </w:trPr>
        <w:tc>
          <w:tcPr>
            <w:tcW w:w="18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513702" w14:textId="77777777" w:rsidR="007B3B52" w:rsidRPr="00C206F3" w:rsidRDefault="007B3B52" w:rsidP="008763B2">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Centro 120</w:t>
            </w:r>
          </w:p>
        </w:tc>
        <w:tc>
          <w:tcPr>
            <w:tcW w:w="2987" w:type="dxa"/>
            <w:tcBorders>
              <w:top w:val="single" w:sz="4" w:space="0" w:color="auto"/>
              <w:left w:val="nil"/>
              <w:bottom w:val="single" w:sz="4" w:space="0" w:color="auto"/>
              <w:right w:val="single" w:sz="4" w:space="0" w:color="auto"/>
            </w:tcBorders>
            <w:shd w:val="clear" w:color="000000" w:fill="FFFFFF"/>
            <w:vAlign w:val="bottom"/>
            <w:hideMark/>
          </w:tcPr>
          <w:p w14:paraId="51B7FE93" w14:textId="77777777" w:rsidR="007B3B52" w:rsidRPr="00C206F3" w:rsidRDefault="007B3B52" w:rsidP="008763B2">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Inst. de Formación Técnico Profesional INFOTEP - Tamboril (Prov. Sant. de los Caballeros)</w:t>
            </w:r>
          </w:p>
        </w:tc>
        <w:tc>
          <w:tcPr>
            <w:tcW w:w="1621" w:type="dxa"/>
            <w:tcBorders>
              <w:top w:val="single" w:sz="4" w:space="0" w:color="auto"/>
              <w:left w:val="nil"/>
              <w:bottom w:val="single" w:sz="4" w:space="0" w:color="auto"/>
              <w:right w:val="single" w:sz="4" w:space="0" w:color="auto"/>
            </w:tcBorders>
            <w:shd w:val="clear" w:color="auto" w:fill="auto"/>
            <w:vAlign w:val="center"/>
            <w:hideMark/>
          </w:tcPr>
          <w:p w14:paraId="1AAE25BF" w14:textId="77777777" w:rsidR="007B3B52" w:rsidRPr="00C206F3" w:rsidRDefault="007B3B52" w:rsidP="008763B2">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Santiago</w:t>
            </w:r>
          </w:p>
        </w:tc>
        <w:tc>
          <w:tcPr>
            <w:tcW w:w="1435" w:type="dxa"/>
            <w:tcBorders>
              <w:top w:val="single" w:sz="4" w:space="0" w:color="auto"/>
              <w:left w:val="nil"/>
              <w:bottom w:val="single" w:sz="4" w:space="0" w:color="auto"/>
              <w:right w:val="single" w:sz="4" w:space="0" w:color="auto"/>
            </w:tcBorders>
            <w:shd w:val="clear" w:color="000000" w:fill="FFFFFF"/>
            <w:noWrap/>
            <w:vAlign w:val="bottom"/>
            <w:hideMark/>
          </w:tcPr>
          <w:p w14:paraId="190FE6DA" w14:textId="77777777" w:rsidR="007B3B52" w:rsidRPr="00C206F3" w:rsidRDefault="007B3B52" w:rsidP="00A06872">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05/04/2024</w:t>
            </w:r>
          </w:p>
          <w:p w14:paraId="3AFC12DD" w14:textId="77777777" w:rsidR="00A06872" w:rsidRPr="00C206F3" w:rsidRDefault="00A06872" w:rsidP="00A06872">
            <w:pPr>
              <w:spacing w:after="0" w:line="360" w:lineRule="auto"/>
              <w:jc w:val="center"/>
              <w:rPr>
                <w:rFonts w:eastAsia="Times New Roman"/>
                <w:color w:val="4C4747"/>
                <w:spacing w:val="0"/>
                <w:lang w:eastAsia="es-DO"/>
              </w:rPr>
            </w:pPr>
          </w:p>
          <w:p w14:paraId="25EAC9C9" w14:textId="77777777" w:rsidR="00A06872" w:rsidRPr="00C206F3" w:rsidRDefault="00A06872" w:rsidP="00A06872">
            <w:pPr>
              <w:spacing w:after="0" w:line="360" w:lineRule="auto"/>
              <w:jc w:val="center"/>
              <w:rPr>
                <w:rFonts w:eastAsia="Times New Roman"/>
                <w:color w:val="4C4747"/>
                <w:spacing w:val="0"/>
                <w:lang w:eastAsia="es-DO"/>
              </w:rPr>
            </w:pPr>
          </w:p>
        </w:tc>
      </w:tr>
      <w:tr w:rsidR="0075661E" w:rsidRPr="00970BC8" w14:paraId="781C0507" w14:textId="77777777" w:rsidTr="00A948ED">
        <w:trPr>
          <w:trHeight w:val="1039"/>
        </w:trPr>
        <w:tc>
          <w:tcPr>
            <w:tcW w:w="1847" w:type="dxa"/>
            <w:tcBorders>
              <w:top w:val="nil"/>
              <w:left w:val="single" w:sz="4" w:space="0" w:color="auto"/>
              <w:bottom w:val="single" w:sz="4" w:space="0" w:color="auto"/>
              <w:right w:val="single" w:sz="4" w:space="0" w:color="auto"/>
            </w:tcBorders>
            <w:shd w:val="clear" w:color="000000" w:fill="FFFFFF"/>
            <w:vAlign w:val="center"/>
            <w:hideMark/>
          </w:tcPr>
          <w:p w14:paraId="68602BC1" w14:textId="77777777" w:rsidR="007B3B52" w:rsidRPr="00C206F3" w:rsidRDefault="007B3B52" w:rsidP="008763B2">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Centro 121</w:t>
            </w:r>
          </w:p>
        </w:tc>
        <w:tc>
          <w:tcPr>
            <w:tcW w:w="2987" w:type="dxa"/>
            <w:tcBorders>
              <w:top w:val="nil"/>
              <w:left w:val="nil"/>
              <w:bottom w:val="single" w:sz="4" w:space="0" w:color="auto"/>
              <w:right w:val="single" w:sz="4" w:space="0" w:color="auto"/>
            </w:tcBorders>
            <w:shd w:val="clear" w:color="000000" w:fill="FFFFFF"/>
            <w:vAlign w:val="bottom"/>
            <w:hideMark/>
          </w:tcPr>
          <w:p w14:paraId="4C7B76EF" w14:textId="77777777" w:rsidR="007B3B52" w:rsidRPr="00C206F3" w:rsidRDefault="007B3B52" w:rsidP="008763B2">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 xml:space="preserve">Inst. de Formación Técnico Profesional INFOTEP - La Moneda (Sto. </w:t>
            </w:r>
            <w:proofErr w:type="spellStart"/>
            <w:r w:rsidRPr="00C206F3">
              <w:rPr>
                <w:rFonts w:eastAsia="Times New Roman"/>
                <w:color w:val="4C4747"/>
                <w:spacing w:val="0"/>
                <w:lang w:eastAsia="es-DO"/>
              </w:rPr>
              <w:t>Dgo</w:t>
            </w:r>
            <w:proofErr w:type="spellEnd"/>
            <w:r w:rsidRPr="00C206F3">
              <w:rPr>
                <w:rFonts w:eastAsia="Times New Roman"/>
                <w:color w:val="4C4747"/>
                <w:spacing w:val="0"/>
                <w:lang w:eastAsia="es-DO"/>
              </w:rPr>
              <w:t>. Este)</w:t>
            </w:r>
          </w:p>
        </w:tc>
        <w:tc>
          <w:tcPr>
            <w:tcW w:w="1621" w:type="dxa"/>
            <w:tcBorders>
              <w:top w:val="nil"/>
              <w:left w:val="nil"/>
              <w:bottom w:val="single" w:sz="4" w:space="0" w:color="auto"/>
              <w:right w:val="single" w:sz="4" w:space="0" w:color="auto"/>
            </w:tcBorders>
            <w:shd w:val="clear" w:color="auto" w:fill="auto"/>
            <w:vAlign w:val="center"/>
            <w:hideMark/>
          </w:tcPr>
          <w:p w14:paraId="378E9746" w14:textId="77777777" w:rsidR="007B3B52" w:rsidRPr="00C206F3" w:rsidRDefault="007B3B52" w:rsidP="008763B2">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Santo Domingo Este</w:t>
            </w:r>
          </w:p>
        </w:tc>
        <w:tc>
          <w:tcPr>
            <w:tcW w:w="1435" w:type="dxa"/>
            <w:tcBorders>
              <w:top w:val="nil"/>
              <w:left w:val="nil"/>
              <w:bottom w:val="single" w:sz="4" w:space="0" w:color="auto"/>
              <w:right w:val="single" w:sz="4" w:space="0" w:color="auto"/>
            </w:tcBorders>
            <w:shd w:val="clear" w:color="000000" w:fill="FFFFFF"/>
            <w:noWrap/>
            <w:vAlign w:val="bottom"/>
            <w:hideMark/>
          </w:tcPr>
          <w:p w14:paraId="744E3A35" w14:textId="77777777" w:rsidR="007B3B52" w:rsidRPr="00C206F3" w:rsidRDefault="007B3B52" w:rsidP="008763B2">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18/04/2024</w:t>
            </w:r>
          </w:p>
        </w:tc>
      </w:tr>
      <w:tr w:rsidR="0075661E" w:rsidRPr="00970BC8" w14:paraId="240AE190" w14:textId="77777777" w:rsidTr="00A948ED">
        <w:trPr>
          <w:trHeight w:val="1628"/>
        </w:trPr>
        <w:tc>
          <w:tcPr>
            <w:tcW w:w="1847" w:type="dxa"/>
            <w:tcBorders>
              <w:top w:val="nil"/>
              <w:left w:val="single" w:sz="4" w:space="0" w:color="auto"/>
              <w:bottom w:val="single" w:sz="4" w:space="0" w:color="auto"/>
              <w:right w:val="single" w:sz="4" w:space="0" w:color="auto"/>
            </w:tcBorders>
            <w:shd w:val="clear" w:color="000000" w:fill="FFFFFF"/>
            <w:vAlign w:val="center"/>
            <w:hideMark/>
          </w:tcPr>
          <w:p w14:paraId="65F9CE75"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Centro 122</w:t>
            </w:r>
          </w:p>
        </w:tc>
        <w:tc>
          <w:tcPr>
            <w:tcW w:w="2987" w:type="dxa"/>
            <w:tcBorders>
              <w:top w:val="nil"/>
              <w:left w:val="nil"/>
              <w:bottom w:val="single" w:sz="4" w:space="0" w:color="auto"/>
              <w:right w:val="single" w:sz="4" w:space="0" w:color="auto"/>
            </w:tcBorders>
            <w:shd w:val="clear" w:color="000000" w:fill="FFFFFF"/>
            <w:vAlign w:val="bottom"/>
            <w:hideMark/>
          </w:tcPr>
          <w:p w14:paraId="3B725484"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 xml:space="preserve">Inst. de Formación Técnico Profesional INFOTEP - </w:t>
            </w:r>
            <w:proofErr w:type="spellStart"/>
            <w:r w:rsidRPr="00C206F3">
              <w:rPr>
                <w:rFonts w:eastAsia="Times New Roman"/>
                <w:color w:val="4C4747"/>
                <w:spacing w:val="0"/>
                <w:lang w:eastAsia="es-DO"/>
              </w:rPr>
              <w:t>Ciruelito</w:t>
            </w:r>
            <w:proofErr w:type="spellEnd"/>
            <w:r w:rsidRPr="00C206F3">
              <w:rPr>
                <w:rFonts w:eastAsia="Times New Roman"/>
                <w:color w:val="4C4747"/>
                <w:spacing w:val="0"/>
                <w:lang w:eastAsia="es-DO"/>
              </w:rPr>
              <w:t xml:space="preserve"> (Prov. Sant. de los Caballeros)</w:t>
            </w:r>
          </w:p>
        </w:tc>
        <w:tc>
          <w:tcPr>
            <w:tcW w:w="1621" w:type="dxa"/>
            <w:tcBorders>
              <w:top w:val="nil"/>
              <w:left w:val="nil"/>
              <w:bottom w:val="single" w:sz="4" w:space="0" w:color="auto"/>
              <w:right w:val="single" w:sz="4" w:space="0" w:color="auto"/>
            </w:tcBorders>
            <w:shd w:val="clear" w:color="auto" w:fill="auto"/>
            <w:vAlign w:val="center"/>
            <w:hideMark/>
          </w:tcPr>
          <w:p w14:paraId="2C212904"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Santiago</w:t>
            </w:r>
          </w:p>
        </w:tc>
        <w:tc>
          <w:tcPr>
            <w:tcW w:w="1435" w:type="dxa"/>
            <w:tcBorders>
              <w:top w:val="nil"/>
              <w:left w:val="nil"/>
              <w:bottom w:val="single" w:sz="4" w:space="0" w:color="auto"/>
              <w:right w:val="single" w:sz="4" w:space="0" w:color="auto"/>
            </w:tcBorders>
            <w:shd w:val="clear" w:color="000000" w:fill="FFFFFF"/>
            <w:noWrap/>
            <w:vAlign w:val="bottom"/>
            <w:hideMark/>
          </w:tcPr>
          <w:p w14:paraId="0F2F48DC"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19/04/2024</w:t>
            </w:r>
          </w:p>
        </w:tc>
      </w:tr>
      <w:tr w:rsidR="0075661E" w:rsidRPr="00970BC8" w14:paraId="3773F7C1" w14:textId="77777777" w:rsidTr="00A948ED">
        <w:trPr>
          <w:trHeight w:val="67"/>
        </w:trPr>
        <w:tc>
          <w:tcPr>
            <w:tcW w:w="1847" w:type="dxa"/>
            <w:tcBorders>
              <w:top w:val="nil"/>
              <w:left w:val="single" w:sz="4" w:space="0" w:color="auto"/>
              <w:bottom w:val="single" w:sz="4" w:space="0" w:color="auto"/>
              <w:right w:val="single" w:sz="4" w:space="0" w:color="auto"/>
            </w:tcBorders>
            <w:shd w:val="clear" w:color="000000" w:fill="FFFFFF"/>
            <w:vAlign w:val="center"/>
            <w:hideMark/>
          </w:tcPr>
          <w:p w14:paraId="507C0949"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Centro 123</w:t>
            </w:r>
          </w:p>
        </w:tc>
        <w:tc>
          <w:tcPr>
            <w:tcW w:w="2987" w:type="dxa"/>
            <w:tcBorders>
              <w:top w:val="nil"/>
              <w:left w:val="nil"/>
              <w:bottom w:val="single" w:sz="4" w:space="0" w:color="auto"/>
              <w:right w:val="single" w:sz="4" w:space="0" w:color="auto"/>
            </w:tcBorders>
            <w:shd w:val="clear" w:color="000000" w:fill="FFFFFF"/>
            <w:vAlign w:val="bottom"/>
            <w:hideMark/>
          </w:tcPr>
          <w:p w14:paraId="417D034C"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 xml:space="preserve">Centro Madre Cándida (Sto. </w:t>
            </w:r>
            <w:proofErr w:type="spellStart"/>
            <w:r w:rsidRPr="00C206F3">
              <w:rPr>
                <w:rFonts w:eastAsia="Times New Roman"/>
                <w:color w:val="4C4747"/>
                <w:spacing w:val="0"/>
                <w:lang w:eastAsia="es-DO"/>
              </w:rPr>
              <w:t>Dgo</w:t>
            </w:r>
            <w:proofErr w:type="spellEnd"/>
            <w:r w:rsidRPr="00C206F3">
              <w:rPr>
                <w:rFonts w:eastAsia="Times New Roman"/>
                <w:color w:val="4C4747"/>
                <w:spacing w:val="0"/>
                <w:lang w:eastAsia="es-DO"/>
              </w:rPr>
              <w:t>. Este)</w:t>
            </w:r>
          </w:p>
        </w:tc>
        <w:tc>
          <w:tcPr>
            <w:tcW w:w="1621" w:type="dxa"/>
            <w:tcBorders>
              <w:top w:val="nil"/>
              <w:left w:val="nil"/>
              <w:bottom w:val="single" w:sz="4" w:space="0" w:color="auto"/>
              <w:right w:val="single" w:sz="4" w:space="0" w:color="auto"/>
            </w:tcBorders>
            <w:shd w:val="clear" w:color="auto" w:fill="auto"/>
            <w:vAlign w:val="center"/>
            <w:hideMark/>
          </w:tcPr>
          <w:p w14:paraId="73F442EA"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Santo Domingo Este</w:t>
            </w:r>
          </w:p>
        </w:tc>
        <w:tc>
          <w:tcPr>
            <w:tcW w:w="1435" w:type="dxa"/>
            <w:tcBorders>
              <w:top w:val="nil"/>
              <w:left w:val="nil"/>
              <w:bottom w:val="single" w:sz="4" w:space="0" w:color="auto"/>
              <w:right w:val="single" w:sz="4" w:space="0" w:color="auto"/>
            </w:tcBorders>
            <w:shd w:val="clear" w:color="000000" w:fill="FFFFFF"/>
            <w:noWrap/>
            <w:vAlign w:val="bottom"/>
            <w:hideMark/>
          </w:tcPr>
          <w:p w14:paraId="7CB7EFB5"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25/04/2024</w:t>
            </w:r>
          </w:p>
        </w:tc>
      </w:tr>
      <w:tr w:rsidR="0075661E" w:rsidRPr="00970BC8" w14:paraId="2E643323" w14:textId="77777777" w:rsidTr="00A948ED">
        <w:trPr>
          <w:trHeight w:val="601"/>
        </w:trPr>
        <w:tc>
          <w:tcPr>
            <w:tcW w:w="1847" w:type="dxa"/>
            <w:tcBorders>
              <w:top w:val="nil"/>
              <w:left w:val="single" w:sz="4" w:space="0" w:color="auto"/>
              <w:bottom w:val="single" w:sz="4" w:space="0" w:color="auto"/>
              <w:right w:val="single" w:sz="4" w:space="0" w:color="auto"/>
            </w:tcBorders>
            <w:shd w:val="clear" w:color="000000" w:fill="FFFFFF"/>
            <w:vAlign w:val="center"/>
            <w:hideMark/>
          </w:tcPr>
          <w:p w14:paraId="76F46A79"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Centro 124</w:t>
            </w:r>
          </w:p>
        </w:tc>
        <w:tc>
          <w:tcPr>
            <w:tcW w:w="2987" w:type="dxa"/>
            <w:tcBorders>
              <w:top w:val="nil"/>
              <w:left w:val="nil"/>
              <w:bottom w:val="single" w:sz="4" w:space="0" w:color="auto"/>
              <w:right w:val="single" w:sz="4" w:space="0" w:color="auto"/>
            </w:tcBorders>
            <w:shd w:val="clear" w:color="000000" w:fill="FFFFFF"/>
            <w:vAlign w:val="bottom"/>
            <w:hideMark/>
          </w:tcPr>
          <w:p w14:paraId="19A5891D"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 xml:space="preserve">Esc. </w:t>
            </w:r>
            <w:proofErr w:type="spellStart"/>
            <w:r w:rsidRPr="00C206F3">
              <w:rPr>
                <w:rFonts w:eastAsia="Times New Roman"/>
                <w:color w:val="4C4747"/>
                <w:spacing w:val="0"/>
                <w:lang w:eastAsia="es-DO"/>
              </w:rPr>
              <w:t>Voc</w:t>
            </w:r>
            <w:proofErr w:type="spellEnd"/>
            <w:r w:rsidRPr="00C206F3">
              <w:rPr>
                <w:rFonts w:eastAsia="Times New Roman"/>
                <w:color w:val="4C4747"/>
                <w:spacing w:val="0"/>
                <w:lang w:eastAsia="es-DO"/>
              </w:rPr>
              <w:t xml:space="preserve">. San Isidro (Sto. </w:t>
            </w:r>
            <w:proofErr w:type="spellStart"/>
            <w:r w:rsidRPr="00C206F3">
              <w:rPr>
                <w:rFonts w:eastAsia="Times New Roman"/>
                <w:color w:val="4C4747"/>
                <w:spacing w:val="0"/>
                <w:lang w:eastAsia="es-DO"/>
              </w:rPr>
              <w:t>Dgo</w:t>
            </w:r>
            <w:proofErr w:type="spellEnd"/>
            <w:r w:rsidRPr="00C206F3">
              <w:rPr>
                <w:rFonts w:eastAsia="Times New Roman"/>
                <w:color w:val="4C4747"/>
                <w:spacing w:val="0"/>
                <w:lang w:eastAsia="es-DO"/>
              </w:rPr>
              <w:t>. Este)</w:t>
            </w:r>
          </w:p>
        </w:tc>
        <w:tc>
          <w:tcPr>
            <w:tcW w:w="1621" w:type="dxa"/>
            <w:tcBorders>
              <w:top w:val="nil"/>
              <w:left w:val="nil"/>
              <w:bottom w:val="single" w:sz="4" w:space="0" w:color="auto"/>
              <w:right w:val="single" w:sz="4" w:space="0" w:color="auto"/>
            </w:tcBorders>
            <w:shd w:val="clear" w:color="auto" w:fill="auto"/>
            <w:vAlign w:val="center"/>
            <w:hideMark/>
          </w:tcPr>
          <w:p w14:paraId="7E89D966"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Santo Domingo Este</w:t>
            </w:r>
          </w:p>
        </w:tc>
        <w:tc>
          <w:tcPr>
            <w:tcW w:w="1435" w:type="dxa"/>
            <w:tcBorders>
              <w:top w:val="nil"/>
              <w:left w:val="nil"/>
              <w:bottom w:val="single" w:sz="4" w:space="0" w:color="auto"/>
              <w:right w:val="single" w:sz="4" w:space="0" w:color="auto"/>
            </w:tcBorders>
            <w:shd w:val="clear" w:color="000000" w:fill="FFFFFF"/>
            <w:noWrap/>
            <w:vAlign w:val="bottom"/>
            <w:hideMark/>
          </w:tcPr>
          <w:p w14:paraId="09662348"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25/04/2024</w:t>
            </w:r>
          </w:p>
        </w:tc>
      </w:tr>
      <w:tr w:rsidR="0075661E" w:rsidRPr="00970BC8" w14:paraId="26E66CDB" w14:textId="77777777" w:rsidTr="00A948ED">
        <w:trPr>
          <w:trHeight w:val="1136"/>
        </w:trPr>
        <w:tc>
          <w:tcPr>
            <w:tcW w:w="1847" w:type="dxa"/>
            <w:tcBorders>
              <w:top w:val="nil"/>
              <w:left w:val="single" w:sz="4" w:space="0" w:color="auto"/>
              <w:bottom w:val="single" w:sz="4" w:space="0" w:color="auto"/>
              <w:right w:val="single" w:sz="4" w:space="0" w:color="auto"/>
            </w:tcBorders>
            <w:shd w:val="clear" w:color="000000" w:fill="FFFFFF"/>
            <w:vAlign w:val="center"/>
            <w:hideMark/>
          </w:tcPr>
          <w:p w14:paraId="550A7F1C"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lastRenderedPageBreak/>
              <w:t>Centro 125</w:t>
            </w:r>
          </w:p>
        </w:tc>
        <w:tc>
          <w:tcPr>
            <w:tcW w:w="2987" w:type="dxa"/>
            <w:tcBorders>
              <w:top w:val="nil"/>
              <w:left w:val="nil"/>
              <w:bottom w:val="single" w:sz="4" w:space="0" w:color="auto"/>
              <w:right w:val="single" w:sz="4" w:space="0" w:color="auto"/>
            </w:tcBorders>
            <w:shd w:val="clear" w:color="000000" w:fill="FFFFFF"/>
            <w:vAlign w:val="bottom"/>
            <w:hideMark/>
          </w:tcPr>
          <w:p w14:paraId="0EBB3442"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Inst. del Tabaco de la República Dominicana - INTABACO (Prov. Sant. de los Caballeros)</w:t>
            </w:r>
          </w:p>
        </w:tc>
        <w:tc>
          <w:tcPr>
            <w:tcW w:w="1621" w:type="dxa"/>
            <w:tcBorders>
              <w:top w:val="nil"/>
              <w:left w:val="nil"/>
              <w:bottom w:val="single" w:sz="4" w:space="0" w:color="auto"/>
              <w:right w:val="single" w:sz="4" w:space="0" w:color="auto"/>
            </w:tcBorders>
            <w:shd w:val="clear" w:color="auto" w:fill="auto"/>
            <w:vAlign w:val="center"/>
            <w:hideMark/>
          </w:tcPr>
          <w:p w14:paraId="3ED08EB6"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Santiago</w:t>
            </w:r>
          </w:p>
        </w:tc>
        <w:tc>
          <w:tcPr>
            <w:tcW w:w="1435" w:type="dxa"/>
            <w:tcBorders>
              <w:top w:val="nil"/>
              <w:left w:val="nil"/>
              <w:bottom w:val="single" w:sz="4" w:space="0" w:color="auto"/>
              <w:right w:val="single" w:sz="4" w:space="0" w:color="auto"/>
            </w:tcBorders>
            <w:shd w:val="clear" w:color="000000" w:fill="FFFFFF"/>
            <w:noWrap/>
            <w:vAlign w:val="bottom"/>
            <w:hideMark/>
          </w:tcPr>
          <w:p w14:paraId="61FFA193"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01/06/2024</w:t>
            </w:r>
          </w:p>
        </w:tc>
      </w:tr>
      <w:tr w:rsidR="0075661E" w:rsidRPr="00970BC8" w14:paraId="7FE29307" w14:textId="77777777" w:rsidTr="00A948ED">
        <w:trPr>
          <w:trHeight w:val="909"/>
        </w:trPr>
        <w:tc>
          <w:tcPr>
            <w:tcW w:w="1847" w:type="dxa"/>
            <w:tcBorders>
              <w:top w:val="nil"/>
              <w:left w:val="single" w:sz="4" w:space="0" w:color="auto"/>
              <w:bottom w:val="single" w:sz="4" w:space="0" w:color="auto"/>
              <w:right w:val="single" w:sz="4" w:space="0" w:color="auto"/>
            </w:tcBorders>
            <w:shd w:val="clear" w:color="000000" w:fill="FFFFFF"/>
            <w:vAlign w:val="center"/>
            <w:hideMark/>
          </w:tcPr>
          <w:p w14:paraId="70EAC8F9"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Centro 126</w:t>
            </w:r>
          </w:p>
        </w:tc>
        <w:tc>
          <w:tcPr>
            <w:tcW w:w="2987" w:type="dxa"/>
            <w:tcBorders>
              <w:top w:val="nil"/>
              <w:left w:val="nil"/>
              <w:bottom w:val="single" w:sz="4" w:space="0" w:color="auto"/>
              <w:right w:val="single" w:sz="4" w:space="0" w:color="auto"/>
            </w:tcBorders>
            <w:shd w:val="clear" w:color="000000" w:fill="FFFFFF"/>
            <w:vAlign w:val="bottom"/>
            <w:hideMark/>
          </w:tcPr>
          <w:p w14:paraId="7A2CFA3B"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Inst. de Formación Técnico Profesional INFOTEP (Prov. Monte Cristi)</w:t>
            </w:r>
          </w:p>
        </w:tc>
        <w:tc>
          <w:tcPr>
            <w:tcW w:w="1621" w:type="dxa"/>
            <w:tcBorders>
              <w:top w:val="nil"/>
              <w:left w:val="nil"/>
              <w:bottom w:val="single" w:sz="4" w:space="0" w:color="auto"/>
              <w:right w:val="single" w:sz="4" w:space="0" w:color="auto"/>
            </w:tcBorders>
            <w:shd w:val="clear" w:color="auto" w:fill="auto"/>
            <w:vAlign w:val="center"/>
            <w:hideMark/>
          </w:tcPr>
          <w:p w14:paraId="2A889A5A"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Monte Cristo</w:t>
            </w:r>
          </w:p>
        </w:tc>
        <w:tc>
          <w:tcPr>
            <w:tcW w:w="1435" w:type="dxa"/>
            <w:tcBorders>
              <w:top w:val="nil"/>
              <w:left w:val="nil"/>
              <w:bottom w:val="single" w:sz="4" w:space="0" w:color="auto"/>
              <w:right w:val="single" w:sz="4" w:space="0" w:color="auto"/>
            </w:tcBorders>
            <w:shd w:val="clear" w:color="000000" w:fill="FFFFFF"/>
            <w:noWrap/>
            <w:vAlign w:val="bottom"/>
            <w:hideMark/>
          </w:tcPr>
          <w:p w14:paraId="55963E58"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01/06/2024</w:t>
            </w:r>
          </w:p>
        </w:tc>
      </w:tr>
      <w:tr w:rsidR="0075661E" w:rsidRPr="00970BC8" w14:paraId="1DE2A8D3" w14:textId="77777777" w:rsidTr="00A948ED">
        <w:trPr>
          <w:trHeight w:val="819"/>
        </w:trPr>
        <w:tc>
          <w:tcPr>
            <w:tcW w:w="1847" w:type="dxa"/>
            <w:tcBorders>
              <w:top w:val="nil"/>
              <w:left w:val="single" w:sz="4" w:space="0" w:color="auto"/>
              <w:bottom w:val="single" w:sz="4" w:space="0" w:color="auto"/>
              <w:right w:val="single" w:sz="4" w:space="0" w:color="auto"/>
            </w:tcBorders>
            <w:shd w:val="clear" w:color="000000" w:fill="FFFFFF"/>
            <w:vAlign w:val="center"/>
            <w:hideMark/>
          </w:tcPr>
          <w:p w14:paraId="322F6450"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Centro 127</w:t>
            </w:r>
          </w:p>
        </w:tc>
        <w:tc>
          <w:tcPr>
            <w:tcW w:w="2987" w:type="dxa"/>
            <w:tcBorders>
              <w:top w:val="nil"/>
              <w:left w:val="nil"/>
              <w:bottom w:val="single" w:sz="4" w:space="0" w:color="auto"/>
              <w:right w:val="single" w:sz="4" w:space="0" w:color="auto"/>
            </w:tcBorders>
            <w:shd w:val="clear" w:color="000000" w:fill="FFFFFF"/>
            <w:vAlign w:val="bottom"/>
            <w:hideMark/>
          </w:tcPr>
          <w:p w14:paraId="5F2812C6" w14:textId="77777777" w:rsidR="007B3B52" w:rsidRPr="00C206F3" w:rsidRDefault="007B3B52" w:rsidP="00705205">
            <w:pPr>
              <w:spacing w:after="0" w:line="360" w:lineRule="auto"/>
              <w:jc w:val="center"/>
              <w:rPr>
                <w:rFonts w:eastAsia="Times New Roman"/>
                <w:color w:val="4C4747"/>
                <w:spacing w:val="0"/>
                <w:lang w:eastAsia="es-DO"/>
              </w:rPr>
            </w:pPr>
            <w:proofErr w:type="spellStart"/>
            <w:r w:rsidRPr="00C206F3">
              <w:rPr>
                <w:rFonts w:eastAsia="Times New Roman"/>
                <w:color w:val="4C4747"/>
                <w:spacing w:val="0"/>
                <w:lang w:eastAsia="es-DO"/>
              </w:rPr>
              <w:t>Inst.o</w:t>
            </w:r>
            <w:proofErr w:type="spellEnd"/>
            <w:r w:rsidRPr="00C206F3">
              <w:rPr>
                <w:rFonts w:eastAsia="Times New Roman"/>
                <w:color w:val="4C4747"/>
                <w:spacing w:val="0"/>
                <w:lang w:eastAsia="es-DO"/>
              </w:rPr>
              <w:t xml:space="preserve"> de Formación Técnico Profesional INFOTEP (Prov. San Juan de la Maguana)</w:t>
            </w:r>
          </w:p>
        </w:tc>
        <w:tc>
          <w:tcPr>
            <w:tcW w:w="1621" w:type="dxa"/>
            <w:tcBorders>
              <w:top w:val="nil"/>
              <w:left w:val="nil"/>
              <w:bottom w:val="single" w:sz="4" w:space="0" w:color="auto"/>
              <w:right w:val="single" w:sz="4" w:space="0" w:color="auto"/>
            </w:tcBorders>
            <w:shd w:val="clear" w:color="auto" w:fill="auto"/>
            <w:vAlign w:val="center"/>
            <w:hideMark/>
          </w:tcPr>
          <w:p w14:paraId="1F651B3C"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San Juan</w:t>
            </w:r>
          </w:p>
        </w:tc>
        <w:tc>
          <w:tcPr>
            <w:tcW w:w="1435" w:type="dxa"/>
            <w:tcBorders>
              <w:top w:val="nil"/>
              <w:left w:val="nil"/>
              <w:bottom w:val="single" w:sz="4" w:space="0" w:color="auto"/>
              <w:right w:val="single" w:sz="4" w:space="0" w:color="auto"/>
            </w:tcBorders>
            <w:shd w:val="clear" w:color="000000" w:fill="FFFFFF"/>
            <w:noWrap/>
            <w:vAlign w:val="bottom"/>
            <w:hideMark/>
          </w:tcPr>
          <w:p w14:paraId="04D29675"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20/06/2024</w:t>
            </w:r>
          </w:p>
        </w:tc>
      </w:tr>
      <w:tr w:rsidR="0075661E" w:rsidRPr="00970BC8" w14:paraId="68F69CCC" w14:textId="77777777" w:rsidTr="00A948ED">
        <w:trPr>
          <w:trHeight w:val="650"/>
        </w:trPr>
        <w:tc>
          <w:tcPr>
            <w:tcW w:w="1847" w:type="dxa"/>
            <w:tcBorders>
              <w:top w:val="nil"/>
              <w:left w:val="single" w:sz="4" w:space="0" w:color="auto"/>
              <w:bottom w:val="single" w:sz="4" w:space="0" w:color="auto"/>
              <w:right w:val="single" w:sz="4" w:space="0" w:color="auto"/>
            </w:tcBorders>
            <w:shd w:val="clear" w:color="000000" w:fill="FFFFFF"/>
            <w:vAlign w:val="center"/>
            <w:hideMark/>
          </w:tcPr>
          <w:p w14:paraId="1B736179"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Centro 128</w:t>
            </w:r>
          </w:p>
        </w:tc>
        <w:tc>
          <w:tcPr>
            <w:tcW w:w="2987" w:type="dxa"/>
            <w:tcBorders>
              <w:top w:val="nil"/>
              <w:left w:val="nil"/>
              <w:bottom w:val="single" w:sz="4" w:space="0" w:color="auto"/>
              <w:right w:val="single" w:sz="4" w:space="0" w:color="auto"/>
            </w:tcBorders>
            <w:shd w:val="clear" w:color="000000" w:fill="FFFFFF"/>
            <w:vAlign w:val="bottom"/>
            <w:hideMark/>
          </w:tcPr>
          <w:p w14:paraId="346F28FD"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Escuela Juan José Ayala (Prov. La Vega)</w:t>
            </w:r>
          </w:p>
        </w:tc>
        <w:tc>
          <w:tcPr>
            <w:tcW w:w="1621" w:type="dxa"/>
            <w:tcBorders>
              <w:top w:val="nil"/>
              <w:left w:val="nil"/>
              <w:bottom w:val="single" w:sz="4" w:space="0" w:color="auto"/>
              <w:right w:val="single" w:sz="4" w:space="0" w:color="auto"/>
            </w:tcBorders>
            <w:shd w:val="clear" w:color="auto" w:fill="auto"/>
            <w:vAlign w:val="center"/>
            <w:hideMark/>
          </w:tcPr>
          <w:p w14:paraId="27843712"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La Vega</w:t>
            </w:r>
          </w:p>
        </w:tc>
        <w:tc>
          <w:tcPr>
            <w:tcW w:w="1435" w:type="dxa"/>
            <w:tcBorders>
              <w:top w:val="nil"/>
              <w:left w:val="nil"/>
              <w:bottom w:val="single" w:sz="4" w:space="0" w:color="auto"/>
              <w:right w:val="single" w:sz="4" w:space="0" w:color="auto"/>
            </w:tcBorders>
            <w:shd w:val="clear" w:color="000000" w:fill="FFFFFF"/>
            <w:noWrap/>
            <w:vAlign w:val="bottom"/>
            <w:hideMark/>
          </w:tcPr>
          <w:p w14:paraId="16417A1E"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28/06/2024</w:t>
            </w:r>
          </w:p>
        </w:tc>
      </w:tr>
      <w:tr w:rsidR="0075661E" w:rsidRPr="00970BC8" w14:paraId="1E443562" w14:textId="77777777" w:rsidTr="00A948ED">
        <w:trPr>
          <w:trHeight w:val="1121"/>
        </w:trPr>
        <w:tc>
          <w:tcPr>
            <w:tcW w:w="1847" w:type="dxa"/>
            <w:tcBorders>
              <w:top w:val="nil"/>
              <w:left w:val="single" w:sz="4" w:space="0" w:color="auto"/>
              <w:bottom w:val="single" w:sz="4" w:space="0" w:color="auto"/>
              <w:right w:val="single" w:sz="4" w:space="0" w:color="auto"/>
            </w:tcBorders>
            <w:shd w:val="clear" w:color="000000" w:fill="FFFFFF"/>
            <w:vAlign w:val="center"/>
            <w:hideMark/>
          </w:tcPr>
          <w:p w14:paraId="57EA3E63"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Centro 129</w:t>
            </w:r>
          </w:p>
        </w:tc>
        <w:tc>
          <w:tcPr>
            <w:tcW w:w="2987" w:type="dxa"/>
            <w:tcBorders>
              <w:top w:val="nil"/>
              <w:left w:val="nil"/>
              <w:bottom w:val="single" w:sz="4" w:space="0" w:color="auto"/>
              <w:right w:val="single" w:sz="4" w:space="0" w:color="auto"/>
            </w:tcBorders>
            <w:shd w:val="clear" w:color="000000" w:fill="FFFFFF"/>
            <w:vAlign w:val="bottom"/>
            <w:hideMark/>
          </w:tcPr>
          <w:p w14:paraId="5068349B"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Instituto de Formación Técnico Profesional INFOTEP (Prov. Puerto Plata)</w:t>
            </w:r>
          </w:p>
        </w:tc>
        <w:tc>
          <w:tcPr>
            <w:tcW w:w="1621" w:type="dxa"/>
            <w:tcBorders>
              <w:top w:val="nil"/>
              <w:left w:val="nil"/>
              <w:bottom w:val="single" w:sz="4" w:space="0" w:color="auto"/>
              <w:right w:val="single" w:sz="4" w:space="0" w:color="auto"/>
            </w:tcBorders>
            <w:shd w:val="clear" w:color="auto" w:fill="auto"/>
            <w:vAlign w:val="center"/>
            <w:hideMark/>
          </w:tcPr>
          <w:p w14:paraId="48B6F394"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Puerto Plata</w:t>
            </w:r>
          </w:p>
        </w:tc>
        <w:tc>
          <w:tcPr>
            <w:tcW w:w="1435" w:type="dxa"/>
            <w:tcBorders>
              <w:top w:val="nil"/>
              <w:left w:val="nil"/>
              <w:bottom w:val="single" w:sz="4" w:space="0" w:color="auto"/>
              <w:right w:val="single" w:sz="4" w:space="0" w:color="auto"/>
            </w:tcBorders>
            <w:shd w:val="clear" w:color="000000" w:fill="FFFFFF"/>
            <w:noWrap/>
            <w:vAlign w:val="bottom"/>
            <w:hideMark/>
          </w:tcPr>
          <w:p w14:paraId="2DAB435E"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28/06/2024</w:t>
            </w:r>
          </w:p>
        </w:tc>
      </w:tr>
      <w:tr w:rsidR="0075661E" w:rsidRPr="00970BC8" w14:paraId="0DCA0E38" w14:textId="77777777" w:rsidTr="00A948ED">
        <w:trPr>
          <w:trHeight w:val="483"/>
        </w:trPr>
        <w:tc>
          <w:tcPr>
            <w:tcW w:w="1847" w:type="dxa"/>
            <w:tcBorders>
              <w:top w:val="nil"/>
              <w:left w:val="single" w:sz="4" w:space="0" w:color="auto"/>
              <w:bottom w:val="single" w:sz="4" w:space="0" w:color="auto"/>
              <w:right w:val="single" w:sz="4" w:space="0" w:color="auto"/>
            </w:tcBorders>
            <w:shd w:val="clear" w:color="000000" w:fill="FFFFFF"/>
            <w:vAlign w:val="center"/>
            <w:hideMark/>
          </w:tcPr>
          <w:p w14:paraId="39C0A7F9"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Centro 130</w:t>
            </w:r>
          </w:p>
        </w:tc>
        <w:tc>
          <w:tcPr>
            <w:tcW w:w="2987" w:type="dxa"/>
            <w:tcBorders>
              <w:top w:val="nil"/>
              <w:left w:val="nil"/>
              <w:bottom w:val="single" w:sz="4" w:space="0" w:color="auto"/>
              <w:right w:val="single" w:sz="4" w:space="0" w:color="auto"/>
            </w:tcBorders>
            <w:shd w:val="clear" w:color="000000" w:fill="FFFFFF"/>
            <w:vAlign w:val="bottom"/>
            <w:hideMark/>
          </w:tcPr>
          <w:p w14:paraId="2EF8DE37"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 xml:space="preserve">Esc. </w:t>
            </w:r>
            <w:proofErr w:type="spellStart"/>
            <w:r w:rsidRPr="00C206F3">
              <w:rPr>
                <w:rFonts w:eastAsia="Times New Roman"/>
                <w:color w:val="4C4747"/>
                <w:spacing w:val="0"/>
                <w:lang w:eastAsia="es-DO"/>
              </w:rPr>
              <w:t>Voc</w:t>
            </w:r>
            <w:proofErr w:type="spellEnd"/>
            <w:r w:rsidRPr="00C206F3">
              <w:rPr>
                <w:rFonts w:eastAsia="Times New Roman"/>
                <w:color w:val="4C4747"/>
                <w:spacing w:val="0"/>
                <w:lang w:eastAsia="es-DO"/>
              </w:rPr>
              <w:t>. Azua (Prov. Azua)</w:t>
            </w:r>
          </w:p>
        </w:tc>
        <w:tc>
          <w:tcPr>
            <w:tcW w:w="1621" w:type="dxa"/>
            <w:tcBorders>
              <w:top w:val="nil"/>
              <w:left w:val="nil"/>
              <w:bottom w:val="single" w:sz="4" w:space="0" w:color="auto"/>
              <w:right w:val="single" w:sz="4" w:space="0" w:color="auto"/>
            </w:tcBorders>
            <w:shd w:val="clear" w:color="auto" w:fill="auto"/>
            <w:vAlign w:val="center"/>
            <w:hideMark/>
          </w:tcPr>
          <w:p w14:paraId="1C71A6E5"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Azua</w:t>
            </w:r>
          </w:p>
        </w:tc>
        <w:tc>
          <w:tcPr>
            <w:tcW w:w="1435" w:type="dxa"/>
            <w:tcBorders>
              <w:top w:val="nil"/>
              <w:left w:val="nil"/>
              <w:bottom w:val="single" w:sz="4" w:space="0" w:color="auto"/>
              <w:right w:val="single" w:sz="4" w:space="0" w:color="auto"/>
            </w:tcBorders>
            <w:shd w:val="clear" w:color="000000" w:fill="FFFFFF"/>
            <w:noWrap/>
            <w:vAlign w:val="bottom"/>
            <w:hideMark/>
          </w:tcPr>
          <w:p w14:paraId="4F1C5A89"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12/07/2024</w:t>
            </w:r>
          </w:p>
        </w:tc>
      </w:tr>
      <w:tr w:rsidR="0075661E" w:rsidRPr="00970BC8" w14:paraId="1B1BDB2A" w14:textId="77777777" w:rsidTr="00A948ED">
        <w:trPr>
          <w:trHeight w:val="650"/>
        </w:trPr>
        <w:tc>
          <w:tcPr>
            <w:tcW w:w="1847" w:type="dxa"/>
            <w:tcBorders>
              <w:top w:val="nil"/>
              <w:left w:val="single" w:sz="4" w:space="0" w:color="auto"/>
              <w:bottom w:val="single" w:sz="4" w:space="0" w:color="auto"/>
              <w:right w:val="single" w:sz="4" w:space="0" w:color="auto"/>
            </w:tcBorders>
            <w:shd w:val="clear" w:color="000000" w:fill="FFFFFF"/>
            <w:vAlign w:val="center"/>
            <w:hideMark/>
          </w:tcPr>
          <w:p w14:paraId="1B9022A8"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Centro 131</w:t>
            </w:r>
          </w:p>
        </w:tc>
        <w:tc>
          <w:tcPr>
            <w:tcW w:w="2987" w:type="dxa"/>
            <w:tcBorders>
              <w:top w:val="nil"/>
              <w:left w:val="nil"/>
              <w:bottom w:val="single" w:sz="4" w:space="0" w:color="auto"/>
              <w:right w:val="single" w:sz="4" w:space="0" w:color="auto"/>
            </w:tcBorders>
            <w:shd w:val="clear" w:color="000000" w:fill="FFFFFF"/>
            <w:vAlign w:val="bottom"/>
            <w:hideMark/>
          </w:tcPr>
          <w:p w14:paraId="038E563C"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 xml:space="preserve">Centro INFOTEP Oriental (Sto. </w:t>
            </w:r>
            <w:proofErr w:type="spellStart"/>
            <w:r w:rsidRPr="00C206F3">
              <w:rPr>
                <w:rFonts w:eastAsia="Times New Roman"/>
                <w:color w:val="4C4747"/>
                <w:spacing w:val="0"/>
                <w:lang w:eastAsia="es-DO"/>
              </w:rPr>
              <w:t>Dgo</w:t>
            </w:r>
            <w:proofErr w:type="spellEnd"/>
            <w:r w:rsidRPr="00C206F3">
              <w:rPr>
                <w:rFonts w:eastAsia="Times New Roman"/>
                <w:color w:val="4C4747"/>
                <w:spacing w:val="0"/>
                <w:lang w:eastAsia="es-DO"/>
              </w:rPr>
              <w:t>. Este)</w:t>
            </w:r>
          </w:p>
        </w:tc>
        <w:tc>
          <w:tcPr>
            <w:tcW w:w="1621" w:type="dxa"/>
            <w:tcBorders>
              <w:top w:val="nil"/>
              <w:left w:val="nil"/>
              <w:bottom w:val="single" w:sz="4" w:space="0" w:color="auto"/>
              <w:right w:val="single" w:sz="4" w:space="0" w:color="auto"/>
            </w:tcBorders>
            <w:shd w:val="clear" w:color="auto" w:fill="auto"/>
            <w:vAlign w:val="center"/>
            <w:hideMark/>
          </w:tcPr>
          <w:p w14:paraId="068EEF0D"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Santo Domingo Este</w:t>
            </w:r>
          </w:p>
        </w:tc>
        <w:tc>
          <w:tcPr>
            <w:tcW w:w="1435" w:type="dxa"/>
            <w:tcBorders>
              <w:top w:val="nil"/>
              <w:left w:val="nil"/>
              <w:bottom w:val="single" w:sz="4" w:space="0" w:color="auto"/>
              <w:right w:val="single" w:sz="4" w:space="0" w:color="auto"/>
            </w:tcBorders>
            <w:shd w:val="clear" w:color="000000" w:fill="FFFFFF"/>
            <w:noWrap/>
            <w:vAlign w:val="bottom"/>
            <w:hideMark/>
          </w:tcPr>
          <w:p w14:paraId="3475827E"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03/10/2024</w:t>
            </w:r>
          </w:p>
        </w:tc>
      </w:tr>
      <w:tr w:rsidR="0075661E" w:rsidRPr="00970BC8" w14:paraId="77516187" w14:textId="77777777" w:rsidTr="00A948ED">
        <w:trPr>
          <w:trHeight w:val="908"/>
        </w:trPr>
        <w:tc>
          <w:tcPr>
            <w:tcW w:w="1847" w:type="dxa"/>
            <w:tcBorders>
              <w:top w:val="nil"/>
              <w:left w:val="single" w:sz="4" w:space="0" w:color="auto"/>
              <w:bottom w:val="single" w:sz="4" w:space="0" w:color="auto"/>
              <w:right w:val="single" w:sz="4" w:space="0" w:color="auto"/>
            </w:tcBorders>
            <w:shd w:val="clear" w:color="000000" w:fill="FFFFFF"/>
            <w:vAlign w:val="center"/>
            <w:hideMark/>
          </w:tcPr>
          <w:p w14:paraId="16B3A75D"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Centro 132</w:t>
            </w:r>
          </w:p>
        </w:tc>
        <w:tc>
          <w:tcPr>
            <w:tcW w:w="2987" w:type="dxa"/>
            <w:tcBorders>
              <w:top w:val="nil"/>
              <w:left w:val="nil"/>
              <w:bottom w:val="single" w:sz="4" w:space="0" w:color="auto"/>
              <w:right w:val="single" w:sz="4" w:space="0" w:color="auto"/>
            </w:tcBorders>
            <w:shd w:val="clear" w:color="000000" w:fill="FFFFFF"/>
            <w:vAlign w:val="bottom"/>
            <w:hideMark/>
          </w:tcPr>
          <w:p w14:paraId="05284ABE"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 xml:space="preserve">Centro de Tecnología Universal CENTU (Sto. </w:t>
            </w:r>
            <w:proofErr w:type="spellStart"/>
            <w:r w:rsidRPr="00C206F3">
              <w:rPr>
                <w:rFonts w:eastAsia="Times New Roman"/>
                <w:color w:val="4C4747"/>
                <w:spacing w:val="0"/>
                <w:lang w:eastAsia="es-DO"/>
              </w:rPr>
              <w:t>Dgo</w:t>
            </w:r>
            <w:proofErr w:type="spellEnd"/>
            <w:r w:rsidRPr="00C206F3">
              <w:rPr>
                <w:rFonts w:eastAsia="Times New Roman"/>
                <w:color w:val="4C4747"/>
                <w:spacing w:val="0"/>
                <w:lang w:eastAsia="es-DO"/>
              </w:rPr>
              <w:t>. Este)</w:t>
            </w:r>
          </w:p>
        </w:tc>
        <w:tc>
          <w:tcPr>
            <w:tcW w:w="1621" w:type="dxa"/>
            <w:tcBorders>
              <w:top w:val="nil"/>
              <w:left w:val="nil"/>
              <w:bottom w:val="single" w:sz="4" w:space="0" w:color="auto"/>
              <w:right w:val="single" w:sz="4" w:space="0" w:color="auto"/>
            </w:tcBorders>
            <w:shd w:val="clear" w:color="auto" w:fill="auto"/>
            <w:vAlign w:val="center"/>
            <w:hideMark/>
          </w:tcPr>
          <w:p w14:paraId="75C81816"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Santo Domingo Este</w:t>
            </w:r>
          </w:p>
        </w:tc>
        <w:tc>
          <w:tcPr>
            <w:tcW w:w="1435" w:type="dxa"/>
            <w:tcBorders>
              <w:top w:val="nil"/>
              <w:left w:val="nil"/>
              <w:bottom w:val="single" w:sz="4" w:space="0" w:color="auto"/>
              <w:right w:val="single" w:sz="4" w:space="0" w:color="auto"/>
            </w:tcBorders>
            <w:shd w:val="clear" w:color="000000" w:fill="FFFFFF"/>
            <w:noWrap/>
            <w:vAlign w:val="bottom"/>
            <w:hideMark/>
          </w:tcPr>
          <w:p w14:paraId="1851059F"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03/10/2024</w:t>
            </w:r>
          </w:p>
        </w:tc>
      </w:tr>
      <w:tr w:rsidR="0075661E" w:rsidRPr="00970BC8" w14:paraId="1F0E7A49" w14:textId="77777777" w:rsidTr="00A948ED">
        <w:trPr>
          <w:trHeight w:val="908"/>
        </w:trPr>
        <w:tc>
          <w:tcPr>
            <w:tcW w:w="1847" w:type="dxa"/>
            <w:tcBorders>
              <w:top w:val="nil"/>
              <w:left w:val="single" w:sz="4" w:space="0" w:color="auto"/>
              <w:bottom w:val="single" w:sz="4" w:space="0" w:color="auto"/>
              <w:right w:val="single" w:sz="4" w:space="0" w:color="auto"/>
            </w:tcBorders>
            <w:shd w:val="clear" w:color="000000" w:fill="FFFFFF"/>
            <w:vAlign w:val="center"/>
            <w:hideMark/>
          </w:tcPr>
          <w:p w14:paraId="08175DCD"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lastRenderedPageBreak/>
              <w:t>Centro 133</w:t>
            </w:r>
          </w:p>
        </w:tc>
        <w:tc>
          <w:tcPr>
            <w:tcW w:w="2987" w:type="dxa"/>
            <w:tcBorders>
              <w:top w:val="nil"/>
              <w:left w:val="nil"/>
              <w:bottom w:val="single" w:sz="4" w:space="0" w:color="auto"/>
              <w:right w:val="single" w:sz="4" w:space="0" w:color="auto"/>
            </w:tcBorders>
            <w:shd w:val="clear" w:color="000000" w:fill="FFFFFF"/>
            <w:vAlign w:val="bottom"/>
            <w:hideMark/>
          </w:tcPr>
          <w:p w14:paraId="0376285D"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 xml:space="preserve">Academia de Belleza y Especialidades Yolanda (Sto. </w:t>
            </w:r>
            <w:proofErr w:type="spellStart"/>
            <w:r w:rsidRPr="00C206F3">
              <w:rPr>
                <w:rFonts w:eastAsia="Times New Roman"/>
                <w:color w:val="4C4747"/>
                <w:spacing w:val="0"/>
                <w:lang w:eastAsia="es-DO"/>
              </w:rPr>
              <w:t>Dgo</w:t>
            </w:r>
            <w:proofErr w:type="spellEnd"/>
            <w:r w:rsidRPr="00C206F3">
              <w:rPr>
                <w:rFonts w:eastAsia="Times New Roman"/>
                <w:color w:val="4C4747"/>
                <w:spacing w:val="0"/>
                <w:lang w:eastAsia="es-DO"/>
              </w:rPr>
              <w:t>. Este)</w:t>
            </w:r>
          </w:p>
        </w:tc>
        <w:tc>
          <w:tcPr>
            <w:tcW w:w="1621" w:type="dxa"/>
            <w:tcBorders>
              <w:top w:val="nil"/>
              <w:left w:val="nil"/>
              <w:bottom w:val="single" w:sz="4" w:space="0" w:color="auto"/>
              <w:right w:val="single" w:sz="4" w:space="0" w:color="auto"/>
            </w:tcBorders>
            <w:shd w:val="clear" w:color="auto" w:fill="auto"/>
            <w:vAlign w:val="center"/>
            <w:hideMark/>
          </w:tcPr>
          <w:p w14:paraId="66F735AD"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Santo Domingo Este</w:t>
            </w:r>
          </w:p>
        </w:tc>
        <w:tc>
          <w:tcPr>
            <w:tcW w:w="1435" w:type="dxa"/>
            <w:tcBorders>
              <w:top w:val="nil"/>
              <w:left w:val="nil"/>
              <w:bottom w:val="single" w:sz="4" w:space="0" w:color="auto"/>
              <w:right w:val="single" w:sz="4" w:space="0" w:color="auto"/>
            </w:tcBorders>
            <w:shd w:val="clear" w:color="000000" w:fill="FFFFFF"/>
            <w:noWrap/>
            <w:vAlign w:val="bottom"/>
            <w:hideMark/>
          </w:tcPr>
          <w:p w14:paraId="34D30909"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03/10/2024</w:t>
            </w:r>
          </w:p>
        </w:tc>
      </w:tr>
      <w:tr w:rsidR="00C206F3" w:rsidRPr="00C206F3" w14:paraId="30934B37" w14:textId="77777777" w:rsidTr="00A948ED">
        <w:trPr>
          <w:trHeight w:val="835"/>
        </w:trPr>
        <w:tc>
          <w:tcPr>
            <w:tcW w:w="1847" w:type="dxa"/>
            <w:tcBorders>
              <w:top w:val="nil"/>
              <w:left w:val="single" w:sz="4" w:space="0" w:color="auto"/>
              <w:bottom w:val="single" w:sz="4" w:space="0" w:color="auto"/>
              <w:right w:val="single" w:sz="4" w:space="0" w:color="auto"/>
            </w:tcBorders>
            <w:shd w:val="clear" w:color="000000" w:fill="FFFFFF"/>
            <w:vAlign w:val="center"/>
            <w:hideMark/>
          </w:tcPr>
          <w:p w14:paraId="0975F819"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Centro 134</w:t>
            </w:r>
          </w:p>
        </w:tc>
        <w:tc>
          <w:tcPr>
            <w:tcW w:w="2987" w:type="dxa"/>
            <w:tcBorders>
              <w:top w:val="nil"/>
              <w:left w:val="nil"/>
              <w:bottom w:val="single" w:sz="4" w:space="0" w:color="auto"/>
              <w:right w:val="single" w:sz="4" w:space="0" w:color="auto"/>
            </w:tcBorders>
            <w:shd w:val="clear" w:color="000000" w:fill="FFFFFF"/>
            <w:vAlign w:val="bottom"/>
            <w:hideMark/>
          </w:tcPr>
          <w:p w14:paraId="0DBB85B1"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 xml:space="preserve">Fundación Educación para la Salud y el Crecimiento (Sto. </w:t>
            </w:r>
            <w:proofErr w:type="spellStart"/>
            <w:r w:rsidRPr="00C206F3">
              <w:rPr>
                <w:rFonts w:eastAsia="Times New Roman"/>
                <w:color w:val="4C4747"/>
                <w:spacing w:val="0"/>
                <w:lang w:eastAsia="es-DO"/>
              </w:rPr>
              <w:t>Dgo</w:t>
            </w:r>
            <w:proofErr w:type="spellEnd"/>
            <w:r w:rsidRPr="00C206F3">
              <w:rPr>
                <w:rFonts w:eastAsia="Times New Roman"/>
                <w:color w:val="4C4747"/>
                <w:spacing w:val="0"/>
                <w:lang w:eastAsia="es-DO"/>
              </w:rPr>
              <w:t>. Este)</w:t>
            </w:r>
          </w:p>
        </w:tc>
        <w:tc>
          <w:tcPr>
            <w:tcW w:w="1621" w:type="dxa"/>
            <w:tcBorders>
              <w:top w:val="nil"/>
              <w:left w:val="nil"/>
              <w:bottom w:val="single" w:sz="4" w:space="0" w:color="auto"/>
              <w:right w:val="single" w:sz="4" w:space="0" w:color="auto"/>
            </w:tcBorders>
            <w:shd w:val="clear" w:color="auto" w:fill="auto"/>
            <w:vAlign w:val="center"/>
            <w:hideMark/>
          </w:tcPr>
          <w:p w14:paraId="6E048A06"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Santo Domingo Este</w:t>
            </w:r>
          </w:p>
        </w:tc>
        <w:tc>
          <w:tcPr>
            <w:tcW w:w="1435" w:type="dxa"/>
            <w:tcBorders>
              <w:top w:val="nil"/>
              <w:left w:val="nil"/>
              <w:bottom w:val="single" w:sz="4" w:space="0" w:color="auto"/>
              <w:right w:val="single" w:sz="4" w:space="0" w:color="auto"/>
            </w:tcBorders>
            <w:shd w:val="clear" w:color="000000" w:fill="FFFFFF"/>
            <w:noWrap/>
            <w:vAlign w:val="bottom"/>
            <w:hideMark/>
          </w:tcPr>
          <w:p w14:paraId="3F300742"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03/10/2024</w:t>
            </w:r>
          </w:p>
        </w:tc>
      </w:tr>
      <w:tr w:rsidR="00C206F3" w:rsidRPr="00C206F3" w14:paraId="1B063780" w14:textId="77777777" w:rsidTr="00A948ED">
        <w:trPr>
          <w:trHeight w:val="721"/>
        </w:trPr>
        <w:tc>
          <w:tcPr>
            <w:tcW w:w="1847" w:type="dxa"/>
            <w:tcBorders>
              <w:top w:val="nil"/>
              <w:left w:val="single" w:sz="4" w:space="0" w:color="auto"/>
              <w:bottom w:val="single" w:sz="4" w:space="0" w:color="auto"/>
              <w:right w:val="single" w:sz="4" w:space="0" w:color="auto"/>
            </w:tcBorders>
            <w:shd w:val="clear" w:color="000000" w:fill="FFFFFF"/>
            <w:vAlign w:val="center"/>
            <w:hideMark/>
          </w:tcPr>
          <w:p w14:paraId="1DB94776"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Centro 135</w:t>
            </w:r>
          </w:p>
        </w:tc>
        <w:tc>
          <w:tcPr>
            <w:tcW w:w="2987" w:type="dxa"/>
            <w:tcBorders>
              <w:top w:val="nil"/>
              <w:left w:val="nil"/>
              <w:bottom w:val="single" w:sz="4" w:space="0" w:color="auto"/>
              <w:right w:val="single" w:sz="4" w:space="0" w:color="auto"/>
            </w:tcBorders>
            <w:shd w:val="clear" w:color="000000" w:fill="FFFFFF"/>
            <w:vAlign w:val="bottom"/>
            <w:hideMark/>
          </w:tcPr>
          <w:p w14:paraId="67F74278"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 xml:space="preserve">Fundación Vida y Esperanza (Sto. </w:t>
            </w:r>
            <w:proofErr w:type="spellStart"/>
            <w:r w:rsidRPr="00C206F3">
              <w:rPr>
                <w:rFonts w:eastAsia="Times New Roman"/>
                <w:color w:val="4C4747"/>
                <w:spacing w:val="0"/>
                <w:lang w:eastAsia="es-DO"/>
              </w:rPr>
              <w:t>Dgo</w:t>
            </w:r>
            <w:proofErr w:type="spellEnd"/>
            <w:r w:rsidRPr="00C206F3">
              <w:rPr>
                <w:rFonts w:eastAsia="Times New Roman"/>
                <w:color w:val="4C4747"/>
                <w:spacing w:val="0"/>
                <w:lang w:eastAsia="es-DO"/>
              </w:rPr>
              <w:t>. Este)</w:t>
            </w:r>
          </w:p>
        </w:tc>
        <w:tc>
          <w:tcPr>
            <w:tcW w:w="1621" w:type="dxa"/>
            <w:tcBorders>
              <w:top w:val="nil"/>
              <w:left w:val="nil"/>
              <w:bottom w:val="single" w:sz="4" w:space="0" w:color="auto"/>
              <w:right w:val="single" w:sz="4" w:space="0" w:color="auto"/>
            </w:tcBorders>
            <w:shd w:val="clear" w:color="auto" w:fill="auto"/>
            <w:vAlign w:val="center"/>
            <w:hideMark/>
          </w:tcPr>
          <w:p w14:paraId="13BDF62C"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Santo Domingo Este</w:t>
            </w:r>
          </w:p>
        </w:tc>
        <w:tc>
          <w:tcPr>
            <w:tcW w:w="1435" w:type="dxa"/>
            <w:tcBorders>
              <w:top w:val="nil"/>
              <w:left w:val="nil"/>
              <w:bottom w:val="single" w:sz="4" w:space="0" w:color="auto"/>
              <w:right w:val="single" w:sz="4" w:space="0" w:color="auto"/>
            </w:tcBorders>
            <w:shd w:val="clear" w:color="000000" w:fill="FFFFFF"/>
            <w:noWrap/>
            <w:vAlign w:val="bottom"/>
            <w:hideMark/>
          </w:tcPr>
          <w:p w14:paraId="7999C422"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03/10/2024</w:t>
            </w:r>
          </w:p>
        </w:tc>
      </w:tr>
      <w:tr w:rsidR="00C206F3" w:rsidRPr="00C206F3" w14:paraId="2DEF5A7F" w14:textId="77777777" w:rsidTr="00A948ED">
        <w:trPr>
          <w:trHeight w:val="650"/>
        </w:trPr>
        <w:tc>
          <w:tcPr>
            <w:tcW w:w="1847" w:type="dxa"/>
            <w:tcBorders>
              <w:top w:val="nil"/>
              <w:left w:val="single" w:sz="4" w:space="0" w:color="auto"/>
              <w:bottom w:val="single" w:sz="4" w:space="0" w:color="auto"/>
              <w:right w:val="single" w:sz="4" w:space="0" w:color="auto"/>
            </w:tcBorders>
            <w:shd w:val="clear" w:color="000000" w:fill="FFFFFF"/>
            <w:vAlign w:val="center"/>
            <w:hideMark/>
          </w:tcPr>
          <w:p w14:paraId="588BF9BF"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Centro 136</w:t>
            </w:r>
          </w:p>
        </w:tc>
        <w:tc>
          <w:tcPr>
            <w:tcW w:w="2987" w:type="dxa"/>
            <w:tcBorders>
              <w:top w:val="nil"/>
              <w:left w:val="nil"/>
              <w:bottom w:val="single" w:sz="4" w:space="0" w:color="auto"/>
              <w:right w:val="single" w:sz="4" w:space="0" w:color="auto"/>
            </w:tcBorders>
            <w:shd w:val="clear" w:color="000000" w:fill="FFFFFF"/>
            <w:vAlign w:val="bottom"/>
            <w:hideMark/>
          </w:tcPr>
          <w:p w14:paraId="0CF902D6"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 xml:space="preserve">Centro Educativo Siglo XXI (Sto. </w:t>
            </w:r>
            <w:proofErr w:type="spellStart"/>
            <w:r w:rsidRPr="00C206F3">
              <w:rPr>
                <w:rFonts w:eastAsia="Times New Roman"/>
                <w:color w:val="4C4747"/>
                <w:spacing w:val="0"/>
                <w:lang w:eastAsia="es-DO"/>
              </w:rPr>
              <w:t>Dgo</w:t>
            </w:r>
            <w:proofErr w:type="spellEnd"/>
            <w:r w:rsidRPr="00C206F3">
              <w:rPr>
                <w:rFonts w:eastAsia="Times New Roman"/>
                <w:color w:val="4C4747"/>
                <w:spacing w:val="0"/>
                <w:lang w:eastAsia="es-DO"/>
              </w:rPr>
              <w:t>. Este)</w:t>
            </w:r>
          </w:p>
        </w:tc>
        <w:tc>
          <w:tcPr>
            <w:tcW w:w="1621" w:type="dxa"/>
            <w:tcBorders>
              <w:top w:val="nil"/>
              <w:left w:val="nil"/>
              <w:bottom w:val="single" w:sz="4" w:space="0" w:color="auto"/>
              <w:right w:val="single" w:sz="4" w:space="0" w:color="auto"/>
            </w:tcBorders>
            <w:shd w:val="clear" w:color="auto" w:fill="auto"/>
            <w:vAlign w:val="center"/>
            <w:hideMark/>
          </w:tcPr>
          <w:p w14:paraId="47EE752D"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Santo Domingo, Este</w:t>
            </w:r>
          </w:p>
        </w:tc>
        <w:tc>
          <w:tcPr>
            <w:tcW w:w="1435" w:type="dxa"/>
            <w:tcBorders>
              <w:top w:val="nil"/>
              <w:left w:val="nil"/>
              <w:bottom w:val="single" w:sz="4" w:space="0" w:color="auto"/>
              <w:right w:val="single" w:sz="4" w:space="0" w:color="auto"/>
            </w:tcBorders>
            <w:shd w:val="clear" w:color="000000" w:fill="FFFFFF"/>
            <w:noWrap/>
            <w:vAlign w:val="bottom"/>
            <w:hideMark/>
          </w:tcPr>
          <w:p w14:paraId="22122A59"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03/10/2024</w:t>
            </w:r>
          </w:p>
        </w:tc>
      </w:tr>
      <w:tr w:rsidR="00C206F3" w:rsidRPr="00C206F3" w14:paraId="238E614E" w14:textId="77777777" w:rsidTr="00A948ED">
        <w:trPr>
          <w:trHeight w:val="976"/>
        </w:trPr>
        <w:tc>
          <w:tcPr>
            <w:tcW w:w="1847" w:type="dxa"/>
            <w:tcBorders>
              <w:top w:val="nil"/>
              <w:left w:val="single" w:sz="4" w:space="0" w:color="auto"/>
              <w:bottom w:val="single" w:sz="4" w:space="0" w:color="auto"/>
              <w:right w:val="single" w:sz="4" w:space="0" w:color="auto"/>
            </w:tcBorders>
            <w:shd w:val="clear" w:color="000000" w:fill="FFFFFF"/>
            <w:vAlign w:val="center"/>
            <w:hideMark/>
          </w:tcPr>
          <w:p w14:paraId="526F7C86"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Centro 137</w:t>
            </w:r>
          </w:p>
        </w:tc>
        <w:tc>
          <w:tcPr>
            <w:tcW w:w="2987" w:type="dxa"/>
            <w:tcBorders>
              <w:top w:val="nil"/>
              <w:left w:val="nil"/>
              <w:bottom w:val="single" w:sz="4" w:space="0" w:color="auto"/>
              <w:right w:val="single" w:sz="4" w:space="0" w:color="auto"/>
            </w:tcBorders>
            <w:shd w:val="clear" w:color="000000" w:fill="FFFFFF"/>
            <w:vAlign w:val="bottom"/>
            <w:hideMark/>
          </w:tcPr>
          <w:p w14:paraId="1A08F7F9"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 xml:space="preserve">Instituto de Capacitación Profesional de León ICAP (Sto. </w:t>
            </w:r>
            <w:proofErr w:type="spellStart"/>
            <w:r w:rsidRPr="00C206F3">
              <w:rPr>
                <w:rFonts w:eastAsia="Times New Roman"/>
                <w:color w:val="4C4747"/>
                <w:spacing w:val="0"/>
                <w:lang w:eastAsia="es-DO"/>
              </w:rPr>
              <w:t>Dgo</w:t>
            </w:r>
            <w:proofErr w:type="spellEnd"/>
            <w:r w:rsidRPr="00C206F3">
              <w:rPr>
                <w:rFonts w:eastAsia="Times New Roman"/>
                <w:color w:val="4C4747"/>
                <w:spacing w:val="0"/>
                <w:lang w:eastAsia="es-DO"/>
              </w:rPr>
              <w:t>. Este)</w:t>
            </w:r>
          </w:p>
        </w:tc>
        <w:tc>
          <w:tcPr>
            <w:tcW w:w="1621" w:type="dxa"/>
            <w:tcBorders>
              <w:top w:val="nil"/>
              <w:left w:val="nil"/>
              <w:bottom w:val="single" w:sz="4" w:space="0" w:color="auto"/>
              <w:right w:val="single" w:sz="4" w:space="0" w:color="auto"/>
            </w:tcBorders>
            <w:shd w:val="clear" w:color="auto" w:fill="auto"/>
            <w:vAlign w:val="center"/>
            <w:hideMark/>
          </w:tcPr>
          <w:p w14:paraId="651DD662"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Santo Domingo Este</w:t>
            </w:r>
          </w:p>
        </w:tc>
        <w:tc>
          <w:tcPr>
            <w:tcW w:w="1435" w:type="dxa"/>
            <w:tcBorders>
              <w:top w:val="nil"/>
              <w:left w:val="nil"/>
              <w:bottom w:val="single" w:sz="4" w:space="0" w:color="auto"/>
              <w:right w:val="single" w:sz="4" w:space="0" w:color="auto"/>
            </w:tcBorders>
            <w:shd w:val="clear" w:color="000000" w:fill="FFFFFF"/>
            <w:noWrap/>
            <w:vAlign w:val="bottom"/>
            <w:hideMark/>
          </w:tcPr>
          <w:p w14:paraId="44B66004"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03/10/2024</w:t>
            </w:r>
          </w:p>
        </w:tc>
      </w:tr>
      <w:tr w:rsidR="00C206F3" w:rsidRPr="00C206F3" w14:paraId="57F9E4D0" w14:textId="77777777" w:rsidTr="00A948ED">
        <w:trPr>
          <w:trHeight w:val="650"/>
        </w:trPr>
        <w:tc>
          <w:tcPr>
            <w:tcW w:w="1847" w:type="dxa"/>
            <w:tcBorders>
              <w:top w:val="nil"/>
              <w:left w:val="single" w:sz="4" w:space="0" w:color="auto"/>
              <w:bottom w:val="single" w:sz="4" w:space="0" w:color="auto"/>
              <w:right w:val="single" w:sz="4" w:space="0" w:color="auto"/>
            </w:tcBorders>
            <w:shd w:val="clear" w:color="000000" w:fill="FFFFFF"/>
            <w:vAlign w:val="center"/>
            <w:hideMark/>
          </w:tcPr>
          <w:p w14:paraId="2837BDBC"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Centro 138</w:t>
            </w:r>
          </w:p>
        </w:tc>
        <w:tc>
          <w:tcPr>
            <w:tcW w:w="2987" w:type="dxa"/>
            <w:tcBorders>
              <w:top w:val="nil"/>
              <w:left w:val="nil"/>
              <w:bottom w:val="single" w:sz="4" w:space="0" w:color="auto"/>
              <w:right w:val="single" w:sz="4" w:space="0" w:color="auto"/>
            </w:tcBorders>
            <w:shd w:val="clear" w:color="000000" w:fill="FFFFFF"/>
            <w:vAlign w:val="bottom"/>
            <w:hideMark/>
          </w:tcPr>
          <w:p w14:paraId="7D76AB50"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 xml:space="preserve">Academia de Belleza </w:t>
            </w:r>
            <w:proofErr w:type="spellStart"/>
            <w:r w:rsidRPr="00C206F3">
              <w:rPr>
                <w:rFonts w:eastAsia="Times New Roman"/>
                <w:color w:val="4C4747"/>
                <w:spacing w:val="0"/>
                <w:lang w:eastAsia="es-DO"/>
              </w:rPr>
              <w:t>Clay</w:t>
            </w:r>
            <w:proofErr w:type="spellEnd"/>
            <w:r w:rsidRPr="00C206F3">
              <w:rPr>
                <w:rFonts w:eastAsia="Times New Roman"/>
                <w:color w:val="4C4747"/>
                <w:spacing w:val="0"/>
                <w:lang w:eastAsia="es-DO"/>
              </w:rPr>
              <w:t xml:space="preserve"> Batista (Sto. </w:t>
            </w:r>
            <w:proofErr w:type="spellStart"/>
            <w:r w:rsidRPr="00C206F3">
              <w:rPr>
                <w:rFonts w:eastAsia="Times New Roman"/>
                <w:color w:val="4C4747"/>
                <w:spacing w:val="0"/>
                <w:lang w:eastAsia="es-DO"/>
              </w:rPr>
              <w:t>Dgo</w:t>
            </w:r>
            <w:proofErr w:type="spellEnd"/>
            <w:r w:rsidRPr="00C206F3">
              <w:rPr>
                <w:rFonts w:eastAsia="Times New Roman"/>
                <w:color w:val="4C4747"/>
                <w:spacing w:val="0"/>
                <w:lang w:eastAsia="es-DO"/>
              </w:rPr>
              <w:t>. Este)</w:t>
            </w:r>
          </w:p>
        </w:tc>
        <w:tc>
          <w:tcPr>
            <w:tcW w:w="1621" w:type="dxa"/>
            <w:tcBorders>
              <w:top w:val="nil"/>
              <w:left w:val="nil"/>
              <w:bottom w:val="single" w:sz="4" w:space="0" w:color="auto"/>
              <w:right w:val="single" w:sz="4" w:space="0" w:color="auto"/>
            </w:tcBorders>
            <w:shd w:val="clear" w:color="auto" w:fill="auto"/>
            <w:vAlign w:val="center"/>
            <w:hideMark/>
          </w:tcPr>
          <w:p w14:paraId="4C9709FB"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Santo Domingo Este</w:t>
            </w:r>
          </w:p>
        </w:tc>
        <w:tc>
          <w:tcPr>
            <w:tcW w:w="1435" w:type="dxa"/>
            <w:tcBorders>
              <w:top w:val="nil"/>
              <w:left w:val="nil"/>
              <w:bottom w:val="single" w:sz="4" w:space="0" w:color="auto"/>
              <w:right w:val="single" w:sz="4" w:space="0" w:color="auto"/>
            </w:tcBorders>
            <w:shd w:val="clear" w:color="000000" w:fill="FFFFFF"/>
            <w:noWrap/>
            <w:vAlign w:val="bottom"/>
            <w:hideMark/>
          </w:tcPr>
          <w:p w14:paraId="5966CE01"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03/10/2024</w:t>
            </w:r>
          </w:p>
        </w:tc>
      </w:tr>
      <w:tr w:rsidR="00C206F3" w:rsidRPr="00C206F3" w14:paraId="3A3269E7" w14:textId="77777777" w:rsidTr="00A948ED">
        <w:trPr>
          <w:trHeight w:val="754"/>
        </w:trPr>
        <w:tc>
          <w:tcPr>
            <w:tcW w:w="1847" w:type="dxa"/>
            <w:tcBorders>
              <w:top w:val="nil"/>
              <w:left w:val="single" w:sz="4" w:space="0" w:color="auto"/>
              <w:bottom w:val="single" w:sz="4" w:space="0" w:color="auto"/>
              <w:right w:val="single" w:sz="4" w:space="0" w:color="auto"/>
            </w:tcBorders>
            <w:shd w:val="clear" w:color="000000" w:fill="FFFFFF"/>
            <w:vAlign w:val="center"/>
            <w:hideMark/>
          </w:tcPr>
          <w:p w14:paraId="28CBE158" w14:textId="7C76E127" w:rsidR="007B3B52" w:rsidRPr="00C206F3" w:rsidRDefault="007B3B52" w:rsidP="0075661E">
            <w:pPr>
              <w:spacing w:after="0" w:line="360" w:lineRule="auto"/>
              <w:rPr>
                <w:rFonts w:eastAsia="Times New Roman"/>
                <w:color w:val="4C4747"/>
                <w:spacing w:val="0"/>
                <w:lang w:eastAsia="es-DO"/>
              </w:rPr>
            </w:pPr>
            <w:proofErr w:type="spellStart"/>
            <w:r w:rsidRPr="00C206F3">
              <w:rPr>
                <w:rFonts w:eastAsia="Times New Roman"/>
                <w:color w:val="4C4747"/>
                <w:spacing w:val="0"/>
                <w:lang w:eastAsia="es-DO"/>
              </w:rPr>
              <w:t>Cent</w:t>
            </w:r>
            <w:r w:rsidR="0075661E" w:rsidRPr="00C206F3">
              <w:rPr>
                <w:rFonts w:eastAsia="Times New Roman"/>
                <w:color w:val="4C4747"/>
                <w:spacing w:val="0"/>
                <w:lang w:eastAsia="es-DO"/>
              </w:rPr>
              <w:t>tt</w:t>
            </w:r>
            <w:r w:rsidRPr="00C206F3">
              <w:rPr>
                <w:rFonts w:eastAsia="Times New Roman"/>
                <w:color w:val="4C4747"/>
                <w:spacing w:val="0"/>
                <w:lang w:eastAsia="es-DO"/>
              </w:rPr>
              <w:t>ro</w:t>
            </w:r>
            <w:proofErr w:type="spellEnd"/>
            <w:r w:rsidRPr="00C206F3">
              <w:rPr>
                <w:rFonts w:eastAsia="Times New Roman"/>
                <w:color w:val="4C4747"/>
                <w:spacing w:val="0"/>
                <w:lang w:eastAsia="es-DO"/>
              </w:rPr>
              <w:t xml:space="preserve"> 139</w:t>
            </w:r>
          </w:p>
        </w:tc>
        <w:tc>
          <w:tcPr>
            <w:tcW w:w="2987" w:type="dxa"/>
            <w:tcBorders>
              <w:top w:val="nil"/>
              <w:left w:val="nil"/>
              <w:bottom w:val="single" w:sz="4" w:space="0" w:color="auto"/>
              <w:right w:val="single" w:sz="4" w:space="0" w:color="auto"/>
            </w:tcBorders>
            <w:shd w:val="clear" w:color="000000" w:fill="FFFFFF"/>
            <w:vAlign w:val="bottom"/>
            <w:hideMark/>
          </w:tcPr>
          <w:p w14:paraId="3090C862"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 xml:space="preserve">Centro de Formación INFOTEP </w:t>
            </w:r>
            <w:proofErr w:type="spellStart"/>
            <w:r w:rsidRPr="00C206F3">
              <w:rPr>
                <w:rFonts w:eastAsia="Times New Roman"/>
                <w:color w:val="4C4747"/>
                <w:spacing w:val="0"/>
                <w:lang w:eastAsia="es-DO"/>
              </w:rPr>
              <w:t>Nizao</w:t>
            </w:r>
            <w:proofErr w:type="spellEnd"/>
            <w:r w:rsidRPr="00C206F3">
              <w:rPr>
                <w:rFonts w:eastAsia="Times New Roman"/>
                <w:color w:val="4C4747"/>
                <w:spacing w:val="0"/>
                <w:lang w:eastAsia="es-DO"/>
              </w:rPr>
              <w:t xml:space="preserve"> (Prov. Peravia) </w:t>
            </w:r>
          </w:p>
        </w:tc>
        <w:tc>
          <w:tcPr>
            <w:tcW w:w="1621" w:type="dxa"/>
            <w:tcBorders>
              <w:top w:val="nil"/>
              <w:left w:val="nil"/>
              <w:bottom w:val="single" w:sz="4" w:space="0" w:color="auto"/>
              <w:right w:val="single" w:sz="4" w:space="0" w:color="auto"/>
            </w:tcBorders>
            <w:shd w:val="clear" w:color="auto" w:fill="auto"/>
            <w:vAlign w:val="center"/>
            <w:hideMark/>
          </w:tcPr>
          <w:p w14:paraId="3D642228"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Peravia</w:t>
            </w:r>
          </w:p>
        </w:tc>
        <w:tc>
          <w:tcPr>
            <w:tcW w:w="1435" w:type="dxa"/>
            <w:tcBorders>
              <w:top w:val="nil"/>
              <w:left w:val="nil"/>
              <w:bottom w:val="single" w:sz="4" w:space="0" w:color="auto"/>
              <w:right w:val="single" w:sz="4" w:space="0" w:color="auto"/>
            </w:tcBorders>
            <w:shd w:val="clear" w:color="000000" w:fill="FFFFFF"/>
            <w:noWrap/>
            <w:vAlign w:val="bottom"/>
            <w:hideMark/>
          </w:tcPr>
          <w:p w14:paraId="457F281B"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14/10/2024</w:t>
            </w:r>
          </w:p>
        </w:tc>
      </w:tr>
      <w:tr w:rsidR="00C206F3" w:rsidRPr="00C206F3" w14:paraId="4F6C4E5D" w14:textId="77777777" w:rsidTr="00A948ED">
        <w:trPr>
          <w:trHeight w:val="1295"/>
        </w:trPr>
        <w:tc>
          <w:tcPr>
            <w:tcW w:w="1847" w:type="dxa"/>
            <w:tcBorders>
              <w:top w:val="nil"/>
              <w:left w:val="single" w:sz="4" w:space="0" w:color="auto"/>
              <w:bottom w:val="single" w:sz="4" w:space="0" w:color="auto"/>
              <w:right w:val="single" w:sz="4" w:space="0" w:color="auto"/>
            </w:tcBorders>
            <w:shd w:val="clear" w:color="000000" w:fill="FFFFFF"/>
            <w:vAlign w:val="center"/>
            <w:hideMark/>
          </w:tcPr>
          <w:p w14:paraId="3B159172"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Centro 140</w:t>
            </w:r>
          </w:p>
        </w:tc>
        <w:tc>
          <w:tcPr>
            <w:tcW w:w="2987" w:type="dxa"/>
            <w:tcBorders>
              <w:top w:val="nil"/>
              <w:left w:val="nil"/>
              <w:bottom w:val="single" w:sz="4" w:space="0" w:color="auto"/>
              <w:right w:val="single" w:sz="4" w:space="0" w:color="auto"/>
            </w:tcBorders>
            <w:shd w:val="clear" w:color="000000" w:fill="FFFFFF"/>
            <w:vAlign w:val="bottom"/>
            <w:hideMark/>
          </w:tcPr>
          <w:p w14:paraId="457983AD"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Instituto de Formación Técnico Profesional Núñez Martínez INFOTEP (Distrito Nacional)</w:t>
            </w:r>
          </w:p>
        </w:tc>
        <w:tc>
          <w:tcPr>
            <w:tcW w:w="1621" w:type="dxa"/>
            <w:tcBorders>
              <w:top w:val="nil"/>
              <w:left w:val="nil"/>
              <w:bottom w:val="single" w:sz="4" w:space="0" w:color="auto"/>
              <w:right w:val="single" w:sz="4" w:space="0" w:color="auto"/>
            </w:tcBorders>
            <w:shd w:val="clear" w:color="auto" w:fill="auto"/>
            <w:vAlign w:val="center"/>
            <w:hideMark/>
          </w:tcPr>
          <w:p w14:paraId="61BD65B4"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Santo Domingo</w:t>
            </w:r>
          </w:p>
        </w:tc>
        <w:tc>
          <w:tcPr>
            <w:tcW w:w="1435" w:type="dxa"/>
            <w:tcBorders>
              <w:top w:val="nil"/>
              <w:left w:val="nil"/>
              <w:bottom w:val="single" w:sz="4" w:space="0" w:color="auto"/>
              <w:right w:val="single" w:sz="4" w:space="0" w:color="auto"/>
            </w:tcBorders>
            <w:shd w:val="clear" w:color="000000" w:fill="FFFFFF"/>
            <w:noWrap/>
            <w:vAlign w:val="bottom"/>
            <w:hideMark/>
          </w:tcPr>
          <w:p w14:paraId="39F38CC6"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17/10/2024</w:t>
            </w:r>
          </w:p>
        </w:tc>
      </w:tr>
      <w:tr w:rsidR="00C206F3" w:rsidRPr="00C206F3" w14:paraId="35F2537D" w14:textId="77777777" w:rsidTr="00A948ED">
        <w:trPr>
          <w:trHeight w:val="687"/>
        </w:trPr>
        <w:tc>
          <w:tcPr>
            <w:tcW w:w="1847" w:type="dxa"/>
            <w:tcBorders>
              <w:top w:val="nil"/>
              <w:left w:val="single" w:sz="4" w:space="0" w:color="auto"/>
              <w:bottom w:val="single" w:sz="4" w:space="0" w:color="auto"/>
              <w:right w:val="single" w:sz="4" w:space="0" w:color="auto"/>
            </w:tcBorders>
            <w:shd w:val="clear" w:color="000000" w:fill="FFFFFF"/>
            <w:vAlign w:val="center"/>
            <w:hideMark/>
          </w:tcPr>
          <w:p w14:paraId="090715BD"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lastRenderedPageBreak/>
              <w:t>Centro 141</w:t>
            </w:r>
          </w:p>
        </w:tc>
        <w:tc>
          <w:tcPr>
            <w:tcW w:w="2987" w:type="dxa"/>
            <w:tcBorders>
              <w:top w:val="nil"/>
              <w:left w:val="nil"/>
              <w:bottom w:val="single" w:sz="4" w:space="0" w:color="auto"/>
              <w:right w:val="single" w:sz="4" w:space="0" w:color="auto"/>
            </w:tcBorders>
            <w:shd w:val="clear" w:color="000000" w:fill="FFFFFF"/>
            <w:vAlign w:val="bottom"/>
            <w:hideMark/>
          </w:tcPr>
          <w:p w14:paraId="6FD99FDE"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Centro Comunitario de INFOTEP Salcedo (Prov. Hermanas Mirabal)</w:t>
            </w:r>
          </w:p>
        </w:tc>
        <w:tc>
          <w:tcPr>
            <w:tcW w:w="1621" w:type="dxa"/>
            <w:tcBorders>
              <w:top w:val="nil"/>
              <w:left w:val="nil"/>
              <w:bottom w:val="single" w:sz="4" w:space="0" w:color="auto"/>
              <w:right w:val="single" w:sz="4" w:space="0" w:color="auto"/>
            </w:tcBorders>
            <w:shd w:val="clear" w:color="auto" w:fill="auto"/>
            <w:vAlign w:val="center"/>
            <w:hideMark/>
          </w:tcPr>
          <w:p w14:paraId="0AD6E7EF"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Hermanas Miraval</w:t>
            </w:r>
          </w:p>
        </w:tc>
        <w:tc>
          <w:tcPr>
            <w:tcW w:w="1435" w:type="dxa"/>
            <w:tcBorders>
              <w:top w:val="nil"/>
              <w:left w:val="nil"/>
              <w:bottom w:val="single" w:sz="4" w:space="0" w:color="auto"/>
              <w:right w:val="single" w:sz="4" w:space="0" w:color="auto"/>
            </w:tcBorders>
            <w:shd w:val="clear" w:color="000000" w:fill="FFFFFF"/>
            <w:noWrap/>
            <w:vAlign w:val="bottom"/>
            <w:hideMark/>
          </w:tcPr>
          <w:p w14:paraId="718C7F08" w14:textId="77777777" w:rsidR="007B3B52" w:rsidRPr="00C206F3" w:rsidRDefault="007B3B52" w:rsidP="00705205">
            <w:pPr>
              <w:spacing w:after="0" w:line="360" w:lineRule="auto"/>
              <w:jc w:val="center"/>
              <w:rPr>
                <w:rFonts w:eastAsia="Times New Roman"/>
                <w:color w:val="4C4747"/>
                <w:spacing w:val="0"/>
                <w:lang w:eastAsia="es-DO"/>
              </w:rPr>
            </w:pPr>
            <w:r w:rsidRPr="00C206F3">
              <w:rPr>
                <w:rFonts w:eastAsia="Times New Roman"/>
                <w:color w:val="4C4747"/>
                <w:spacing w:val="0"/>
                <w:lang w:eastAsia="es-DO"/>
              </w:rPr>
              <w:t>23/10/2024</w:t>
            </w:r>
          </w:p>
        </w:tc>
      </w:tr>
    </w:tbl>
    <w:p w14:paraId="7C721D24" w14:textId="77777777" w:rsidR="003408CF" w:rsidRPr="00C206F3" w:rsidRDefault="003408CF" w:rsidP="00705205">
      <w:pPr>
        <w:spacing w:line="360" w:lineRule="auto"/>
        <w:ind w:firstLine="720"/>
        <w:rPr>
          <w:b/>
          <w:bCs/>
          <w:color w:val="4C4747"/>
        </w:rPr>
      </w:pPr>
      <w:r w:rsidRPr="00C206F3">
        <w:rPr>
          <w:rFonts w:eastAsia="Calibri"/>
          <w:b/>
          <w:bCs/>
          <w:color w:val="4C4747"/>
          <w:sz w:val="18"/>
          <w:szCs w:val="18"/>
        </w:rPr>
        <w:t xml:space="preserve">Fuente: </w:t>
      </w:r>
      <w:r w:rsidRPr="00C206F3">
        <w:rPr>
          <w:rFonts w:eastAsia="Calibri"/>
          <w:color w:val="4C4747"/>
          <w:sz w:val="18"/>
          <w:szCs w:val="18"/>
        </w:rPr>
        <w:t>Elaboración propia Programa “Oportunidad 14/24”</w:t>
      </w:r>
      <w:r w:rsidRPr="00C206F3">
        <w:rPr>
          <w:rFonts w:eastAsia="Times New Roman"/>
          <w:b/>
          <w:bCs/>
          <w:color w:val="4C4747"/>
          <w:sz w:val="16"/>
          <w:szCs w:val="16"/>
        </w:rPr>
        <w:t xml:space="preserve">              </w:t>
      </w:r>
    </w:p>
    <w:p w14:paraId="40BB14E0" w14:textId="77777777" w:rsidR="003408CF" w:rsidRPr="00C206F3" w:rsidRDefault="003408CF" w:rsidP="00705205">
      <w:pPr>
        <w:pStyle w:val="paragraph"/>
        <w:spacing w:before="0" w:beforeAutospacing="0" w:after="0" w:afterAutospacing="0" w:line="360" w:lineRule="auto"/>
        <w:jc w:val="both"/>
        <w:textAlignment w:val="baseline"/>
        <w:rPr>
          <w:rFonts w:eastAsia="Calibri"/>
          <w:color w:val="4C4747"/>
          <w:spacing w:val="20"/>
          <w:lang w:val="es-ES" w:eastAsia="en-US"/>
        </w:rPr>
      </w:pPr>
      <w:r w:rsidRPr="00C206F3">
        <w:rPr>
          <w:rFonts w:eastAsia="Calibri"/>
          <w:color w:val="4C4747"/>
          <w:spacing w:val="20"/>
          <w:lang w:val="es-ES" w:eastAsia="en-US"/>
        </w:rPr>
        <w:t>De igual forma y de forma resumida, se destacan los logros más relevantes del año 2024 relacionados al Programa “Oportunidad 14/24”.</w:t>
      </w:r>
    </w:p>
    <w:p w14:paraId="641CB309" w14:textId="77777777" w:rsidR="003408CF" w:rsidRPr="00C206F3" w:rsidRDefault="003408CF" w:rsidP="00705205">
      <w:pPr>
        <w:pStyle w:val="paragraph"/>
        <w:spacing w:before="0" w:beforeAutospacing="0" w:after="0" w:afterAutospacing="0" w:line="360" w:lineRule="auto"/>
        <w:jc w:val="both"/>
        <w:textAlignment w:val="baseline"/>
        <w:rPr>
          <w:rFonts w:eastAsia="Calibri"/>
          <w:color w:val="4C4747"/>
          <w:spacing w:val="20"/>
          <w:lang w:val="es-ES" w:eastAsia="en-US"/>
        </w:rPr>
      </w:pPr>
    </w:p>
    <w:p w14:paraId="3C0D3C0F" w14:textId="336DB15E" w:rsidR="003408CF" w:rsidRPr="00C206F3" w:rsidRDefault="003408CF" w:rsidP="00705205">
      <w:pPr>
        <w:pStyle w:val="paragraph"/>
        <w:numPr>
          <w:ilvl w:val="0"/>
          <w:numId w:val="22"/>
        </w:numPr>
        <w:spacing w:before="0" w:beforeAutospacing="0" w:after="0" w:afterAutospacing="0" w:line="360" w:lineRule="auto"/>
        <w:jc w:val="both"/>
        <w:textAlignment w:val="baseline"/>
        <w:rPr>
          <w:rFonts w:eastAsia="Calibri"/>
          <w:color w:val="4C4747"/>
          <w:spacing w:val="20"/>
          <w:lang w:val="es-ES" w:eastAsia="en-US"/>
        </w:rPr>
      </w:pPr>
      <w:r w:rsidRPr="00C206F3">
        <w:rPr>
          <w:rFonts w:eastAsia="Calibri"/>
          <w:b/>
          <w:bCs/>
          <w:color w:val="4C4747"/>
          <w:spacing w:val="20"/>
          <w:lang w:val="es-ES" w:eastAsia="en-US"/>
        </w:rPr>
        <w:t>35 equipos de intervención comunitaria</w:t>
      </w:r>
      <w:r w:rsidRPr="00C206F3">
        <w:rPr>
          <w:rFonts w:eastAsia="Calibri"/>
          <w:color w:val="4C4747"/>
          <w:spacing w:val="20"/>
          <w:lang w:val="es-ES" w:eastAsia="en-US"/>
        </w:rPr>
        <w:t xml:space="preserve"> en el</w:t>
      </w:r>
      <w:r w:rsidR="0075661E" w:rsidRPr="00C206F3">
        <w:rPr>
          <w:rFonts w:eastAsia="Calibri"/>
          <w:color w:val="4C4747"/>
          <w:spacing w:val="20"/>
          <w:lang w:val="es-ES" w:eastAsia="en-US"/>
        </w:rPr>
        <w:t xml:space="preserve"> año</w:t>
      </w:r>
      <w:r w:rsidRPr="00C206F3">
        <w:rPr>
          <w:rFonts w:eastAsia="Calibri"/>
          <w:color w:val="4C4747"/>
          <w:spacing w:val="20"/>
          <w:lang w:val="es-ES" w:eastAsia="en-US"/>
        </w:rPr>
        <w:t xml:space="preserve"> 2024 conformados asociados al programa y a su intervención, como parte de la iniciativa a fin de garantizar su éxito en el territorio.   </w:t>
      </w:r>
    </w:p>
    <w:p w14:paraId="62C5D27B" w14:textId="77777777" w:rsidR="003408CF" w:rsidRPr="00C206F3" w:rsidRDefault="003408CF" w:rsidP="00705205">
      <w:pPr>
        <w:pStyle w:val="paragraph"/>
        <w:numPr>
          <w:ilvl w:val="0"/>
          <w:numId w:val="22"/>
        </w:numPr>
        <w:spacing w:before="0" w:beforeAutospacing="0" w:after="0" w:afterAutospacing="0" w:line="360" w:lineRule="auto"/>
        <w:jc w:val="both"/>
        <w:textAlignment w:val="baseline"/>
        <w:rPr>
          <w:rFonts w:eastAsia="Calibri"/>
          <w:color w:val="4C4747"/>
          <w:spacing w:val="20"/>
          <w:lang w:val="es-ES" w:eastAsia="en-US"/>
        </w:rPr>
      </w:pPr>
      <w:r w:rsidRPr="00C206F3">
        <w:rPr>
          <w:rFonts w:eastAsia="Calibri"/>
          <w:color w:val="4C4747"/>
          <w:spacing w:val="20"/>
          <w:lang w:val="es-ES" w:eastAsia="en-US"/>
        </w:rPr>
        <w:t xml:space="preserve">Se fueron celebradas en el mes de febrero la </w:t>
      </w:r>
      <w:r w:rsidRPr="00C206F3">
        <w:rPr>
          <w:rFonts w:eastAsia="Calibri"/>
          <w:b/>
          <w:bCs/>
          <w:color w:val="4C4747"/>
          <w:spacing w:val="20"/>
          <w:lang w:val="es-ES" w:eastAsia="en-US"/>
        </w:rPr>
        <w:t>4ta. Graduación del programa con 2,239 jóvenes de 37 centros distintos</w:t>
      </w:r>
      <w:r w:rsidRPr="00C206F3">
        <w:rPr>
          <w:rFonts w:eastAsia="Calibri"/>
          <w:color w:val="4C4747"/>
          <w:spacing w:val="20"/>
          <w:lang w:val="es-ES" w:eastAsia="en-US"/>
        </w:rPr>
        <w:t xml:space="preserve"> y la </w:t>
      </w:r>
      <w:r w:rsidRPr="00C206F3">
        <w:rPr>
          <w:rFonts w:eastAsia="Calibri"/>
          <w:b/>
          <w:bCs/>
          <w:color w:val="4C4747"/>
          <w:spacing w:val="20"/>
          <w:lang w:val="es-ES" w:eastAsia="en-US"/>
        </w:rPr>
        <w:t>5ta. Graduación del programa con 4,596 jóvenes de 105 centros distintos</w:t>
      </w:r>
      <w:r w:rsidRPr="00C206F3">
        <w:rPr>
          <w:rFonts w:eastAsia="Calibri"/>
          <w:color w:val="4C4747"/>
          <w:spacing w:val="20"/>
          <w:lang w:val="es-ES" w:eastAsia="en-US"/>
        </w:rPr>
        <w:t>, egresados de los siguientes oficios: auxiliar de belleza, barbería, informática, masajes, uñas acrílicas, auxiliar de farmacia, ventas, gastronomía básica, multimedia, secretariado, cajero comercial, electricidad, entre otras rutas.</w:t>
      </w:r>
    </w:p>
    <w:p w14:paraId="5A289A04" w14:textId="7B1CB75C" w:rsidR="003408CF" w:rsidRPr="00C206F3" w:rsidRDefault="003408CF" w:rsidP="00705205">
      <w:pPr>
        <w:pStyle w:val="paragraph"/>
        <w:numPr>
          <w:ilvl w:val="0"/>
          <w:numId w:val="22"/>
        </w:numPr>
        <w:spacing w:before="0" w:beforeAutospacing="0" w:after="0" w:afterAutospacing="0" w:line="360" w:lineRule="auto"/>
        <w:jc w:val="both"/>
        <w:textAlignment w:val="baseline"/>
        <w:rPr>
          <w:rFonts w:eastAsia="Calibri"/>
          <w:color w:val="4C4747"/>
          <w:spacing w:val="20"/>
          <w:lang w:val="es-ES" w:eastAsia="en-US"/>
        </w:rPr>
      </w:pPr>
      <w:r w:rsidRPr="00C206F3">
        <w:rPr>
          <w:rFonts w:eastAsia="Calibri"/>
          <w:b/>
          <w:bCs/>
          <w:color w:val="4C4747"/>
          <w:spacing w:val="20"/>
          <w:lang w:val="es-ES" w:eastAsia="en-US"/>
        </w:rPr>
        <w:t>17,085 jóvenes</w:t>
      </w:r>
      <w:r w:rsidRPr="00C206F3">
        <w:rPr>
          <w:rFonts w:eastAsia="Calibri"/>
          <w:color w:val="4C4747"/>
          <w:spacing w:val="20"/>
          <w:lang w:val="es-ES" w:eastAsia="en-US"/>
        </w:rPr>
        <w:t xml:space="preserve"> de 14 a 24 años impactados en el </w:t>
      </w:r>
      <w:r w:rsidR="0075661E" w:rsidRPr="00C206F3">
        <w:rPr>
          <w:rFonts w:eastAsia="Calibri"/>
          <w:color w:val="4C4747"/>
          <w:spacing w:val="20"/>
          <w:lang w:val="es-ES" w:eastAsia="en-US"/>
        </w:rPr>
        <w:t xml:space="preserve">año </w:t>
      </w:r>
      <w:r w:rsidRPr="00C206F3">
        <w:rPr>
          <w:rFonts w:eastAsia="Calibri"/>
          <w:color w:val="4C4747"/>
          <w:spacing w:val="20"/>
          <w:lang w:val="es-ES" w:eastAsia="en-US"/>
        </w:rPr>
        <w:t>2024.</w:t>
      </w:r>
    </w:p>
    <w:p w14:paraId="62A9636B" w14:textId="10BA8D41" w:rsidR="003408CF" w:rsidRPr="00C206F3" w:rsidRDefault="003408CF" w:rsidP="00705205">
      <w:pPr>
        <w:pStyle w:val="paragraph"/>
        <w:numPr>
          <w:ilvl w:val="0"/>
          <w:numId w:val="22"/>
        </w:numPr>
        <w:spacing w:before="0" w:beforeAutospacing="0" w:after="0" w:afterAutospacing="0" w:line="360" w:lineRule="auto"/>
        <w:jc w:val="both"/>
        <w:textAlignment w:val="baseline"/>
        <w:rPr>
          <w:rFonts w:eastAsia="Calibri"/>
          <w:color w:val="4C4747"/>
          <w:spacing w:val="20"/>
          <w:lang w:val="es-ES" w:eastAsia="en-US"/>
        </w:rPr>
      </w:pPr>
      <w:r w:rsidRPr="00C206F3">
        <w:rPr>
          <w:rFonts w:eastAsia="Calibri"/>
          <w:b/>
          <w:bCs/>
          <w:color w:val="4C4747"/>
          <w:spacing w:val="20"/>
          <w:lang w:val="es-ES" w:eastAsia="en-US"/>
        </w:rPr>
        <w:t>531 que recibieron capital semilla</w:t>
      </w:r>
      <w:r w:rsidRPr="00C206F3">
        <w:rPr>
          <w:rFonts w:eastAsia="Calibri"/>
          <w:color w:val="4C4747"/>
          <w:spacing w:val="20"/>
          <w:lang w:val="es-ES" w:eastAsia="en-US"/>
        </w:rPr>
        <w:t xml:space="preserve"> para sus emprendimientos en el año</w:t>
      </w:r>
      <w:r w:rsidR="000074F7" w:rsidRPr="00C206F3">
        <w:rPr>
          <w:rFonts w:eastAsia="Calibri"/>
          <w:color w:val="4C4747"/>
          <w:spacing w:val="20"/>
          <w:lang w:val="es-ES" w:eastAsia="en-US"/>
        </w:rPr>
        <w:t xml:space="preserve"> 2024</w:t>
      </w:r>
      <w:r w:rsidRPr="00C206F3">
        <w:rPr>
          <w:rFonts w:eastAsia="Calibri"/>
          <w:color w:val="4C4747"/>
          <w:spacing w:val="20"/>
          <w:lang w:val="es-ES" w:eastAsia="en-US"/>
        </w:rPr>
        <w:t>.</w:t>
      </w:r>
    </w:p>
    <w:p w14:paraId="1757E327" w14:textId="66239CC2" w:rsidR="003408CF" w:rsidRPr="00C206F3" w:rsidRDefault="003408CF" w:rsidP="00705205">
      <w:pPr>
        <w:pStyle w:val="paragraph"/>
        <w:numPr>
          <w:ilvl w:val="0"/>
          <w:numId w:val="22"/>
        </w:numPr>
        <w:spacing w:before="0" w:beforeAutospacing="0" w:after="0" w:afterAutospacing="0" w:line="360" w:lineRule="auto"/>
        <w:jc w:val="both"/>
        <w:textAlignment w:val="baseline"/>
        <w:rPr>
          <w:rFonts w:eastAsia="Calibri"/>
          <w:color w:val="4C4747"/>
          <w:spacing w:val="20"/>
          <w:lang w:val="es-ES" w:eastAsia="en-US"/>
        </w:rPr>
      </w:pPr>
      <w:r w:rsidRPr="00C206F3">
        <w:rPr>
          <w:rFonts w:eastAsia="Calibri"/>
          <w:b/>
          <w:bCs/>
          <w:color w:val="4C4747"/>
          <w:spacing w:val="20"/>
          <w:lang w:val="es-ES" w:eastAsia="en-US"/>
        </w:rPr>
        <w:lastRenderedPageBreak/>
        <w:t>Más de 8</w:t>
      </w:r>
      <w:r w:rsidR="00160E56" w:rsidRPr="00C206F3">
        <w:rPr>
          <w:rFonts w:eastAsia="Calibri"/>
          <w:b/>
          <w:bCs/>
          <w:color w:val="4C4747"/>
          <w:spacing w:val="20"/>
          <w:lang w:val="es-ES" w:eastAsia="en-US"/>
        </w:rPr>
        <w:t>6</w:t>
      </w:r>
      <w:r w:rsidRPr="00C206F3">
        <w:rPr>
          <w:rFonts w:eastAsia="Calibri"/>
          <w:b/>
          <w:bCs/>
          <w:color w:val="4C4747"/>
          <w:spacing w:val="20"/>
          <w:lang w:val="es-ES" w:eastAsia="en-US"/>
        </w:rPr>
        <w:t>0 jóvenes</w:t>
      </w:r>
      <w:r w:rsidRPr="00C206F3">
        <w:rPr>
          <w:rFonts w:eastAsia="Calibri"/>
          <w:color w:val="4C4747"/>
          <w:spacing w:val="20"/>
          <w:lang w:val="es-ES" w:eastAsia="en-US"/>
        </w:rPr>
        <w:t xml:space="preserve"> que salieron ya de sus pasantías y obtuvieron su primer empleo.  </w:t>
      </w:r>
    </w:p>
    <w:p w14:paraId="21B21C7F" w14:textId="77777777" w:rsidR="003408CF" w:rsidRPr="00C206F3" w:rsidRDefault="003408CF" w:rsidP="00705205">
      <w:pPr>
        <w:pStyle w:val="paragraph"/>
        <w:numPr>
          <w:ilvl w:val="0"/>
          <w:numId w:val="22"/>
        </w:numPr>
        <w:spacing w:before="0" w:beforeAutospacing="0" w:after="0" w:afterAutospacing="0" w:line="360" w:lineRule="auto"/>
        <w:jc w:val="both"/>
        <w:textAlignment w:val="baseline"/>
        <w:rPr>
          <w:rFonts w:eastAsia="Calibri"/>
          <w:color w:val="4C4747"/>
          <w:spacing w:val="20"/>
          <w:lang w:val="es-ES" w:eastAsia="en-US"/>
        </w:rPr>
      </w:pPr>
      <w:r w:rsidRPr="00C206F3">
        <w:rPr>
          <w:rFonts w:eastAsia="Calibri"/>
          <w:b/>
          <w:bCs/>
          <w:color w:val="4C4747"/>
          <w:spacing w:val="20"/>
          <w:lang w:val="es-ES" w:eastAsia="en-US"/>
        </w:rPr>
        <w:t>499 jóvenes actualmente</w:t>
      </w:r>
      <w:r w:rsidRPr="00C206F3">
        <w:rPr>
          <w:rFonts w:eastAsia="Calibri"/>
          <w:color w:val="4C4747"/>
          <w:spacing w:val="20"/>
          <w:lang w:val="es-ES" w:eastAsia="en-US"/>
        </w:rPr>
        <w:t xml:space="preserve"> en pasantía </w:t>
      </w:r>
    </w:p>
    <w:p w14:paraId="48FBF8FF" w14:textId="79073A21" w:rsidR="003408CF" w:rsidRPr="00C206F3" w:rsidRDefault="003408CF" w:rsidP="00705205">
      <w:pPr>
        <w:pStyle w:val="paragraph"/>
        <w:numPr>
          <w:ilvl w:val="0"/>
          <w:numId w:val="22"/>
        </w:numPr>
        <w:spacing w:before="0" w:beforeAutospacing="0" w:after="0" w:afterAutospacing="0" w:line="360" w:lineRule="auto"/>
        <w:jc w:val="both"/>
        <w:textAlignment w:val="baseline"/>
        <w:rPr>
          <w:rFonts w:eastAsia="Calibri"/>
          <w:color w:val="4C4747"/>
          <w:spacing w:val="20"/>
          <w:lang w:val="es-ES" w:eastAsia="en-US"/>
        </w:rPr>
      </w:pPr>
      <w:r w:rsidRPr="00C206F3">
        <w:rPr>
          <w:rFonts w:eastAsia="Calibri"/>
          <w:b/>
          <w:bCs/>
          <w:color w:val="4C4747"/>
          <w:spacing w:val="20"/>
          <w:lang w:val="es-ES" w:eastAsia="en-US"/>
        </w:rPr>
        <w:t>1</w:t>
      </w:r>
      <w:r w:rsidR="00160E56" w:rsidRPr="00C206F3">
        <w:rPr>
          <w:rFonts w:eastAsia="Calibri"/>
          <w:b/>
          <w:bCs/>
          <w:color w:val="4C4747"/>
          <w:spacing w:val="20"/>
          <w:lang w:val="es-ES" w:eastAsia="en-US"/>
        </w:rPr>
        <w:t>3,152</w:t>
      </w:r>
      <w:r w:rsidRPr="00C206F3">
        <w:rPr>
          <w:rFonts w:eastAsia="Calibri"/>
          <w:b/>
          <w:bCs/>
          <w:color w:val="4C4747"/>
          <w:spacing w:val="20"/>
          <w:lang w:val="es-ES" w:eastAsia="en-US"/>
        </w:rPr>
        <w:t xml:space="preserve"> beneficiarios por egresar de las rutas formativas</w:t>
      </w:r>
      <w:r w:rsidRPr="00C206F3">
        <w:rPr>
          <w:rFonts w:eastAsia="Calibri"/>
          <w:color w:val="4C4747"/>
          <w:spacing w:val="20"/>
          <w:lang w:val="es-ES" w:eastAsia="en-US"/>
        </w:rPr>
        <w:t xml:space="preserve"> </w:t>
      </w:r>
      <w:r w:rsidR="00A948ED" w:rsidRPr="00C206F3">
        <w:rPr>
          <w:rFonts w:eastAsia="Calibri"/>
          <w:color w:val="4C4747"/>
          <w:spacing w:val="20"/>
          <w:lang w:val="es-ES" w:eastAsia="en-US"/>
        </w:rPr>
        <w:t>en el año 2024</w:t>
      </w:r>
      <w:r w:rsidRPr="00C206F3">
        <w:rPr>
          <w:rFonts w:eastAsia="Calibri"/>
          <w:color w:val="4C4747"/>
          <w:spacing w:val="20"/>
          <w:lang w:val="es-ES" w:eastAsia="en-US"/>
        </w:rPr>
        <w:t xml:space="preserve"> para dirigirse a pasantías o emprendimientos.   </w:t>
      </w:r>
    </w:p>
    <w:p w14:paraId="03FD7C61" w14:textId="12950227" w:rsidR="007F2811" w:rsidRPr="00F30D75" w:rsidRDefault="003408CF" w:rsidP="00F30D75">
      <w:pPr>
        <w:pStyle w:val="paragraph"/>
        <w:numPr>
          <w:ilvl w:val="0"/>
          <w:numId w:val="22"/>
        </w:numPr>
        <w:spacing w:before="0" w:beforeAutospacing="0" w:after="0" w:afterAutospacing="0" w:line="360" w:lineRule="auto"/>
        <w:jc w:val="both"/>
        <w:textAlignment w:val="baseline"/>
        <w:rPr>
          <w:rFonts w:eastAsia="Calibri"/>
          <w:color w:val="4C4747"/>
          <w:spacing w:val="20"/>
          <w:lang w:val="es-ES" w:eastAsia="en-US"/>
        </w:rPr>
      </w:pPr>
      <w:r w:rsidRPr="00C206F3">
        <w:rPr>
          <w:rFonts w:eastAsia="Calibri"/>
          <w:color w:val="4C4747"/>
          <w:spacing w:val="20"/>
          <w:lang w:val="es-ES" w:eastAsia="en-US"/>
        </w:rPr>
        <w:t>Los egresados del Programa se han formado en los siguientes oficios: camarero, turismo, masajes, uñas acrílicas, auxiliar de farmacia, ventas, gastronomía básica, multimedia, informática y soporte técnico, secretariado, contabilidad, cajero comercial, electricidad, peluquería para damas, peluquería para caballeros. </w:t>
      </w:r>
    </w:p>
    <w:p w14:paraId="6C8F46C6" w14:textId="5FC9B1BB" w:rsidR="003408CF" w:rsidRPr="00C206F3" w:rsidRDefault="003408CF" w:rsidP="00705205">
      <w:pPr>
        <w:pStyle w:val="paragraph"/>
        <w:numPr>
          <w:ilvl w:val="0"/>
          <w:numId w:val="22"/>
        </w:numPr>
        <w:spacing w:before="0" w:beforeAutospacing="0" w:after="0" w:afterAutospacing="0" w:line="360" w:lineRule="auto"/>
        <w:jc w:val="both"/>
        <w:textAlignment w:val="baseline"/>
        <w:rPr>
          <w:rFonts w:eastAsia="Calibri"/>
          <w:color w:val="4C4747"/>
          <w:spacing w:val="20"/>
          <w:lang w:val="es-ES" w:eastAsia="en-US"/>
        </w:rPr>
      </w:pPr>
      <w:r w:rsidRPr="00C206F3">
        <w:rPr>
          <w:rFonts w:eastAsia="Calibri"/>
          <w:color w:val="4C4747"/>
          <w:spacing w:val="20"/>
          <w:lang w:val="es-ES" w:eastAsia="en-US"/>
        </w:rPr>
        <w:t xml:space="preserve">El </w:t>
      </w:r>
      <w:r w:rsidR="00160E56" w:rsidRPr="00C206F3">
        <w:rPr>
          <w:rFonts w:eastAsia="Calibri"/>
          <w:b/>
          <w:bCs/>
          <w:color w:val="4C4747"/>
          <w:spacing w:val="20"/>
          <w:lang w:val="es-ES" w:eastAsia="en-US"/>
        </w:rPr>
        <w:t>70</w:t>
      </w:r>
      <w:r w:rsidRPr="00C206F3">
        <w:rPr>
          <w:rFonts w:eastAsia="Calibri"/>
          <w:b/>
          <w:bCs/>
          <w:color w:val="4C4747"/>
          <w:spacing w:val="20"/>
          <w:lang w:val="es-ES" w:eastAsia="en-US"/>
        </w:rPr>
        <w:t> %</w:t>
      </w:r>
      <w:r w:rsidRPr="00C206F3">
        <w:rPr>
          <w:rFonts w:eastAsia="Calibri"/>
          <w:color w:val="4C4747"/>
          <w:spacing w:val="20"/>
          <w:lang w:val="es-ES" w:eastAsia="en-US"/>
        </w:rPr>
        <w:t> de la población impactada en el 2024 son mujeres en condición de vulnerabilidad.  </w:t>
      </w:r>
    </w:p>
    <w:p w14:paraId="4F9B18B5" w14:textId="57B438D6" w:rsidR="003408CF" w:rsidRPr="00C206F3" w:rsidRDefault="003408CF" w:rsidP="00705205">
      <w:pPr>
        <w:pStyle w:val="paragraph"/>
        <w:numPr>
          <w:ilvl w:val="0"/>
          <w:numId w:val="22"/>
        </w:numPr>
        <w:spacing w:before="0" w:beforeAutospacing="0" w:after="0" w:afterAutospacing="0" w:line="360" w:lineRule="auto"/>
        <w:jc w:val="both"/>
        <w:textAlignment w:val="baseline"/>
        <w:rPr>
          <w:rFonts w:eastAsia="Calibri"/>
          <w:color w:val="4C4747"/>
          <w:spacing w:val="20"/>
          <w:lang w:val="es-ES" w:eastAsia="en-US"/>
        </w:rPr>
      </w:pPr>
      <w:r w:rsidRPr="00C206F3">
        <w:rPr>
          <w:rFonts w:eastAsia="Calibri"/>
          <w:color w:val="4C4747"/>
          <w:spacing w:val="20"/>
          <w:lang w:val="es-ES" w:eastAsia="en-US"/>
        </w:rPr>
        <w:t xml:space="preserve">Más de </w:t>
      </w:r>
      <w:r w:rsidRPr="00C206F3">
        <w:rPr>
          <w:rFonts w:eastAsia="Calibri"/>
          <w:b/>
          <w:bCs/>
          <w:color w:val="4C4747"/>
          <w:spacing w:val="20"/>
          <w:lang w:val="es-ES" w:eastAsia="en-US"/>
        </w:rPr>
        <w:t>12,365 jóvenes intervenidos</w:t>
      </w:r>
      <w:r w:rsidRPr="00C206F3">
        <w:rPr>
          <w:rFonts w:eastAsia="Calibri"/>
          <w:color w:val="4C4747"/>
          <w:spacing w:val="20"/>
          <w:lang w:val="es-ES" w:eastAsia="en-US"/>
        </w:rPr>
        <w:t xml:space="preserve"> atendidos desde el </w:t>
      </w:r>
      <w:r w:rsidRPr="00C206F3">
        <w:rPr>
          <w:rFonts w:eastAsia="Calibri"/>
          <w:b/>
          <w:bCs/>
          <w:color w:val="4C4747"/>
          <w:spacing w:val="20"/>
          <w:lang w:val="es-ES" w:eastAsia="en-US"/>
        </w:rPr>
        <w:t>Componente Psicológico</w:t>
      </w:r>
      <w:r w:rsidRPr="00C206F3">
        <w:rPr>
          <w:rFonts w:eastAsia="Calibri"/>
          <w:color w:val="4C4747"/>
          <w:spacing w:val="20"/>
          <w:lang w:val="es-ES" w:eastAsia="en-US"/>
        </w:rPr>
        <w:t xml:space="preserve"> en el 2024.  </w:t>
      </w:r>
      <w:r w:rsidRPr="00C206F3">
        <w:rPr>
          <w:rFonts w:eastAsiaTheme="majorEastAsia"/>
          <w:color w:val="4C4747"/>
          <w:spacing w:val="20"/>
          <w:lang w:val="es-ES" w:eastAsia="en-US"/>
        </w:rPr>
        <w:t> </w:t>
      </w:r>
    </w:p>
    <w:p w14:paraId="0C0FBE7C" w14:textId="77777777" w:rsidR="003408CF" w:rsidRPr="00C206F3" w:rsidRDefault="003408CF" w:rsidP="00705205">
      <w:pPr>
        <w:pStyle w:val="paragraph"/>
        <w:numPr>
          <w:ilvl w:val="0"/>
          <w:numId w:val="22"/>
        </w:numPr>
        <w:spacing w:before="0" w:beforeAutospacing="0" w:after="0" w:afterAutospacing="0" w:line="360" w:lineRule="auto"/>
        <w:jc w:val="both"/>
        <w:textAlignment w:val="baseline"/>
        <w:rPr>
          <w:rStyle w:val="eop"/>
          <w:rFonts w:eastAsia="Calibri"/>
          <w:color w:val="4C4747"/>
          <w:lang w:val="es-ES"/>
        </w:rPr>
      </w:pPr>
      <w:r w:rsidRPr="00C206F3">
        <w:rPr>
          <w:rFonts w:eastAsia="Calibri"/>
          <w:b/>
          <w:bCs/>
          <w:color w:val="4C4747"/>
          <w:spacing w:val="20"/>
          <w:lang w:val="es-ES" w:eastAsia="en-US"/>
        </w:rPr>
        <w:t>9,475 beneficiarios</w:t>
      </w:r>
      <w:r w:rsidRPr="00C206F3">
        <w:rPr>
          <w:rFonts w:eastAsia="Calibri"/>
          <w:color w:val="4C4747"/>
          <w:spacing w:val="20"/>
          <w:lang w:val="es-ES" w:eastAsia="en-US"/>
        </w:rPr>
        <w:t xml:space="preserve"> realizaron diversas actividades, como deporte, artísticas, culturales, voluntariado</w:t>
      </w:r>
      <w:r w:rsidRPr="00C206F3">
        <w:rPr>
          <w:rStyle w:val="normaltextrun"/>
          <w:rFonts w:eastAsia="Calibri"/>
          <w:color w:val="4C4747"/>
          <w:lang w:val="es-ES"/>
        </w:rPr>
        <w:t>.</w:t>
      </w:r>
      <w:r w:rsidRPr="00C206F3">
        <w:rPr>
          <w:rStyle w:val="eop"/>
          <w:rFonts w:eastAsiaTheme="majorEastAsia"/>
          <w:color w:val="4C4747"/>
          <w:lang w:val="es-ES"/>
        </w:rPr>
        <w:t> </w:t>
      </w:r>
    </w:p>
    <w:p w14:paraId="530B4FA5" w14:textId="77777777" w:rsidR="003408CF" w:rsidRPr="00C206F3" w:rsidRDefault="003408CF" w:rsidP="00705205">
      <w:pPr>
        <w:pStyle w:val="paragraph"/>
        <w:spacing w:before="0" w:beforeAutospacing="0" w:after="0" w:afterAutospacing="0" w:line="360" w:lineRule="auto"/>
        <w:ind w:left="993"/>
        <w:jc w:val="both"/>
        <w:textAlignment w:val="baseline"/>
        <w:rPr>
          <w:color w:val="4C4747"/>
          <w:lang w:val="es-ES"/>
        </w:rPr>
      </w:pPr>
    </w:p>
    <w:p w14:paraId="73FB5A69" w14:textId="77777777" w:rsidR="003408CF" w:rsidRPr="00C206F3" w:rsidRDefault="003408CF" w:rsidP="00705205">
      <w:pPr>
        <w:pStyle w:val="paragraph"/>
        <w:spacing w:before="0" w:beforeAutospacing="0" w:after="0" w:afterAutospacing="0" w:line="360" w:lineRule="auto"/>
        <w:jc w:val="both"/>
        <w:textAlignment w:val="baseline"/>
        <w:rPr>
          <w:rFonts w:eastAsia="Calibri"/>
          <w:b/>
          <w:bCs/>
          <w:color w:val="4C4747"/>
          <w:spacing w:val="20"/>
          <w:lang w:val="es-ES" w:eastAsia="en-US"/>
        </w:rPr>
      </w:pPr>
      <w:r w:rsidRPr="00C206F3">
        <w:rPr>
          <w:rFonts w:eastAsia="Calibri"/>
          <w:b/>
          <w:bCs/>
          <w:color w:val="4C4747"/>
          <w:spacing w:val="20"/>
          <w:lang w:val="es-ES" w:eastAsia="en-US"/>
        </w:rPr>
        <w:t>En la vinculación con otras instancias e iniciativas del gobierno se han realizado encuentros como parte de las estrategias de fortalecimiento y eficacia, en las que destacan:  </w:t>
      </w:r>
    </w:p>
    <w:p w14:paraId="0CC85673" w14:textId="77777777" w:rsidR="003408CF" w:rsidRPr="00C206F3" w:rsidRDefault="003408CF" w:rsidP="00705205">
      <w:pPr>
        <w:pStyle w:val="paragraph"/>
        <w:spacing w:before="0" w:beforeAutospacing="0" w:after="0" w:afterAutospacing="0" w:line="360" w:lineRule="auto"/>
        <w:jc w:val="both"/>
        <w:textAlignment w:val="baseline"/>
        <w:rPr>
          <w:rFonts w:eastAsia="Calibri"/>
          <w:b/>
          <w:bCs/>
          <w:color w:val="4C4747"/>
          <w:spacing w:val="20"/>
          <w:lang w:val="es-ES" w:eastAsia="en-US"/>
        </w:rPr>
      </w:pPr>
    </w:p>
    <w:p w14:paraId="7CA92741" w14:textId="77777777" w:rsidR="003408CF" w:rsidRPr="00C206F3" w:rsidRDefault="003408CF" w:rsidP="00705205">
      <w:pPr>
        <w:pStyle w:val="paragraph"/>
        <w:numPr>
          <w:ilvl w:val="0"/>
          <w:numId w:val="22"/>
        </w:numPr>
        <w:spacing w:before="0" w:beforeAutospacing="0" w:after="0" w:afterAutospacing="0" w:line="360" w:lineRule="auto"/>
        <w:jc w:val="both"/>
        <w:textAlignment w:val="baseline"/>
        <w:rPr>
          <w:rFonts w:eastAsia="Calibri"/>
          <w:color w:val="4C4747"/>
          <w:spacing w:val="20"/>
          <w:lang w:val="es-ES" w:eastAsia="en-US"/>
        </w:rPr>
      </w:pPr>
      <w:r w:rsidRPr="00C206F3">
        <w:rPr>
          <w:rFonts w:eastAsia="Calibri"/>
          <w:color w:val="4C4747"/>
          <w:spacing w:val="20"/>
          <w:lang w:val="es-ES" w:eastAsia="en-US"/>
        </w:rPr>
        <w:t xml:space="preserve">Mesas de trabajo permanentes para la preparación de acuerdos en espera de formalización para el fortalecimiento del programa con más de 29 instituciones públicas y privadas para fortalecer al programa tanto en la intervención con los </w:t>
      </w:r>
      <w:r w:rsidRPr="00C206F3">
        <w:rPr>
          <w:rFonts w:eastAsia="Calibri"/>
          <w:color w:val="4C4747"/>
          <w:spacing w:val="20"/>
          <w:lang w:val="es-ES" w:eastAsia="en-US"/>
        </w:rPr>
        <w:lastRenderedPageBreak/>
        <w:t xml:space="preserve">beneficiarios en colocación de pasantías, formación y concientización, así como para trabajar la empleabilidad directa.   </w:t>
      </w:r>
    </w:p>
    <w:p w14:paraId="0053F2A3" w14:textId="169F1019" w:rsidR="003408CF" w:rsidRPr="00C206F3" w:rsidRDefault="003408CF" w:rsidP="00705205">
      <w:pPr>
        <w:pStyle w:val="paragraph"/>
        <w:numPr>
          <w:ilvl w:val="0"/>
          <w:numId w:val="22"/>
        </w:numPr>
        <w:spacing w:before="0" w:beforeAutospacing="0" w:after="0" w:afterAutospacing="0" w:line="360" w:lineRule="auto"/>
        <w:jc w:val="both"/>
        <w:textAlignment w:val="baseline"/>
        <w:rPr>
          <w:rFonts w:eastAsia="Calibri"/>
          <w:color w:val="4C4747"/>
          <w:spacing w:val="20"/>
          <w:lang w:val="es-ES" w:eastAsia="en-US"/>
        </w:rPr>
      </w:pPr>
      <w:r w:rsidRPr="00C206F3">
        <w:rPr>
          <w:rFonts w:eastAsia="Calibri"/>
          <w:color w:val="4C4747"/>
          <w:spacing w:val="20"/>
          <w:lang w:val="es-ES" w:eastAsia="en-US"/>
        </w:rPr>
        <w:t>Firma de Marco Convenio con la UNFPA, definiendo líneas de intervención conjuntas para la atención y prevención de</w:t>
      </w:r>
      <w:r w:rsidR="00B5405C" w:rsidRPr="00C206F3">
        <w:rPr>
          <w:rFonts w:eastAsia="Calibri"/>
          <w:color w:val="4C4747"/>
          <w:spacing w:val="20"/>
          <w:lang w:val="es-ES" w:eastAsia="en-US"/>
        </w:rPr>
        <w:t xml:space="preserve"> </w:t>
      </w:r>
      <w:r w:rsidRPr="00C206F3">
        <w:rPr>
          <w:rFonts w:eastAsia="Calibri"/>
          <w:color w:val="4C4747"/>
          <w:spacing w:val="20"/>
          <w:lang w:val="es-ES" w:eastAsia="en-US"/>
        </w:rPr>
        <w:t>embarazos, violencia y uniones tempranas con los Niños Niñas y Adolescentes del Programa.</w:t>
      </w:r>
    </w:p>
    <w:p w14:paraId="2F8FFACF" w14:textId="77777777" w:rsidR="003408CF" w:rsidRPr="00C206F3" w:rsidRDefault="003408CF" w:rsidP="00705205">
      <w:pPr>
        <w:pStyle w:val="Prrafodelista"/>
        <w:spacing w:after="0" w:line="360" w:lineRule="auto"/>
        <w:ind w:firstLine="0"/>
        <w:textAlignment w:val="baseline"/>
        <w:rPr>
          <w:rFonts w:ascii="Times New Roman" w:hAnsi="Times New Roman"/>
          <w:b/>
          <w:bCs/>
          <w:color w:val="4C4747"/>
          <w:spacing w:val="20"/>
          <w:sz w:val="24"/>
          <w:szCs w:val="24"/>
          <w:highlight w:val="yellow"/>
          <w:lang w:val="es-ES"/>
        </w:rPr>
      </w:pPr>
    </w:p>
    <w:p w14:paraId="41959564" w14:textId="77777777" w:rsidR="003408CF" w:rsidRPr="00C206F3" w:rsidRDefault="003408CF" w:rsidP="00705205">
      <w:pPr>
        <w:pStyle w:val="paragraph"/>
        <w:numPr>
          <w:ilvl w:val="0"/>
          <w:numId w:val="7"/>
        </w:numPr>
        <w:spacing w:before="0" w:beforeAutospacing="0" w:after="0" w:afterAutospacing="0" w:line="360" w:lineRule="auto"/>
        <w:ind w:left="284" w:hanging="284"/>
        <w:jc w:val="both"/>
        <w:textAlignment w:val="baseline"/>
        <w:rPr>
          <w:b/>
          <w:bCs/>
          <w:color w:val="4C4747"/>
          <w:spacing w:val="20"/>
          <w:lang w:val="es-ES"/>
        </w:rPr>
      </w:pPr>
      <w:r w:rsidRPr="00C206F3">
        <w:rPr>
          <w:rFonts w:eastAsia="Calibri"/>
          <w:b/>
          <w:bCs/>
          <w:color w:val="4C4747"/>
          <w:spacing w:val="20"/>
          <w:lang w:val="es-ES"/>
        </w:rPr>
        <w:t>Punto Solidario: Ventanilla Única de acceso a Servicios Sociales</w:t>
      </w:r>
      <w:r w:rsidRPr="00C206F3">
        <w:rPr>
          <w:b/>
          <w:bCs/>
          <w:color w:val="4C4747"/>
          <w:spacing w:val="20"/>
          <w:lang w:val="es-ES"/>
        </w:rPr>
        <w:t>.</w:t>
      </w:r>
    </w:p>
    <w:p w14:paraId="2F30353E" w14:textId="7112C39A" w:rsidR="003408CF" w:rsidRPr="00C206F3" w:rsidRDefault="003408CF" w:rsidP="00071098">
      <w:pPr>
        <w:pStyle w:val="paragraph"/>
        <w:spacing w:before="0" w:beforeAutospacing="0" w:after="0" w:afterAutospacing="0" w:line="360" w:lineRule="auto"/>
        <w:jc w:val="both"/>
        <w:textAlignment w:val="baseline"/>
        <w:rPr>
          <w:rFonts w:eastAsia="Calibri"/>
          <w:color w:val="4C4747"/>
          <w:spacing w:val="20"/>
          <w:lang w:val="es-ES" w:eastAsia="en-US"/>
        </w:rPr>
      </w:pPr>
      <w:r w:rsidRPr="00C206F3">
        <w:rPr>
          <w:rFonts w:eastAsia="Calibri"/>
          <w:color w:val="4C4747"/>
          <w:spacing w:val="20"/>
          <w:lang w:val="es-ES" w:eastAsia="en-US"/>
        </w:rPr>
        <w:t xml:space="preserve">Dentro del marco de brindar a la sociedad un medio único y simplificado para los trámites de atención ciudadana, se lanzó la Ventanilla Única de Acceso a Servicios Sociales para la población más vulnerable, donde hemos alcanzado avances significativos:                                     </w:t>
      </w:r>
      <w:r w:rsidRPr="00C206F3">
        <w:rPr>
          <w:rFonts w:eastAsia="Calibri"/>
          <w:color w:val="4C4747"/>
          <w:spacing w:val="20"/>
          <w:lang w:val="es-ES" w:eastAsia="en-US"/>
        </w:rPr>
        <w:br/>
      </w:r>
    </w:p>
    <w:p w14:paraId="677750FB" w14:textId="77777777" w:rsidR="003408CF" w:rsidRPr="00C206F3" w:rsidRDefault="003408CF" w:rsidP="008763B2">
      <w:pPr>
        <w:pStyle w:val="Prrafodelista"/>
        <w:numPr>
          <w:ilvl w:val="0"/>
          <w:numId w:val="20"/>
        </w:numPr>
        <w:spacing w:after="0" w:line="360" w:lineRule="auto"/>
        <w:ind w:left="284" w:hanging="284"/>
        <w:textAlignment w:val="baseline"/>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 xml:space="preserve">Gestión de los nuevos servicios que se presentaran: SENASA, Familia Feliz, acuerdo con Burocracia cero, mejoras de </w:t>
      </w:r>
      <w:proofErr w:type="spellStart"/>
      <w:r w:rsidRPr="00C206F3">
        <w:rPr>
          <w:rFonts w:ascii="Times New Roman" w:hAnsi="Times New Roman"/>
          <w:color w:val="4C4747"/>
          <w:spacing w:val="20"/>
          <w:sz w:val="24"/>
          <w:szCs w:val="24"/>
          <w:lang w:val="es-ES"/>
        </w:rPr>
        <w:t>Chatbot</w:t>
      </w:r>
      <w:proofErr w:type="spellEnd"/>
      <w:r w:rsidRPr="00C206F3">
        <w:rPr>
          <w:rFonts w:ascii="Times New Roman" w:hAnsi="Times New Roman"/>
          <w:color w:val="4C4747"/>
          <w:spacing w:val="20"/>
          <w:sz w:val="24"/>
          <w:szCs w:val="24"/>
          <w:lang w:val="es-ES"/>
        </w:rPr>
        <w:t>.</w:t>
      </w:r>
    </w:p>
    <w:p w14:paraId="7EFB49A1" w14:textId="77777777" w:rsidR="003408CF" w:rsidRPr="00C206F3" w:rsidRDefault="003408CF" w:rsidP="008763B2">
      <w:pPr>
        <w:pStyle w:val="Prrafodelista"/>
        <w:numPr>
          <w:ilvl w:val="0"/>
          <w:numId w:val="20"/>
        </w:numPr>
        <w:spacing w:after="0" w:line="360" w:lineRule="auto"/>
        <w:ind w:left="284" w:hanging="284"/>
        <w:textAlignment w:val="baseline"/>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Acompañamiento de consultoría de AFD para afianzar la atención directa a la ciudadanía de todos los servicios de las instituciones que conforman el Sistema de Protección Social no Contributivo, consolidados en una ventanilla única, procurando brindar un servicio eficiente, eficaz y resiliente, mediante diferentes canales, presenciales y digitales.</w:t>
      </w:r>
    </w:p>
    <w:p w14:paraId="29D1A642" w14:textId="77777777" w:rsidR="003408CF" w:rsidRPr="00C206F3" w:rsidRDefault="003408CF" w:rsidP="008763B2">
      <w:pPr>
        <w:pStyle w:val="Prrafodelista"/>
        <w:numPr>
          <w:ilvl w:val="0"/>
          <w:numId w:val="20"/>
        </w:numPr>
        <w:spacing w:after="0" w:line="360" w:lineRule="auto"/>
        <w:ind w:left="284" w:hanging="284"/>
        <w:textAlignment w:val="baseline"/>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 xml:space="preserve">Ciento noventa y un mil quinientos cuarenta y tres (191,543) gestiones trabajadas en la prestación de los servicios de atención a solicitudes y requerimientos a través de la Ventanilla Única de </w:t>
      </w:r>
      <w:r w:rsidRPr="00C206F3">
        <w:rPr>
          <w:rFonts w:ascii="Times New Roman" w:hAnsi="Times New Roman"/>
          <w:color w:val="4C4747"/>
          <w:spacing w:val="20"/>
          <w:sz w:val="24"/>
          <w:szCs w:val="24"/>
          <w:lang w:val="es-ES"/>
        </w:rPr>
        <w:lastRenderedPageBreak/>
        <w:t>Acceso a Servicios Sociales, gestionada a través de Punto Solidario, garantizando así la prestación de servicio adecuado a la población en condición de pobreza y vulnerabilidad.</w:t>
      </w:r>
    </w:p>
    <w:p w14:paraId="19E54255" w14:textId="77777777" w:rsidR="00705205" w:rsidRPr="00970BC8" w:rsidRDefault="00705205" w:rsidP="008763B2">
      <w:pPr>
        <w:spacing w:after="0" w:line="360" w:lineRule="auto"/>
        <w:ind w:right="44"/>
        <w:jc w:val="center"/>
        <w:rPr>
          <w:b/>
          <w:bCs/>
          <w:color w:val="4C4747"/>
        </w:rPr>
      </w:pPr>
    </w:p>
    <w:p w14:paraId="021633AC" w14:textId="13CBA660" w:rsidR="003408CF" w:rsidRPr="00970BC8" w:rsidRDefault="00F30D75" w:rsidP="00705205">
      <w:pPr>
        <w:spacing w:after="0" w:line="360" w:lineRule="auto"/>
        <w:ind w:right="44"/>
        <w:jc w:val="center"/>
        <w:rPr>
          <w:b/>
          <w:bCs/>
          <w:color w:val="4C4747"/>
        </w:rPr>
      </w:pPr>
      <w:r w:rsidRPr="00970BC8">
        <w:rPr>
          <w:noProof/>
          <w:color w:val="4C4747"/>
        </w:rPr>
        <w:drawing>
          <wp:anchor distT="0" distB="0" distL="114300" distR="114300" simplePos="0" relativeHeight="251729920" behindDoc="0" locked="0" layoutInCell="1" allowOverlap="1" wp14:anchorId="57359862" wp14:editId="274D2FE4">
            <wp:simplePos x="0" y="0"/>
            <wp:positionH relativeFrom="margin">
              <wp:align>center</wp:align>
            </wp:positionH>
            <wp:positionV relativeFrom="paragraph">
              <wp:posOffset>206394</wp:posOffset>
            </wp:positionV>
            <wp:extent cx="3978323" cy="2238233"/>
            <wp:effectExtent l="0" t="0" r="3175" b="10160"/>
            <wp:wrapTopAndBottom/>
            <wp:docPr id="1834937504" name="Gráfico 1">
              <a:extLst xmlns:a="http://schemas.openxmlformats.org/drawingml/2006/main">
                <a:ext uri="{FF2B5EF4-FFF2-40B4-BE49-F238E27FC236}">
                  <a16:creationId xmlns:a16="http://schemas.microsoft.com/office/drawing/2014/main" id="{7CECBB4F-FEE9-4A27-12B4-78AA8B3A85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3408CF" w:rsidRPr="00970BC8">
        <w:rPr>
          <w:b/>
          <w:bCs/>
          <w:color w:val="4C4747"/>
        </w:rPr>
        <w:t>Trámites del año 2024</w:t>
      </w:r>
    </w:p>
    <w:p w14:paraId="413F7A2A" w14:textId="7CC45A5D" w:rsidR="003408CF" w:rsidRPr="00970BC8" w:rsidRDefault="003408CF" w:rsidP="00705205">
      <w:pPr>
        <w:pStyle w:val="Prrafodelista"/>
        <w:spacing w:after="0" w:line="360" w:lineRule="auto"/>
        <w:ind w:left="0" w:firstLine="0"/>
        <w:jc w:val="center"/>
        <w:textAlignment w:val="baseline"/>
        <w:rPr>
          <w:rFonts w:ascii="Times New Roman" w:hAnsi="Times New Roman"/>
          <w:color w:val="4C4747"/>
          <w:spacing w:val="20"/>
          <w:szCs w:val="18"/>
          <w:lang w:val="es-ES"/>
        </w:rPr>
      </w:pPr>
      <w:r w:rsidRPr="00970BC8">
        <w:rPr>
          <w:rFonts w:ascii="Times New Roman" w:hAnsi="Times New Roman"/>
          <w:b/>
          <w:bCs/>
          <w:color w:val="4C4747"/>
          <w:spacing w:val="20"/>
          <w:szCs w:val="18"/>
          <w:lang w:val="es-ES"/>
        </w:rPr>
        <w:t>Fuente:</w:t>
      </w:r>
      <w:r w:rsidRPr="00970BC8">
        <w:rPr>
          <w:rFonts w:ascii="Times New Roman" w:hAnsi="Times New Roman"/>
          <w:color w:val="4C4747"/>
          <w:spacing w:val="20"/>
          <w:szCs w:val="18"/>
          <w:lang w:val="es-ES"/>
        </w:rPr>
        <w:t xml:space="preserve"> Registros Punto Solidario</w:t>
      </w:r>
    </w:p>
    <w:p w14:paraId="79F9B43B" w14:textId="77777777" w:rsidR="003408CF" w:rsidRPr="00970BC8" w:rsidRDefault="003408CF" w:rsidP="008763B2">
      <w:pPr>
        <w:spacing w:after="0" w:line="360" w:lineRule="auto"/>
        <w:ind w:right="43"/>
        <w:jc w:val="center"/>
        <w:rPr>
          <w:b/>
          <w:bCs/>
          <w:color w:val="4C4747"/>
          <w:sz w:val="22"/>
          <w:szCs w:val="18"/>
          <w:lang w:eastAsia="es-DO"/>
        </w:rPr>
      </w:pPr>
    </w:p>
    <w:p w14:paraId="7B84350A" w14:textId="5885CD05" w:rsidR="003408CF" w:rsidRPr="00970BC8" w:rsidRDefault="00F30D75" w:rsidP="008763B2">
      <w:pPr>
        <w:spacing w:after="0" w:line="360" w:lineRule="auto"/>
        <w:ind w:right="44"/>
        <w:jc w:val="center"/>
        <w:rPr>
          <w:b/>
          <w:bCs/>
          <w:color w:val="4C4747"/>
        </w:rPr>
      </w:pPr>
      <w:r w:rsidRPr="00970BC8">
        <w:rPr>
          <w:noProof/>
          <w:color w:val="4C4747"/>
        </w:rPr>
        <w:drawing>
          <wp:anchor distT="0" distB="0" distL="114300" distR="114300" simplePos="0" relativeHeight="251730944" behindDoc="0" locked="0" layoutInCell="1" allowOverlap="1" wp14:anchorId="0058B458" wp14:editId="20173127">
            <wp:simplePos x="0" y="0"/>
            <wp:positionH relativeFrom="margin">
              <wp:align>center</wp:align>
            </wp:positionH>
            <wp:positionV relativeFrom="paragraph">
              <wp:posOffset>255431</wp:posOffset>
            </wp:positionV>
            <wp:extent cx="3937379" cy="2053988"/>
            <wp:effectExtent l="0" t="0" r="6350" b="3810"/>
            <wp:wrapTopAndBottom/>
            <wp:docPr id="2113572886" name="Gráfico 1">
              <a:extLst xmlns:a="http://schemas.openxmlformats.org/drawingml/2006/main">
                <a:ext uri="{FF2B5EF4-FFF2-40B4-BE49-F238E27FC236}">
                  <a16:creationId xmlns:a16="http://schemas.microsoft.com/office/drawing/2014/main" id="{B6001B0D-3DBF-00AE-DACB-4793466296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3408CF" w:rsidRPr="00970BC8">
        <w:rPr>
          <w:b/>
          <w:bCs/>
          <w:color w:val="4C4747"/>
        </w:rPr>
        <w:t xml:space="preserve">Ciudadanos </w:t>
      </w:r>
      <w:r w:rsidR="00071098" w:rsidRPr="00970BC8">
        <w:rPr>
          <w:b/>
          <w:bCs/>
          <w:color w:val="4C4747"/>
        </w:rPr>
        <w:t>beneficiarios</w:t>
      </w:r>
      <w:r w:rsidR="003408CF" w:rsidRPr="00970BC8">
        <w:rPr>
          <w:b/>
          <w:bCs/>
          <w:color w:val="4C4747"/>
        </w:rPr>
        <w:t xml:space="preserve"> atendidos del año 2024</w:t>
      </w:r>
    </w:p>
    <w:p w14:paraId="63704564" w14:textId="77777777" w:rsidR="003408CF" w:rsidRPr="00970BC8" w:rsidRDefault="003408CF" w:rsidP="008763B2">
      <w:pPr>
        <w:spacing w:after="0" w:line="360" w:lineRule="auto"/>
        <w:ind w:right="44"/>
        <w:jc w:val="center"/>
        <w:rPr>
          <w:b/>
          <w:bCs/>
          <w:color w:val="4C4747"/>
          <w:sz w:val="18"/>
          <w:szCs w:val="18"/>
          <w:lang w:eastAsia="es-DO"/>
        </w:rPr>
      </w:pPr>
      <w:r w:rsidRPr="00970BC8">
        <w:rPr>
          <w:rFonts w:eastAsia="Calibri"/>
          <w:b/>
          <w:bCs/>
          <w:color w:val="4C4747"/>
          <w:sz w:val="18"/>
          <w:szCs w:val="18"/>
        </w:rPr>
        <w:t>Fuente:</w:t>
      </w:r>
      <w:r w:rsidRPr="00970BC8">
        <w:rPr>
          <w:rFonts w:eastAsia="Calibri"/>
          <w:color w:val="4C4747"/>
          <w:sz w:val="18"/>
          <w:szCs w:val="18"/>
        </w:rPr>
        <w:t xml:space="preserve"> Registros Punto Solidario</w:t>
      </w:r>
    </w:p>
    <w:p w14:paraId="26378427" w14:textId="0D711527" w:rsidR="003408CF" w:rsidRPr="00970BC8" w:rsidRDefault="003408CF" w:rsidP="00950955">
      <w:pPr>
        <w:spacing w:after="0" w:line="360" w:lineRule="auto"/>
        <w:ind w:right="44" w:firstLine="720"/>
        <w:rPr>
          <w:rFonts w:eastAsia="Calibri"/>
          <w:color w:val="4C4747"/>
          <w:sz w:val="18"/>
          <w:szCs w:val="18"/>
        </w:rPr>
      </w:pPr>
      <w:r w:rsidRPr="00970BC8">
        <w:rPr>
          <w:noProof/>
          <w:color w:val="4C4747"/>
        </w:rPr>
        <w:lastRenderedPageBreak/>
        <w:drawing>
          <wp:anchor distT="0" distB="0" distL="114300" distR="114300" simplePos="0" relativeHeight="251731968" behindDoc="0" locked="0" layoutInCell="1" allowOverlap="1" wp14:anchorId="57878BB1" wp14:editId="3271DCDF">
            <wp:simplePos x="0" y="0"/>
            <wp:positionH relativeFrom="margin">
              <wp:align>center</wp:align>
            </wp:positionH>
            <wp:positionV relativeFrom="paragraph">
              <wp:posOffset>10</wp:posOffset>
            </wp:positionV>
            <wp:extent cx="4039737" cy="2265528"/>
            <wp:effectExtent l="0" t="0" r="18415" b="1905"/>
            <wp:wrapTopAndBottom/>
            <wp:docPr id="2040088878" name="Gráfico 1">
              <a:extLst xmlns:a="http://schemas.openxmlformats.org/drawingml/2006/main">
                <a:ext uri="{FF2B5EF4-FFF2-40B4-BE49-F238E27FC236}">
                  <a16:creationId xmlns:a16="http://schemas.microsoft.com/office/drawing/2014/main" id="{AFB736FB-974C-31B6-2A5F-0D4B010A7E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950955">
        <w:rPr>
          <w:rFonts w:eastAsia="Calibri"/>
          <w:b/>
          <w:bCs/>
          <w:color w:val="4C4747"/>
          <w:sz w:val="18"/>
          <w:szCs w:val="18"/>
        </w:rPr>
        <w:t xml:space="preserve"> </w:t>
      </w:r>
      <w:r w:rsidRPr="00970BC8">
        <w:rPr>
          <w:rFonts w:eastAsia="Calibri"/>
          <w:b/>
          <w:bCs/>
          <w:color w:val="4C4747"/>
          <w:sz w:val="18"/>
          <w:szCs w:val="18"/>
        </w:rPr>
        <w:t>Fuente:</w:t>
      </w:r>
      <w:r w:rsidRPr="00970BC8">
        <w:rPr>
          <w:rFonts w:eastAsia="Calibri"/>
          <w:color w:val="4C4747"/>
          <w:sz w:val="18"/>
          <w:szCs w:val="18"/>
        </w:rPr>
        <w:t xml:space="preserve"> Registros Punto Solidario</w:t>
      </w:r>
    </w:p>
    <w:p w14:paraId="1863CA9D" w14:textId="77777777" w:rsidR="00705205" w:rsidRPr="00970BC8" w:rsidRDefault="00705205" w:rsidP="00705205">
      <w:pPr>
        <w:spacing w:after="0" w:line="360" w:lineRule="auto"/>
        <w:ind w:right="44"/>
        <w:jc w:val="center"/>
        <w:rPr>
          <w:rFonts w:eastAsia="Calibri"/>
          <w:color w:val="4C4747"/>
        </w:rPr>
      </w:pPr>
    </w:p>
    <w:p w14:paraId="32280135" w14:textId="77777777" w:rsidR="003408CF" w:rsidRPr="00970BC8" w:rsidRDefault="003408CF" w:rsidP="008763B2">
      <w:pPr>
        <w:spacing w:after="0" w:line="360" w:lineRule="auto"/>
        <w:jc w:val="both"/>
        <w:textAlignment w:val="baseline"/>
        <w:rPr>
          <w:rFonts w:eastAsia="Calibri"/>
          <w:color w:val="4C4747"/>
        </w:rPr>
      </w:pPr>
      <w:r w:rsidRPr="00970BC8">
        <w:rPr>
          <w:rFonts w:eastAsia="Calibri"/>
          <w:color w:val="4C4747"/>
        </w:rPr>
        <w:t>En cuanto a la prestación de los servicios según las provincias, son que presentan la mayor cantidad de solicitudes de servicios y trámites en la VUSS. </w:t>
      </w:r>
    </w:p>
    <w:tbl>
      <w:tblPr>
        <w:tblW w:w="6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32"/>
        <w:gridCol w:w="2586"/>
      </w:tblGrid>
      <w:tr w:rsidR="007E2345" w:rsidRPr="007E2345" w14:paraId="04EBA0F3" w14:textId="77777777" w:rsidTr="00F30D75">
        <w:trPr>
          <w:trHeight w:val="290"/>
          <w:tblHeader/>
          <w:jc w:val="center"/>
        </w:trPr>
        <w:tc>
          <w:tcPr>
            <w:tcW w:w="3532" w:type="dxa"/>
            <w:shd w:val="clear" w:color="000000" w:fill="011C50"/>
            <w:noWrap/>
            <w:vAlign w:val="bottom"/>
            <w:hideMark/>
          </w:tcPr>
          <w:p w14:paraId="3AA0BD58" w14:textId="77777777" w:rsidR="007E2345" w:rsidRPr="007E2345" w:rsidRDefault="007E2345" w:rsidP="007E2345">
            <w:pPr>
              <w:spacing w:after="0" w:line="240" w:lineRule="auto"/>
              <w:jc w:val="center"/>
              <w:rPr>
                <w:rFonts w:eastAsia="Times New Roman"/>
                <w:b/>
                <w:bCs/>
                <w:color w:val="FFFFFF"/>
                <w:spacing w:val="0"/>
                <w:lang w:val="es-DO" w:eastAsia="es-DO"/>
              </w:rPr>
            </w:pPr>
            <w:r w:rsidRPr="007E2345">
              <w:rPr>
                <w:rFonts w:eastAsia="Times New Roman"/>
                <w:b/>
                <w:bCs/>
                <w:color w:val="FFFFFF"/>
                <w:spacing w:val="0"/>
                <w:lang w:val="es-DO" w:eastAsia="es-DO"/>
              </w:rPr>
              <w:t xml:space="preserve">Provincias Oficinas </w:t>
            </w:r>
          </w:p>
        </w:tc>
        <w:tc>
          <w:tcPr>
            <w:tcW w:w="2586" w:type="dxa"/>
            <w:shd w:val="clear" w:color="000000" w:fill="011C50"/>
            <w:noWrap/>
            <w:vAlign w:val="bottom"/>
            <w:hideMark/>
          </w:tcPr>
          <w:p w14:paraId="438CA03A" w14:textId="67867B54" w:rsidR="007E2345" w:rsidRPr="007E2345" w:rsidRDefault="00547D7F" w:rsidP="007E2345">
            <w:pPr>
              <w:spacing w:after="0" w:line="240" w:lineRule="auto"/>
              <w:jc w:val="center"/>
              <w:rPr>
                <w:rFonts w:eastAsia="Times New Roman"/>
                <w:b/>
                <w:bCs/>
                <w:color w:val="FFFFFF"/>
                <w:spacing w:val="0"/>
                <w:lang w:val="es-DO" w:eastAsia="es-DO"/>
              </w:rPr>
            </w:pPr>
            <w:r>
              <w:rPr>
                <w:rFonts w:eastAsia="Times New Roman"/>
                <w:b/>
                <w:bCs/>
                <w:color w:val="FFFFFF"/>
                <w:spacing w:val="0"/>
                <w:lang w:val="es-DO" w:eastAsia="es-DO"/>
              </w:rPr>
              <w:t>Cantidad de trámites</w:t>
            </w:r>
            <w:r w:rsidR="007E2345" w:rsidRPr="007E2345">
              <w:rPr>
                <w:rFonts w:eastAsia="Times New Roman"/>
                <w:b/>
                <w:bCs/>
                <w:color w:val="FFFFFF"/>
                <w:spacing w:val="0"/>
                <w:lang w:val="es-DO" w:eastAsia="es-DO"/>
              </w:rPr>
              <w:t xml:space="preserve"> </w:t>
            </w:r>
          </w:p>
        </w:tc>
      </w:tr>
      <w:tr w:rsidR="007E2345" w:rsidRPr="007E2345" w14:paraId="1FB2EF2F" w14:textId="77777777" w:rsidTr="00F30D75">
        <w:trPr>
          <w:trHeight w:val="290"/>
          <w:jc w:val="center"/>
        </w:trPr>
        <w:tc>
          <w:tcPr>
            <w:tcW w:w="3532" w:type="dxa"/>
            <w:shd w:val="clear" w:color="auto" w:fill="auto"/>
            <w:noWrap/>
            <w:vAlign w:val="bottom"/>
            <w:hideMark/>
          </w:tcPr>
          <w:p w14:paraId="5E8A2F84" w14:textId="77777777" w:rsidR="007E2345" w:rsidRPr="007E2345" w:rsidRDefault="007E2345" w:rsidP="007E2345">
            <w:pPr>
              <w:spacing w:after="0" w:line="240" w:lineRule="auto"/>
              <w:rPr>
                <w:rFonts w:eastAsia="Times New Roman"/>
                <w:color w:val="4C4747"/>
                <w:spacing w:val="0"/>
                <w:lang w:val="es-DO" w:eastAsia="es-DO"/>
              </w:rPr>
            </w:pPr>
            <w:r w:rsidRPr="007E2345">
              <w:rPr>
                <w:rFonts w:eastAsia="Times New Roman"/>
                <w:color w:val="4C4747"/>
                <w:spacing w:val="0"/>
                <w:lang w:val="es-DO" w:eastAsia="es-DO"/>
              </w:rPr>
              <w:t>VALVERDE</w:t>
            </w:r>
          </w:p>
        </w:tc>
        <w:tc>
          <w:tcPr>
            <w:tcW w:w="2586" w:type="dxa"/>
            <w:shd w:val="clear" w:color="auto" w:fill="auto"/>
            <w:noWrap/>
            <w:vAlign w:val="bottom"/>
            <w:hideMark/>
          </w:tcPr>
          <w:p w14:paraId="764DBF5B" w14:textId="2CB75213" w:rsidR="007E2345" w:rsidRPr="007E2345" w:rsidRDefault="007E2345" w:rsidP="007E2345">
            <w:pPr>
              <w:spacing w:after="0" w:line="240" w:lineRule="auto"/>
              <w:jc w:val="right"/>
              <w:rPr>
                <w:rFonts w:eastAsia="Times New Roman"/>
                <w:color w:val="4C4747"/>
                <w:spacing w:val="0"/>
                <w:lang w:val="es-DO" w:eastAsia="es-DO"/>
              </w:rPr>
            </w:pPr>
            <w:r w:rsidRPr="007E2345">
              <w:rPr>
                <w:rFonts w:eastAsia="Times New Roman"/>
                <w:color w:val="4C4747"/>
                <w:spacing w:val="0"/>
                <w:lang w:val="es-DO" w:eastAsia="es-DO"/>
              </w:rPr>
              <w:t>4</w:t>
            </w:r>
            <w:r w:rsidR="00547D7F">
              <w:rPr>
                <w:rFonts w:eastAsia="Times New Roman"/>
                <w:color w:val="4C4747"/>
                <w:spacing w:val="0"/>
                <w:lang w:val="es-DO" w:eastAsia="es-DO"/>
              </w:rPr>
              <w:t>,</w:t>
            </w:r>
            <w:r w:rsidRPr="007E2345">
              <w:rPr>
                <w:rFonts w:eastAsia="Times New Roman"/>
                <w:color w:val="4C4747"/>
                <w:spacing w:val="0"/>
                <w:lang w:val="es-DO" w:eastAsia="es-DO"/>
              </w:rPr>
              <w:t>935</w:t>
            </w:r>
          </w:p>
        </w:tc>
      </w:tr>
      <w:tr w:rsidR="007E2345" w:rsidRPr="007E2345" w14:paraId="153F9E5A" w14:textId="77777777" w:rsidTr="00F30D75">
        <w:trPr>
          <w:trHeight w:val="290"/>
          <w:jc w:val="center"/>
        </w:trPr>
        <w:tc>
          <w:tcPr>
            <w:tcW w:w="3532" w:type="dxa"/>
            <w:shd w:val="clear" w:color="auto" w:fill="auto"/>
            <w:noWrap/>
            <w:vAlign w:val="bottom"/>
            <w:hideMark/>
          </w:tcPr>
          <w:p w14:paraId="2E8EB1EC" w14:textId="77777777" w:rsidR="007E2345" w:rsidRPr="007E2345" w:rsidRDefault="007E2345" w:rsidP="007E2345">
            <w:pPr>
              <w:spacing w:after="0" w:line="240" w:lineRule="auto"/>
              <w:rPr>
                <w:rFonts w:eastAsia="Times New Roman"/>
                <w:color w:val="4C4747"/>
                <w:spacing w:val="0"/>
                <w:lang w:val="es-DO" w:eastAsia="es-DO"/>
              </w:rPr>
            </w:pPr>
            <w:r w:rsidRPr="007E2345">
              <w:rPr>
                <w:rFonts w:eastAsia="Times New Roman"/>
                <w:color w:val="4C4747"/>
                <w:spacing w:val="0"/>
                <w:lang w:val="es-DO" w:eastAsia="es-DO"/>
              </w:rPr>
              <w:t xml:space="preserve">SANTO DOMINGO OESTE </w:t>
            </w:r>
          </w:p>
        </w:tc>
        <w:tc>
          <w:tcPr>
            <w:tcW w:w="2586" w:type="dxa"/>
            <w:shd w:val="clear" w:color="auto" w:fill="auto"/>
            <w:noWrap/>
            <w:vAlign w:val="bottom"/>
            <w:hideMark/>
          </w:tcPr>
          <w:p w14:paraId="334C6807" w14:textId="0FD47627" w:rsidR="007E2345" w:rsidRPr="007E2345" w:rsidRDefault="007E2345" w:rsidP="007E2345">
            <w:pPr>
              <w:spacing w:after="0" w:line="240" w:lineRule="auto"/>
              <w:jc w:val="right"/>
              <w:rPr>
                <w:rFonts w:eastAsia="Times New Roman"/>
                <w:color w:val="4C4747"/>
                <w:spacing w:val="0"/>
                <w:lang w:val="es-DO" w:eastAsia="es-DO"/>
              </w:rPr>
            </w:pPr>
            <w:r w:rsidRPr="007E2345">
              <w:rPr>
                <w:rFonts w:eastAsia="Times New Roman"/>
                <w:color w:val="4C4747"/>
                <w:spacing w:val="0"/>
                <w:lang w:val="es-DO" w:eastAsia="es-DO"/>
              </w:rPr>
              <w:t>8</w:t>
            </w:r>
            <w:r w:rsidR="00547D7F">
              <w:rPr>
                <w:rFonts w:eastAsia="Times New Roman"/>
                <w:color w:val="4C4747"/>
                <w:spacing w:val="0"/>
                <w:lang w:val="es-DO" w:eastAsia="es-DO"/>
              </w:rPr>
              <w:t>,</w:t>
            </w:r>
            <w:r w:rsidRPr="007E2345">
              <w:rPr>
                <w:rFonts w:eastAsia="Times New Roman"/>
                <w:color w:val="4C4747"/>
                <w:spacing w:val="0"/>
                <w:lang w:val="es-DO" w:eastAsia="es-DO"/>
              </w:rPr>
              <w:t>692</w:t>
            </w:r>
          </w:p>
        </w:tc>
      </w:tr>
      <w:tr w:rsidR="007E2345" w:rsidRPr="007E2345" w14:paraId="11A32820" w14:textId="77777777" w:rsidTr="00F30D75">
        <w:trPr>
          <w:trHeight w:val="290"/>
          <w:jc w:val="center"/>
        </w:trPr>
        <w:tc>
          <w:tcPr>
            <w:tcW w:w="3532" w:type="dxa"/>
            <w:shd w:val="clear" w:color="auto" w:fill="auto"/>
            <w:noWrap/>
            <w:vAlign w:val="bottom"/>
            <w:hideMark/>
          </w:tcPr>
          <w:p w14:paraId="44AA92F3" w14:textId="77777777" w:rsidR="007E2345" w:rsidRPr="007E2345" w:rsidRDefault="007E2345" w:rsidP="007E2345">
            <w:pPr>
              <w:spacing w:after="0" w:line="240" w:lineRule="auto"/>
              <w:rPr>
                <w:rFonts w:eastAsia="Times New Roman"/>
                <w:color w:val="4C4747"/>
                <w:spacing w:val="0"/>
                <w:lang w:val="es-DO" w:eastAsia="es-DO"/>
              </w:rPr>
            </w:pPr>
            <w:r w:rsidRPr="007E2345">
              <w:rPr>
                <w:rFonts w:eastAsia="Times New Roman"/>
                <w:color w:val="4C4747"/>
                <w:spacing w:val="0"/>
                <w:lang w:val="es-DO" w:eastAsia="es-DO"/>
              </w:rPr>
              <w:t xml:space="preserve">SANTO DOMINGO NORTE </w:t>
            </w:r>
          </w:p>
        </w:tc>
        <w:tc>
          <w:tcPr>
            <w:tcW w:w="2586" w:type="dxa"/>
            <w:shd w:val="clear" w:color="auto" w:fill="auto"/>
            <w:noWrap/>
            <w:vAlign w:val="bottom"/>
            <w:hideMark/>
          </w:tcPr>
          <w:p w14:paraId="5ED44D37" w14:textId="64C56213" w:rsidR="007E2345" w:rsidRPr="007E2345" w:rsidRDefault="007E2345" w:rsidP="007E2345">
            <w:pPr>
              <w:spacing w:after="0" w:line="240" w:lineRule="auto"/>
              <w:jc w:val="right"/>
              <w:rPr>
                <w:rFonts w:eastAsia="Times New Roman"/>
                <w:color w:val="4C4747"/>
                <w:spacing w:val="0"/>
                <w:lang w:val="es-DO" w:eastAsia="es-DO"/>
              </w:rPr>
            </w:pPr>
            <w:r w:rsidRPr="007E2345">
              <w:rPr>
                <w:rFonts w:eastAsia="Times New Roman"/>
                <w:color w:val="4C4747"/>
                <w:spacing w:val="0"/>
                <w:lang w:val="es-DO" w:eastAsia="es-DO"/>
              </w:rPr>
              <w:t>7</w:t>
            </w:r>
            <w:r w:rsidR="00547D7F">
              <w:rPr>
                <w:rFonts w:eastAsia="Times New Roman"/>
                <w:color w:val="4C4747"/>
                <w:spacing w:val="0"/>
                <w:lang w:val="es-DO" w:eastAsia="es-DO"/>
              </w:rPr>
              <w:t>,</w:t>
            </w:r>
            <w:r w:rsidRPr="007E2345">
              <w:rPr>
                <w:rFonts w:eastAsia="Times New Roman"/>
                <w:color w:val="4C4747"/>
                <w:spacing w:val="0"/>
                <w:lang w:val="es-DO" w:eastAsia="es-DO"/>
              </w:rPr>
              <w:t>025</w:t>
            </w:r>
          </w:p>
        </w:tc>
      </w:tr>
      <w:tr w:rsidR="007E2345" w:rsidRPr="007E2345" w14:paraId="4A4C0EC3" w14:textId="77777777" w:rsidTr="00F30D75">
        <w:trPr>
          <w:trHeight w:val="290"/>
          <w:jc w:val="center"/>
        </w:trPr>
        <w:tc>
          <w:tcPr>
            <w:tcW w:w="3532" w:type="dxa"/>
            <w:shd w:val="clear" w:color="auto" w:fill="auto"/>
            <w:noWrap/>
            <w:vAlign w:val="bottom"/>
            <w:hideMark/>
          </w:tcPr>
          <w:p w14:paraId="3B4711BE" w14:textId="77777777" w:rsidR="007E2345" w:rsidRPr="007E2345" w:rsidRDefault="007E2345" w:rsidP="007E2345">
            <w:pPr>
              <w:spacing w:after="0" w:line="240" w:lineRule="auto"/>
              <w:rPr>
                <w:rFonts w:eastAsia="Times New Roman"/>
                <w:color w:val="4C4747"/>
                <w:spacing w:val="0"/>
                <w:lang w:val="es-DO" w:eastAsia="es-DO"/>
              </w:rPr>
            </w:pPr>
            <w:r w:rsidRPr="007E2345">
              <w:rPr>
                <w:rFonts w:eastAsia="Times New Roman"/>
                <w:color w:val="4C4747"/>
                <w:spacing w:val="0"/>
                <w:lang w:val="es-DO" w:eastAsia="es-DO"/>
              </w:rPr>
              <w:t xml:space="preserve">SANTO DOMINGO ESTE </w:t>
            </w:r>
          </w:p>
        </w:tc>
        <w:tc>
          <w:tcPr>
            <w:tcW w:w="2586" w:type="dxa"/>
            <w:shd w:val="clear" w:color="auto" w:fill="auto"/>
            <w:noWrap/>
            <w:vAlign w:val="bottom"/>
            <w:hideMark/>
          </w:tcPr>
          <w:p w14:paraId="30806FC1" w14:textId="03505DAE" w:rsidR="007E2345" w:rsidRPr="007E2345" w:rsidRDefault="007E2345" w:rsidP="007E2345">
            <w:pPr>
              <w:spacing w:after="0" w:line="240" w:lineRule="auto"/>
              <w:jc w:val="right"/>
              <w:rPr>
                <w:rFonts w:eastAsia="Times New Roman"/>
                <w:color w:val="4C4747"/>
                <w:spacing w:val="0"/>
                <w:lang w:val="es-DO" w:eastAsia="es-DO"/>
              </w:rPr>
            </w:pPr>
            <w:r w:rsidRPr="007E2345">
              <w:rPr>
                <w:rFonts w:eastAsia="Times New Roman"/>
                <w:color w:val="4C4747"/>
                <w:spacing w:val="0"/>
                <w:lang w:val="es-DO" w:eastAsia="es-DO"/>
              </w:rPr>
              <w:t>4</w:t>
            </w:r>
            <w:r w:rsidR="00547D7F">
              <w:rPr>
                <w:rFonts w:eastAsia="Times New Roman"/>
                <w:color w:val="4C4747"/>
                <w:spacing w:val="0"/>
                <w:lang w:val="es-DO" w:eastAsia="es-DO"/>
              </w:rPr>
              <w:t>,</w:t>
            </w:r>
            <w:r w:rsidRPr="007E2345">
              <w:rPr>
                <w:rFonts w:eastAsia="Times New Roman"/>
                <w:color w:val="4C4747"/>
                <w:spacing w:val="0"/>
                <w:lang w:val="es-DO" w:eastAsia="es-DO"/>
              </w:rPr>
              <w:t>965</w:t>
            </w:r>
          </w:p>
        </w:tc>
      </w:tr>
      <w:tr w:rsidR="007E2345" w:rsidRPr="007E2345" w14:paraId="7DB9BCC9" w14:textId="77777777" w:rsidTr="00F30D75">
        <w:trPr>
          <w:trHeight w:val="290"/>
          <w:jc w:val="center"/>
        </w:trPr>
        <w:tc>
          <w:tcPr>
            <w:tcW w:w="3532" w:type="dxa"/>
            <w:shd w:val="clear" w:color="auto" w:fill="auto"/>
            <w:noWrap/>
            <w:vAlign w:val="bottom"/>
            <w:hideMark/>
          </w:tcPr>
          <w:p w14:paraId="62DF2BE6" w14:textId="77777777" w:rsidR="007E2345" w:rsidRPr="007E2345" w:rsidRDefault="007E2345" w:rsidP="007E2345">
            <w:pPr>
              <w:spacing w:after="0" w:line="240" w:lineRule="auto"/>
              <w:rPr>
                <w:rFonts w:eastAsia="Times New Roman"/>
                <w:color w:val="4C4747"/>
                <w:spacing w:val="0"/>
                <w:lang w:val="es-DO" w:eastAsia="es-DO"/>
              </w:rPr>
            </w:pPr>
            <w:r w:rsidRPr="007E2345">
              <w:rPr>
                <w:rFonts w:eastAsia="Times New Roman"/>
                <w:color w:val="4C4747"/>
                <w:spacing w:val="0"/>
                <w:lang w:val="es-DO" w:eastAsia="es-DO"/>
              </w:rPr>
              <w:t xml:space="preserve">SANTIAGO RODRIGUEZ </w:t>
            </w:r>
          </w:p>
        </w:tc>
        <w:tc>
          <w:tcPr>
            <w:tcW w:w="2586" w:type="dxa"/>
            <w:shd w:val="clear" w:color="auto" w:fill="auto"/>
            <w:noWrap/>
            <w:vAlign w:val="bottom"/>
            <w:hideMark/>
          </w:tcPr>
          <w:p w14:paraId="26A40753" w14:textId="3D268978" w:rsidR="007E2345" w:rsidRPr="007E2345" w:rsidRDefault="007E2345" w:rsidP="007E2345">
            <w:pPr>
              <w:spacing w:after="0" w:line="240" w:lineRule="auto"/>
              <w:jc w:val="right"/>
              <w:rPr>
                <w:rFonts w:eastAsia="Times New Roman"/>
                <w:color w:val="4C4747"/>
                <w:spacing w:val="0"/>
                <w:lang w:val="es-DO" w:eastAsia="es-DO"/>
              </w:rPr>
            </w:pPr>
            <w:r w:rsidRPr="007E2345">
              <w:rPr>
                <w:rFonts w:eastAsia="Times New Roman"/>
                <w:color w:val="4C4747"/>
                <w:spacing w:val="0"/>
                <w:lang w:val="es-DO" w:eastAsia="es-DO"/>
              </w:rPr>
              <w:t>4</w:t>
            </w:r>
            <w:r w:rsidR="00547D7F">
              <w:rPr>
                <w:rFonts w:eastAsia="Times New Roman"/>
                <w:color w:val="4C4747"/>
                <w:spacing w:val="0"/>
                <w:lang w:val="es-DO" w:eastAsia="es-DO"/>
              </w:rPr>
              <w:t>,</w:t>
            </w:r>
            <w:r w:rsidRPr="007E2345">
              <w:rPr>
                <w:rFonts w:eastAsia="Times New Roman"/>
                <w:color w:val="4C4747"/>
                <w:spacing w:val="0"/>
                <w:lang w:val="es-DO" w:eastAsia="es-DO"/>
              </w:rPr>
              <w:t>125</w:t>
            </w:r>
          </w:p>
        </w:tc>
      </w:tr>
      <w:tr w:rsidR="007E2345" w:rsidRPr="007E2345" w14:paraId="454882F0" w14:textId="77777777" w:rsidTr="00F30D75">
        <w:trPr>
          <w:trHeight w:val="290"/>
          <w:jc w:val="center"/>
        </w:trPr>
        <w:tc>
          <w:tcPr>
            <w:tcW w:w="3532" w:type="dxa"/>
            <w:shd w:val="clear" w:color="auto" w:fill="auto"/>
            <w:noWrap/>
            <w:vAlign w:val="bottom"/>
            <w:hideMark/>
          </w:tcPr>
          <w:p w14:paraId="598C6FB7" w14:textId="77777777" w:rsidR="007E2345" w:rsidRPr="007E2345" w:rsidRDefault="007E2345" w:rsidP="007E2345">
            <w:pPr>
              <w:spacing w:after="0" w:line="240" w:lineRule="auto"/>
              <w:rPr>
                <w:rFonts w:eastAsia="Times New Roman"/>
                <w:color w:val="4C4747"/>
                <w:spacing w:val="0"/>
                <w:lang w:val="es-DO" w:eastAsia="es-DO"/>
              </w:rPr>
            </w:pPr>
            <w:r w:rsidRPr="007E2345">
              <w:rPr>
                <w:rFonts w:eastAsia="Times New Roman"/>
                <w:color w:val="4C4747"/>
                <w:spacing w:val="0"/>
                <w:lang w:val="es-DO" w:eastAsia="es-DO"/>
              </w:rPr>
              <w:t xml:space="preserve">SANTIAGO  </w:t>
            </w:r>
          </w:p>
        </w:tc>
        <w:tc>
          <w:tcPr>
            <w:tcW w:w="2586" w:type="dxa"/>
            <w:shd w:val="clear" w:color="auto" w:fill="auto"/>
            <w:noWrap/>
            <w:vAlign w:val="bottom"/>
            <w:hideMark/>
          </w:tcPr>
          <w:p w14:paraId="7BA6B3B1" w14:textId="0A748F59" w:rsidR="007E2345" w:rsidRPr="007E2345" w:rsidRDefault="007E2345" w:rsidP="007E2345">
            <w:pPr>
              <w:spacing w:after="0" w:line="240" w:lineRule="auto"/>
              <w:jc w:val="right"/>
              <w:rPr>
                <w:rFonts w:eastAsia="Times New Roman"/>
                <w:color w:val="4C4747"/>
                <w:spacing w:val="0"/>
                <w:lang w:val="es-DO" w:eastAsia="es-DO"/>
              </w:rPr>
            </w:pPr>
            <w:r w:rsidRPr="007E2345">
              <w:rPr>
                <w:rFonts w:eastAsia="Times New Roman"/>
                <w:color w:val="4C4747"/>
                <w:spacing w:val="0"/>
                <w:lang w:val="es-DO" w:eastAsia="es-DO"/>
              </w:rPr>
              <w:t>15</w:t>
            </w:r>
            <w:r w:rsidR="00547D7F">
              <w:rPr>
                <w:rFonts w:eastAsia="Times New Roman"/>
                <w:color w:val="4C4747"/>
                <w:spacing w:val="0"/>
                <w:lang w:val="es-DO" w:eastAsia="es-DO"/>
              </w:rPr>
              <w:t>,</w:t>
            </w:r>
            <w:r w:rsidRPr="007E2345">
              <w:rPr>
                <w:rFonts w:eastAsia="Times New Roman"/>
                <w:color w:val="4C4747"/>
                <w:spacing w:val="0"/>
                <w:lang w:val="es-DO" w:eastAsia="es-DO"/>
              </w:rPr>
              <w:t>463</w:t>
            </w:r>
          </w:p>
        </w:tc>
      </w:tr>
      <w:tr w:rsidR="007E2345" w:rsidRPr="007E2345" w14:paraId="17FC6E50" w14:textId="77777777" w:rsidTr="00F30D75">
        <w:trPr>
          <w:trHeight w:val="290"/>
          <w:jc w:val="center"/>
        </w:trPr>
        <w:tc>
          <w:tcPr>
            <w:tcW w:w="3532" w:type="dxa"/>
            <w:shd w:val="clear" w:color="auto" w:fill="auto"/>
            <w:noWrap/>
            <w:vAlign w:val="bottom"/>
            <w:hideMark/>
          </w:tcPr>
          <w:p w14:paraId="09D411EC" w14:textId="77777777" w:rsidR="007E2345" w:rsidRPr="007E2345" w:rsidRDefault="007E2345" w:rsidP="007E2345">
            <w:pPr>
              <w:spacing w:after="0" w:line="240" w:lineRule="auto"/>
              <w:rPr>
                <w:rFonts w:eastAsia="Times New Roman"/>
                <w:color w:val="4C4747"/>
                <w:spacing w:val="0"/>
                <w:lang w:val="es-DO" w:eastAsia="es-DO"/>
              </w:rPr>
            </w:pPr>
            <w:r w:rsidRPr="007E2345">
              <w:rPr>
                <w:rFonts w:eastAsia="Times New Roman"/>
                <w:color w:val="4C4747"/>
                <w:spacing w:val="0"/>
                <w:lang w:val="es-DO" w:eastAsia="es-DO"/>
              </w:rPr>
              <w:t xml:space="preserve">SANCHEZ RAMIREZ </w:t>
            </w:r>
          </w:p>
        </w:tc>
        <w:tc>
          <w:tcPr>
            <w:tcW w:w="2586" w:type="dxa"/>
            <w:shd w:val="clear" w:color="auto" w:fill="auto"/>
            <w:noWrap/>
            <w:vAlign w:val="bottom"/>
            <w:hideMark/>
          </w:tcPr>
          <w:p w14:paraId="27C05152" w14:textId="77777777" w:rsidR="007E2345" w:rsidRPr="007E2345" w:rsidRDefault="007E2345" w:rsidP="007E2345">
            <w:pPr>
              <w:spacing w:after="0" w:line="240" w:lineRule="auto"/>
              <w:jc w:val="right"/>
              <w:rPr>
                <w:rFonts w:eastAsia="Times New Roman"/>
                <w:color w:val="4C4747"/>
                <w:spacing w:val="0"/>
                <w:lang w:val="es-DO" w:eastAsia="es-DO"/>
              </w:rPr>
            </w:pPr>
            <w:r w:rsidRPr="007E2345">
              <w:rPr>
                <w:rFonts w:eastAsia="Times New Roman"/>
                <w:color w:val="4C4747"/>
                <w:spacing w:val="0"/>
                <w:lang w:val="es-DO" w:eastAsia="es-DO"/>
              </w:rPr>
              <w:t>262</w:t>
            </w:r>
          </w:p>
        </w:tc>
      </w:tr>
      <w:tr w:rsidR="007E2345" w:rsidRPr="007E2345" w14:paraId="794559E0" w14:textId="77777777" w:rsidTr="00F30D75">
        <w:trPr>
          <w:trHeight w:val="290"/>
          <w:jc w:val="center"/>
        </w:trPr>
        <w:tc>
          <w:tcPr>
            <w:tcW w:w="3532" w:type="dxa"/>
            <w:shd w:val="clear" w:color="auto" w:fill="auto"/>
            <w:noWrap/>
            <w:vAlign w:val="bottom"/>
            <w:hideMark/>
          </w:tcPr>
          <w:p w14:paraId="4A20BD64" w14:textId="77777777" w:rsidR="007E2345" w:rsidRPr="007E2345" w:rsidRDefault="007E2345" w:rsidP="007E2345">
            <w:pPr>
              <w:spacing w:after="0" w:line="240" w:lineRule="auto"/>
              <w:rPr>
                <w:rFonts w:eastAsia="Times New Roman"/>
                <w:color w:val="4C4747"/>
                <w:spacing w:val="0"/>
                <w:lang w:val="es-DO" w:eastAsia="es-DO"/>
              </w:rPr>
            </w:pPr>
            <w:r w:rsidRPr="007E2345">
              <w:rPr>
                <w:rFonts w:eastAsia="Times New Roman"/>
                <w:color w:val="4C4747"/>
                <w:spacing w:val="0"/>
                <w:lang w:val="es-DO" w:eastAsia="es-DO"/>
              </w:rPr>
              <w:t xml:space="preserve">SAN PEDRO DE MACORIS </w:t>
            </w:r>
          </w:p>
        </w:tc>
        <w:tc>
          <w:tcPr>
            <w:tcW w:w="2586" w:type="dxa"/>
            <w:shd w:val="clear" w:color="auto" w:fill="auto"/>
            <w:noWrap/>
            <w:vAlign w:val="bottom"/>
            <w:hideMark/>
          </w:tcPr>
          <w:p w14:paraId="650E865C" w14:textId="34AC1024" w:rsidR="007E2345" w:rsidRPr="007E2345" w:rsidRDefault="007E2345" w:rsidP="007E2345">
            <w:pPr>
              <w:spacing w:after="0" w:line="240" w:lineRule="auto"/>
              <w:jc w:val="right"/>
              <w:rPr>
                <w:rFonts w:eastAsia="Times New Roman"/>
                <w:color w:val="4C4747"/>
                <w:spacing w:val="0"/>
                <w:lang w:val="es-DO" w:eastAsia="es-DO"/>
              </w:rPr>
            </w:pPr>
            <w:r w:rsidRPr="007E2345">
              <w:rPr>
                <w:rFonts w:eastAsia="Times New Roman"/>
                <w:color w:val="4C4747"/>
                <w:spacing w:val="0"/>
                <w:lang w:val="es-DO" w:eastAsia="es-DO"/>
              </w:rPr>
              <w:t>2</w:t>
            </w:r>
            <w:r w:rsidR="00547D7F">
              <w:rPr>
                <w:rFonts w:eastAsia="Times New Roman"/>
                <w:color w:val="4C4747"/>
                <w:spacing w:val="0"/>
                <w:lang w:val="es-DO" w:eastAsia="es-DO"/>
              </w:rPr>
              <w:t>,</w:t>
            </w:r>
            <w:r w:rsidRPr="007E2345">
              <w:rPr>
                <w:rFonts w:eastAsia="Times New Roman"/>
                <w:color w:val="4C4747"/>
                <w:spacing w:val="0"/>
                <w:lang w:val="es-DO" w:eastAsia="es-DO"/>
              </w:rPr>
              <w:t>025</w:t>
            </w:r>
          </w:p>
        </w:tc>
      </w:tr>
      <w:tr w:rsidR="007E2345" w:rsidRPr="007E2345" w14:paraId="7588112B" w14:textId="77777777" w:rsidTr="00F30D75">
        <w:trPr>
          <w:trHeight w:val="290"/>
          <w:jc w:val="center"/>
        </w:trPr>
        <w:tc>
          <w:tcPr>
            <w:tcW w:w="3532" w:type="dxa"/>
            <w:shd w:val="clear" w:color="auto" w:fill="auto"/>
            <w:noWrap/>
            <w:vAlign w:val="bottom"/>
            <w:hideMark/>
          </w:tcPr>
          <w:p w14:paraId="7495DA23" w14:textId="77777777" w:rsidR="007E2345" w:rsidRPr="007E2345" w:rsidRDefault="007E2345" w:rsidP="007E2345">
            <w:pPr>
              <w:spacing w:after="0" w:line="240" w:lineRule="auto"/>
              <w:rPr>
                <w:rFonts w:eastAsia="Times New Roman"/>
                <w:color w:val="4C4747"/>
                <w:spacing w:val="0"/>
                <w:lang w:val="es-DO" w:eastAsia="es-DO"/>
              </w:rPr>
            </w:pPr>
            <w:r w:rsidRPr="007E2345">
              <w:rPr>
                <w:rFonts w:eastAsia="Times New Roman"/>
                <w:color w:val="4C4747"/>
                <w:spacing w:val="0"/>
                <w:lang w:val="es-DO" w:eastAsia="es-DO"/>
              </w:rPr>
              <w:t xml:space="preserve">SAN JUAN </w:t>
            </w:r>
          </w:p>
        </w:tc>
        <w:tc>
          <w:tcPr>
            <w:tcW w:w="2586" w:type="dxa"/>
            <w:shd w:val="clear" w:color="auto" w:fill="auto"/>
            <w:noWrap/>
            <w:vAlign w:val="bottom"/>
            <w:hideMark/>
          </w:tcPr>
          <w:p w14:paraId="33DE62FB" w14:textId="47F40181" w:rsidR="007E2345" w:rsidRPr="007E2345" w:rsidRDefault="007E2345" w:rsidP="007E2345">
            <w:pPr>
              <w:spacing w:after="0" w:line="240" w:lineRule="auto"/>
              <w:jc w:val="right"/>
              <w:rPr>
                <w:rFonts w:eastAsia="Times New Roman"/>
                <w:color w:val="4C4747"/>
                <w:spacing w:val="0"/>
                <w:lang w:val="es-DO" w:eastAsia="es-DO"/>
              </w:rPr>
            </w:pPr>
            <w:r w:rsidRPr="007E2345">
              <w:rPr>
                <w:rFonts w:eastAsia="Times New Roman"/>
                <w:color w:val="4C4747"/>
                <w:spacing w:val="0"/>
                <w:lang w:val="es-DO" w:eastAsia="es-DO"/>
              </w:rPr>
              <w:t>6</w:t>
            </w:r>
            <w:r w:rsidR="00547D7F">
              <w:rPr>
                <w:rFonts w:eastAsia="Times New Roman"/>
                <w:color w:val="4C4747"/>
                <w:spacing w:val="0"/>
                <w:lang w:val="es-DO" w:eastAsia="es-DO"/>
              </w:rPr>
              <w:t>,</w:t>
            </w:r>
            <w:r w:rsidRPr="007E2345">
              <w:rPr>
                <w:rFonts w:eastAsia="Times New Roman"/>
                <w:color w:val="4C4747"/>
                <w:spacing w:val="0"/>
                <w:lang w:val="es-DO" w:eastAsia="es-DO"/>
              </w:rPr>
              <w:t>365</w:t>
            </w:r>
          </w:p>
        </w:tc>
      </w:tr>
      <w:tr w:rsidR="007E2345" w:rsidRPr="007E2345" w14:paraId="45ACE120" w14:textId="77777777" w:rsidTr="00F30D75">
        <w:trPr>
          <w:trHeight w:val="290"/>
          <w:jc w:val="center"/>
        </w:trPr>
        <w:tc>
          <w:tcPr>
            <w:tcW w:w="3532" w:type="dxa"/>
            <w:shd w:val="clear" w:color="auto" w:fill="auto"/>
            <w:noWrap/>
            <w:vAlign w:val="bottom"/>
            <w:hideMark/>
          </w:tcPr>
          <w:p w14:paraId="0007A499" w14:textId="77777777" w:rsidR="007E2345" w:rsidRPr="007E2345" w:rsidRDefault="007E2345" w:rsidP="007E2345">
            <w:pPr>
              <w:spacing w:after="0" w:line="240" w:lineRule="auto"/>
              <w:rPr>
                <w:rFonts w:eastAsia="Times New Roman"/>
                <w:color w:val="4C4747"/>
                <w:spacing w:val="0"/>
                <w:lang w:val="es-DO" w:eastAsia="es-DO"/>
              </w:rPr>
            </w:pPr>
            <w:r w:rsidRPr="007E2345">
              <w:rPr>
                <w:rFonts w:eastAsia="Times New Roman"/>
                <w:color w:val="4C4747"/>
                <w:spacing w:val="0"/>
                <w:lang w:val="es-DO" w:eastAsia="es-DO"/>
              </w:rPr>
              <w:t xml:space="preserve">SAN JOSE DE OCOA </w:t>
            </w:r>
          </w:p>
        </w:tc>
        <w:tc>
          <w:tcPr>
            <w:tcW w:w="2586" w:type="dxa"/>
            <w:shd w:val="clear" w:color="auto" w:fill="auto"/>
            <w:noWrap/>
            <w:vAlign w:val="bottom"/>
            <w:hideMark/>
          </w:tcPr>
          <w:p w14:paraId="40422C5E" w14:textId="76EA9630" w:rsidR="007E2345" w:rsidRPr="007E2345" w:rsidRDefault="007E2345" w:rsidP="007E2345">
            <w:pPr>
              <w:spacing w:after="0" w:line="240" w:lineRule="auto"/>
              <w:jc w:val="right"/>
              <w:rPr>
                <w:rFonts w:eastAsia="Times New Roman"/>
                <w:color w:val="4C4747"/>
                <w:spacing w:val="0"/>
                <w:lang w:val="es-DO" w:eastAsia="es-DO"/>
              </w:rPr>
            </w:pPr>
            <w:r w:rsidRPr="007E2345">
              <w:rPr>
                <w:rFonts w:eastAsia="Times New Roman"/>
                <w:color w:val="4C4747"/>
                <w:spacing w:val="0"/>
                <w:lang w:val="es-DO" w:eastAsia="es-DO"/>
              </w:rPr>
              <w:t>1</w:t>
            </w:r>
            <w:r w:rsidR="00547D7F">
              <w:rPr>
                <w:rFonts w:eastAsia="Times New Roman"/>
                <w:color w:val="4C4747"/>
                <w:spacing w:val="0"/>
                <w:lang w:val="es-DO" w:eastAsia="es-DO"/>
              </w:rPr>
              <w:t>,</w:t>
            </w:r>
            <w:r w:rsidRPr="007E2345">
              <w:rPr>
                <w:rFonts w:eastAsia="Times New Roman"/>
                <w:color w:val="4C4747"/>
                <w:spacing w:val="0"/>
                <w:lang w:val="es-DO" w:eastAsia="es-DO"/>
              </w:rPr>
              <w:t>923</w:t>
            </w:r>
          </w:p>
        </w:tc>
      </w:tr>
      <w:tr w:rsidR="007E2345" w:rsidRPr="007E2345" w14:paraId="30485A3E" w14:textId="77777777" w:rsidTr="00F30D75">
        <w:trPr>
          <w:trHeight w:val="290"/>
          <w:jc w:val="center"/>
        </w:trPr>
        <w:tc>
          <w:tcPr>
            <w:tcW w:w="3532" w:type="dxa"/>
            <w:shd w:val="clear" w:color="auto" w:fill="auto"/>
            <w:noWrap/>
            <w:vAlign w:val="bottom"/>
            <w:hideMark/>
          </w:tcPr>
          <w:p w14:paraId="14455AF9" w14:textId="77777777" w:rsidR="007E2345" w:rsidRPr="007E2345" w:rsidRDefault="007E2345" w:rsidP="007E2345">
            <w:pPr>
              <w:spacing w:after="0" w:line="240" w:lineRule="auto"/>
              <w:rPr>
                <w:rFonts w:eastAsia="Times New Roman"/>
                <w:color w:val="4C4747"/>
                <w:spacing w:val="0"/>
                <w:lang w:val="es-DO" w:eastAsia="es-DO"/>
              </w:rPr>
            </w:pPr>
            <w:r w:rsidRPr="007E2345">
              <w:rPr>
                <w:rFonts w:eastAsia="Times New Roman"/>
                <w:color w:val="4C4747"/>
                <w:spacing w:val="0"/>
                <w:lang w:val="es-DO" w:eastAsia="es-DO"/>
              </w:rPr>
              <w:t xml:space="preserve">SAN CRISTOBAL </w:t>
            </w:r>
          </w:p>
        </w:tc>
        <w:tc>
          <w:tcPr>
            <w:tcW w:w="2586" w:type="dxa"/>
            <w:shd w:val="clear" w:color="auto" w:fill="auto"/>
            <w:noWrap/>
            <w:vAlign w:val="bottom"/>
            <w:hideMark/>
          </w:tcPr>
          <w:p w14:paraId="43BFCDD6" w14:textId="2090B7F6" w:rsidR="007E2345" w:rsidRPr="007E2345" w:rsidRDefault="007E2345" w:rsidP="007E2345">
            <w:pPr>
              <w:spacing w:after="0" w:line="240" w:lineRule="auto"/>
              <w:jc w:val="right"/>
              <w:rPr>
                <w:rFonts w:eastAsia="Times New Roman"/>
                <w:color w:val="4C4747"/>
                <w:spacing w:val="0"/>
                <w:lang w:val="es-DO" w:eastAsia="es-DO"/>
              </w:rPr>
            </w:pPr>
            <w:r w:rsidRPr="007E2345">
              <w:rPr>
                <w:rFonts w:eastAsia="Times New Roman"/>
                <w:color w:val="4C4747"/>
                <w:spacing w:val="0"/>
                <w:lang w:val="es-DO" w:eastAsia="es-DO"/>
              </w:rPr>
              <w:t>10</w:t>
            </w:r>
            <w:r w:rsidR="00547D7F">
              <w:rPr>
                <w:rFonts w:eastAsia="Times New Roman"/>
                <w:color w:val="4C4747"/>
                <w:spacing w:val="0"/>
                <w:lang w:val="es-DO" w:eastAsia="es-DO"/>
              </w:rPr>
              <w:t>,</w:t>
            </w:r>
            <w:r w:rsidRPr="007E2345">
              <w:rPr>
                <w:rFonts w:eastAsia="Times New Roman"/>
                <w:color w:val="4C4747"/>
                <w:spacing w:val="0"/>
                <w:lang w:val="es-DO" w:eastAsia="es-DO"/>
              </w:rPr>
              <w:t>157</w:t>
            </w:r>
          </w:p>
        </w:tc>
      </w:tr>
      <w:tr w:rsidR="007E2345" w:rsidRPr="007E2345" w14:paraId="71D75E87" w14:textId="77777777" w:rsidTr="00F30D75">
        <w:trPr>
          <w:trHeight w:val="290"/>
          <w:jc w:val="center"/>
        </w:trPr>
        <w:tc>
          <w:tcPr>
            <w:tcW w:w="3532" w:type="dxa"/>
            <w:shd w:val="clear" w:color="auto" w:fill="auto"/>
            <w:noWrap/>
            <w:vAlign w:val="bottom"/>
            <w:hideMark/>
          </w:tcPr>
          <w:p w14:paraId="62BACBA5" w14:textId="77777777" w:rsidR="007E2345" w:rsidRPr="007E2345" w:rsidRDefault="007E2345" w:rsidP="007E2345">
            <w:pPr>
              <w:spacing w:after="0" w:line="240" w:lineRule="auto"/>
              <w:rPr>
                <w:rFonts w:eastAsia="Times New Roman"/>
                <w:color w:val="4C4747"/>
                <w:spacing w:val="0"/>
                <w:lang w:val="es-DO" w:eastAsia="es-DO"/>
              </w:rPr>
            </w:pPr>
            <w:r w:rsidRPr="007E2345">
              <w:rPr>
                <w:rFonts w:eastAsia="Times New Roman"/>
                <w:color w:val="4C4747"/>
                <w:spacing w:val="0"/>
                <w:lang w:val="es-DO" w:eastAsia="es-DO"/>
              </w:rPr>
              <w:t xml:space="preserve">SMANA </w:t>
            </w:r>
          </w:p>
        </w:tc>
        <w:tc>
          <w:tcPr>
            <w:tcW w:w="2586" w:type="dxa"/>
            <w:shd w:val="clear" w:color="auto" w:fill="auto"/>
            <w:noWrap/>
            <w:vAlign w:val="bottom"/>
            <w:hideMark/>
          </w:tcPr>
          <w:p w14:paraId="332371F4" w14:textId="6AEE0A0B" w:rsidR="007E2345" w:rsidRPr="007E2345" w:rsidRDefault="007E2345" w:rsidP="007E2345">
            <w:pPr>
              <w:spacing w:after="0" w:line="240" w:lineRule="auto"/>
              <w:jc w:val="right"/>
              <w:rPr>
                <w:rFonts w:eastAsia="Times New Roman"/>
                <w:color w:val="4C4747"/>
                <w:spacing w:val="0"/>
                <w:lang w:val="es-DO" w:eastAsia="es-DO"/>
              </w:rPr>
            </w:pPr>
            <w:r w:rsidRPr="007E2345">
              <w:rPr>
                <w:rFonts w:eastAsia="Times New Roman"/>
                <w:color w:val="4C4747"/>
                <w:spacing w:val="0"/>
                <w:lang w:val="es-DO" w:eastAsia="es-DO"/>
              </w:rPr>
              <w:t>2</w:t>
            </w:r>
            <w:r w:rsidR="00547D7F">
              <w:rPr>
                <w:rFonts w:eastAsia="Times New Roman"/>
                <w:color w:val="4C4747"/>
                <w:spacing w:val="0"/>
                <w:lang w:val="es-DO" w:eastAsia="es-DO"/>
              </w:rPr>
              <w:t>,</w:t>
            </w:r>
            <w:r w:rsidRPr="007E2345">
              <w:rPr>
                <w:rFonts w:eastAsia="Times New Roman"/>
                <w:color w:val="4C4747"/>
                <w:spacing w:val="0"/>
                <w:lang w:val="es-DO" w:eastAsia="es-DO"/>
              </w:rPr>
              <w:t>521</w:t>
            </w:r>
          </w:p>
        </w:tc>
      </w:tr>
      <w:tr w:rsidR="007E2345" w:rsidRPr="007E2345" w14:paraId="58DA356D" w14:textId="77777777" w:rsidTr="00F30D75">
        <w:trPr>
          <w:trHeight w:val="290"/>
          <w:jc w:val="center"/>
        </w:trPr>
        <w:tc>
          <w:tcPr>
            <w:tcW w:w="3532" w:type="dxa"/>
            <w:shd w:val="clear" w:color="auto" w:fill="auto"/>
            <w:noWrap/>
            <w:vAlign w:val="bottom"/>
            <w:hideMark/>
          </w:tcPr>
          <w:p w14:paraId="6E52466B" w14:textId="77777777" w:rsidR="007E2345" w:rsidRPr="007E2345" w:rsidRDefault="007E2345" w:rsidP="007E2345">
            <w:pPr>
              <w:spacing w:after="0" w:line="240" w:lineRule="auto"/>
              <w:rPr>
                <w:rFonts w:eastAsia="Times New Roman"/>
                <w:color w:val="4C4747"/>
                <w:spacing w:val="0"/>
                <w:lang w:val="es-DO" w:eastAsia="es-DO"/>
              </w:rPr>
            </w:pPr>
            <w:r w:rsidRPr="007E2345">
              <w:rPr>
                <w:rFonts w:eastAsia="Times New Roman"/>
                <w:color w:val="4C4747"/>
                <w:spacing w:val="0"/>
                <w:lang w:val="es-DO" w:eastAsia="es-DO"/>
              </w:rPr>
              <w:t xml:space="preserve">PUERTO PLATA </w:t>
            </w:r>
          </w:p>
        </w:tc>
        <w:tc>
          <w:tcPr>
            <w:tcW w:w="2586" w:type="dxa"/>
            <w:shd w:val="clear" w:color="auto" w:fill="auto"/>
            <w:noWrap/>
            <w:vAlign w:val="bottom"/>
            <w:hideMark/>
          </w:tcPr>
          <w:p w14:paraId="65646DEE" w14:textId="4904323F" w:rsidR="007E2345" w:rsidRPr="007E2345" w:rsidRDefault="007E2345" w:rsidP="007E2345">
            <w:pPr>
              <w:spacing w:after="0" w:line="240" w:lineRule="auto"/>
              <w:jc w:val="right"/>
              <w:rPr>
                <w:rFonts w:eastAsia="Times New Roman"/>
                <w:color w:val="4C4747"/>
                <w:spacing w:val="0"/>
                <w:lang w:val="es-DO" w:eastAsia="es-DO"/>
              </w:rPr>
            </w:pPr>
            <w:r w:rsidRPr="007E2345">
              <w:rPr>
                <w:rFonts w:eastAsia="Times New Roman"/>
                <w:color w:val="4C4747"/>
                <w:spacing w:val="0"/>
                <w:lang w:val="es-DO" w:eastAsia="es-DO"/>
              </w:rPr>
              <w:t>8</w:t>
            </w:r>
            <w:r w:rsidR="00547D7F">
              <w:rPr>
                <w:rFonts w:eastAsia="Times New Roman"/>
                <w:color w:val="4C4747"/>
                <w:spacing w:val="0"/>
                <w:lang w:val="es-DO" w:eastAsia="es-DO"/>
              </w:rPr>
              <w:t>,</w:t>
            </w:r>
            <w:r w:rsidRPr="007E2345">
              <w:rPr>
                <w:rFonts w:eastAsia="Times New Roman"/>
                <w:color w:val="4C4747"/>
                <w:spacing w:val="0"/>
                <w:lang w:val="es-DO" w:eastAsia="es-DO"/>
              </w:rPr>
              <w:t>099</w:t>
            </w:r>
          </w:p>
        </w:tc>
      </w:tr>
      <w:tr w:rsidR="007E2345" w:rsidRPr="007E2345" w14:paraId="61C7D765" w14:textId="77777777" w:rsidTr="00F30D75">
        <w:trPr>
          <w:trHeight w:val="290"/>
          <w:jc w:val="center"/>
        </w:trPr>
        <w:tc>
          <w:tcPr>
            <w:tcW w:w="3532" w:type="dxa"/>
            <w:shd w:val="clear" w:color="auto" w:fill="auto"/>
            <w:noWrap/>
            <w:vAlign w:val="bottom"/>
            <w:hideMark/>
          </w:tcPr>
          <w:p w14:paraId="46407B00" w14:textId="77777777" w:rsidR="007E2345" w:rsidRPr="007E2345" w:rsidRDefault="007E2345" w:rsidP="007E2345">
            <w:pPr>
              <w:spacing w:after="0" w:line="240" w:lineRule="auto"/>
              <w:rPr>
                <w:rFonts w:eastAsia="Times New Roman"/>
                <w:color w:val="4C4747"/>
                <w:spacing w:val="0"/>
                <w:lang w:val="es-DO" w:eastAsia="es-DO"/>
              </w:rPr>
            </w:pPr>
            <w:r w:rsidRPr="007E2345">
              <w:rPr>
                <w:rFonts w:eastAsia="Times New Roman"/>
                <w:color w:val="4C4747"/>
                <w:spacing w:val="0"/>
                <w:lang w:val="es-DO" w:eastAsia="es-DO"/>
              </w:rPr>
              <w:t xml:space="preserve">PERAVIA </w:t>
            </w:r>
          </w:p>
        </w:tc>
        <w:tc>
          <w:tcPr>
            <w:tcW w:w="2586" w:type="dxa"/>
            <w:shd w:val="clear" w:color="auto" w:fill="auto"/>
            <w:noWrap/>
            <w:vAlign w:val="bottom"/>
            <w:hideMark/>
          </w:tcPr>
          <w:p w14:paraId="32BB9820" w14:textId="4108643E" w:rsidR="007E2345" w:rsidRPr="007E2345" w:rsidRDefault="007E2345" w:rsidP="007E2345">
            <w:pPr>
              <w:spacing w:after="0" w:line="240" w:lineRule="auto"/>
              <w:jc w:val="right"/>
              <w:rPr>
                <w:rFonts w:eastAsia="Times New Roman"/>
                <w:color w:val="4C4747"/>
                <w:spacing w:val="0"/>
                <w:lang w:val="es-DO" w:eastAsia="es-DO"/>
              </w:rPr>
            </w:pPr>
            <w:r w:rsidRPr="007E2345">
              <w:rPr>
                <w:rFonts w:eastAsia="Times New Roman"/>
                <w:color w:val="4C4747"/>
                <w:spacing w:val="0"/>
                <w:lang w:val="es-DO" w:eastAsia="es-DO"/>
              </w:rPr>
              <w:t>2</w:t>
            </w:r>
            <w:r w:rsidR="00547D7F">
              <w:rPr>
                <w:rFonts w:eastAsia="Times New Roman"/>
                <w:color w:val="4C4747"/>
                <w:spacing w:val="0"/>
                <w:lang w:val="es-DO" w:eastAsia="es-DO"/>
              </w:rPr>
              <w:t>,</w:t>
            </w:r>
            <w:r w:rsidRPr="007E2345">
              <w:rPr>
                <w:rFonts w:eastAsia="Times New Roman"/>
                <w:color w:val="4C4747"/>
                <w:spacing w:val="0"/>
                <w:lang w:val="es-DO" w:eastAsia="es-DO"/>
              </w:rPr>
              <w:t>966</w:t>
            </w:r>
          </w:p>
        </w:tc>
      </w:tr>
      <w:tr w:rsidR="007E2345" w:rsidRPr="007E2345" w14:paraId="7609267F" w14:textId="77777777" w:rsidTr="00F30D75">
        <w:trPr>
          <w:trHeight w:val="290"/>
          <w:jc w:val="center"/>
        </w:trPr>
        <w:tc>
          <w:tcPr>
            <w:tcW w:w="3532" w:type="dxa"/>
            <w:shd w:val="clear" w:color="auto" w:fill="auto"/>
            <w:noWrap/>
            <w:vAlign w:val="bottom"/>
            <w:hideMark/>
          </w:tcPr>
          <w:p w14:paraId="4A9F1A61" w14:textId="77777777" w:rsidR="007E2345" w:rsidRPr="007E2345" w:rsidRDefault="007E2345" w:rsidP="007E2345">
            <w:pPr>
              <w:spacing w:after="0" w:line="240" w:lineRule="auto"/>
              <w:rPr>
                <w:rFonts w:eastAsia="Times New Roman"/>
                <w:color w:val="4C4747"/>
                <w:spacing w:val="0"/>
                <w:lang w:val="es-DO" w:eastAsia="es-DO"/>
              </w:rPr>
            </w:pPr>
            <w:r w:rsidRPr="007E2345">
              <w:rPr>
                <w:rFonts w:eastAsia="Times New Roman"/>
                <w:color w:val="4C4747"/>
                <w:spacing w:val="0"/>
                <w:lang w:val="es-DO" w:eastAsia="es-DO"/>
              </w:rPr>
              <w:t xml:space="preserve">PEDERNALES </w:t>
            </w:r>
          </w:p>
        </w:tc>
        <w:tc>
          <w:tcPr>
            <w:tcW w:w="2586" w:type="dxa"/>
            <w:shd w:val="clear" w:color="auto" w:fill="auto"/>
            <w:noWrap/>
            <w:vAlign w:val="bottom"/>
            <w:hideMark/>
          </w:tcPr>
          <w:p w14:paraId="54C3C92A" w14:textId="77777777" w:rsidR="007E2345" w:rsidRPr="007E2345" w:rsidRDefault="007E2345" w:rsidP="007E2345">
            <w:pPr>
              <w:spacing w:after="0" w:line="240" w:lineRule="auto"/>
              <w:jc w:val="right"/>
              <w:rPr>
                <w:rFonts w:eastAsia="Times New Roman"/>
                <w:color w:val="4C4747"/>
                <w:spacing w:val="0"/>
                <w:lang w:val="es-DO" w:eastAsia="es-DO"/>
              </w:rPr>
            </w:pPr>
            <w:r w:rsidRPr="007E2345">
              <w:rPr>
                <w:rFonts w:eastAsia="Times New Roman"/>
                <w:color w:val="4C4747"/>
                <w:spacing w:val="0"/>
                <w:lang w:val="es-DO" w:eastAsia="es-DO"/>
              </w:rPr>
              <w:t>704</w:t>
            </w:r>
          </w:p>
        </w:tc>
      </w:tr>
      <w:tr w:rsidR="007E2345" w:rsidRPr="007E2345" w14:paraId="0D904C1A" w14:textId="77777777" w:rsidTr="00F30D75">
        <w:trPr>
          <w:trHeight w:val="290"/>
          <w:jc w:val="center"/>
        </w:trPr>
        <w:tc>
          <w:tcPr>
            <w:tcW w:w="3532" w:type="dxa"/>
            <w:shd w:val="clear" w:color="auto" w:fill="auto"/>
            <w:noWrap/>
            <w:vAlign w:val="bottom"/>
            <w:hideMark/>
          </w:tcPr>
          <w:p w14:paraId="5816D8F6" w14:textId="77777777" w:rsidR="007E2345" w:rsidRPr="007E2345" w:rsidRDefault="007E2345" w:rsidP="007E2345">
            <w:pPr>
              <w:spacing w:after="0" w:line="240" w:lineRule="auto"/>
              <w:rPr>
                <w:rFonts w:eastAsia="Times New Roman"/>
                <w:color w:val="4C4747"/>
                <w:spacing w:val="0"/>
                <w:lang w:val="es-DO" w:eastAsia="es-DO"/>
              </w:rPr>
            </w:pPr>
            <w:r w:rsidRPr="007E2345">
              <w:rPr>
                <w:rFonts w:eastAsia="Times New Roman"/>
                <w:color w:val="4C4747"/>
                <w:spacing w:val="0"/>
                <w:lang w:val="es-DO" w:eastAsia="es-DO"/>
              </w:rPr>
              <w:t xml:space="preserve">MONTE PLATA </w:t>
            </w:r>
          </w:p>
        </w:tc>
        <w:tc>
          <w:tcPr>
            <w:tcW w:w="2586" w:type="dxa"/>
            <w:shd w:val="clear" w:color="auto" w:fill="auto"/>
            <w:noWrap/>
            <w:vAlign w:val="bottom"/>
            <w:hideMark/>
          </w:tcPr>
          <w:p w14:paraId="7F8E34E6" w14:textId="79FA71B1" w:rsidR="007E2345" w:rsidRPr="007E2345" w:rsidRDefault="007E2345" w:rsidP="007E2345">
            <w:pPr>
              <w:spacing w:after="0" w:line="240" w:lineRule="auto"/>
              <w:jc w:val="right"/>
              <w:rPr>
                <w:rFonts w:eastAsia="Times New Roman"/>
                <w:color w:val="4C4747"/>
                <w:spacing w:val="0"/>
                <w:lang w:val="es-DO" w:eastAsia="es-DO"/>
              </w:rPr>
            </w:pPr>
            <w:r w:rsidRPr="007E2345">
              <w:rPr>
                <w:rFonts w:eastAsia="Times New Roman"/>
                <w:color w:val="4C4747"/>
                <w:spacing w:val="0"/>
                <w:lang w:val="es-DO" w:eastAsia="es-DO"/>
              </w:rPr>
              <w:t>3</w:t>
            </w:r>
            <w:r w:rsidR="00547D7F">
              <w:rPr>
                <w:rFonts w:eastAsia="Times New Roman"/>
                <w:color w:val="4C4747"/>
                <w:spacing w:val="0"/>
                <w:lang w:val="es-DO" w:eastAsia="es-DO"/>
              </w:rPr>
              <w:t>,</w:t>
            </w:r>
            <w:r w:rsidRPr="007E2345">
              <w:rPr>
                <w:rFonts w:eastAsia="Times New Roman"/>
                <w:color w:val="4C4747"/>
                <w:spacing w:val="0"/>
                <w:lang w:val="es-DO" w:eastAsia="es-DO"/>
              </w:rPr>
              <w:t>234</w:t>
            </w:r>
          </w:p>
        </w:tc>
      </w:tr>
      <w:tr w:rsidR="007E2345" w:rsidRPr="007E2345" w14:paraId="45D3EFF1" w14:textId="77777777" w:rsidTr="00F30D75">
        <w:trPr>
          <w:trHeight w:val="290"/>
          <w:jc w:val="center"/>
        </w:trPr>
        <w:tc>
          <w:tcPr>
            <w:tcW w:w="3532" w:type="dxa"/>
            <w:shd w:val="clear" w:color="auto" w:fill="auto"/>
            <w:noWrap/>
            <w:vAlign w:val="bottom"/>
            <w:hideMark/>
          </w:tcPr>
          <w:p w14:paraId="73C42E53" w14:textId="77777777" w:rsidR="007E2345" w:rsidRPr="007E2345" w:rsidRDefault="007E2345" w:rsidP="007E2345">
            <w:pPr>
              <w:spacing w:after="0" w:line="240" w:lineRule="auto"/>
              <w:rPr>
                <w:rFonts w:eastAsia="Times New Roman"/>
                <w:color w:val="4C4747"/>
                <w:spacing w:val="0"/>
                <w:lang w:val="es-DO" w:eastAsia="es-DO"/>
              </w:rPr>
            </w:pPr>
            <w:r w:rsidRPr="007E2345">
              <w:rPr>
                <w:rFonts w:eastAsia="Times New Roman"/>
                <w:color w:val="4C4747"/>
                <w:spacing w:val="0"/>
                <w:lang w:val="es-DO" w:eastAsia="es-DO"/>
              </w:rPr>
              <w:t xml:space="preserve">MONTE CRISTI </w:t>
            </w:r>
          </w:p>
        </w:tc>
        <w:tc>
          <w:tcPr>
            <w:tcW w:w="2586" w:type="dxa"/>
            <w:shd w:val="clear" w:color="auto" w:fill="auto"/>
            <w:noWrap/>
            <w:vAlign w:val="bottom"/>
            <w:hideMark/>
          </w:tcPr>
          <w:p w14:paraId="48321EC9" w14:textId="77777777" w:rsidR="007E2345" w:rsidRPr="007E2345" w:rsidRDefault="007E2345" w:rsidP="007E2345">
            <w:pPr>
              <w:spacing w:after="0" w:line="240" w:lineRule="auto"/>
              <w:jc w:val="right"/>
              <w:rPr>
                <w:rFonts w:eastAsia="Times New Roman"/>
                <w:color w:val="4C4747"/>
                <w:spacing w:val="0"/>
                <w:lang w:val="es-DO" w:eastAsia="es-DO"/>
              </w:rPr>
            </w:pPr>
            <w:r w:rsidRPr="007E2345">
              <w:rPr>
                <w:rFonts w:eastAsia="Times New Roman"/>
                <w:color w:val="4C4747"/>
                <w:spacing w:val="0"/>
                <w:lang w:val="es-DO" w:eastAsia="es-DO"/>
              </w:rPr>
              <w:t>651</w:t>
            </w:r>
          </w:p>
        </w:tc>
      </w:tr>
      <w:tr w:rsidR="007E2345" w:rsidRPr="007E2345" w14:paraId="28B7E434" w14:textId="77777777" w:rsidTr="00F30D75">
        <w:trPr>
          <w:trHeight w:val="290"/>
          <w:jc w:val="center"/>
        </w:trPr>
        <w:tc>
          <w:tcPr>
            <w:tcW w:w="3532" w:type="dxa"/>
            <w:shd w:val="clear" w:color="auto" w:fill="auto"/>
            <w:noWrap/>
            <w:vAlign w:val="bottom"/>
            <w:hideMark/>
          </w:tcPr>
          <w:p w14:paraId="6EA8D21B" w14:textId="77777777" w:rsidR="007E2345" w:rsidRPr="007E2345" w:rsidRDefault="007E2345" w:rsidP="007E2345">
            <w:pPr>
              <w:spacing w:after="0" w:line="240" w:lineRule="auto"/>
              <w:rPr>
                <w:rFonts w:eastAsia="Times New Roman"/>
                <w:color w:val="4C4747"/>
                <w:spacing w:val="0"/>
                <w:lang w:val="es-DO" w:eastAsia="es-DO"/>
              </w:rPr>
            </w:pPr>
            <w:r w:rsidRPr="007E2345">
              <w:rPr>
                <w:rFonts w:eastAsia="Times New Roman"/>
                <w:color w:val="4C4747"/>
                <w:spacing w:val="0"/>
                <w:lang w:val="es-DO" w:eastAsia="es-DO"/>
              </w:rPr>
              <w:lastRenderedPageBreak/>
              <w:t xml:space="preserve">MONSEÑOR NOUEL </w:t>
            </w:r>
          </w:p>
        </w:tc>
        <w:tc>
          <w:tcPr>
            <w:tcW w:w="2586" w:type="dxa"/>
            <w:shd w:val="clear" w:color="auto" w:fill="auto"/>
            <w:noWrap/>
            <w:vAlign w:val="bottom"/>
            <w:hideMark/>
          </w:tcPr>
          <w:p w14:paraId="5D9142AE" w14:textId="17E884F8" w:rsidR="007E2345" w:rsidRPr="007E2345" w:rsidRDefault="007E2345" w:rsidP="007E2345">
            <w:pPr>
              <w:spacing w:after="0" w:line="240" w:lineRule="auto"/>
              <w:jc w:val="right"/>
              <w:rPr>
                <w:rFonts w:eastAsia="Times New Roman"/>
                <w:color w:val="4C4747"/>
                <w:spacing w:val="0"/>
                <w:lang w:val="es-DO" w:eastAsia="es-DO"/>
              </w:rPr>
            </w:pPr>
            <w:r w:rsidRPr="007E2345">
              <w:rPr>
                <w:rFonts w:eastAsia="Times New Roman"/>
                <w:color w:val="4C4747"/>
                <w:spacing w:val="0"/>
                <w:lang w:val="es-DO" w:eastAsia="es-DO"/>
              </w:rPr>
              <w:t>1</w:t>
            </w:r>
            <w:r w:rsidR="00547D7F">
              <w:rPr>
                <w:rFonts w:eastAsia="Times New Roman"/>
                <w:color w:val="4C4747"/>
                <w:spacing w:val="0"/>
                <w:lang w:val="es-DO" w:eastAsia="es-DO"/>
              </w:rPr>
              <w:t>,</w:t>
            </w:r>
            <w:r w:rsidRPr="007E2345">
              <w:rPr>
                <w:rFonts w:eastAsia="Times New Roman"/>
                <w:color w:val="4C4747"/>
                <w:spacing w:val="0"/>
                <w:lang w:val="es-DO" w:eastAsia="es-DO"/>
              </w:rPr>
              <w:t>900</w:t>
            </w:r>
          </w:p>
        </w:tc>
      </w:tr>
      <w:tr w:rsidR="007E2345" w:rsidRPr="007E2345" w14:paraId="5CA9FF26" w14:textId="77777777" w:rsidTr="00F30D75">
        <w:trPr>
          <w:trHeight w:val="290"/>
          <w:jc w:val="center"/>
        </w:trPr>
        <w:tc>
          <w:tcPr>
            <w:tcW w:w="3532" w:type="dxa"/>
            <w:shd w:val="clear" w:color="auto" w:fill="auto"/>
            <w:noWrap/>
            <w:vAlign w:val="bottom"/>
            <w:hideMark/>
          </w:tcPr>
          <w:p w14:paraId="31BA744F" w14:textId="77777777" w:rsidR="007E2345" w:rsidRPr="007E2345" w:rsidRDefault="007E2345" w:rsidP="007E2345">
            <w:pPr>
              <w:spacing w:after="0" w:line="240" w:lineRule="auto"/>
              <w:rPr>
                <w:rFonts w:eastAsia="Times New Roman"/>
                <w:color w:val="4C4747"/>
                <w:spacing w:val="0"/>
                <w:lang w:val="es-DO" w:eastAsia="es-DO"/>
              </w:rPr>
            </w:pPr>
            <w:r w:rsidRPr="007E2345">
              <w:rPr>
                <w:rFonts w:eastAsia="Times New Roman"/>
                <w:color w:val="4C4747"/>
                <w:spacing w:val="0"/>
                <w:lang w:val="es-DO" w:eastAsia="es-DO"/>
              </w:rPr>
              <w:t xml:space="preserve">MARIA TRINIDAD SANCHEZ </w:t>
            </w:r>
          </w:p>
        </w:tc>
        <w:tc>
          <w:tcPr>
            <w:tcW w:w="2586" w:type="dxa"/>
            <w:shd w:val="clear" w:color="auto" w:fill="auto"/>
            <w:noWrap/>
            <w:vAlign w:val="bottom"/>
            <w:hideMark/>
          </w:tcPr>
          <w:p w14:paraId="590CD73C" w14:textId="4E41E6B3" w:rsidR="007E2345" w:rsidRPr="007E2345" w:rsidRDefault="007E2345" w:rsidP="007E2345">
            <w:pPr>
              <w:spacing w:after="0" w:line="240" w:lineRule="auto"/>
              <w:jc w:val="right"/>
              <w:rPr>
                <w:rFonts w:eastAsia="Times New Roman"/>
                <w:color w:val="4C4747"/>
                <w:spacing w:val="0"/>
                <w:lang w:val="es-DO" w:eastAsia="es-DO"/>
              </w:rPr>
            </w:pPr>
            <w:r w:rsidRPr="007E2345">
              <w:rPr>
                <w:rFonts w:eastAsia="Times New Roman"/>
                <w:color w:val="4C4747"/>
                <w:spacing w:val="0"/>
                <w:lang w:val="es-DO" w:eastAsia="es-DO"/>
              </w:rPr>
              <w:t>2</w:t>
            </w:r>
            <w:r w:rsidR="00547D7F">
              <w:rPr>
                <w:rFonts w:eastAsia="Times New Roman"/>
                <w:color w:val="4C4747"/>
                <w:spacing w:val="0"/>
                <w:lang w:val="es-DO" w:eastAsia="es-DO"/>
              </w:rPr>
              <w:t>,</w:t>
            </w:r>
            <w:r w:rsidRPr="007E2345">
              <w:rPr>
                <w:rFonts w:eastAsia="Times New Roman"/>
                <w:color w:val="4C4747"/>
                <w:spacing w:val="0"/>
                <w:lang w:val="es-DO" w:eastAsia="es-DO"/>
              </w:rPr>
              <w:t>784</w:t>
            </w:r>
          </w:p>
        </w:tc>
      </w:tr>
      <w:tr w:rsidR="007E2345" w:rsidRPr="007E2345" w14:paraId="322FA2A6" w14:textId="77777777" w:rsidTr="00F30D75">
        <w:trPr>
          <w:trHeight w:val="290"/>
          <w:jc w:val="center"/>
        </w:trPr>
        <w:tc>
          <w:tcPr>
            <w:tcW w:w="3532" w:type="dxa"/>
            <w:shd w:val="clear" w:color="auto" w:fill="auto"/>
            <w:noWrap/>
            <w:vAlign w:val="bottom"/>
            <w:hideMark/>
          </w:tcPr>
          <w:p w14:paraId="00AE334B" w14:textId="77777777" w:rsidR="007E2345" w:rsidRPr="007E2345" w:rsidRDefault="007E2345" w:rsidP="007E2345">
            <w:pPr>
              <w:spacing w:after="0" w:line="240" w:lineRule="auto"/>
              <w:rPr>
                <w:rFonts w:eastAsia="Times New Roman"/>
                <w:color w:val="4C4747"/>
                <w:spacing w:val="0"/>
                <w:lang w:val="es-DO" w:eastAsia="es-DO"/>
              </w:rPr>
            </w:pPr>
            <w:r w:rsidRPr="007E2345">
              <w:rPr>
                <w:rFonts w:eastAsia="Times New Roman"/>
                <w:color w:val="4C4747"/>
                <w:spacing w:val="0"/>
                <w:lang w:val="es-DO" w:eastAsia="es-DO"/>
              </w:rPr>
              <w:t xml:space="preserve">LA VEGA </w:t>
            </w:r>
          </w:p>
        </w:tc>
        <w:tc>
          <w:tcPr>
            <w:tcW w:w="2586" w:type="dxa"/>
            <w:shd w:val="clear" w:color="auto" w:fill="auto"/>
            <w:noWrap/>
            <w:vAlign w:val="bottom"/>
            <w:hideMark/>
          </w:tcPr>
          <w:p w14:paraId="35F27999" w14:textId="513C3B3E" w:rsidR="007E2345" w:rsidRPr="007E2345" w:rsidRDefault="007E2345" w:rsidP="007E2345">
            <w:pPr>
              <w:spacing w:after="0" w:line="240" w:lineRule="auto"/>
              <w:jc w:val="right"/>
              <w:rPr>
                <w:rFonts w:eastAsia="Times New Roman"/>
                <w:color w:val="4C4747"/>
                <w:spacing w:val="0"/>
                <w:lang w:val="es-DO" w:eastAsia="es-DO"/>
              </w:rPr>
            </w:pPr>
            <w:r w:rsidRPr="007E2345">
              <w:rPr>
                <w:rFonts w:eastAsia="Times New Roman"/>
                <w:color w:val="4C4747"/>
                <w:spacing w:val="0"/>
                <w:lang w:val="es-DO" w:eastAsia="es-DO"/>
              </w:rPr>
              <w:t>3</w:t>
            </w:r>
            <w:r w:rsidR="00547D7F">
              <w:rPr>
                <w:rFonts w:eastAsia="Times New Roman"/>
                <w:color w:val="4C4747"/>
                <w:spacing w:val="0"/>
                <w:lang w:val="es-DO" w:eastAsia="es-DO"/>
              </w:rPr>
              <w:t>,</w:t>
            </w:r>
            <w:r w:rsidRPr="007E2345">
              <w:rPr>
                <w:rFonts w:eastAsia="Times New Roman"/>
                <w:color w:val="4C4747"/>
                <w:spacing w:val="0"/>
                <w:lang w:val="es-DO" w:eastAsia="es-DO"/>
              </w:rPr>
              <w:t>532</w:t>
            </w:r>
          </w:p>
        </w:tc>
      </w:tr>
      <w:tr w:rsidR="007E2345" w:rsidRPr="007E2345" w14:paraId="72DDCD3A" w14:textId="77777777" w:rsidTr="00F30D75">
        <w:trPr>
          <w:trHeight w:val="290"/>
          <w:jc w:val="center"/>
        </w:trPr>
        <w:tc>
          <w:tcPr>
            <w:tcW w:w="3532" w:type="dxa"/>
            <w:shd w:val="clear" w:color="auto" w:fill="auto"/>
            <w:noWrap/>
            <w:vAlign w:val="bottom"/>
            <w:hideMark/>
          </w:tcPr>
          <w:p w14:paraId="687F84DB" w14:textId="77777777" w:rsidR="007E2345" w:rsidRPr="007E2345" w:rsidRDefault="007E2345" w:rsidP="007E2345">
            <w:pPr>
              <w:spacing w:after="0" w:line="240" w:lineRule="auto"/>
              <w:rPr>
                <w:rFonts w:eastAsia="Times New Roman"/>
                <w:color w:val="4C4747"/>
                <w:spacing w:val="0"/>
                <w:lang w:val="es-DO" w:eastAsia="es-DO"/>
              </w:rPr>
            </w:pPr>
            <w:r w:rsidRPr="007E2345">
              <w:rPr>
                <w:rFonts w:eastAsia="Times New Roman"/>
                <w:color w:val="4C4747"/>
                <w:spacing w:val="0"/>
                <w:lang w:val="es-DO" w:eastAsia="es-DO"/>
              </w:rPr>
              <w:t xml:space="preserve">LA ROMANA </w:t>
            </w:r>
          </w:p>
        </w:tc>
        <w:tc>
          <w:tcPr>
            <w:tcW w:w="2586" w:type="dxa"/>
            <w:shd w:val="clear" w:color="auto" w:fill="auto"/>
            <w:noWrap/>
            <w:vAlign w:val="bottom"/>
            <w:hideMark/>
          </w:tcPr>
          <w:p w14:paraId="7F18BB7E" w14:textId="0EB987AD" w:rsidR="007E2345" w:rsidRPr="007E2345" w:rsidRDefault="007E2345" w:rsidP="007E2345">
            <w:pPr>
              <w:spacing w:after="0" w:line="240" w:lineRule="auto"/>
              <w:jc w:val="right"/>
              <w:rPr>
                <w:rFonts w:eastAsia="Times New Roman"/>
                <w:color w:val="4C4747"/>
                <w:spacing w:val="0"/>
                <w:lang w:val="es-DO" w:eastAsia="es-DO"/>
              </w:rPr>
            </w:pPr>
            <w:r w:rsidRPr="007E2345">
              <w:rPr>
                <w:rFonts w:eastAsia="Times New Roman"/>
                <w:color w:val="4C4747"/>
                <w:spacing w:val="0"/>
                <w:lang w:val="es-DO" w:eastAsia="es-DO"/>
              </w:rPr>
              <w:t>2</w:t>
            </w:r>
            <w:r w:rsidR="00547D7F">
              <w:rPr>
                <w:rFonts w:eastAsia="Times New Roman"/>
                <w:color w:val="4C4747"/>
                <w:spacing w:val="0"/>
                <w:lang w:val="es-DO" w:eastAsia="es-DO"/>
              </w:rPr>
              <w:t>,</w:t>
            </w:r>
            <w:r w:rsidRPr="007E2345">
              <w:rPr>
                <w:rFonts w:eastAsia="Times New Roman"/>
                <w:color w:val="4C4747"/>
                <w:spacing w:val="0"/>
                <w:lang w:val="es-DO" w:eastAsia="es-DO"/>
              </w:rPr>
              <w:t>107</w:t>
            </w:r>
          </w:p>
        </w:tc>
      </w:tr>
      <w:tr w:rsidR="007E2345" w:rsidRPr="007E2345" w14:paraId="1F35401C" w14:textId="77777777" w:rsidTr="00F30D75">
        <w:trPr>
          <w:trHeight w:val="290"/>
          <w:jc w:val="center"/>
        </w:trPr>
        <w:tc>
          <w:tcPr>
            <w:tcW w:w="3532" w:type="dxa"/>
            <w:shd w:val="clear" w:color="auto" w:fill="auto"/>
            <w:noWrap/>
            <w:vAlign w:val="bottom"/>
            <w:hideMark/>
          </w:tcPr>
          <w:p w14:paraId="42171F09" w14:textId="77777777" w:rsidR="007E2345" w:rsidRPr="007E2345" w:rsidRDefault="007E2345" w:rsidP="007E2345">
            <w:pPr>
              <w:spacing w:after="0" w:line="240" w:lineRule="auto"/>
              <w:rPr>
                <w:rFonts w:eastAsia="Times New Roman"/>
                <w:color w:val="4C4747"/>
                <w:spacing w:val="0"/>
                <w:lang w:val="es-DO" w:eastAsia="es-DO"/>
              </w:rPr>
            </w:pPr>
            <w:r w:rsidRPr="007E2345">
              <w:rPr>
                <w:rFonts w:eastAsia="Times New Roman"/>
                <w:color w:val="4C4747"/>
                <w:spacing w:val="0"/>
                <w:lang w:val="es-DO" w:eastAsia="es-DO"/>
              </w:rPr>
              <w:t xml:space="preserve">LA ALTAGRACIA </w:t>
            </w:r>
          </w:p>
        </w:tc>
        <w:tc>
          <w:tcPr>
            <w:tcW w:w="2586" w:type="dxa"/>
            <w:shd w:val="clear" w:color="auto" w:fill="auto"/>
            <w:noWrap/>
            <w:vAlign w:val="bottom"/>
            <w:hideMark/>
          </w:tcPr>
          <w:p w14:paraId="0C0E6494" w14:textId="7E96BCA1" w:rsidR="007E2345" w:rsidRPr="007E2345" w:rsidRDefault="007E2345" w:rsidP="007E2345">
            <w:pPr>
              <w:spacing w:after="0" w:line="240" w:lineRule="auto"/>
              <w:jc w:val="right"/>
              <w:rPr>
                <w:rFonts w:eastAsia="Times New Roman"/>
                <w:color w:val="4C4747"/>
                <w:spacing w:val="0"/>
                <w:lang w:val="es-DO" w:eastAsia="es-DO"/>
              </w:rPr>
            </w:pPr>
            <w:r w:rsidRPr="007E2345">
              <w:rPr>
                <w:rFonts w:eastAsia="Times New Roman"/>
                <w:color w:val="4C4747"/>
                <w:spacing w:val="0"/>
                <w:lang w:val="es-DO" w:eastAsia="es-DO"/>
              </w:rPr>
              <w:t>3</w:t>
            </w:r>
            <w:r w:rsidR="00547D7F">
              <w:rPr>
                <w:rFonts w:eastAsia="Times New Roman"/>
                <w:color w:val="4C4747"/>
                <w:spacing w:val="0"/>
                <w:lang w:val="es-DO" w:eastAsia="es-DO"/>
              </w:rPr>
              <w:t>,</w:t>
            </w:r>
            <w:r w:rsidRPr="007E2345">
              <w:rPr>
                <w:rFonts w:eastAsia="Times New Roman"/>
                <w:color w:val="4C4747"/>
                <w:spacing w:val="0"/>
                <w:lang w:val="es-DO" w:eastAsia="es-DO"/>
              </w:rPr>
              <w:t>859</w:t>
            </w:r>
          </w:p>
        </w:tc>
      </w:tr>
      <w:tr w:rsidR="007E2345" w:rsidRPr="007E2345" w14:paraId="2C232337" w14:textId="77777777" w:rsidTr="00F30D75">
        <w:trPr>
          <w:trHeight w:val="290"/>
          <w:jc w:val="center"/>
        </w:trPr>
        <w:tc>
          <w:tcPr>
            <w:tcW w:w="3532" w:type="dxa"/>
            <w:shd w:val="clear" w:color="auto" w:fill="auto"/>
            <w:noWrap/>
            <w:vAlign w:val="bottom"/>
            <w:hideMark/>
          </w:tcPr>
          <w:p w14:paraId="58E92A71" w14:textId="77777777" w:rsidR="007E2345" w:rsidRPr="007E2345" w:rsidRDefault="007E2345" w:rsidP="007E2345">
            <w:pPr>
              <w:spacing w:after="0" w:line="240" w:lineRule="auto"/>
              <w:rPr>
                <w:rFonts w:eastAsia="Times New Roman"/>
                <w:color w:val="4C4747"/>
                <w:spacing w:val="0"/>
                <w:lang w:val="es-DO" w:eastAsia="es-DO"/>
              </w:rPr>
            </w:pPr>
            <w:r w:rsidRPr="007E2345">
              <w:rPr>
                <w:rFonts w:eastAsia="Times New Roman"/>
                <w:color w:val="4C4747"/>
                <w:spacing w:val="0"/>
                <w:lang w:val="es-DO" w:eastAsia="es-DO"/>
              </w:rPr>
              <w:t xml:space="preserve">INDEPENDECIA </w:t>
            </w:r>
          </w:p>
        </w:tc>
        <w:tc>
          <w:tcPr>
            <w:tcW w:w="2586" w:type="dxa"/>
            <w:shd w:val="clear" w:color="auto" w:fill="auto"/>
            <w:noWrap/>
            <w:vAlign w:val="bottom"/>
            <w:hideMark/>
          </w:tcPr>
          <w:p w14:paraId="040E1AB4" w14:textId="77777777" w:rsidR="007E2345" w:rsidRPr="007E2345" w:rsidRDefault="007E2345" w:rsidP="007E2345">
            <w:pPr>
              <w:spacing w:after="0" w:line="240" w:lineRule="auto"/>
              <w:jc w:val="right"/>
              <w:rPr>
                <w:rFonts w:eastAsia="Times New Roman"/>
                <w:color w:val="4C4747"/>
                <w:spacing w:val="0"/>
                <w:lang w:val="es-DO" w:eastAsia="es-DO"/>
              </w:rPr>
            </w:pPr>
            <w:r w:rsidRPr="007E2345">
              <w:rPr>
                <w:rFonts w:eastAsia="Times New Roman"/>
                <w:color w:val="4C4747"/>
                <w:spacing w:val="0"/>
                <w:lang w:val="es-DO" w:eastAsia="es-DO"/>
              </w:rPr>
              <w:t>595</w:t>
            </w:r>
          </w:p>
        </w:tc>
      </w:tr>
      <w:tr w:rsidR="007E2345" w:rsidRPr="007E2345" w14:paraId="3B3E71B2" w14:textId="77777777" w:rsidTr="00F30D75">
        <w:trPr>
          <w:trHeight w:val="290"/>
          <w:jc w:val="center"/>
        </w:trPr>
        <w:tc>
          <w:tcPr>
            <w:tcW w:w="3532" w:type="dxa"/>
            <w:shd w:val="clear" w:color="auto" w:fill="auto"/>
            <w:noWrap/>
            <w:vAlign w:val="bottom"/>
            <w:hideMark/>
          </w:tcPr>
          <w:p w14:paraId="5B0AB4D1" w14:textId="77777777" w:rsidR="007E2345" w:rsidRPr="007E2345" w:rsidRDefault="007E2345" w:rsidP="007E2345">
            <w:pPr>
              <w:spacing w:after="0" w:line="240" w:lineRule="auto"/>
              <w:rPr>
                <w:rFonts w:eastAsia="Times New Roman"/>
                <w:color w:val="4C4747"/>
                <w:spacing w:val="0"/>
                <w:lang w:val="es-DO" w:eastAsia="es-DO"/>
              </w:rPr>
            </w:pPr>
            <w:r w:rsidRPr="007E2345">
              <w:rPr>
                <w:rFonts w:eastAsia="Times New Roman"/>
                <w:color w:val="4C4747"/>
                <w:spacing w:val="0"/>
                <w:lang w:val="es-DO" w:eastAsia="es-DO"/>
              </w:rPr>
              <w:t xml:space="preserve">HATO MAYOR </w:t>
            </w:r>
          </w:p>
        </w:tc>
        <w:tc>
          <w:tcPr>
            <w:tcW w:w="2586" w:type="dxa"/>
            <w:shd w:val="clear" w:color="auto" w:fill="auto"/>
            <w:noWrap/>
            <w:vAlign w:val="bottom"/>
            <w:hideMark/>
          </w:tcPr>
          <w:p w14:paraId="44C7ACD6" w14:textId="77CF62F2" w:rsidR="007E2345" w:rsidRPr="007E2345" w:rsidRDefault="007E2345" w:rsidP="007E2345">
            <w:pPr>
              <w:spacing w:after="0" w:line="240" w:lineRule="auto"/>
              <w:jc w:val="right"/>
              <w:rPr>
                <w:rFonts w:eastAsia="Times New Roman"/>
                <w:color w:val="4C4747"/>
                <w:spacing w:val="0"/>
                <w:lang w:val="es-DO" w:eastAsia="es-DO"/>
              </w:rPr>
            </w:pPr>
            <w:r w:rsidRPr="007E2345">
              <w:rPr>
                <w:rFonts w:eastAsia="Times New Roman"/>
                <w:color w:val="4C4747"/>
                <w:spacing w:val="0"/>
                <w:lang w:val="es-DO" w:eastAsia="es-DO"/>
              </w:rPr>
              <w:t>1</w:t>
            </w:r>
            <w:r w:rsidR="00547D7F">
              <w:rPr>
                <w:rFonts w:eastAsia="Times New Roman"/>
                <w:color w:val="4C4747"/>
                <w:spacing w:val="0"/>
                <w:lang w:val="es-DO" w:eastAsia="es-DO"/>
              </w:rPr>
              <w:t>,</w:t>
            </w:r>
            <w:r w:rsidRPr="007E2345">
              <w:rPr>
                <w:rFonts w:eastAsia="Times New Roman"/>
                <w:color w:val="4C4747"/>
                <w:spacing w:val="0"/>
                <w:lang w:val="es-DO" w:eastAsia="es-DO"/>
              </w:rPr>
              <w:t>517</w:t>
            </w:r>
          </w:p>
        </w:tc>
      </w:tr>
      <w:tr w:rsidR="007E2345" w:rsidRPr="007E2345" w14:paraId="585EF4E2" w14:textId="77777777" w:rsidTr="00F30D75">
        <w:trPr>
          <w:trHeight w:val="290"/>
          <w:jc w:val="center"/>
        </w:trPr>
        <w:tc>
          <w:tcPr>
            <w:tcW w:w="3532" w:type="dxa"/>
            <w:shd w:val="clear" w:color="auto" w:fill="auto"/>
            <w:noWrap/>
            <w:vAlign w:val="bottom"/>
            <w:hideMark/>
          </w:tcPr>
          <w:p w14:paraId="659C9F57" w14:textId="77777777" w:rsidR="007E2345" w:rsidRPr="007E2345" w:rsidRDefault="007E2345" w:rsidP="007E2345">
            <w:pPr>
              <w:spacing w:after="0" w:line="240" w:lineRule="auto"/>
              <w:rPr>
                <w:rFonts w:eastAsia="Times New Roman"/>
                <w:color w:val="4C4747"/>
                <w:spacing w:val="0"/>
                <w:lang w:val="es-DO" w:eastAsia="es-DO"/>
              </w:rPr>
            </w:pPr>
            <w:r w:rsidRPr="007E2345">
              <w:rPr>
                <w:rFonts w:eastAsia="Times New Roman"/>
                <w:color w:val="4C4747"/>
                <w:spacing w:val="0"/>
                <w:lang w:val="es-DO" w:eastAsia="es-DO"/>
              </w:rPr>
              <w:t xml:space="preserve">ESPAILLAT </w:t>
            </w:r>
          </w:p>
        </w:tc>
        <w:tc>
          <w:tcPr>
            <w:tcW w:w="2586" w:type="dxa"/>
            <w:shd w:val="clear" w:color="auto" w:fill="auto"/>
            <w:noWrap/>
            <w:vAlign w:val="bottom"/>
            <w:hideMark/>
          </w:tcPr>
          <w:p w14:paraId="4499B91A" w14:textId="6A13E4DC" w:rsidR="007E2345" w:rsidRPr="007E2345" w:rsidRDefault="007E2345" w:rsidP="007E2345">
            <w:pPr>
              <w:spacing w:after="0" w:line="240" w:lineRule="auto"/>
              <w:jc w:val="right"/>
              <w:rPr>
                <w:rFonts w:eastAsia="Times New Roman"/>
                <w:color w:val="4C4747"/>
                <w:spacing w:val="0"/>
                <w:lang w:val="es-DO" w:eastAsia="es-DO"/>
              </w:rPr>
            </w:pPr>
            <w:r w:rsidRPr="007E2345">
              <w:rPr>
                <w:rFonts w:eastAsia="Times New Roman"/>
                <w:color w:val="4C4747"/>
                <w:spacing w:val="0"/>
                <w:lang w:val="es-DO" w:eastAsia="es-DO"/>
              </w:rPr>
              <w:t>1</w:t>
            </w:r>
            <w:r w:rsidR="00547D7F">
              <w:rPr>
                <w:rFonts w:eastAsia="Times New Roman"/>
                <w:color w:val="4C4747"/>
                <w:spacing w:val="0"/>
                <w:lang w:val="es-DO" w:eastAsia="es-DO"/>
              </w:rPr>
              <w:t>,</w:t>
            </w:r>
            <w:r w:rsidRPr="007E2345">
              <w:rPr>
                <w:rFonts w:eastAsia="Times New Roman"/>
                <w:color w:val="4C4747"/>
                <w:spacing w:val="0"/>
                <w:lang w:val="es-DO" w:eastAsia="es-DO"/>
              </w:rPr>
              <w:t>573</w:t>
            </w:r>
          </w:p>
        </w:tc>
      </w:tr>
      <w:tr w:rsidR="007E2345" w:rsidRPr="007E2345" w14:paraId="1D6E8AA7" w14:textId="77777777" w:rsidTr="00F30D75">
        <w:trPr>
          <w:trHeight w:val="290"/>
          <w:jc w:val="center"/>
        </w:trPr>
        <w:tc>
          <w:tcPr>
            <w:tcW w:w="3532" w:type="dxa"/>
            <w:shd w:val="clear" w:color="auto" w:fill="auto"/>
            <w:noWrap/>
            <w:vAlign w:val="bottom"/>
            <w:hideMark/>
          </w:tcPr>
          <w:p w14:paraId="4DE56528" w14:textId="77777777" w:rsidR="007E2345" w:rsidRPr="007E2345" w:rsidRDefault="007E2345" w:rsidP="007E2345">
            <w:pPr>
              <w:spacing w:after="0" w:line="240" w:lineRule="auto"/>
              <w:rPr>
                <w:rFonts w:eastAsia="Times New Roman"/>
                <w:color w:val="4C4747"/>
                <w:spacing w:val="0"/>
                <w:lang w:val="es-DO" w:eastAsia="es-DO"/>
              </w:rPr>
            </w:pPr>
            <w:r w:rsidRPr="007E2345">
              <w:rPr>
                <w:rFonts w:eastAsia="Times New Roman"/>
                <w:color w:val="4C4747"/>
                <w:spacing w:val="0"/>
                <w:lang w:val="es-DO" w:eastAsia="es-DO"/>
              </w:rPr>
              <w:t xml:space="preserve">ELIAS PIÑAS </w:t>
            </w:r>
          </w:p>
        </w:tc>
        <w:tc>
          <w:tcPr>
            <w:tcW w:w="2586" w:type="dxa"/>
            <w:shd w:val="clear" w:color="auto" w:fill="auto"/>
            <w:noWrap/>
            <w:vAlign w:val="bottom"/>
            <w:hideMark/>
          </w:tcPr>
          <w:p w14:paraId="74668E50" w14:textId="183FAB02" w:rsidR="007E2345" w:rsidRPr="007E2345" w:rsidRDefault="007E2345" w:rsidP="007E2345">
            <w:pPr>
              <w:spacing w:after="0" w:line="240" w:lineRule="auto"/>
              <w:jc w:val="right"/>
              <w:rPr>
                <w:rFonts w:eastAsia="Times New Roman"/>
                <w:color w:val="4C4747"/>
                <w:spacing w:val="0"/>
                <w:lang w:val="es-DO" w:eastAsia="es-DO"/>
              </w:rPr>
            </w:pPr>
            <w:r w:rsidRPr="007E2345">
              <w:rPr>
                <w:rFonts w:eastAsia="Times New Roman"/>
                <w:color w:val="4C4747"/>
                <w:spacing w:val="0"/>
                <w:lang w:val="es-DO" w:eastAsia="es-DO"/>
              </w:rPr>
              <w:t>1</w:t>
            </w:r>
            <w:r w:rsidR="00547D7F">
              <w:rPr>
                <w:rFonts w:eastAsia="Times New Roman"/>
                <w:color w:val="4C4747"/>
                <w:spacing w:val="0"/>
                <w:lang w:val="es-DO" w:eastAsia="es-DO"/>
              </w:rPr>
              <w:t>,</w:t>
            </w:r>
            <w:r w:rsidRPr="007E2345">
              <w:rPr>
                <w:rFonts w:eastAsia="Times New Roman"/>
                <w:color w:val="4C4747"/>
                <w:spacing w:val="0"/>
                <w:lang w:val="es-DO" w:eastAsia="es-DO"/>
              </w:rPr>
              <w:t>165</w:t>
            </w:r>
          </w:p>
        </w:tc>
      </w:tr>
      <w:tr w:rsidR="007E2345" w:rsidRPr="007E2345" w14:paraId="6227349C" w14:textId="77777777" w:rsidTr="00F30D75">
        <w:trPr>
          <w:trHeight w:val="290"/>
          <w:jc w:val="center"/>
        </w:trPr>
        <w:tc>
          <w:tcPr>
            <w:tcW w:w="3532" w:type="dxa"/>
            <w:shd w:val="clear" w:color="auto" w:fill="auto"/>
            <w:noWrap/>
            <w:vAlign w:val="bottom"/>
            <w:hideMark/>
          </w:tcPr>
          <w:p w14:paraId="34C9D840" w14:textId="77777777" w:rsidR="007E2345" w:rsidRPr="007E2345" w:rsidRDefault="007E2345" w:rsidP="007E2345">
            <w:pPr>
              <w:spacing w:after="0" w:line="240" w:lineRule="auto"/>
              <w:rPr>
                <w:rFonts w:eastAsia="Times New Roman"/>
                <w:color w:val="4C4747"/>
                <w:spacing w:val="0"/>
                <w:lang w:val="es-DO" w:eastAsia="es-DO"/>
              </w:rPr>
            </w:pPr>
            <w:r w:rsidRPr="007E2345">
              <w:rPr>
                <w:rFonts w:eastAsia="Times New Roman"/>
                <w:color w:val="4C4747"/>
                <w:spacing w:val="0"/>
                <w:lang w:val="es-DO" w:eastAsia="es-DO"/>
              </w:rPr>
              <w:t xml:space="preserve">EL SEIBO </w:t>
            </w:r>
          </w:p>
        </w:tc>
        <w:tc>
          <w:tcPr>
            <w:tcW w:w="2586" w:type="dxa"/>
            <w:shd w:val="clear" w:color="auto" w:fill="auto"/>
            <w:noWrap/>
            <w:vAlign w:val="bottom"/>
            <w:hideMark/>
          </w:tcPr>
          <w:p w14:paraId="3E79CFD7" w14:textId="5D903275" w:rsidR="007E2345" w:rsidRPr="007E2345" w:rsidRDefault="007E2345" w:rsidP="007E2345">
            <w:pPr>
              <w:spacing w:after="0" w:line="240" w:lineRule="auto"/>
              <w:jc w:val="right"/>
              <w:rPr>
                <w:rFonts w:eastAsia="Times New Roman"/>
                <w:color w:val="4C4747"/>
                <w:spacing w:val="0"/>
                <w:lang w:val="es-DO" w:eastAsia="es-DO"/>
              </w:rPr>
            </w:pPr>
            <w:r w:rsidRPr="007E2345">
              <w:rPr>
                <w:rFonts w:eastAsia="Times New Roman"/>
                <w:color w:val="4C4747"/>
                <w:spacing w:val="0"/>
                <w:lang w:val="es-DO" w:eastAsia="es-DO"/>
              </w:rPr>
              <w:t>1</w:t>
            </w:r>
            <w:r w:rsidR="00547D7F">
              <w:rPr>
                <w:rFonts w:eastAsia="Times New Roman"/>
                <w:color w:val="4C4747"/>
                <w:spacing w:val="0"/>
                <w:lang w:val="es-DO" w:eastAsia="es-DO"/>
              </w:rPr>
              <w:t>,</w:t>
            </w:r>
            <w:r w:rsidRPr="007E2345">
              <w:rPr>
                <w:rFonts w:eastAsia="Times New Roman"/>
                <w:color w:val="4C4747"/>
                <w:spacing w:val="0"/>
                <w:lang w:val="es-DO" w:eastAsia="es-DO"/>
              </w:rPr>
              <w:t>276</w:t>
            </w:r>
          </w:p>
        </w:tc>
      </w:tr>
      <w:tr w:rsidR="007E2345" w:rsidRPr="007E2345" w14:paraId="4B485820" w14:textId="77777777" w:rsidTr="00F30D75">
        <w:trPr>
          <w:trHeight w:val="290"/>
          <w:jc w:val="center"/>
        </w:trPr>
        <w:tc>
          <w:tcPr>
            <w:tcW w:w="3532" w:type="dxa"/>
            <w:shd w:val="clear" w:color="auto" w:fill="auto"/>
            <w:noWrap/>
            <w:vAlign w:val="bottom"/>
            <w:hideMark/>
          </w:tcPr>
          <w:p w14:paraId="151A25C8" w14:textId="77777777" w:rsidR="007E2345" w:rsidRPr="007E2345" w:rsidRDefault="007E2345" w:rsidP="007E2345">
            <w:pPr>
              <w:spacing w:after="0" w:line="240" w:lineRule="auto"/>
              <w:rPr>
                <w:rFonts w:eastAsia="Times New Roman"/>
                <w:color w:val="4C4747"/>
                <w:spacing w:val="0"/>
                <w:lang w:val="es-DO" w:eastAsia="es-DO"/>
              </w:rPr>
            </w:pPr>
            <w:r w:rsidRPr="007E2345">
              <w:rPr>
                <w:rFonts w:eastAsia="Times New Roman"/>
                <w:color w:val="4C4747"/>
                <w:spacing w:val="0"/>
                <w:lang w:val="es-DO" w:eastAsia="es-DO"/>
              </w:rPr>
              <w:t xml:space="preserve">DUARTE </w:t>
            </w:r>
          </w:p>
        </w:tc>
        <w:tc>
          <w:tcPr>
            <w:tcW w:w="2586" w:type="dxa"/>
            <w:shd w:val="clear" w:color="auto" w:fill="auto"/>
            <w:noWrap/>
            <w:vAlign w:val="bottom"/>
            <w:hideMark/>
          </w:tcPr>
          <w:p w14:paraId="27282CB8" w14:textId="0789A9BA" w:rsidR="007E2345" w:rsidRPr="007E2345" w:rsidRDefault="007E2345" w:rsidP="007E2345">
            <w:pPr>
              <w:spacing w:after="0" w:line="240" w:lineRule="auto"/>
              <w:jc w:val="right"/>
              <w:rPr>
                <w:rFonts w:eastAsia="Times New Roman"/>
                <w:color w:val="4C4747"/>
                <w:spacing w:val="0"/>
                <w:lang w:val="es-DO" w:eastAsia="es-DO"/>
              </w:rPr>
            </w:pPr>
            <w:r w:rsidRPr="007E2345">
              <w:rPr>
                <w:rFonts w:eastAsia="Times New Roman"/>
                <w:color w:val="4C4747"/>
                <w:spacing w:val="0"/>
                <w:lang w:val="es-DO" w:eastAsia="es-DO"/>
              </w:rPr>
              <w:t>8</w:t>
            </w:r>
            <w:r w:rsidR="00547D7F">
              <w:rPr>
                <w:rFonts w:eastAsia="Times New Roman"/>
                <w:color w:val="4C4747"/>
                <w:spacing w:val="0"/>
                <w:lang w:val="es-DO" w:eastAsia="es-DO"/>
              </w:rPr>
              <w:t>,</w:t>
            </w:r>
            <w:r w:rsidRPr="007E2345">
              <w:rPr>
                <w:rFonts w:eastAsia="Times New Roman"/>
                <w:color w:val="4C4747"/>
                <w:spacing w:val="0"/>
                <w:lang w:val="es-DO" w:eastAsia="es-DO"/>
              </w:rPr>
              <w:t>347</w:t>
            </w:r>
          </w:p>
        </w:tc>
      </w:tr>
      <w:tr w:rsidR="007E2345" w:rsidRPr="007E2345" w14:paraId="03BBC236" w14:textId="77777777" w:rsidTr="00F30D75">
        <w:trPr>
          <w:trHeight w:val="290"/>
          <w:jc w:val="center"/>
        </w:trPr>
        <w:tc>
          <w:tcPr>
            <w:tcW w:w="3532" w:type="dxa"/>
            <w:shd w:val="clear" w:color="auto" w:fill="auto"/>
            <w:noWrap/>
            <w:vAlign w:val="bottom"/>
            <w:hideMark/>
          </w:tcPr>
          <w:p w14:paraId="31698FD4" w14:textId="77777777" w:rsidR="007E2345" w:rsidRPr="007E2345" w:rsidRDefault="007E2345" w:rsidP="007E2345">
            <w:pPr>
              <w:spacing w:after="0" w:line="240" w:lineRule="auto"/>
              <w:rPr>
                <w:rFonts w:eastAsia="Times New Roman"/>
                <w:color w:val="4C4747"/>
                <w:spacing w:val="0"/>
                <w:lang w:val="es-DO" w:eastAsia="es-DO"/>
              </w:rPr>
            </w:pPr>
            <w:r w:rsidRPr="007E2345">
              <w:rPr>
                <w:rFonts w:eastAsia="Times New Roman"/>
                <w:color w:val="4C4747"/>
                <w:spacing w:val="0"/>
                <w:lang w:val="es-DO" w:eastAsia="es-DO"/>
              </w:rPr>
              <w:t xml:space="preserve">DISTRITO NACIONAL </w:t>
            </w:r>
          </w:p>
        </w:tc>
        <w:tc>
          <w:tcPr>
            <w:tcW w:w="2586" w:type="dxa"/>
            <w:shd w:val="clear" w:color="auto" w:fill="auto"/>
            <w:noWrap/>
            <w:vAlign w:val="bottom"/>
            <w:hideMark/>
          </w:tcPr>
          <w:p w14:paraId="39BF8771" w14:textId="7FEC9E52" w:rsidR="007E2345" w:rsidRPr="007E2345" w:rsidRDefault="007E2345" w:rsidP="007E2345">
            <w:pPr>
              <w:spacing w:after="0" w:line="240" w:lineRule="auto"/>
              <w:jc w:val="right"/>
              <w:rPr>
                <w:rFonts w:eastAsia="Times New Roman"/>
                <w:color w:val="4C4747"/>
                <w:spacing w:val="0"/>
                <w:lang w:val="es-DO" w:eastAsia="es-DO"/>
              </w:rPr>
            </w:pPr>
            <w:r w:rsidRPr="007E2345">
              <w:rPr>
                <w:rFonts w:eastAsia="Times New Roman"/>
                <w:color w:val="4C4747"/>
                <w:spacing w:val="0"/>
                <w:lang w:val="es-DO" w:eastAsia="es-DO"/>
              </w:rPr>
              <w:t>66</w:t>
            </w:r>
            <w:r w:rsidR="00547D7F">
              <w:rPr>
                <w:rFonts w:eastAsia="Times New Roman"/>
                <w:color w:val="4C4747"/>
                <w:spacing w:val="0"/>
                <w:lang w:val="es-DO" w:eastAsia="es-DO"/>
              </w:rPr>
              <w:t>,</w:t>
            </w:r>
            <w:r w:rsidRPr="007E2345">
              <w:rPr>
                <w:rFonts w:eastAsia="Times New Roman"/>
                <w:color w:val="4C4747"/>
                <w:spacing w:val="0"/>
                <w:lang w:val="es-DO" w:eastAsia="es-DO"/>
              </w:rPr>
              <w:t>571</w:t>
            </w:r>
          </w:p>
        </w:tc>
      </w:tr>
      <w:tr w:rsidR="007E2345" w:rsidRPr="007E2345" w14:paraId="70F48F33" w14:textId="77777777" w:rsidTr="00F30D75">
        <w:trPr>
          <w:trHeight w:val="290"/>
          <w:jc w:val="center"/>
        </w:trPr>
        <w:tc>
          <w:tcPr>
            <w:tcW w:w="3532" w:type="dxa"/>
            <w:shd w:val="clear" w:color="auto" w:fill="auto"/>
            <w:noWrap/>
            <w:vAlign w:val="bottom"/>
            <w:hideMark/>
          </w:tcPr>
          <w:p w14:paraId="55164205" w14:textId="77777777" w:rsidR="007E2345" w:rsidRPr="007E2345" w:rsidRDefault="007E2345" w:rsidP="007E2345">
            <w:pPr>
              <w:spacing w:after="0" w:line="240" w:lineRule="auto"/>
              <w:rPr>
                <w:rFonts w:eastAsia="Times New Roman"/>
                <w:color w:val="4C4747"/>
                <w:spacing w:val="0"/>
                <w:lang w:val="es-DO" w:eastAsia="es-DO"/>
              </w:rPr>
            </w:pPr>
            <w:r w:rsidRPr="007E2345">
              <w:rPr>
                <w:rFonts w:eastAsia="Times New Roman"/>
                <w:color w:val="4C4747"/>
                <w:spacing w:val="0"/>
                <w:lang w:val="es-DO" w:eastAsia="es-DO"/>
              </w:rPr>
              <w:t xml:space="preserve">DAJABON </w:t>
            </w:r>
          </w:p>
        </w:tc>
        <w:tc>
          <w:tcPr>
            <w:tcW w:w="2586" w:type="dxa"/>
            <w:shd w:val="clear" w:color="auto" w:fill="auto"/>
            <w:noWrap/>
            <w:vAlign w:val="bottom"/>
            <w:hideMark/>
          </w:tcPr>
          <w:p w14:paraId="51EFA0B1" w14:textId="3382BE9A" w:rsidR="007E2345" w:rsidRPr="007E2345" w:rsidRDefault="007E2345" w:rsidP="007E2345">
            <w:pPr>
              <w:spacing w:after="0" w:line="240" w:lineRule="auto"/>
              <w:jc w:val="right"/>
              <w:rPr>
                <w:rFonts w:eastAsia="Times New Roman"/>
                <w:color w:val="4C4747"/>
                <w:spacing w:val="0"/>
                <w:lang w:val="es-DO" w:eastAsia="es-DO"/>
              </w:rPr>
            </w:pPr>
            <w:r w:rsidRPr="007E2345">
              <w:rPr>
                <w:rFonts w:eastAsia="Times New Roman"/>
                <w:color w:val="4C4747"/>
                <w:spacing w:val="0"/>
                <w:lang w:val="es-DO" w:eastAsia="es-DO"/>
              </w:rPr>
              <w:t>1</w:t>
            </w:r>
            <w:r w:rsidR="00547D7F">
              <w:rPr>
                <w:rFonts w:eastAsia="Times New Roman"/>
                <w:color w:val="4C4747"/>
                <w:spacing w:val="0"/>
                <w:lang w:val="es-DO" w:eastAsia="es-DO"/>
              </w:rPr>
              <w:t>,</w:t>
            </w:r>
            <w:r w:rsidRPr="007E2345">
              <w:rPr>
                <w:rFonts w:eastAsia="Times New Roman"/>
                <w:color w:val="4C4747"/>
                <w:spacing w:val="0"/>
                <w:lang w:val="es-DO" w:eastAsia="es-DO"/>
              </w:rPr>
              <w:t>289</w:t>
            </w:r>
          </w:p>
        </w:tc>
      </w:tr>
      <w:tr w:rsidR="007E2345" w:rsidRPr="007E2345" w14:paraId="73A9B501" w14:textId="77777777" w:rsidTr="00F30D75">
        <w:trPr>
          <w:trHeight w:val="290"/>
          <w:jc w:val="center"/>
        </w:trPr>
        <w:tc>
          <w:tcPr>
            <w:tcW w:w="3532" w:type="dxa"/>
            <w:shd w:val="clear" w:color="auto" w:fill="auto"/>
            <w:noWrap/>
            <w:vAlign w:val="bottom"/>
            <w:hideMark/>
          </w:tcPr>
          <w:p w14:paraId="71267CC1" w14:textId="77777777" w:rsidR="007E2345" w:rsidRPr="007E2345" w:rsidRDefault="007E2345" w:rsidP="007E2345">
            <w:pPr>
              <w:spacing w:after="0" w:line="240" w:lineRule="auto"/>
              <w:rPr>
                <w:rFonts w:eastAsia="Times New Roman"/>
                <w:color w:val="4C4747"/>
                <w:spacing w:val="0"/>
                <w:lang w:val="es-DO" w:eastAsia="es-DO"/>
              </w:rPr>
            </w:pPr>
            <w:r w:rsidRPr="007E2345">
              <w:rPr>
                <w:rFonts w:eastAsia="Times New Roman"/>
                <w:color w:val="4C4747"/>
                <w:spacing w:val="0"/>
                <w:lang w:val="es-DO" w:eastAsia="es-DO"/>
              </w:rPr>
              <w:t xml:space="preserve">BARAHONA </w:t>
            </w:r>
          </w:p>
        </w:tc>
        <w:tc>
          <w:tcPr>
            <w:tcW w:w="2586" w:type="dxa"/>
            <w:shd w:val="clear" w:color="auto" w:fill="auto"/>
            <w:noWrap/>
            <w:vAlign w:val="bottom"/>
            <w:hideMark/>
          </w:tcPr>
          <w:p w14:paraId="6C8CE13C" w14:textId="39D6FBE1" w:rsidR="007E2345" w:rsidRPr="007E2345" w:rsidRDefault="007E2345" w:rsidP="007E2345">
            <w:pPr>
              <w:spacing w:after="0" w:line="240" w:lineRule="auto"/>
              <w:jc w:val="right"/>
              <w:rPr>
                <w:rFonts w:eastAsia="Times New Roman"/>
                <w:color w:val="4C4747"/>
                <w:spacing w:val="0"/>
                <w:lang w:val="es-DO" w:eastAsia="es-DO"/>
              </w:rPr>
            </w:pPr>
            <w:r w:rsidRPr="007E2345">
              <w:rPr>
                <w:rFonts w:eastAsia="Times New Roman"/>
                <w:color w:val="4C4747"/>
                <w:spacing w:val="0"/>
                <w:lang w:val="es-DO" w:eastAsia="es-DO"/>
              </w:rPr>
              <w:t>7</w:t>
            </w:r>
            <w:r w:rsidR="00547D7F">
              <w:rPr>
                <w:rFonts w:eastAsia="Times New Roman"/>
                <w:color w:val="4C4747"/>
                <w:spacing w:val="0"/>
                <w:lang w:val="es-DO" w:eastAsia="es-DO"/>
              </w:rPr>
              <w:t>,</w:t>
            </w:r>
            <w:r w:rsidRPr="007E2345">
              <w:rPr>
                <w:rFonts w:eastAsia="Times New Roman"/>
                <w:color w:val="4C4747"/>
                <w:spacing w:val="0"/>
                <w:lang w:val="es-DO" w:eastAsia="es-DO"/>
              </w:rPr>
              <w:t>583</w:t>
            </w:r>
          </w:p>
        </w:tc>
      </w:tr>
      <w:tr w:rsidR="007E2345" w:rsidRPr="007E2345" w14:paraId="3A061C24" w14:textId="77777777" w:rsidTr="00F30D75">
        <w:trPr>
          <w:trHeight w:val="290"/>
          <w:jc w:val="center"/>
        </w:trPr>
        <w:tc>
          <w:tcPr>
            <w:tcW w:w="3532" w:type="dxa"/>
            <w:shd w:val="clear" w:color="auto" w:fill="auto"/>
            <w:noWrap/>
            <w:vAlign w:val="bottom"/>
            <w:hideMark/>
          </w:tcPr>
          <w:p w14:paraId="5091CB18" w14:textId="77777777" w:rsidR="007E2345" w:rsidRPr="007E2345" w:rsidRDefault="007E2345" w:rsidP="007E2345">
            <w:pPr>
              <w:spacing w:after="0" w:line="240" w:lineRule="auto"/>
              <w:rPr>
                <w:rFonts w:eastAsia="Times New Roman"/>
                <w:color w:val="4C4747"/>
                <w:spacing w:val="0"/>
                <w:lang w:val="es-DO" w:eastAsia="es-DO"/>
              </w:rPr>
            </w:pPr>
            <w:r w:rsidRPr="007E2345">
              <w:rPr>
                <w:rFonts w:eastAsia="Times New Roman"/>
                <w:color w:val="4C4747"/>
                <w:spacing w:val="0"/>
                <w:lang w:val="es-DO" w:eastAsia="es-DO"/>
              </w:rPr>
              <w:t>BAHORUCO</w:t>
            </w:r>
          </w:p>
        </w:tc>
        <w:tc>
          <w:tcPr>
            <w:tcW w:w="2586" w:type="dxa"/>
            <w:shd w:val="clear" w:color="auto" w:fill="auto"/>
            <w:noWrap/>
            <w:vAlign w:val="bottom"/>
            <w:hideMark/>
          </w:tcPr>
          <w:p w14:paraId="04292892" w14:textId="474106E2" w:rsidR="007E2345" w:rsidRPr="007E2345" w:rsidRDefault="007E2345" w:rsidP="007E2345">
            <w:pPr>
              <w:spacing w:after="0" w:line="240" w:lineRule="auto"/>
              <w:jc w:val="right"/>
              <w:rPr>
                <w:rFonts w:eastAsia="Times New Roman"/>
                <w:color w:val="4C4747"/>
                <w:spacing w:val="0"/>
                <w:lang w:val="es-DO" w:eastAsia="es-DO"/>
              </w:rPr>
            </w:pPr>
            <w:r w:rsidRPr="007E2345">
              <w:rPr>
                <w:rFonts w:eastAsia="Times New Roman"/>
                <w:color w:val="4C4747"/>
                <w:spacing w:val="0"/>
                <w:lang w:val="es-DO" w:eastAsia="es-DO"/>
              </w:rPr>
              <w:t>2</w:t>
            </w:r>
            <w:r w:rsidR="00547D7F">
              <w:rPr>
                <w:rFonts w:eastAsia="Times New Roman"/>
                <w:color w:val="4C4747"/>
                <w:spacing w:val="0"/>
                <w:lang w:val="es-DO" w:eastAsia="es-DO"/>
              </w:rPr>
              <w:t>,</w:t>
            </w:r>
            <w:r w:rsidRPr="007E2345">
              <w:rPr>
                <w:rFonts w:eastAsia="Times New Roman"/>
                <w:color w:val="4C4747"/>
                <w:spacing w:val="0"/>
                <w:lang w:val="es-DO" w:eastAsia="es-DO"/>
              </w:rPr>
              <w:t>240</w:t>
            </w:r>
          </w:p>
        </w:tc>
      </w:tr>
      <w:tr w:rsidR="007E2345" w:rsidRPr="007E2345" w14:paraId="5EE1592A" w14:textId="77777777" w:rsidTr="00F30D75">
        <w:trPr>
          <w:trHeight w:val="290"/>
          <w:jc w:val="center"/>
        </w:trPr>
        <w:tc>
          <w:tcPr>
            <w:tcW w:w="3532" w:type="dxa"/>
            <w:shd w:val="clear" w:color="auto" w:fill="auto"/>
            <w:noWrap/>
            <w:vAlign w:val="bottom"/>
            <w:hideMark/>
          </w:tcPr>
          <w:p w14:paraId="17726646" w14:textId="77777777" w:rsidR="007E2345" w:rsidRPr="007E2345" w:rsidRDefault="007E2345" w:rsidP="007E2345">
            <w:pPr>
              <w:spacing w:after="0" w:line="240" w:lineRule="auto"/>
              <w:rPr>
                <w:rFonts w:eastAsia="Times New Roman"/>
                <w:color w:val="4C4747"/>
                <w:spacing w:val="0"/>
                <w:lang w:val="es-DO" w:eastAsia="es-DO"/>
              </w:rPr>
            </w:pPr>
            <w:r w:rsidRPr="007E2345">
              <w:rPr>
                <w:rFonts w:eastAsia="Times New Roman"/>
                <w:color w:val="4C4747"/>
                <w:spacing w:val="0"/>
                <w:lang w:val="es-DO" w:eastAsia="es-DO"/>
              </w:rPr>
              <w:t xml:space="preserve">AZUA </w:t>
            </w:r>
          </w:p>
        </w:tc>
        <w:tc>
          <w:tcPr>
            <w:tcW w:w="2586" w:type="dxa"/>
            <w:shd w:val="clear" w:color="auto" w:fill="auto"/>
            <w:noWrap/>
            <w:vAlign w:val="bottom"/>
            <w:hideMark/>
          </w:tcPr>
          <w:p w14:paraId="1ACA5310" w14:textId="24B1DC6D" w:rsidR="007E2345" w:rsidRPr="007E2345" w:rsidRDefault="007E2345" w:rsidP="007E2345">
            <w:pPr>
              <w:spacing w:after="0" w:line="240" w:lineRule="auto"/>
              <w:jc w:val="right"/>
              <w:rPr>
                <w:rFonts w:eastAsia="Times New Roman"/>
                <w:color w:val="4C4747"/>
                <w:spacing w:val="0"/>
                <w:lang w:val="es-DO" w:eastAsia="es-DO"/>
              </w:rPr>
            </w:pPr>
            <w:r w:rsidRPr="007E2345">
              <w:rPr>
                <w:rFonts w:eastAsia="Times New Roman"/>
                <w:color w:val="4C4747"/>
                <w:spacing w:val="0"/>
                <w:lang w:val="es-DO" w:eastAsia="es-DO"/>
              </w:rPr>
              <w:t>1</w:t>
            </w:r>
            <w:r w:rsidR="00547D7F">
              <w:rPr>
                <w:rFonts w:eastAsia="Times New Roman"/>
                <w:color w:val="4C4747"/>
                <w:spacing w:val="0"/>
                <w:lang w:val="es-DO" w:eastAsia="es-DO"/>
              </w:rPr>
              <w:t>,</w:t>
            </w:r>
            <w:r w:rsidRPr="007E2345">
              <w:rPr>
                <w:rFonts w:eastAsia="Times New Roman"/>
                <w:color w:val="4C4747"/>
                <w:spacing w:val="0"/>
                <w:lang w:val="es-DO" w:eastAsia="es-DO"/>
              </w:rPr>
              <w:t>093</w:t>
            </w:r>
          </w:p>
        </w:tc>
      </w:tr>
      <w:tr w:rsidR="007E2345" w:rsidRPr="007E2345" w14:paraId="66C3505D" w14:textId="77777777" w:rsidTr="00F30D75">
        <w:trPr>
          <w:trHeight w:val="290"/>
          <w:jc w:val="center"/>
        </w:trPr>
        <w:tc>
          <w:tcPr>
            <w:tcW w:w="3532" w:type="dxa"/>
            <w:shd w:val="clear" w:color="000000" w:fill="011C50"/>
            <w:noWrap/>
            <w:vAlign w:val="bottom"/>
            <w:hideMark/>
          </w:tcPr>
          <w:p w14:paraId="06267D9F" w14:textId="77777777" w:rsidR="007E2345" w:rsidRPr="007E2345" w:rsidRDefault="007E2345" w:rsidP="007E2345">
            <w:pPr>
              <w:spacing w:after="0" w:line="240" w:lineRule="auto"/>
              <w:jc w:val="center"/>
              <w:rPr>
                <w:rFonts w:eastAsia="Times New Roman"/>
                <w:b/>
                <w:bCs/>
                <w:color w:val="FFFFFF"/>
                <w:spacing w:val="0"/>
                <w:lang w:val="es-DO" w:eastAsia="es-DO"/>
              </w:rPr>
            </w:pPr>
            <w:r w:rsidRPr="007E2345">
              <w:rPr>
                <w:rFonts w:eastAsia="Times New Roman"/>
                <w:b/>
                <w:bCs/>
                <w:color w:val="FFFFFF"/>
                <w:spacing w:val="0"/>
                <w:lang w:val="es-DO" w:eastAsia="es-DO"/>
              </w:rPr>
              <w:t xml:space="preserve">TOTAL </w:t>
            </w:r>
          </w:p>
        </w:tc>
        <w:tc>
          <w:tcPr>
            <w:tcW w:w="2586" w:type="dxa"/>
            <w:shd w:val="clear" w:color="000000" w:fill="011C50"/>
            <w:noWrap/>
            <w:vAlign w:val="bottom"/>
            <w:hideMark/>
          </w:tcPr>
          <w:p w14:paraId="0DADFCAE" w14:textId="6E9342F9" w:rsidR="007E2345" w:rsidRPr="007E2345" w:rsidRDefault="007E2345" w:rsidP="00547D7F">
            <w:pPr>
              <w:spacing w:after="0" w:line="240" w:lineRule="auto"/>
              <w:jc w:val="right"/>
              <w:rPr>
                <w:rFonts w:eastAsia="Times New Roman"/>
                <w:b/>
                <w:bCs/>
                <w:color w:val="FFFFFF"/>
                <w:spacing w:val="0"/>
                <w:lang w:val="es-DO" w:eastAsia="es-DO"/>
              </w:rPr>
            </w:pPr>
            <w:r w:rsidRPr="007E2345">
              <w:rPr>
                <w:rFonts w:eastAsia="Times New Roman"/>
                <w:b/>
                <w:bCs/>
                <w:color w:val="FFFFFF"/>
                <w:spacing w:val="0"/>
                <w:lang w:val="es-DO" w:eastAsia="es-DO"/>
              </w:rPr>
              <w:t xml:space="preserve">                    191,543</w:t>
            </w:r>
            <w:r w:rsidR="00547D7F">
              <w:rPr>
                <w:rFonts w:eastAsia="Times New Roman"/>
                <w:b/>
                <w:bCs/>
                <w:color w:val="FFFFFF"/>
                <w:spacing w:val="0"/>
                <w:lang w:val="es-DO" w:eastAsia="es-DO"/>
              </w:rPr>
              <w:t>.00</w:t>
            </w:r>
          </w:p>
        </w:tc>
      </w:tr>
    </w:tbl>
    <w:p w14:paraId="43C309AC" w14:textId="151DA107" w:rsidR="003408CF" w:rsidRPr="00970BC8" w:rsidRDefault="003408CF" w:rsidP="008763B2">
      <w:pPr>
        <w:spacing w:after="200" w:line="360" w:lineRule="auto"/>
        <w:ind w:right="44"/>
        <w:rPr>
          <w:rFonts w:eastAsia="Calibri"/>
          <w:color w:val="4C4747"/>
          <w:sz w:val="18"/>
          <w:szCs w:val="18"/>
        </w:rPr>
      </w:pPr>
      <w:r w:rsidRPr="00970BC8">
        <w:rPr>
          <w:b/>
          <w:bCs/>
          <w:color w:val="4C4747"/>
          <w:sz w:val="18"/>
          <w:szCs w:val="18"/>
          <w:lang w:eastAsia="es-DO"/>
        </w:rPr>
        <w:t xml:space="preserve"> </w:t>
      </w:r>
      <w:r w:rsidR="00547D7F">
        <w:rPr>
          <w:b/>
          <w:bCs/>
          <w:color w:val="4C4747"/>
          <w:sz w:val="18"/>
          <w:szCs w:val="18"/>
          <w:lang w:eastAsia="es-DO"/>
        </w:rPr>
        <w:tab/>
      </w:r>
      <w:r w:rsidR="00547D7F">
        <w:rPr>
          <w:b/>
          <w:bCs/>
          <w:color w:val="4C4747"/>
          <w:sz w:val="18"/>
          <w:szCs w:val="18"/>
          <w:lang w:eastAsia="es-DO"/>
        </w:rPr>
        <w:tab/>
      </w:r>
      <w:r w:rsidRPr="00970BC8">
        <w:rPr>
          <w:rFonts w:eastAsia="Calibri"/>
          <w:b/>
          <w:bCs/>
          <w:color w:val="4C4747"/>
          <w:sz w:val="18"/>
          <w:szCs w:val="18"/>
        </w:rPr>
        <w:t>Fuente:</w:t>
      </w:r>
      <w:r w:rsidRPr="00970BC8">
        <w:rPr>
          <w:rFonts w:eastAsia="Calibri"/>
          <w:color w:val="4C4747"/>
          <w:sz w:val="18"/>
          <w:szCs w:val="18"/>
        </w:rPr>
        <w:t xml:space="preserve"> Plataforma Punto Solidario</w:t>
      </w:r>
    </w:p>
    <w:tbl>
      <w:tblPr>
        <w:tblW w:w="6124" w:type="dxa"/>
        <w:jc w:val="center"/>
        <w:tblCellMar>
          <w:left w:w="70" w:type="dxa"/>
          <w:right w:w="70" w:type="dxa"/>
        </w:tblCellMar>
        <w:tblLook w:val="04A0" w:firstRow="1" w:lastRow="0" w:firstColumn="1" w:lastColumn="0" w:noHBand="0" w:noVBand="1"/>
      </w:tblPr>
      <w:tblGrid>
        <w:gridCol w:w="1480"/>
        <w:gridCol w:w="4644"/>
      </w:tblGrid>
      <w:tr w:rsidR="00030775" w:rsidRPr="00030775" w14:paraId="0DA3AAC3" w14:textId="77777777" w:rsidTr="00F30D75">
        <w:trPr>
          <w:trHeight w:val="252"/>
          <w:jc w:val="center"/>
        </w:trPr>
        <w:tc>
          <w:tcPr>
            <w:tcW w:w="1480" w:type="dxa"/>
            <w:tcBorders>
              <w:top w:val="single" w:sz="4" w:space="0" w:color="auto"/>
              <w:left w:val="single" w:sz="4" w:space="0" w:color="auto"/>
              <w:bottom w:val="single" w:sz="4" w:space="0" w:color="auto"/>
              <w:right w:val="single" w:sz="4" w:space="0" w:color="auto"/>
            </w:tcBorders>
            <w:shd w:val="clear" w:color="000000" w:fill="011C50"/>
            <w:noWrap/>
            <w:vAlign w:val="center"/>
            <w:hideMark/>
          </w:tcPr>
          <w:p w14:paraId="5264C5E5" w14:textId="46B9EF46" w:rsidR="00030775" w:rsidRPr="00030775" w:rsidRDefault="00030775" w:rsidP="00547D7F">
            <w:pPr>
              <w:spacing w:after="0" w:line="240" w:lineRule="auto"/>
              <w:jc w:val="center"/>
              <w:rPr>
                <w:rFonts w:eastAsia="Times New Roman"/>
                <w:b/>
                <w:bCs/>
                <w:color w:val="FFFFFF"/>
                <w:spacing w:val="0"/>
                <w:lang w:val="es-DO" w:eastAsia="es-DO"/>
              </w:rPr>
            </w:pPr>
            <w:r w:rsidRPr="00030775">
              <w:rPr>
                <w:rFonts w:eastAsia="Times New Roman"/>
                <w:b/>
                <w:bCs/>
                <w:color w:val="FFFFFF"/>
                <w:spacing w:val="0"/>
                <w:lang w:val="es-DO" w:eastAsia="es-DO"/>
              </w:rPr>
              <w:t>Mes</w:t>
            </w:r>
          </w:p>
        </w:tc>
        <w:tc>
          <w:tcPr>
            <w:tcW w:w="4644" w:type="dxa"/>
            <w:tcBorders>
              <w:top w:val="single" w:sz="4" w:space="0" w:color="auto"/>
              <w:left w:val="nil"/>
              <w:bottom w:val="single" w:sz="4" w:space="0" w:color="auto"/>
              <w:right w:val="single" w:sz="4" w:space="0" w:color="auto"/>
            </w:tcBorders>
            <w:shd w:val="clear" w:color="000000" w:fill="011C50"/>
            <w:noWrap/>
            <w:vAlign w:val="center"/>
            <w:hideMark/>
          </w:tcPr>
          <w:p w14:paraId="7F08BF66" w14:textId="1CA16A9A" w:rsidR="00030775" w:rsidRPr="00030775" w:rsidRDefault="00861C88" w:rsidP="00547D7F">
            <w:pPr>
              <w:spacing w:after="0" w:line="240" w:lineRule="auto"/>
              <w:jc w:val="center"/>
              <w:rPr>
                <w:rFonts w:eastAsia="Times New Roman"/>
                <w:b/>
                <w:bCs/>
                <w:color w:val="FFFFFF"/>
                <w:spacing w:val="0"/>
                <w:lang w:val="es-DO" w:eastAsia="es-DO"/>
              </w:rPr>
            </w:pPr>
            <w:r>
              <w:rPr>
                <w:rFonts w:eastAsia="Times New Roman"/>
                <w:b/>
                <w:bCs/>
                <w:color w:val="FFFFFF"/>
                <w:spacing w:val="0"/>
                <w:lang w:val="es-DO" w:eastAsia="es-DO"/>
              </w:rPr>
              <w:t>Promedio</w:t>
            </w:r>
            <w:r w:rsidR="00030775" w:rsidRPr="00030775">
              <w:rPr>
                <w:rFonts w:eastAsia="Times New Roman"/>
                <w:b/>
                <w:bCs/>
                <w:color w:val="FFFFFF"/>
                <w:spacing w:val="0"/>
                <w:lang w:val="es-DO" w:eastAsia="es-DO"/>
              </w:rPr>
              <w:t xml:space="preserve"> de trámite por mes</w:t>
            </w:r>
          </w:p>
        </w:tc>
      </w:tr>
      <w:tr w:rsidR="00030775" w:rsidRPr="00030775" w14:paraId="37A94EBA" w14:textId="77777777" w:rsidTr="00F30D75">
        <w:trPr>
          <w:trHeight w:val="24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5ADAB44F" w14:textId="0A1351E9" w:rsidR="00030775" w:rsidRPr="00030775" w:rsidRDefault="00030775" w:rsidP="00030775">
            <w:pPr>
              <w:spacing w:after="0" w:line="240" w:lineRule="auto"/>
              <w:jc w:val="center"/>
              <w:rPr>
                <w:rFonts w:eastAsia="Times New Roman"/>
                <w:color w:val="4C4747"/>
                <w:spacing w:val="0"/>
                <w:sz w:val="22"/>
                <w:szCs w:val="22"/>
                <w:lang w:val="es-DO" w:eastAsia="es-DO"/>
              </w:rPr>
            </w:pPr>
            <w:r w:rsidRPr="00030775">
              <w:rPr>
                <w:rFonts w:eastAsia="Times New Roman"/>
                <w:color w:val="4C4747"/>
                <w:spacing w:val="0"/>
                <w:sz w:val="22"/>
                <w:szCs w:val="22"/>
                <w:lang w:val="es-DO" w:eastAsia="es-DO"/>
              </w:rPr>
              <w:t>Enero</w:t>
            </w:r>
          </w:p>
        </w:tc>
        <w:tc>
          <w:tcPr>
            <w:tcW w:w="4644" w:type="dxa"/>
            <w:tcBorders>
              <w:top w:val="nil"/>
              <w:left w:val="nil"/>
              <w:bottom w:val="single" w:sz="4" w:space="0" w:color="auto"/>
              <w:right w:val="single" w:sz="4" w:space="0" w:color="auto"/>
            </w:tcBorders>
            <w:shd w:val="clear" w:color="auto" w:fill="auto"/>
            <w:noWrap/>
            <w:vAlign w:val="bottom"/>
            <w:hideMark/>
          </w:tcPr>
          <w:p w14:paraId="134420C1" w14:textId="29E01DE1" w:rsidR="00030775" w:rsidRPr="00030775" w:rsidRDefault="00030775" w:rsidP="00030775">
            <w:pPr>
              <w:spacing w:after="0" w:line="240" w:lineRule="auto"/>
              <w:jc w:val="center"/>
              <w:rPr>
                <w:rFonts w:eastAsia="Times New Roman"/>
                <w:color w:val="4C4747"/>
                <w:spacing w:val="0"/>
                <w:sz w:val="22"/>
                <w:szCs w:val="22"/>
                <w:lang w:val="es-DO" w:eastAsia="es-DO"/>
              </w:rPr>
            </w:pPr>
            <w:r w:rsidRPr="00030775">
              <w:rPr>
                <w:rFonts w:eastAsia="Times New Roman"/>
                <w:color w:val="4C4747"/>
                <w:spacing w:val="0"/>
                <w:sz w:val="22"/>
                <w:szCs w:val="22"/>
                <w:lang w:val="es-DO" w:eastAsia="es-DO"/>
              </w:rPr>
              <w:t>14,811.00</w:t>
            </w:r>
          </w:p>
        </w:tc>
      </w:tr>
      <w:tr w:rsidR="00030775" w:rsidRPr="00030775" w14:paraId="3DD5BA95" w14:textId="77777777" w:rsidTr="00F30D75">
        <w:trPr>
          <w:trHeight w:val="24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753DFB67" w14:textId="77777777" w:rsidR="00030775" w:rsidRPr="00030775" w:rsidRDefault="00030775" w:rsidP="00030775">
            <w:pPr>
              <w:spacing w:after="0" w:line="240" w:lineRule="auto"/>
              <w:jc w:val="center"/>
              <w:rPr>
                <w:rFonts w:eastAsia="Times New Roman"/>
                <w:color w:val="4C4747"/>
                <w:spacing w:val="0"/>
                <w:sz w:val="22"/>
                <w:szCs w:val="22"/>
                <w:lang w:val="es-DO" w:eastAsia="es-DO"/>
              </w:rPr>
            </w:pPr>
            <w:r w:rsidRPr="00030775">
              <w:rPr>
                <w:rFonts w:eastAsia="Times New Roman"/>
                <w:color w:val="4C4747"/>
                <w:spacing w:val="0"/>
                <w:sz w:val="22"/>
                <w:szCs w:val="22"/>
                <w:lang w:val="es-DO" w:eastAsia="es-DO"/>
              </w:rPr>
              <w:t>Febrero</w:t>
            </w:r>
          </w:p>
        </w:tc>
        <w:tc>
          <w:tcPr>
            <w:tcW w:w="4644" w:type="dxa"/>
            <w:tcBorders>
              <w:top w:val="nil"/>
              <w:left w:val="nil"/>
              <w:bottom w:val="single" w:sz="4" w:space="0" w:color="auto"/>
              <w:right w:val="single" w:sz="4" w:space="0" w:color="auto"/>
            </w:tcBorders>
            <w:shd w:val="clear" w:color="auto" w:fill="auto"/>
            <w:noWrap/>
            <w:vAlign w:val="bottom"/>
            <w:hideMark/>
          </w:tcPr>
          <w:p w14:paraId="65E28358" w14:textId="5DFEF0EB" w:rsidR="00030775" w:rsidRPr="00030775" w:rsidRDefault="00030775" w:rsidP="00030775">
            <w:pPr>
              <w:spacing w:after="0" w:line="240" w:lineRule="auto"/>
              <w:jc w:val="center"/>
              <w:rPr>
                <w:rFonts w:eastAsia="Times New Roman"/>
                <w:color w:val="4C4747"/>
                <w:spacing w:val="0"/>
                <w:sz w:val="22"/>
                <w:szCs w:val="22"/>
                <w:lang w:val="es-DO" w:eastAsia="es-DO"/>
              </w:rPr>
            </w:pPr>
            <w:r w:rsidRPr="00030775">
              <w:rPr>
                <w:rFonts w:eastAsia="Times New Roman"/>
                <w:color w:val="4C4747"/>
                <w:spacing w:val="0"/>
                <w:sz w:val="22"/>
                <w:szCs w:val="22"/>
                <w:lang w:val="es-DO" w:eastAsia="es-DO"/>
              </w:rPr>
              <w:t>18,320.00</w:t>
            </w:r>
          </w:p>
        </w:tc>
      </w:tr>
      <w:tr w:rsidR="00030775" w:rsidRPr="00030775" w14:paraId="1E23DD66" w14:textId="77777777" w:rsidTr="00F30D75">
        <w:trPr>
          <w:trHeight w:val="24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4B63CA62" w14:textId="77777777" w:rsidR="00030775" w:rsidRPr="00030775" w:rsidRDefault="00030775" w:rsidP="00030775">
            <w:pPr>
              <w:spacing w:after="0" w:line="240" w:lineRule="auto"/>
              <w:jc w:val="center"/>
              <w:rPr>
                <w:rFonts w:eastAsia="Times New Roman"/>
                <w:color w:val="4C4747"/>
                <w:spacing w:val="0"/>
                <w:sz w:val="22"/>
                <w:szCs w:val="22"/>
                <w:lang w:val="es-DO" w:eastAsia="es-DO"/>
              </w:rPr>
            </w:pPr>
            <w:r w:rsidRPr="00030775">
              <w:rPr>
                <w:rFonts w:eastAsia="Times New Roman"/>
                <w:color w:val="4C4747"/>
                <w:spacing w:val="0"/>
                <w:sz w:val="22"/>
                <w:szCs w:val="22"/>
                <w:lang w:val="es-DO" w:eastAsia="es-DO"/>
              </w:rPr>
              <w:t>Marzo</w:t>
            </w:r>
          </w:p>
        </w:tc>
        <w:tc>
          <w:tcPr>
            <w:tcW w:w="4644" w:type="dxa"/>
            <w:tcBorders>
              <w:top w:val="nil"/>
              <w:left w:val="nil"/>
              <w:bottom w:val="single" w:sz="4" w:space="0" w:color="auto"/>
              <w:right w:val="single" w:sz="4" w:space="0" w:color="auto"/>
            </w:tcBorders>
            <w:shd w:val="clear" w:color="auto" w:fill="auto"/>
            <w:noWrap/>
            <w:vAlign w:val="bottom"/>
            <w:hideMark/>
          </w:tcPr>
          <w:p w14:paraId="4E57ECCA" w14:textId="35A1A14E" w:rsidR="00030775" w:rsidRPr="00030775" w:rsidRDefault="00030775" w:rsidP="00030775">
            <w:pPr>
              <w:spacing w:after="0" w:line="240" w:lineRule="auto"/>
              <w:jc w:val="center"/>
              <w:rPr>
                <w:rFonts w:eastAsia="Times New Roman"/>
                <w:color w:val="4C4747"/>
                <w:spacing w:val="0"/>
                <w:sz w:val="22"/>
                <w:szCs w:val="22"/>
                <w:lang w:val="es-DO" w:eastAsia="es-DO"/>
              </w:rPr>
            </w:pPr>
            <w:r w:rsidRPr="00030775">
              <w:rPr>
                <w:rFonts w:eastAsia="Times New Roman"/>
                <w:color w:val="4C4747"/>
                <w:spacing w:val="0"/>
                <w:sz w:val="22"/>
                <w:szCs w:val="22"/>
                <w:lang w:val="es-DO" w:eastAsia="es-DO"/>
              </w:rPr>
              <w:t>18,404.00</w:t>
            </w:r>
          </w:p>
        </w:tc>
      </w:tr>
      <w:tr w:rsidR="00030775" w:rsidRPr="00030775" w14:paraId="2BC52198" w14:textId="77777777" w:rsidTr="00F30D75">
        <w:trPr>
          <w:trHeight w:val="24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60F147A0" w14:textId="77777777" w:rsidR="00030775" w:rsidRPr="00030775" w:rsidRDefault="00030775" w:rsidP="00030775">
            <w:pPr>
              <w:spacing w:after="0" w:line="240" w:lineRule="auto"/>
              <w:jc w:val="center"/>
              <w:rPr>
                <w:rFonts w:eastAsia="Times New Roman"/>
                <w:color w:val="4C4747"/>
                <w:spacing w:val="0"/>
                <w:sz w:val="22"/>
                <w:szCs w:val="22"/>
                <w:lang w:val="es-DO" w:eastAsia="es-DO"/>
              </w:rPr>
            </w:pPr>
            <w:r w:rsidRPr="00030775">
              <w:rPr>
                <w:rFonts w:eastAsia="Times New Roman"/>
                <w:color w:val="4C4747"/>
                <w:spacing w:val="0"/>
                <w:sz w:val="22"/>
                <w:szCs w:val="22"/>
                <w:lang w:val="es-DO" w:eastAsia="es-DO"/>
              </w:rPr>
              <w:t>Abril</w:t>
            </w:r>
          </w:p>
        </w:tc>
        <w:tc>
          <w:tcPr>
            <w:tcW w:w="4644" w:type="dxa"/>
            <w:tcBorders>
              <w:top w:val="nil"/>
              <w:left w:val="nil"/>
              <w:bottom w:val="single" w:sz="4" w:space="0" w:color="auto"/>
              <w:right w:val="single" w:sz="4" w:space="0" w:color="auto"/>
            </w:tcBorders>
            <w:shd w:val="clear" w:color="auto" w:fill="auto"/>
            <w:noWrap/>
            <w:vAlign w:val="bottom"/>
            <w:hideMark/>
          </w:tcPr>
          <w:p w14:paraId="2355C076" w14:textId="22054BA6" w:rsidR="00030775" w:rsidRPr="00030775" w:rsidRDefault="00030775" w:rsidP="00030775">
            <w:pPr>
              <w:spacing w:after="0" w:line="240" w:lineRule="auto"/>
              <w:jc w:val="center"/>
              <w:rPr>
                <w:rFonts w:eastAsia="Times New Roman"/>
                <w:color w:val="4C4747"/>
                <w:spacing w:val="0"/>
                <w:sz w:val="22"/>
                <w:szCs w:val="22"/>
                <w:lang w:val="es-DO" w:eastAsia="es-DO"/>
              </w:rPr>
            </w:pPr>
            <w:r w:rsidRPr="00030775">
              <w:rPr>
                <w:rFonts w:eastAsia="Times New Roman"/>
                <w:color w:val="4C4747"/>
                <w:spacing w:val="0"/>
                <w:sz w:val="22"/>
                <w:szCs w:val="22"/>
                <w:lang w:val="es-DO" w:eastAsia="es-DO"/>
              </w:rPr>
              <w:t>18,909.00</w:t>
            </w:r>
          </w:p>
        </w:tc>
      </w:tr>
      <w:tr w:rsidR="00030775" w:rsidRPr="00030775" w14:paraId="0168854C" w14:textId="77777777" w:rsidTr="00F30D75">
        <w:trPr>
          <w:trHeight w:val="24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44A69CEF" w14:textId="77777777" w:rsidR="00030775" w:rsidRPr="00030775" w:rsidRDefault="00030775" w:rsidP="00030775">
            <w:pPr>
              <w:spacing w:after="0" w:line="240" w:lineRule="auto"/>
              <w:jc w:val="center"/>
              <w:rPr>
                <w:rFonts w:eastAsia="Times New Roman"/>
                <w:color w:val="4C4747"/>
                <w:spacing w:val="0"/>
                <w:sz w:val="22"/>
                <w:szCs w:val="22"/>
                <w:lang w:val="es-DO" w:eastAsia="es-DO"/>
              </w:rPr>
            </w:pPr>
            <w:r w:rsidRPr="00030775">
              <w:rPr>
                <w:rFonts w:eastAsia="Times New Roman"/>
                <w:color w:val="4C4747"/>
                <w:spacing w:val="0"/>
                <w:sz w:val="22"/>
                <w:szCs w:val="22"/>
                <w:lang w:val="es-DO" w:eastAsia="es-DO"/>
              </w:rPr>
              <w:t>Mayo</w:t>
            </w:r>
          </w:p>
        </w:tc>
        <w:tc>
          <w:tcPr>
            <w:tcW w:w="4644" w:type="dxa"/>
            <w:tcBorders>
              <w:top w:val="nil"/>
              <w:left w:val="nil"/>
              <w:bottom w:val="single" w:sz="4" w:space="0" w:color="auto"/>
              <w:right w:val="single" w:sz="4" w:space="0" w:color="auto"/>
            </w:tcBorders>
            <w:shd w:val="clear" w:color="auto" w:fill="auto"/>
            <w:noWrap/>
            <w:vAlign w:val="bottom"/>
            <w:hideMark/>
          </w:tcPr>
          <w:p w14:paraId="46DF5910" w14:textId="2157BB3E" w:rsidR="00030775" w:rsidRPr="00030775" w:rsidRDefault="00030775" w:rsidP="00030775">
            <w:pPr>
              <w:spacing w:after="0" w:line="240" w:lineRule="auto"/>
              <w:jc w:val="center"/>
              <w:rPr>
                <w:rFonts w:eastAsia="Times New Roman"/>
                <w:color w:val="4C4747"/>
                <w:spacing w:val="0"/>
                <w:sz w:val="22"/>
                <w:szCs w:val="22"/>
                <w:lang w:val="es-DO" w:eastAsia="es-DO"/>
              </w:rPr>
            </w:pPr>
            <w:r w:rsidRPr="00030775">
              <w:rPr>
                <w:rFonts w:eastAsia="Times New Roman"/>
                <w:color w:val="4C4747"/>
                <w:spacing w:val="0"/>
                <w:sz w:val="22"/>
                <w:szCs w:val="22"/>
                <w:lang w:val="es-DO" w:eastAsia="es-DO"/>
              </w:rPr>
              <w:t>17,456.00</w:t>
            </w:r>
          </w:p>
        </w:tc>
      </w:tr>
      <w:tr w:rsidR="00030775" w:rsidRPr="00030775" w14:paraId="46E36CCC" w14:textId="77777777" w:rsidTr="00F30D75">
        <w:trPr>
          <w:trHeight w:val="24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21CE56DB" w14:textId="77777777" w:rsidR="00030775" w:rsidRPr="00030775" w:rsidRDefault="00030775" w:rsidP="00030775">
            <w:pPr>
              <w:spacing w:after="0" w:line="240" w:lineRule="auto"/>
              <w:jc w:val="center"/>
              <w:rPr>
                <w:rFonts w:eastAsia="Times New Roman"/>
                <w:color w:val="4C4747"/>
                <w:spacing w:val="0"/>
                <w:sz w:val="22"/>
                <w:szCs w:val="22"/>
                <w:lang w:val="es-DO" w:eastAsia="es-DO"/>
              </w:rPr>
            </w:pPr>
            <w:r w:rsidRPr="00030775">
              <w:rPr>
                <w:rFonts w:eastAsia="Times New Roman"/>
                <w:color w:val="4C4747"/>
                <w:spacing w:val="0"/>
                <w:sz w:val="22"/>
                <w:szCs w:val="22"/>
                <w:lang w:val="es-DO" w:eastAsia="es-DO"/>
              </w:rPr>
              <w:t>Junio</w:t>
            </w:r>
          </w:p>
        </w:tc>
        <w:tc>
          <w:tcPr>
            <w:tcW w:w="4644" w:type="dxa"/>
            <w:tcBorders>
              <w:top w:val="nil"/>
              <w:left w:val="nil"/>
              <w:bottom w:val="single" w:sz="4" w:space="0" w:color="auto"/>
              <w:right w:val="single" w:sz="4" w:space="0" w:color="auto"/>
            </w:tcBorders>
            <w:shd w:val="clear" w:color="auto" w:fill="auto"/>
            <w:noWrap/>
            <w:vAlign w:val="bottom"/>
            <w:hideMark/>
          </w:tcPr>
          <w:p w14:paraId="03E6C36A" w14:textId="2E8960D8" w:rsidR="00030775" w:rsidRPr="00030775" w:rsidRDefault="00030775" w:rsidP="00030775">
            <w:pPr>
              <w:spacing w:after="0" w:line="240" w:lineRule="auto"/>
              <w:jc w:val="center"/>
              <w:rPr>
                <w:rFonts w:eastAsia="Times New Roman"/>
                <w:color w:val="4C4747"/>
                <w:spacing w:val="0"/>
                <w:sz w:val="22"/>
                <w:szCs w:val="22"/>
                <w:lang w:val="es-DO" w:eastAsia="es-DO"/>
              </w:rPr>
            </w:pPr>
            <w:r w:rsidRPr="00030775">
              <w:rPr>
                <w:rFonts w:eastAsia="Times New Roman"/>
                <w:color w:val="4C4747"/>
                <w:spacing w:val="0"/>
                <w:sz w:val="22"/>
                <w:szCs w:val="22"/>
                <w:lang w:val="es-DO" w:eastAsia="es-DO"/>
              </w:rPr>
              <w:t>17,343.00</w:t>
            </w:r>
          </w:p>
        </w:tc>
      </w:tr>
      <w:tr w:rsidR="00030775" w:rsidRPr="00030775" w14:paraId="41370414" w14:textId="77777777" w:rsidTr="00F30D75">
        <w:trPr>
          <w:trHeight w:val="24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1DD1A18B" w14:textId="77777777" w:rsidR="00030775" w:rsidRPr="00030775" w:rsidRDefault="00030775" w:rsidP="00030775">
            <w:pPr>
              <w:spacing w:after="0" w:line="240" w:lineRule="auto"/>
              <w:jc w:val="center"/>
              <w:rPr>
                <w:rFonts w:eastAsia="Times New Roman"/>
                <w:color w:val="4C4747"/>
                <w:spacing w:val="0"/>
                <w:sz w:val="22"/>
                <w:szCs w:val="22"/>
                <w:lang w:val="es-DO" w:eastAsia="es-DO"/>
              </w:rPr>
            </w:pPr>
            <w:r w:rsidRPr="00030775">
              <w:rPr>
                <w:rFonts w:eastAsia="Times New Roman"/>
                <w:color w:val="4C4747"/>
                <w:spacing w:val="0"/>
                <w:sz w:val="22"/>
                <w:szCs w:val="22"/>
                <w:lang w:val="es-DO" w:eastAsia="es-DO"/>
              </w:rPr>
              <w:t>Julio</w:t>
            </w:r>
          </w:p>
        </w:tc>
        <w:tc>
          <w:tcPr>
            <w:tcW w:w="4644" w:type="dxa"/>
            <w:tcBorders>
              <w:top w:val="nil"/>
              <w:left w:val="nil"/>
              <w:bottom w:val="single" w:sz="4" w:space="0" w:color="auto"/>
              <w:right w:val="single" w:sz="4" w:space="0" w:color="auto"/>
            </w:tcBorders>
            <w:shd w:val="clear" w:color="auto" w:fill="auto"/>
            <w:noWrap/>
            <w:vAlign w:val="bottom"/>
            <w:hideMark/>
          </w:tcPr>
          <w:p w14:paraId="0E2F21F9" w14:textId="458FAC03" w:rsidR="00030775" w:rsidRPr="00030775" w:rsidRDefault="00030775" w:rsidP="00030775">
            <w:pPr>
              <w:spacing w:after="0" w:line="240" w:lineRule="auto"/>
              <w:jc w:val="center"/>
              <w:rPr>
                <w:rFonts w:eastAsia="Times New Roman"/>
                <w:color w:val="4C4747"/>
                <w:spacing w:val="0"/>
                <w:sz w:val="22"/>
                <w:szCs w:val="22"/>
                <w:lang w:val="es-DO" w:eastAsia="es-DO"/>
              </w:rPr>
            </w:pPr>
            <w:r w:rsidRPr="00030775">
              <w:rPr>
                <w:rFonts w:eastAsia="Times New Roman"/>
                <w:color w:val="4C4747"/>
                <w:spacing w:val="0"/>
                <w:sz w:val="22"/>
                <w:szCs w:val="22"/>
                <w:lang w:val="es-DO" w:eastAsia="es-DO"/>
              </w:rPr>
              <w:t>11,751.00</w:t>
            </w:r>
          </w:p>
        </w:tc>
      </w:tr>
      <w:tr w:rsidR="00030775" w:rsidRPr="00030775" w14:paraId="187D20DD" w14:textId="77777777" w:rsidTr="00F30D75">
        <w:trPr>
          <w:trHeight w:val="24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76A45D10" w14:textId="77777777" w:rsidR="00030775" w:rsidRPr="00030775" w:rsidRDefault="00030775" w:rsidP="00030775">
            <w:pPr>
              <w:spacing w:after="0" w:line="240" w:lineRule="auto"/>
              <w:jc w:val="center"/>
              <w:rPr>
                <w:rFonts w:eastAsia="Times New Roman"/>
                <w:color w:val="4C4747"/>
                <w:spacing w:val="0"/>
                <w:sz w:val="22"/>
                <w:szCs w:val="22"/>
                <w:lang w:val="es-DO" w:eastAsia="es-DO"/>
              </w:rPr>
            </w:pPr>
            <w:r w:rsidRPr="00030775">
              <w:rPr>
                <w:rFonts w:eastAsia="Times New Roman"/>
                <w:color w:val="4C4747"/>
                <w:spacing w:val="0"/>
                <w:sz w:val="22"/>
                <w:szCs w:val="22"/>
                <w:lang w:val="es-DO" w:eastAsia="es-DO"/>
              </w:rPr>
              <w:t>Agosto</w:t>
            </w:r>
          </w:p>
        </w:tc>
        <w:tc>
          <w:tcPr>
            <w:tcW w:w="4644" w:type="dxa"/>
            <w:tcBorders>
              <w:top w:val="nil"/>
              <w:left w:val="nil"/>
              <w:bottom w:val="single" w:sz="4" w:space="0" w:color="auto"/>
              <w:right w:val="single" w:sz="4" w:space="0" w:color="auto"/>
            </w:tcBorders>
            <w:shd w:val="clear" w:color="auto" w:fill="auto"/>
            <w:noWrap/>
            <w:vAlign w:val="bottom"/>
            <w:hideMark/>
          </w:tcPr>
          <w:p w14:paraId="1A931AF0" w14:textId="6A1D3AE4" w:rsidR="00030775" w:rsidRPr="00030775" w:rsidRDefault="00030775" w:rsidP="00030775">
            <w:pPr>
              <w:spacing w:after="0" w:line="240" w:lineRule="auto"/>
              <w:jc w:val="center"/>
              <w:rPr>
                <w:rFonts w:eastAsia="Times New Roman"/>
                <w:color w:val="4C4747"/>
                <w:spacing w:val="0"/>
                <w:sz w:val="22"/>
                <w:szCs w:val="22"/>
                <w:lang w:val="es-DO" w:eastAsia="es-DO"/>
              </w:rPr>
            </w:pPr>
            <w:r w:rsidRPr="00030775">
              <w:rPr>
                <w:rFonts w:eastAsia="Times New Roman"/>
                <w:color w:val="4C4747"/>
                <w:spacing w:val="0"/>
                <w:sz w:val="22"/>
                <w:szCs w:val="22"/>
                <w:lang w:val="es-DO" w:eastAsia="es-DO"/>
              </w:rPr>
              <w:t>19,073.00</w:t>
            </w:r>
          </w:p>
        </w:tc>
      </w:tr>
      <w:tr w:rsidR="00030775" w:rsidRPr="00030775" w14:paraId="5FD32646" w14:textId="77777777" w:rsidTr="00F30D75">
        <w:trPr>
          <w:trHeight w:val="24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13627031" w14:textId="77777777" w:rsidR="00030775" w:rsidRPr="00030775" w:rsidRDefault="00030775" w:rsidP="00030775">
            <w:pPr>
              <w:spacing w:after="0" w:line="240" w:lineRule="auto"/>
              <w:jc w:val="center"/>
              <w:rPr>
                <w:rFonts w:eastAsia="Times New Roman"/>
                <w:color w:val="4C4747"/>
                <w:spacing w:val="0"/>
                <w:sz w:val="22"/>
                <w:szCs w:val="22"/>
                <w:lang w:val="es-DO" w:eastAsia="es-DO"/>
              </w:rPr>
            </w:pPr>
            <w:r w:rsidRPr="00030775">
              <w:rPr>
                <w:rFonts w:eastAsia="Times New Roman"/>
                <w:color w:val="4C4747"/>
                <w:spacing w:val="0"/>
                <w:sz w:val="22"/>
                <w:szCs w:val="22"/>
                <w:lang w:val="es-DO" w:eastAsia="es-DO"/>
              </w:rPr>
              <w:t>Septiembre</w:t>
            </w:r>
          </w:p>
        </w:tc>
        <w:tc>
          <w:tcPr>
            <w:tcW w:w="4644" w:type="dxa"/>
            <w:tcBorders>
              <w:top w:val="nil"/>
              <w:left w:val="nil"/>
              <w:bottom w:val="single" w:sz="4" w:space="0" w:color="auto"/>
              <w:right w:val="single" w:sz="4" w:space="0" w:color="auto"/>
            </w:tcBorders>
            <w:shd w:val="clear" w:color="auto" w:fill="auto"/>
            <w:noWrap/>
            <w:vAlign w:val="bottom"/>
            <w:hideMark/>
          </w:tcPr>
          <w:p w14:paraId="4276BA3A" w14:textId="25BBF490" w:rsidR="00030775" w:rsidRPr="00030775" w:rsidRDefault="00030775" w:rsidP="00030775">
            <w:pPr>
              <w:spacing w:after="0" w:line="240" w:lineRule="auto"/>
              <w:jc w:val="center"/>
              <w:rPr>
                <w:rFonts w:eastAsia="Times New Roman"/>
                <w:color w:val="4C4747"/>
                <w:spacing w:val="0"/>
                <w:sz w:val="22"/>
                <w:szCs w:val="22"/>
                <w:lang w:val="es-DO" w:eastAsia="es-DO"/>
              </w:rPr>
            </w:pPr>
            <w:r w:rsidRPr="00030775">
              <w:rPr>
                <w:rFonts w:eastAsia="Times New Roman"/>
                <w:color w:val="4C4747"/>
                <w:spacing w:val="0"/>
                <w:sz w:val="22"/>
                <w:szCs w:val="22"/>
                <w:lang w:val="es-DO" w:eastAsia="es-DO"/>
              </w:rPr>
              <w:t>16,179.00</w:t>
            </w:r>
          </w:p>
        </w:tc>
      </w:tr>
      <w:tr w:rsidR="00030775" w:rsidRPr="00030775" w14:paraId="0030FD80" w14:textId="77777777" w:rsidTr="00F30D75">
        <w:trPr>
          <w:trHeight w:val="24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42703827" w14:textId="77777777" w:rsidR="00030775" w:rsidRPr="00030775" w:rsidRDefault="00030775" w:rsidP="00030775">
            <w:pPr>
              <w:spacing w:after="0" w:line="240" w:lineRule="auto"/>
              <w:jc w:val="center"/>
              <w:rPr>
                <w:rFonts w:eastAsia="Times New Roman"/>
                <w:color w:val="4C4747"/>
                <w:spacing w:val="0"/>
                <w:sz w:val="22"/>
                <w:szCs w:val="22"/>
                <w:lang w:val="es-DO" w:eastAsia="es-DO"/>
              </w:rPr>
            </w:pPr>
            <w:r w:rsidRPr="00030775">
              <w:rPr>
                <w:rFonts w:eastAsia="Times New Roman"/>
                <w:color w:val="4C4747"/>
                <w:spacing w:val="0"/>
                <w:sz w:val="22"/>
                <w:szCs w:val="22"/>
                <w:lang w:val="es-DO" w:eastAsia="es-DO"/>
              </w:rPr>
              <w:t>Octubre</w:t>
            </w:r>
          </w:p>
        </w:tc>
        <w:tc>
          <w:tcPr>
            <w:tcW w:w="4644" w:type="dxa"/>
            <w:tcBorders>
              <w:top w:val="nil"/>
              <w:left w:val="nil"/>
              <w:bottom w:val="single" w:sz="4" w:space="0" w:color="auto"/>
              <w:right w:val="single" w:sz="4" w:space="0" w:color="auto"/>
            </w:tcBorders>
            <w:shd w:val="clear" w:color="auto" w:fill="auto"/>
            <w:noWrap/>
            <w:vAlign w:val="bottom"/>
            <w:hideMark/>
          </w:tcPr>
          <w:p w14:paraId="6626F925" w14:textId="0168C1D0" w:rsidR="00030775" w:rsidRPr="00030775" w:rsidRDefault="00030775" w:rsidP="00030775">
            <w:pPr>
              <w:spacing w:after="0" w:line="240" w:lineRule="auto"/>
              <w:jc w:val="center"/>
              <w:rPr>
                <w:rFonts w:eastAsia="Times New Roman"/>
                <w:color w:val="4C4747"/>
                <w:spacing w:val="0"/>
                <w:sz w:val="22"/>
                <w:szCs w:val="22"/>
                <w:lang w:val="es-DO" w:eastAsia="es-DO"/>
              </w:rPr>
            </w:pPr>
            <w:r w:rsidRPr="00030775">
              <w:rPr>
                <w:rFonts w:eastAsia="Times New Roman"/>
                <w:color w:val="4C4747"/>
                <w:spacing w:val="0"/>
                <w:sz w:val="22"/>
                <w:szCs w:val="22"/>
                <w:lang w:val="es-DO" w:eastAsia="es-DO"/>
              </w:rPr>
              <w:t>20,772.00</w:t>
            </w:r>
          </w:p>
        </w:tc>
      </w:tr>
      <w:tr w:rsidR="00030775" w:rsidRPr="00030775" w14:paraId="591D0CC4" w14:textId="77777777" w:rsidTr="00F30D75">
        <w:trPr>
          <w:trHeight w:val="24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7279D10B" w14:textId="77777777" w:rsidR="00030775" w:rsidRPr="00030775" w:rsidRDefault="00030775" w:rsidP="00030775">
            <w:pPr>
              <w:spacing w:after="0" w:line="240" w:lineRule="auto"/>
              <w:jc w:val="center"/>
              <w:rPr>
                <w:rFonts w:eastAsia="Times New Roman"/>
                <w:color w:val="4C4747"/>
                <w:spacing w:val="0"/>
                <w:sz w:val="22"/>
                <w:szCs w:val="22"/>
                <w:lang w:val="es-DO" w:eastAsia="es-DO"/>
              </w:rPr>
            </w:pPr>
            <w:r w:rsidRPr="00030775">
              <w:rPr>
                <w:rFonts w:eastAsia="Times New Roman"/>
                <w:color w:val="4C4747"/>
                <w:spacing w:val="0"/>
                <w:sz w:val="22"/>
                <w:szCs w:val="22"/>
                <w:lang w:val="es-DO" w:eastAsia="es-DO"/>
              </w:rPr>
              <w:t>Noviembre</w:t>
            </w:r>
          </w:p>
        </w:tc>
        <w:tc>
          <w:tcPr>
            <w:tcW w:w="4644" w:type="dxa"/>
            <w:tcBorders>
              <w:top w:val="nil"/>
              <w:left w:val="nil"/>
              <w:bottom w:val="single" w:sz="4" w:space="0" w:color="auto"/>
              <w:right w:val="single" w:sz="4" w:space="0" w:color="auto"/>
            </w:tcBorders>
            <w:shd w:val="clear" w:color="auto" w:fill="auto"/>
            <w:noWrap/>
            <w:vAlign w:val="bottom"/>
            <w:hideMark/>
          </w:tcPr>
          <w:p w14:paraId="46558005" w14:textId="6B793876" w:rsidR="00030775" w:rsidRPr="00030775" w:rsidRDefault="00030775" w:rsidP="00030775">
            <w:pPr>
              <w:spacing w:after="0" w:line="240" w:lineRule="auto"/>
              <w:jc w:val="center"/>
              <w:rPr>
                <w:rFonts w:eastAsia="Times New Roman"/>
                <w:color w:val="4C4747"/>
                <w:spacing w:val="0"/>
                <w:sz w:val="22"/>
                <w:szCs w:val="22"/>
                <w:lang w:val="es-DO" w:eastAsia="es-DO"/>
              </w:rPr>
            </w:pPr>
            <w:r w:rsidRPr="00030775">
              <w:rPr>
                <w:rFonts w:eastAsia="Times New Roman"/>
                <w:color w:val="4C4747"/>
                <w:spacing w:val="0"/>
                <w:sz w:val="22"/>
                <w:szCs w:val="22"/>
                <w:lang w:val="es-DO" w:eastAsia="es-DO"/>
              </w:rPr>
              <w:t>16,907.00</w:t>
            </w:r>
          </w:p>
        </w:tc>
      </w:tr>
      <w:tr w:rsidR="00030775" w:rsidRPr="00030775" w14:paraId="1DFC1902" w14:textId="77777777" w:rsidTr="00F30D75">
        <w:trPr>
          <w:trHeight w:val="24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4A7FA9F2" w14:textId="77777777" w:rsidR="00030775" w:rsidRPr="00030775" w:rsidRDefault="00030775" w:rsidP="00030775">
            <w:pPr>
              <w:spacing w:after="0" w:line="240" w:lineRule="auto"/>
              <w:jc w:val="center"/>
              <w:rPr>
                <w:rFonts w:eastAsia="Times New Roman"/>
                <w:color w:val="4C4747"/>
                <w:spacing w:val="0"/>
                <w:sz w:val="22"/>
                <w:szCs w:val="22"/>
                <w:lang w:val="es-DO" w:eastAsia="es-DO"/>
              </w:rPr>
            </w:pPr>
            <w:r w:rsidRPr="00030775">
              <w:rPr>
                <w:rFonts w:eastAsia="Times New Roman"/>
                <w:color w:val="4C4747"/>
                <w:spacing w:val="0"/>
                <w:sz w:val="22"/>
                <w:szCs w:val="22"/>
                <w:lang w:val="es-DO" w:eastAsia="es-DO"/>
              </w:rPr>
              <w:t>Diciembre</w:t>
            </w:r>
          </w:p>
        </w:tc>
        <w:tc>
          <w:tcPr>
            <w:tcW w:w="4644" w:type="dxa"/>
            <w:tcBorders>
              <w:top w:val="nil"/>
              <w:left w:val="nil"/>
              <w:bottom w:val="single" w:sz="4" w:space="0" w:color="auto"/>
              <w:right w:val="single" w:sz="4" w:space="0" w:color="auto"/>
            </w:tcBorders>
            <w:shd w:val="clear" w:color="auto" w:fill="auto"/>
            <w:noWrap/>
            <w:vAlign w:val="bottom"/>
            <w:hideMark/>
          </w:tcPr>
          <w:p w14:paraId="1EA79497" w14:textId="2AD2697A" w:rsidR="00030775" w:rsidRPr="00030775" w:rsidRDefault="00030775" w:rsidP="00030775">
            <w:pPr>
              <w:spacing w:after="0" w:line="240" w:lineRule="auto"/>
              <w:jc w:val="center"/>
              <w:rPr>
                <w:rFonts w:eastAsia="Times New Roman"/>
                <w:color w:val="4C4747"/>
                <w:spacing w:val="0"/>
                <w:sz w:val="22"/>
                <w:szCs w:val="22"/>
                <w:lang w:val="es-DO" w:eastAsia="es-DO"/>
              </w:rPr>
            </w:pPr>
            <w:r w:rsidRPr="00030775">
              <w:rPr>
                <w:rFonts w:eastAsia="Times New Roman"/>
                <w:color w:val="4C4747"/>
                <w:spacing w:val="0"/>
                <w:sz w:val="22"/>
                <w:szCs w:val="22"/>
                <w:lang w:val="es-DO" w:eastAsia="es-DO"/>
              </w:rPr>
              <w:t>1,609.00</w:t>
            </w:r>
          </w:p>
        </w:tc>
      </w:tr>
      <w:tr w:rsidR="00030775" w:rsidRPr="00030775" w14:paraId="06D9EF3D" w14:textId="77777777" w:rsidTr="00F30D75">
        <w:trPr>
          <w:trHeight w:val="252"/>
          <w:jc w:val="center"/>
        </w:trPr>
        <w:tc>
          <w:tcPr>
            <w:tcW w:w="1480" w:type="dxa"/>
            <w:tcBorders>
              <w:top w:val="nil"/>
              <w:left w:val="single" w:sz="4" w:space="0" w:color="auto"/>
              <w:bottom w:val="single" w:sz="4" w:space="0" w:color="auto"/>
              <w:right w:val="single" w:sz="4" w:space="0" w:color="auto"/>
            </w:tcBorders>
            <w:shd w:val="clear" w:color="000000" w:fill="011C50"/>
            <w:noWrap/>
            <w:vAlign w:val="bottom"/>
            <w:hideMark/>
          </w:tcPr>
          <w:p w14:paraId="6B582562" w14:textId="65253B65" w:rsidR="00030775" w:rsidRPr="00030775" w:rsidRDefault="00030775" w:rsidP="00030775">
            <w:pPr>
              <w:spacing w:after="0" w:line="240" w:lineRule="auto"/>
              <w:jc w:val="center"/>
              <w:rPr>
                <w:rFonts w:eastAsia="Times New Roman"/>
                <w:b/>
                <w:bCs/>
                <w:color w:val="FFFFFF"/>
                <w:spacing w:val="0"/>
                <w:lang w:val="es-DO" w:eastAsia="es-DO"/>
              </w:rPr>
            </w:pPr>
            <w:r w:rsidRPr="00030775">
              <w:rPr>
                <w:rFonts w:eastAsia="Times New Roman"/>
                <w:b/>
                <w:bCs/>
                <w:color w:val="FFFFFF"/>
                <w:spacing w:val="0"/>
                <w:lang w:val="es-DO" w:eastAsia="es-DO"/>
              </w:rPr>
              <w:t>Total</w:t>
            </w:r>
          </w:p>
        </w:tc>
        <w:tc>
          <w:tcPr>
            <w:tcW w:w="4644" w:type="dxa"/>
            <w:tcBorders>
              <w:top w:val="nil"/>
              <w:left w:val="nil"/>
              <w:bottom w:val="single" w:sz="4" w:space="0" w:color="auto"/>
              <w:right w:val="single" w:sz="4" w:space="0" w:color="auto"/>
            </w:tcBorders>
            <w:shd w:val="clear" w:color="000000" w:fill="011C50"/>
            <w:noWrap/>
            <w:vAlign w:val="bottom"/>
            <w:hideMark/>
          </w:tcPr>
          <w:p w14:paraId="2F9F21A1" w14:textId="480FD746" w:rsidR="00030775" w:rsidRPr="00030775" w:rsidRDefault="00030775" w:rsidP="00030775">
            <w:pPr>
              <w:spacing w:after="0" w:line="240" w:lineRule="auto"/>
              <w:jc w:val="center"/>
              <w:rPr>
                <w:rFonts w:eastAsia="Times New Roman"/>
                <w:b/>
                <w:bCs/>
                <w:color w:val="FFFFFF"/>
                <w:spacing w:val="0"/>
                <w:lang w:val="es-DO" w:eastAsia="es-DO"/>
              </w:rPr>
            </w:pPr>
            <w:r w:rsidRPr="00030775">
              <w:rPr>
                <w:rFonts w:eastAsia="Times New Roman"/>
                <w:b/>
                <w:bCs/>
                <w:color w:val="FFFFFF"/>
                <w:spacing w:val="0"/>
                <w:lang w:val="es-DO" w:eastAsia="es-DO"/>
              </w:rPr>
              <w:t>15,961.17</w:t>
            </w:r>
            <w:r w:rsidR="00861C88">
              <w:rPr>
                <w:rFonts w:eastAsia="Times New Roman"/>
                <w:b/>
                <w:bCs/>
                <w:color w:val="FFFFFF"/>
                <w:spacing w:val="0"/>
                <w:lang w:val="es-DO" w:eastAsia="es-DO"/>
              </w:rPr>
              <w:t xml:space="preserve"> por mes</w:t>
            </w:r>
          </w:p>
        </w:tc>
      </w:tr>
    </w:tbl>
    <w:p w14:paraId="2C56E6E6" w14:textId="1EE842DF" w:rsidR="003408CF" w:rsidRPr="00970BC8" w:rsidRDefault="00030775" w:rsidP="008763B2">
      <w:pPr>
        <w:spacing w:after="200" w:line="360" w:lineRule="auto"/>
        <w:ind w:right="44"/>
        <w:rPr>
          <w:rFonts w:eastAsia="Calibri"/>
          <w:color w:val="4C4747"/>
          <w:sz w:val="18"/>
          <w:szCs w:val="18"/>
        </w:rPr>
      </w:pPr>
      <w:r>
        <w:rPr>
          <w:rFonts w:eastAsia="Calibri"/>
          <w:b/>
          <w:bCs/>
          <w:color w:val="4C4747"/>
          <w:sz w:val="18"/>
          <w:szCs w:val="18"/>
        </w:rPr>
        <w:t xml:space="preserve">                 </w:t>
      </w:r>
      <w:r w:rsidRPr="00970BC8">
        <w:rPr>
          <w:rFonts w:eastAsia="Calibri"/>
          <w:b/>
          <w:bCs/>
          <w:color w:val="4C4747"/>
          <w:sz w:val="18"/>
          <w:szCs w:val="18"/>
        </w:rPr>
        <w:t>Fuente:</w:t>
      </w:r>
      <w:r w:rsidRPr="00970BC8">
        <w:rPr>
          <w:rFonts w:eastAsia="Calibri"/>
          <w:color w:val="4C4747"/>
          <w:sz w:val="18"/>
          <w:szCs w:val="18"/>
        </w:rPr>
        <w:t xml:space="preserve"> Plataforma Punto Solidario</w:t>
      </w:r>
    </w:p>
    <w:p w14:paraId="43B4227B" w14:textId="77777777" w:rsidR="003408CF" w:rsidRPr="00970BC8" w:rsidRDefault="003408CF" w:rsidP="008763B2">
      <w:pPr>
        <w:spacing w:after="200" w:line="360" w:lineRule="auto"/>
        <w:ind w:right="44"/>
        <w:rPr>
          <w:b/>
          <w:bCs/>
          <w:color w:val="4C4747"/>
          <w:sz w:val="18"/>
          <w:szCs w:val="18"/>
          <w:lang w:eastAsia="es-DO"/>
        </w:rPr>
      </w:pPr>
    </w:p>
    <w:p w14:paraId="709B9735" w14:textId="32823065" w:rsidR="003408CF" w:rsidRPr="00970BC8" w:rsidRDefault="00950955" w:rsidP="008763B2">
      <w:pPr>
        <w:spacing w:after="0" w:line="360" w:lineRule="auto"/>
        <w:ind w:right="44"/>
        <w:rPr>
          <w:rFonts w:eastAsia="Calibri"/>
          <w:color w:val="4C4747"/>
        </w:rPr>
      </w:pPr>
      <w:r w:rsidRPr="00970BC8">
        <w:rPr>
          <w:noProof/>
          <w:color w:val="4C4747"/>
          <w14:ligatures w14:val="standardContextual"/>
        </w:rPr>
        <w:lastRenderedPageBreak/>
        <w:drawing>
          <wp:anchor distT="0" distB="0" distL="114300" distR="114300" simplePos="0" relativeHeight="251732992" behindDoc="0" locked="0" layoutInCell="1" allowOverlap="1" wp14:anchorId="6D7BA704" wp14:editId="47876796">
            <wp:simplePos x="0" y="0"/>
            <wp:positionH relativeFrom="margin">
              <wp:align>center</wp:align>
            </wp:positionH>
            <wp:positionV relativeFrom="paragraph">
              <wp:posOffset>540697</wp:posOffset>
            </wp:positionV>
            <wp:extent cx="4455994" cy="1958453"/>
            <wp:effectExtent l="0" t="0" r="1905" b="3810"/>
            <wp:wrapTopAndBottom/>
            <wp:docPr id="840332661" name="Gráfico 8403326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3408CF" w:rsidRPr="00970BC8">
        <w:rPr>
          <w:rFonts w:eastAsia="Calibri"/>
          <w:color w:val="4C4747"/>
        </w:rPr>
        <w:t>En los servicios de atención telefónica se han recibido y prestando servicio a unas 55,334 llamadas en el transcurso del año. </w:t>
      </w:r>
    </w:p>
    <w:p w14:paraId="7B75A0AB" w14:textId="54ED92C4" w:rsidR="003408CF" w:rsidRPr="00C206F3" w:rsidRDefault="00950955" w:rsidP="00950955">
      <w:pPr>
        <w:spacing w:after="200" w:line="360" w:lineRule="auto"/>
        <w:ind w:right="44"/>
        <w:rPr>
          <w:rFonts w:eastAsia="Calibri"/>
          <w:color w:val="4C4747"/>
          <w:sz w:val="18"/>
          <w:szCs w:val="18"/>
        </w:rPr>
      </w:pPr>
      <w:r>
        <w:rPr>
          <w:rFonts w:eastAsia="Calibri"/>
          <w:b/>
          <w:bCs/>
          <w:color w:val="4C4747"/>
          <w:sz w:val="18"/>
          <w:szCs w:val="18"/>
        </w:rPr>
        <w:t xml:space="preserve">       </w:t>
      </w:r>
      <w:r w:rsidR="003408CF" w:rsidRPr="00C206F3">
        <w:rPr>
          <w:rFonts w:eastAsia="Calibri"/>
          <w:b/>
          <w:bCs/>
          <w:color w:val="4C4747"/>
          <w:sz w:val="18"/>
          <w:szCs w:val="18"/>
        </w:rPr>
        <w:t>Fuente:</w:t>
      </w:r>
      <w:r w:rsidR="003408CF" w:rsidRPr="00C206F3">
        <w:rPr>
          <w:rFonts w:eastAsia="Calibri"/>
          <w:color w:val="4C4747"/>
          <w:sz w:val="18"/>
          <w:szCs w:val="18"/>
        </w:rPr>
        <w:t xml:space="preserve"> Plataforma Punto Solidario</w:t>
      </w:r>
    </w:p>
    <w:p w14:paraId="56EF496B" w14:textId="2EF1913A" w:rsidR="003408CF" w:rsidRPr="00C206F3" w:rsidRDefault="00950955" w:rsidP="008763B2">
      <w:pPr>
        <w:spacing w:after="200" w:line="360" w:lineRule="auto"/>
        <w:ind w:right="44"/>
        <w:jc w:val="both"/>
        <w:rPr>
          <w:color w:val="4C4747"/>
          <w:shd w:val="clear" w:color="auto" w:fill="FFFFFF"/>
        </w:rPr>
      </w:pPr>
      <w:r w:rsidRPr="00970BC8">
        <w:rPr>
          <w:noProof/>
          <w:color w:val="4C4747"/>
        </w:rPr>
        <w:drawing>
          <wp:anchor distT="0" distB="0" distL="114300" distR="114300" simplePos="0" relativeHeight="251734016" behindDoc="0" locked="0" layoutInCell="1" allowOverlap="1" wp14:anchorId="4D337285" wp14:editId="1D44C0CE">
            <wp:simplePos x="0" y="0"/>
            <wp:positionH relativeFrom="margin">
              <wp:align>center</wp:align>
            </wp:positionH>
            <wp:positionV relativeFrom="paragraph">
              <wp:posOffset>1460927</wp:posOffset>
            </wp:positionV>
            <wp:extent cx="4359910" cy="1991995"/>
            <wp:effectExtent l="0" t="0" r="2540" b="8255"/>
            <wp:wrapTopAndBottom/>
            <wp:docPr id="59995352" name="Gráfico 1">
              <a:extLst xmlns:a="http://schemas.openxmlformats.org/drawingml/2006/main">
                <a:ext uri="{FF2B5EF4-FFF2-40B4-BE49-F238E27FC236}">
                  <a16:creationId xmlns:a16="http://schemas.microsoft.com/office/drawing/2014/main" id="{7D4DA570-8B62-7D0A-31A7-ED524ED9D2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3408CF" w:rsidRPr="00C206F3">
        <w:rPr>
          <w:color w:val="4C4747"/>
          <w:shd w:val="clear" w:color="auto" w:fill="FFFFFF"/>
        </w:rPr>
        <w:t>Desde enero hasta octubre de 2024 se observa un incremento en la cantidad de llamadas recibidas durante el mes de enero. Este aumento está relacionado con el proceso de reemplazo de tarjetas de banda a chip, llevado a cabo durante dicho periodo, lo cual impactó directamente en el volumen de llamadas.</w:t>
      </w:r>
    </w:p>
    <w:p w14:paraId="34E06C22" w14:textId="40CF6A0B" w:rsidR="003408CF" w:rsidRPr="00970BC8" w:rsidRDefault="000939E6" w:rsidP="008763B2">
      <w:pPr>
        <w:spacing w:after="200" w:line="360" w:lineRule="auto"/>
        <w:ind w:right="44"/>
        <w:jc w:val="both"/>
        <w:rPr>
          <w:b/>
          <w:bCs/>
          <w:color w:val="4C4747"/>
          <w:sz w:val="18"/>
          <w:szCs w:val="18"/>
          <w:lang w:eastAsia="es-DO"/>
        </w:rPr>
      </w:pPr>
      <w:r w:rsidRPr="00970BC8">
        <w:rPr>
          <w:rFonts w:eastAsia="Calibri"/>
          <w:color w:val="4C4747"/>
          <w:sz w:val="18"/>
          <w:szCs w:val="18"/>
        </w:rPr>
        <w:t xml:space="preserve">      </w:t>
      </w:r>
      <w:r w:rsidR="00950955">
        <w:rPr>
          <w:rFonts w:eastAsia="Calibri"/>
          <w:color w:val="4C4747"/>
          <w:sz w:val="18"/>
          <w:szCs w:val="18"/>
        </w:rPr>
        <w:t xml:space="preserve"> </w:t>
      </w:r>
      <w:r w:rsidRPr="00970BC8">
        <w:rPr>
          <w:rFonts w:eastAsia="Calibri"/>
          <w:color w:val="4C4747"/>
          <w:sz w:val="18"/>
          <w:szCs w:val="18"/>
        </w:rPr>
        <w:t xml:space="preserve"> </w:t>
      </w:r>
      <w:r w:rsidR="003408CF" w:rsidRPr="00970BC8">
        <w:rPr>
          <w:rFonts w:eastAsia="Calibri"/>
          <w:b/>
          <w:bCs/>
          <w:color w:val="4C4747"/>
          <w:sz w:val="18"/>
          <w:szCs w:val="18"/>
        </w:rPr>
        <w:t>Fuente:</w:t>
      </w:r>
      <w:r w:rsidR="003408CF" w:rsidRPr="00970BC8">
        <w:rPr>
          <w:rFonts w:eastAsia="Calibri"/>
          <w:color w:val="4C4747"/>
          <w:sz w:val="18"/>
          <w:szCs w:val="18"/>
        </w:rPr>
        <w:t xml:space="preserve"> Plataforma Punto Solidario</w:t>
      </w:r>
    </w:p>
    <w:p w14:paraId="20A11B29" w14:textId="77777777" w:rsidR="003408CF" w:rsidRPr="00C206F3" w:rsidRDefault="003408CF" w:rsidP="008763B2">
      <w:pPr>
        <w:spacing w:after="0" w:line="360" w:lineRule="auto"/>
        <w:jc w:val="both"/>
        <w:textAlignment w:val="baseline"/>
        <w:rPr>
          <w:color w:val="4C4747"/>
          <w:shd w:val="clear" w:color="auto" w:fill="FFFFFF"/>
        </w:rPr>
      </w:pPr>
      <w:r w:rsidRPr="00C206F3">
        <w:rPr>
          <w:color w:val="4C4747"/>
          <w:shd w:val="clear" w:color="auto" w:fill="FFFFFF"/>
        </w:rPr>
        <w:lastRenderedPageBreak/>
        <w:t>En relación con los servicios en línea, desde enero hasta noviembre de 2024, se han llevado a cabo un total de 2,308 trámites a través del portal web Punto Solidario.</w:t>
      </w:r>
    </w:p>
    <w:p w14:paraId="5F9BC052" w14:textId="77777777" w:rsidR="003408CF" w:rsidRPr="00C206F3" w:rsidRDefault="003408CF" w:rsidP="008763B2">
      <w:pPr>
        <w:spacing w:after="0" w:line="360" w:lineRule="auto"/>
        <w:textAlignment w:val="baseline"/>
        <w:rPr>
          <w:b/>
          <w:bCs/>
          <w:color w:val="4C4747"/>
          <w:highlight w:val="yellow"/>
        </w:rPr>
      </w:pPr>
    </w:p>
    <w:p w14:paraId="752DEE1D" w14:textId="77777777" w:rsidR="003408CF" w:rsidRPr="00C206F3" w:rsidRDefault="003408CF" w:rsidP="008763B2">
      <w:pPr>
        <w:numPr>
          <w:ilvl w:val="0"/>
          <w:numId w:val="7"/>
        </w:numPr>
        <w:spacing w:after="0" w:line="360" w:lineRule="auto"/>
        <w:ind w:left="284" w:hanging="284"/>
        <w:contextualSpacing/>
        <w:jc w:val="both"/>
        <w:textAlignment w:val="baseline"/>
        <w:rPr>
          <w:rFonts w:eastAsia="Times New Roman"/>
          <w:b/>
          <w:bCs/>
          <w:color w:val="4C4747"/>
          <w:lang w:eastAsia="es-DO"/>
        </w:rPr>
      </w:pPr>
      <w:r w:rsidRPr="00C206F3">
        <w:rPr>
          <w:rFonts w:eastAsia="Calibri"/>
          <w:b/>
          <w:bCs/>
          <w:color w:val="4C4747"/>
        </w:rPr>
        <w:t>Centros de Desarrollo Integral de la Mujer (Ciudad Mujer)</w:t>
      </w:r>
    </w:p>
    <w:p w14:paraId="7E14D70D" w14:textId="77777777" w:rsidR="003408CF" w:rsidRPr="00C206F3" w:rsidRDefault="003408CF" w:rsidP="008763B2">
      <w:pPr>
        <w:pStyle w:val="paragraph"/>
        <w:spacing w:before="0" w:beforeAutospacing="0" w:after="0" w:afterAutospacing="0" w:line="360" w:lineRule="auto"/>
        <w:ind w:left="284"/>
        <w:jc w:val="both"/>
        <w:textAlignment w:val="baseline"/>
        <w:rPr>
          <w:b/>
          <w:bCs/>
          <w:color w:val="4C4747"/>
          <w:spacing w:val="20"/>
          <w:highlight w:val="yellow"/>
          <w:lang w:val="es-ES"/>
        </w:rPr>
      </w:pPr>
    </w:p>
    <w:p w14:paraId="008B0C22" w14:textId="77777777" w:rsidR="003408CF" w:rsidRPr="00C206F3" w:rsidRDefault="003408CF" w:rsidP="008763B2">
      <w:pPr>
        <w:spacing w:after="0" w:line="360" w:lineRule="auto"/>
        <w:jc w:val="both"/>
        <w:rPr>
          <w:rFonts w:eastAsia="Calibri"/>
          <w:color w:val="4C4747"/>
        </w:rPr>
      </w:pPr>
      <w:r w:rsidRPr="00C206F3">
        <w:rPr>
          <w:rFonts w:eastAsia="Calibri"/>
          <w:color w:val="4C4747"/>
        </w:rPr>
        <w:t>El proyecto Ciudad Mujer busca la creación de un modelo de gestión novedoso y construcción civil de dos Centros de Atención Integral para la Mujer (Ciudad Mujer) en la República Dominicana, enfocados en las zonas de Santo Domingo Norte y Santiago. Los mismos tienen como objetivos específicos la reducción de los embarazos en las adolescentes, incrementar la autonomía económica de las mujeres, disminuir la violencia contra la mujer y mejorar su salud sexual y reproductiva.  </w:t>
      </w:r>
    </w:p>
    <w:p w14:paraId="715D11F2" w14:textId="77777777" w:rsidR="003408CF" w:rsidRPr="00C206F3" w:rsidRDefault="003408CF" w:rsidP="008763B2">
      <w:pPr>
        <w:spacing w:after="0" w:line="360" w:lineRule="auto"/>
        <w:ind w:left="840" w:right="840"/>
        <w:jc w:val="both"/>
        <w:textAlignment w:val="baseline"/>
        <w:rPr>
          <w:rFonts w:eastAsia="Calibri"/>
          <w:color w:val="4C4747"/>
        </w:rPr>
      </w:pPr>
      <w:r w:rsidRPr="00C206F3">
        <w:rPr>
          <w:rFonts w:eastAsia="Calibri"/>
          <w:color w:val="4C4747"/>
        </w:rPr>
        <w:t> </w:t>
      </w:r>
    </w:p>
    <w:p w14:paraId="1A866774" w14:textId="77777777" w:rsidR="003408CF" w:rsidRPr="00C206F3" w:rsidRDefault="003408CF" w:rsidP="008763B2">
      <w:pPr>
        <w:spacing w:after="0" w:line="360" w:lineRule="auto"/>
        <w:jc w:val="both"/>
        <w:rPr>
          <w:rFonts w:eastAsia="Calibri"/>
          <w:color w:val="4C4747"/>
        </w:rPr>
      </w:pPr>
      <w:r w:rsidRPr="00C206F3">
        <w:rPr>
          <w:rFonts w:eastAsia="Calibri"/>
          <w:color w:val="4C4747"/>
        </w:rPr>
        <w:t>En República Dominicano está siendo financiado por el Banco Interamericano de Desarrollo (BID), como proyecto, es ejecutado por la Dirección de Seguimiento del Proyecto Ciudad Mujer con apoyo de la entidad financiadora. Este programa se basa en un modelo combinado de prestación territorial de servicios públicos para el desarrollo integral de la mujer.   </w:t>
      </w:r>
    </w:p>
    <w:p w14:paraId="313B99CB" w14:textId="77777777" w:rsidR="003408CF" w:rsidRPr="00C206F3" w:rsidRDefault="003408CF" w:rsidP="008763B2">
      <w:pPr>
        <w:spacing w:after="0" w:line="360" w:lineRule="auto"/>
        <w:ind w:left="705" w:right="840"/>
        <w:jc w:val="both"/>
        <w:textAlignment w:val="baseline"/>
        <w:rPr>
          <w:rFonts w:eastAsia="Calibri"/>
          <w:color w:val="4C4747"/>
        </w:rPr>
      </w:pPr>
      <w:r w:rsidRPr="00C206F3">
        <w:rPr>
          <w:rFonts w:eastAsia="Calibri"/>
          <w:color w:val="4C4747"/>
        </w:rPr>
        <w:t> </w:t>
      </w:r>
    </w:p>
    <w:p w14:paraId="5687D39E" w14:textId="77777777" w:rsidR="003408CF" w:rsidRPr="00C206F3" w:rsidRDefault="003408CF" w:rsidP="008763B2">
      <w:pPr>
        <w:spacing w:after="0" w:line="360" w:lineRule="auto"/>
        <w:jc w:val="both"/>
        <w:rPr>
          <w:rFonts w:eastAsia="Calibri"/>
          <w:color w:val="4C4747"/>
        </w:rPr>
      </w:pPr>
      <w:r w:rsidRPr="00C206F3">
        <w:rPr>
          <w:rFonts w:eastAsia="Calibri"/>
          <w:color w:val="4C4747"/>
        </w:rPr>
        <w:t>Unas 13 instituciones públicas ofrecerán de manera directa sus servicios a través de un modelo de gestión de casos, que buscara una integración absoluta de los servicios.  En este sentido, se destacan los siguientes avances:  </w:t>
      </w:r>
    </w:p>
    <w:p w14:paraId="33CE2A31" w14:textId="77777777" w:rsidR="003408CF" w:rsidRPr="00C206F3" w:rsidRDefault="003408CF" w:rsidP="008763B2">
      <w:pPr>
        <w:spacing w:after="0" w:line="360" w:lineRule="auto"/>
        <w:jc w:val="both"/>
        <w:rPr>
          <w:rFonts w:eastAsia="Calibri"/>
          <w:color w:val="4C4747"/>
        </w:rPr>
      </w:pPr>
    </w:p>
    <w:p w14:paraId="073572D2" w14:textId="77777777" w:rsidR="003408CF" w:rsidRPr="00C206F3" w:rsidRDefault="003408CF" w:rsidP="008763B2">
      <w:pPr>
        <w:numPr>
          <w:ilvl w:val="0"/>
          <w:numId w:val="23"/>
        </w:numPr>
        <w:spacing w:after="0" w:line="360" w:lineRule="auto"/>
        <w:contextualSpacing/>
        <w:jc w:val="both"/>
        <w:rPr>
          <w:rFonts w:eastAsia="Calibri"/>
          <w:b/>
          <w:bCs/>
          <w:color w:val="4C4747"/>
        </w:rPr>
      </w:pPr>
      <w:r w:rsidRPr="00C206F3">
        <w:rPr>
          <w:rFonts w:eastAsia="Calibri"/>
          <w:b/>
          <w:bCs/>
          <w:color w:val="4C4747"/>
        </w:rPr>
        <w:t>Inauguración civil de los centros CEDI-Mujer Santiago y CEDI-Mujer Santo Domingo Norte.</w:t>
      </w:r>
    </w:p>
    <w:p w14:paraId="28828DAD" w14:textId="05DB60EA" w:rsidR="003408CF" w:rsidRPr="00C206F3" w:rsidRDefault="003408CF" w:rsidP="008763B2">
      <w:pPr>
        <w:numPr>
          <w:ilvl w:val="0"/>
          <w:numId w:val="22"/>
        </w:numPr>
        <w:spacing w:after="0" w:line="360" w:lineRule="auto"/>
        <w:jc w:val="both"/>
        <w:textAlignment w:val="baseline"/>
        <w:rPr>
          <w:rFonts w:eastAsia="Calibri"/>
          <w:color w:val="4C4747"/>
        </w:rPr>
      </w:pPr>
      <w:r w:rsidRPr="00C206F3">
        <w:rPr>
          <w:rFonts w:eastAsia="Calibri"/>
          <w:b/>
          <w:bCs/>
          <w:color w:val="4C4747"/>
        </w:rPr>
        <w:t>Cooperación técnica entre GPS y el UNFPA.</w:t>
      </w:r>
      <w:r w:rsidRPr="00C206F3">
        <w:rPr>
          <w:rFonts w:eastAsia="Calibri"/>
          <w:color w:val="4C4747"/>
        </w:rPr>
        <w:t xml:space="preserve"> Estas tienen como objetivo la adaptación de productos y contenidos desarrollados previamente por el UNFPA en materia de violencia contra la mujer y prevención y atención al embarazo adolescente, e implementar los mismos en la oferta programática de los CEDI-Mujer</w:t>
      </w:r>
      <w:r w:rsidR="006A5772" w:rsidRPr="00C206F3">
        <w:rPr>
          <w:rFonts w:eastAsia="Calibri"/>
          <w:color w:val="4C4747"/>
        </w:rPr>
        <w:t>.</w:t>
      </w:r>
    </w:p>
    <w:p w14:paraId="3381DFD8" w14:textId="77777777" w:rsidR="003408CF" w:rsidRPr="00C206F3" w:rsidRDefault="003408CF" w:rsidP="008763B2">
      <w:pPr>
        <w:numPr>
          <w:ilvl w:val="0"/>
          <w:numId w:val="22"/>
        </w:numPr>
        <w:spacing w:after="0" w:line="360" w:lineRule="auto"/>
        <w:jc w:val="both"/>
        <w:textAlignment w:val="baseline"/>
        <w:rPr>
          <w:rFonts w:eastAsia="Calibri"/>
          <w:color w:val="4C4747"/>
        </w:rPr>
      </w:pPr>
      <w:r w:rsidRPr="00C206F3">
        <w:rPr>
          <w:rFonts w:eastAsia="Calibri"/>
          <w:b/>
          <w:bCs/>
          <w:color w:val="4C4747"/>
        </w:rPr>
        <w:t>Misiones Técnicas presencial del Proyecto Ciudad Mujer</w:t>
      </w:r>
      <w:r w:rsidRPr="00C206F3">
        <w:rPr>
          <w:rFonts w:eastAsia="Calibri"/>
          <w:color w:val="4C4747"/>
        </w:rPr>
        <w:t>. Con el objetivo revisión y visualización de avances del proyecto, tanto en el ámbito de ejecución civil, como los procesos de gestión que estarían siendo implementados en los mismos.  </w:t>
      </w:r>
    </w:p>
    <w:p w14:paraId="18752B93" w14:textId="77777777" w:rsidR="003408CF" w:rsidRPr="00C206F3" w:rsidRDefault="003408CF" w:rsidP="008763B2">
      <w:pPr>
        <w:numPr>
          <w:ilvl w:val="0"/>
          <w:numId w:val="22"/>
        </w:numPr>
        <w:spacing w:after="0" w:line="360" w:lineRule="auto"/>
        <w:jc w:val="both"/>
        <w:textAlignment w:val="baseline"/>
        <w:rPr>
          <w:rFonts w:eastAsia="Calibri"/>
          <w:color w:val="4C4747"/>
        </w:rPr>
      </w:pPr>
      <w:r w:rsidRPr="00C206F3">
        <w:rPr>
          <w:rFonts w:eastAsia="Calibri"/>
          <w:b/>
          <w:bCs/>
          <w:color w:val="4C4747"/>
        </w:rPr>
        <w:t>Misión de supervisión</w:t>
      </w:r>
      <w:r w:rsidRPr="00C206F3">
        <w:rPr>
          <w:rFonts w:eastAsia="Calibri"/>
          <w:color w:val="4C4747"/>
        </w:rPr>
        <w:t xml:space="preserve"> para el cumplimiento de salvaguardas, donde se realizó la revisión del cumplimiento de las políticas de salvaguardas del BID, avances en el plan de acción ambiental y social, cronograma general de ejecución y el cumplimento de condiciones contractuales.</w:t>
      </w:r>
    </w:p>
    <w:p w14:paraId="35175CC0" w14:textId="71220A01" w:rsidR="00297B3D" w:rsidRPr="00950955" w:rsidRDefault="003408CF" w:rsidP="003D3C38">
      <w:pPr>
        <w:numPr>
          <w:ilvl w:val="0"/>
          <w:numId w:val="22"/>
        </w:numPr>
        <w:spacing w:before="100" w:beforeAutospacing="1" w:after="0" w:afterAutospacing="1" w:line="360" w:lineRule="auto"/>
        <w:jc w:val="both"/>
        <w:textAlignment w:val="baseline"/>
        <w:rPr>
          <w:rFonts w:eastAsia="Calibri"/>
          <w:b/>
          <w:bCs/>
          <w:color w:val="4C4747"/>
        </w:rPr>
      </w:pPr>
      <w:r w:rsidRPr="00950955">
        <w:rPr>
          <w:rFonts w:eastAsia="Calibri"/>
          <w:b/>
          <w:bCs/>
          <w:color w:val="4C4747"/>
        </w:rPr>
        <w:t xml:space="preserve">Ejecución de actividades correspondientes a la firma de Comunicación para el proyecto. </w:t>
      </w:r>
    </w:p>
    <w:p w14:paraId="6BD793DC" w14:textId="77777777" w:rsidR="003408CF" w:rsidRPr="00C206F3" w:rsidRDefault="003408CF" w:rsidP="008763B2">
      <w:pPr>
        <w:numPr>
          <w:ilvl w:val="0"/>
          <w:numId w:val="22"/>
        </w:numPr>
        <w:spacing w:before="100" w:beforeAutospacing="1" w:after="0" w:afterAutospacing="1" w:line="360" w:lineRule="auto"/>
        <w:jc w:val="both"/>
        <w:textAlignment w:val="baseline"/>
        <w:rPr>
          <w:rFonts w:eastAsia="Calibri"/>
          <w:color w:val="4C4747"/>
        </w:rPr>
      </w:pPr>
      <w:r w:rsidRPr="00C206F3">
        <w:rPr>
          <w:rFonts w:eastAsia="Calibri"/>
          <w:b/>
          <w:bCs/>
          <w:color w:val="4C4747"/>
        </w:rPr>
        <w:t>Realización de piloto de autonomía económica / inserción laboral en Santiago</w:t>
      </w:r>
      <w:r w:rsidRPr="00C206F3">
        <w:rPr>
          <w:rFonts w:eastAsia="Calibri"/>
          <w:color w:val="4C4747"/>
        </w:rPr>
        <w:t>.</w:t>
      </w:r>
    </w:p>
    <w:p w14:paraId="48505190" w14:textId="77777777" w:rsidR="003408CF" w:rsidRPr="00C206F3" w:rsidRDefault="003408CF" w:rsidP="008763B2">
      <w:pPr>
        <w:numPr>
          <w:ilvl w:val="0"/>
          <w:numId w:val="22"/>
        </w:numPr>
        <w:spacing w:after="0" w:line="360" w:lineRule="auto"/>
        <w:jc w:val="both"/>
        <w:textAlignment w:val="baseline"/>
        <w:rPr>
          <w:rFonts w:eastAsia="Calibri"/>
          <w:color w:val="4C4747"/>
        </w:rPr>
      </w:pPr>
      <w:r w:rsidRPr="00C206F3">
        <w:rPr>
          <w:rFonts w:eastAsia="Calibri"/>
          <w:b/>
          <w:bCs/>
          <w:color w:val="4C4747"/>
        </w:rPr>
        <w:t>Realización de pilotos de actividades relacionadas a las trabajadoras sociales</w:t>
      </w:r>
      <w:r w:rsidRPr="00C206F3">
        <w:rPr>
          <w:rFonts w:eastAsia="Calibri"/>
          <w:color w:val="4C4747"/>
        </w:rPr>
        <w:t xml:space="preserve">, con fines de buscar que las gestiones que realizarían las mimas y los procesos que utilizaran, estén </w:t>
      </w:r>
      <w:r w:rsidRPr="00C206F3">
        <w:rPr>
          <w:rFonts w:eastAsia="Calibri"/>
          <w:color w:val="4C4747"/>
        </w:rPr>
        <w:lastRenderedPageBreak/>
        <w:t>acorde a las buenas prácticas necesarias para el público objetivo.</w:t>
      </w:r>
    </w:p>
    <w:p w14:paraId="4C55D7DB" w14:textId="77777777" w:rsidR="003408CF" w:rsidRPr="00C206F3" w:rsidRDefault="003408CF" w:rsidP="008763B2">
      <w:pPr>
        <w:numPr>
          <w:ilvl w:val="0"/>
          <w:numId w:val="22"/>
        </w:numPr>
        <w:spacing w:after="0" w:line="360" w:lineRule="auto"/>
        <w:jc w:val="both"/>
        <w:textAlignment w:val="baseline"/>
        <w:rPr>
          <w:rFonts w:eastAsia="Calibri"/>
          <w:color w:val="4C4747"/>
        </w:rPr>
      </w:pPr>
      <w:r w:rsidRPr="00C206F3">
        <w:rPr>
          <w:rFonts w:eastAsia="Calibri"/>
          <w:b/>
          <w:bCs/>
          <w:color w:val="4C4747"/>
        </w:rPr>
        <w:t>Cierre de programa de Inserción Laboral de Mujeres de Situación de Vulnerabilidad</w:t>
      </w:r>
      <w:r w:rsidRPr="00C206F3">
        <w:rPr>
          <w:rFonts w:eastAsia="Calibri"/>
          <w:color w:val="4C4747"/>
        </w:rPr>
        <w:t>, junto a Banco BHD. Piloto donde las beneficiarias, con duración de cuatro meses, adquirieron los conocimientos y herramientas necesarias para encaminarse a lograr la autonomía económica.  </w:t>
      </w:r>
    </w:p>
    <w:p w14:paraId="1446BE88" w14:textId="77777777" w:rsidR="003408CF" w:rsidRPr="00C206F3" w:rsidRDefault="003408CF" w:rsidP="008763B2">
      <w:pPr>
        <w:numPr>
          <w:ilvl w:val="0"/>
          <w:numId w:val="22"/>
        </w:numPr>
        <w:spacing w:after="0" w:line="360" w:lineRule="auto"/>
        <w:jc w:val="both"/>
        <w:textAlignment w:val="baseline"/>
        <w:rPr>
          <w:rFonts w:eastAsia="Calibri"/>
          <w:color w:val="4C4747"/>
        </w:rPr>
      </w:pPr>
      <w:r w:rsidRPr="00C206F3">
        <w:rPr>
          <w:rFonts w:eastAsia="Calibri"/>
          <w:b/>
          <w:bCs/>
          <w:color w:val="4C4747"/>
        </w:rPr>
        <w:t>Ejecución de Taller de Prevención, Detección y Respuesta de Violencia Basada en Género (VBG)</w:t>
      </w:r>
      <w:r w:rsidRPr="00C206F3">
        <w:rPr>
          <w:rFonts w:eastAsia="Calibri"/>
          <w:color w:val="4C4747"/>
        </w:rPr>
        <w:t>. Mismo dirigido a padres, madres y tutores de comunidades aledañas a CEDI-Mujer Santiago. </w:t>
      </w:r>
    </w:p>
    <w:p w14:paraId="7908364D" w14:textId="77777777" w:rsidR="003408CF" w:rsidRPr="00C206F3" w:rsidRDefault="003408CF" w:rsidP="008763B2">
      <w:pPr>
        <w:numPr>
          <w:ilvl w:val="0"/>
          <w:numId w:val="22"/>
        </w:numPr>
        <w:spacing w:after="0" w:line="360" w:lineRule="auto"/>
        <w:jc w:val="both"/>
        <w:textAlignment w:val="baseline"/>
        <w:rPr>
          <w:rFonts w:eastAsia="Calibri"/>
          <w:color w:val="4C4747"/>
        </w:rPr>
      </w:pPr>
      <w:r w:rsidRPr="00C206F3">
        <w:rPr>
          <w:rFonts w:eastAsia="Calibri"/>
          <w:b/>
          <w:bCs/>
          <w:color w:val="4C4747"/>
        </w:rPr>
        <w:t>Alianza CEDI-Mujer - Banco BHD</w:t>
      </w:r>
      <w:r w:rsidRPr="00C206F3">
        <w:rPr>
          <w:rFonts w:eastAsia="Calibri"/>
          <w:color w:val="4C4747"/>
        </w:rPr>
        <w:t xml:space="preserve"> para promover la inclusión laboral.</w:t>
      </w:r>
    </w:p>
    <w:p w14:paraId="4B183271" w14:textId="77777777" w:rsidR="003408CF" w:rsidRPr="00C206F3" w:rsidRDefault="003408CF" w:rsidP="008763B2">
      <w:pPr>
        <w:numPr>
          <w:ilvl w:val="0"/>
          <w:numId w:val="22"/>
        </w:numPr>
        <w:spacing w:after="0" w:line="360" w:lineRule="auto"/>
        <w:jc w:val="both"/>
        <w:textAlignment w:val="baseline"/>
        <w:rPr>
          <w:rFonts w:eastAsia="Calibri"/>
          <w:color w:val="4C4747"/>
        </w:rPr>
      </w:pPr>
      <w:r w:rsidRPr="00C206F3">
        <w:rPr>
          <w:rFonts w:eastAsia="Calibri"/>
          <w:b/>
          <w:bCs/>
          <w:color w:val="4C4747"/>
        </w:rPr>
        <w:t>Firma de acuerdo entre CEDI-Mujer – ASONAHORES</w:t>
      </w:r>
      <w:r w:rsidRPr="00C206F3">
        <w:rPr>
          <w:rFonts w:eastAsia="Calibri"/>
          <w:color w:val="4C4747"/>
        </w:rPr>
        <w:t xml:space="preserve"> para impulsar programas de inserción laboral.</w:t>
      </w:r>
    </w:p>
    <w:p w14:paraId="7A53E64C" w14:textId="77777777" w:rsidR="003408CF" w:rsidRPr="00C206F3" w:rsidRDefault="003408CF" w:rsidP="008763B2">
      <w:pPr>
        <w:spacing w:line="360" w:lineRule="auto"/>
        <w:rPr>
          <w:b/>
          <w:bCs/>
          <w:color w:val="4C4747"/>
        </w:rPr>
      </w:pPr>
    </w:p>
    <w:p w14:paraId="7FB6FC39" w14:textId="77777777" w:rsidR="003408CF" w:rsidRPr="00C206F3" w:rsidRDefault="003408CF" w:rsidP="008763B2">
      <w:pPr>
        <w:pStyle w:val="paragraph"/>
        <w:numPr>
          <w:ilvl w:val="0"/>
          <w:numId w:val="7"/>
        </w:numPr>
        <w:shd w:val="clear" w:color="auto" w:fill="FFFFFF" w:themeFill="background1"/>
        <w:spacing w:before="0" w:beforeAutospacing="0" w:after="0" w:afterAutospacing="0" w:line="360" w:lineRule="auto"/>
        <w:ind w:left="284" w:hanging="284"/>
        <w:jc w:val="both"/>
        <w:textAlignment w:val="baseline"/>
        <w:rPr>
          <w:rFonts w:eastAsia="Calibri"/>
          <w:b/>
          <w:bCs/>
          <w:color w:val="4C4747"/>
          <w:spacing w:val="20"/>
          <w:lang w:val="es-ES" w:eastAsia="en-US"/>
        </w:rPr>
      </w:pPr>
      <w:r w:rsidRPr="00C206F3">
        <w:rPr>
          <w:rFonts w:eastAsia="Calibri"/>
          <w:b/>
          <w:bCs/>
          <w:color w:val="4C4747"/>
          <w:spacing w:val="20"/>
          <w:lang w:val="es-ES" w:eastAsia="en-US"/>
        </w:rPr>
        <w:t>Monitoreo y Evaluación de Programas Sociales</w:t>
      </w:r>
    </w:p>
    <w:p w14:paraId="29F71869" w14:textId="77777777" w:rsidR="003408CF" w:rsidRPr="00C206F3" w:rsidRDefault="003408CF" w:rsidP="008763B2">
      <w:pPr>
        <w:pStyle w:val="paragraph"/>
        <w:shd w:val="clear" w:color="auto" w:fill="FFFFFF" w:themeFill="background1"/>
        <w:spacing w:before="0" w:beforeAutospacing="0" w:after="0" w:afterAutospacing="0" w:line="360" w:lineRule="auto"/>
        <w:ind w:left="284"/>
        <w:jc w:val="both"/>
        <w:textAlignment w:val="baseline"/>
        <w:rPr>
          <w:rFonts w:eastAsia="Calibri"/>
          <w:b/>
          <w:bCs/>
          <w:color w:val="4C4747"/>
          <w:spacing w:val="20"/>
          <w:lang w:val="es-ES" w:eastAsia="en-US"/>
        </w:rPr>
      </w:pPr>
    </w:p>
    <w:p w14:paraId="077037CF" w14:textId="77777777" w:rsidR="003408CF" w:rsidRPr="00C206F3" w:rsidRDefault="003408CF" w:rsidP="008763B2">
      <w:pPr>
        <w:spacing w:after="240" w:line="360" w:lineRule="auto"/>
        <w:jc w:val="both"/>
        <w:rPr>
          <w:rFonts w:eastAsia="Calibri"/>
          <w:color w:val="4C4747"/>
        </w:rPr>
      </w:pPr>
      <w:r w:rsidRPr="00C206F3">
        <w:rPr>
          <w:rFonts w:eastAsia="Calibri"/>
          <w:color w:val="4C4747"/>
        </w:rPr>
        <w:t>Con el propósito de avalar la eficacia y pertinencia oportunas de las políticas públicas basadas en evidencias, se realizan monitoreos y evaluaciones a los programas y proyectos que contemplan el Gabinete de Política Social, estableciendo sistemas continuos que validen la eficacia en lo implementado. Teniendo esto en cuenta, en este período hemos logrado: </w:t>
      </w:r>
    </w:p>
    <w:p w14:paraId="7719B47F" w14:textId="77777777" w:rsidR="003408CF" w:rsidRPr="00C206F3" w:rsidRDefault="003408CF" w:rsidP="008763B2">
      <w:pPr>
        <w:spacing w:after="240" w:line="360" w:lineRule="auto"/>
        <w:jc w:val="both"/>
        <w:textAlignment w:val="baseline"/>
        <w:rPr>
          <w:rFonts w:eastAsia="Times New Roman"/>
          <w:b/>
          <w:bCs/>
          <w:color w:val="4C4747"/>
          <w:spacing w:val="0"/>
          <w:lang w:eastAsia="es-DO"/>
        </w:rPr>
      </w:pPr>
      <w:r w:rsidRPr="00C206F3">
        <w:rPr>
          <w:rFonts w:eastAsia="Calibri"/>
          <w:b/>
          <w:bCs/>
          <w:color w:val="4C4747"/>
        </w:rPr>
        <w:lastRenderedPageBreak/>
        <w:t>Acompañamientos o Evaluaciones para Fortalecer la Toma de Decisiones basadas en la Evidencia: </w:t>
      </w:r>
      <w:r w:rsidRPr="00C206F3">
        <w:rPr>
          <w:rFonts w:eastAsia="Times New Roman"/>
          <w:b/>
          <w:bCs/>
          <w:color w:val="4C4747"/>
          <w:spacing w:val="0"/>
          <w:lang w:eastAsia="es-DO"/>
        </w:rPr>
        <w:t> </w:t>
      </w:r>
    </w:p>
    <w:p w14:paraId="302E6419" w14:textId="78F053D6" w:rsidR="003408CF" w:rsidRPr="00C206F3" w:rsidRDefault="003408CF" w:rsidP="008763B2">
      <w:pPr>
        <w:numPr>
          <w:ilvl w:val="0"/>
          <w:numId w:val="18"/>
        </w:numPr>
        <w:spacing w:after="240" w:line="360" w:lineRule="auto"/>
        <w:ind w:left="284" w:hanging="284"/>
        <w:jc w:val="both"/>
        <w:textAlignment w:val="baseline"/>
        <w:rPr>
          <w:rFonts w:eastAsia="Calibri"/>
          <w:b/>
          <w:bCs/>
          <w:color w:val="4C4747"/>
        </w:rPr>
      </w:pPr>
      <w:r w:rsidRPr="00C206F3">
        <w:rPr>
          <w:rFonts w:eastAsia="Calibri"/>
          <w:b/>
          <w:bCs/>
          <w:color w:val="4C4747"/>
        </w:rPr>
        <w:t xml:space="preserve">Acompañamiento de evaluación de satisfacción a participantes egresados del Programa </w:t>
      </w:r>
      <w:r w:rsidR="00861C88">
        <w:rPr>
          <w:rFonts w:eastAsia="Calibri"/>
          <w:b/>
          <w:bCs/>
          <w:color w:val="4C4747"/>
        </w:rPr>
        <w:t>“</w:t>
      </w:r>
      <w:r w:rsidRPr="00C206F3">
        <w:rPr>
          <w:rFonts w:eastAsia="Calibri"/>
          <w:b/>
          <w:bCs/>
          <w:color w:val="4C4747"/>
        </w:rPr>
        <w:t>Oportunidad 14</w:t>
      </w:r>
      <w:r w:rsidR="00861C88">
        <w:rPr>
          <w:rFonts w:eastAsia="Calibri"/>
          <w:b/>
          <w:bCs/>
          <w:color w:val="4C4747"/>
        </w:rPr>
        <w:t>/</w:t>
      </w:r>
      <w:r w:rsidRPr="00C206F3">
        <w:rPr>
          <w:rFonts w:eastAsia="Calibri"/>
          <w:b/>
          <w:bCs/>
          <w:color w:val="4C4747"/>
        </w:rPr>
        <w:t>24</w:t>
      </w:r>
      <w:r w:rsidR="00861C88">
        <w:rPr>
          <w:rFonts w:eastAsia="Calibri"/>
          <w:b/>
          <w:bCs/>
          <w:color w:val="4C4747"/>
        </w:rPr>
        <w:t>”</w:t>
      </w:r>
      <w:r w:rsidRPr="00C206F3">
        <w:rPr>
          <w:rFonts w:eastAsia="Calibri"/>
          <w:b/>
          <w:bCs/>
          <w:color w:val="4C4747"/>
        </w:rPr>
        <w:t>.  </w:t>
      </w:r>
    </w:p>
    <w:p w14:paraId="7EC2E593" w14:textId="41E6C5CB" w:rsidR="003408CF" w:rsidRPr="00C206F3" w:rsidRDefault="003408CF" w:rsidP="008763B2">
      <w:pPr>
        <w:spacing w:after="0" w:line="360" w:lineRule="auto"/>
        <w:jc w:val="both"/>
        <w:textAlignment w:val="baseline"/>
        <w:rPr>
          <w:rFonts w:eastAsia="Calibri"/>
          <w:bCs/>
          <w:color w:val="4C4747"/>
        </w:rPr>
      </w:pPr>
      <w:r w:rsidRPr="00C206F3">
        <w:rPr>
          <w:rFonts w:eastAsia="Calibri"/>
          <w:bCs/>
          <w:color w:val="4C4747"/>
        </w:rPr>
        <w:t>Socializada con el personal directivo la propuesta metodológica para el levantamiento de información, que servirá a la ejecución de la Evaluación de Resultados del programa. Dicha propuesta fue ajustada en función al nuevo alcance definido respecto a la población objetivo (egresados).</w:t>
      </w:r>
      <w:r w:rsidR="00861C88">
        <w:rPr>
          <w:rFonts w:eastAsia="Calibri"/>
          <w:bCs/>
          <w:color w:val="4C4747"/>
        </w:rPr>
        <w:t xml:space="preserve"> </w:t>
      </w:r>
    </w:p>
    <w:p w14:paraId="122AD271" w14:textId="0FD7FF1D" w:rsidR="007F2811" w:rsidRPr="00C206F3" w:rsidRDefault="003408CF" w:rsidP="008763B2">
      <w:pPr>
        <w:spacing w:before="100" w:beforeAutospacing="1" w:after="0" w:afterAutospacing="1" w:line="360" w:lineRule="auto"/>
        <w:jc w:val="both"/>
        <w:textAlignment w:val="baseline"/>
        <w:rPr>
          <w:rFonts w:eastAsia="Calibri"/>
          <w:bCs/>
          <w:color w:val="4C4747"/>
        </w:rPr>
      </w:pPr>
      <w:r w:rsidRPr="00C206F3">
        <w:rPr>
          <w:rFonts w:eastAsia="Calibri"/>
          <w:bCs/>
          <w:color w:val="4C4747"/>
        </w:rPr>
        <w:t>Como parte de la propuesta metodológica, se estimaron las rutas de trabajo para el levantamiento, tomando en consideración los siguientes factores: 1) Cercanía entre centros del programa; 2) Tiempo de desplazamiento entre centros; 3) Tiempo estimado para aplicar los cuestionarios en los centros (bajo los supuestos del tiempo promedio de los formularios y la cantidad de jóvenes de la muestra); y 4) Horarios de apertura de los centros. De igual forma, se conformó una muestra aleatoria con representatividad nacional y por centro, así como un presupuesto total, que contempla el pago para el personal de campo y los gastos operativos asociados, realizado en base al tiempo estimado del levantamiento. Finalmente, se consolidó un instrumento de recolección de información, que servirá para medir los resultados del programa con respecto a la reinserción educativa y/o laboral de los jóvenes egresados, así como su percepción de satisfacción relacionada con aquellos servicios e incentivos que reciben por parte del programa.</w:t>
      </w:r>
    </w:p>
    <w:p w14:paraId="6EEA44E2" w14:textId="77777777" w:rsidR="003408CF" w:rsidRPr="00C206F3" w:rsidRDefault="003408CF" w:rsidP="008763B2">
      <w:pPr>
        <w:numPr>
          <w:ilvl w:val="0"/>
          <w:numId w:val="18"/>
        </w:numPr>
        <w:spacing w:after="240" w:line="360" w:lineRule="auto"/>
        <w:ind w:left="284" w:hanging="284"/>
        <w:jc w:val="both"/>
        <w:textAlignment w:val="baseline"/>
        <w:rPr>
          <w:rFonts w:eastAsia="Calibri"/>
          <w:b/>
          <w:bCs/>
          <w:color w:val="4C4747"/>
        </w:rPr>
      </w:pPr>
      <w:r w:rsidRPr="00C206F3">
        <w:rPr>
          <w:rFonts w:eastAsia="Calibri"/>
          <w:b/>
          <w:bCs/>
          <w:color w:val="4C4747"/>
        </w:rPr>
        <w:lastRenderedPageBreak/>
        <w:t>Sistematización de procesos en materia de evaluación en el marco de la Protección Adaptativa.</w:t>
      </w:r>
    </w:p>
    <w:p w14:paraId="2C618857" w14:textId="77777777" w:rsidR="003408CF" w:rsidRPr="00C206F3" w:rsidRDefault="003408CF" w:rsidP="008763B2">
      <w:pPr>
        <w:spacing w:after="240" w:line="360" w:lineRule="auto"/>
        <w:jc w:val="both"/>
        <w:textAlignment w:val="baseline"/>
        <w:rPr>
          <w:rFonts w:eastAsia="Calibri"/>
          <w:color w:val="4C4747"/>
        </w:rPr>
      </w:pPr>
      <w:r w:rsidRPr="00C206F3">
        <w:rPr>
          <w:rFonts w:eastAsia="Calibri"/>
          <w:color w:val="4C4747"/>
        </w:rPr>
        <w:t>Realizada satisfactoriamente la consultoría de la ¨Sistematización de experiencias y buenas prácticas del Programa "Quédate en Casa" de la República Dominicana¨, con el objetivo de contribuir a reducir a corto plazo los impactos sanitarios, sociales y económicos remanentes de la crisis de COVID-19 para las poblaciones más vulnerables y mejorar la capacidad de respuesta de la República Dominicana a las crisis sanitarias mediante el fortalecimiento de su sistema de vigilancia, así como fortalecer la estrategia Integral de protección social adaptativa, para que las políticas y los programas de protección social sean más capaces de responder rápidamente a las necesidades de la población. </w:t>
      </w:r>
    </w:p>
    <w:p w14:paraId="34B83D5C" w14:textId="7F228581" w:rsidR="003408CF" w:rsidRPr="00C206F3" w:rsidRDefault="003408CF" w:rsidP="008763B2">
      <w:pPr>
        <w:spacing w:after="240" w:line="360" w:lineRule="auto"/>
        <w:jc w:val="both"/>
        <w:textAlignment w:val="baseline"/>
        <w:rPr>
          <w:rFonts w:eastAsia="Calibri"/>
          <w:color w:val="4C4747"/>
        </w:rPr>
      </w:pPr>
      <w:r w:rsidRPr="00C206F3">
        <w:rPr>
          <w:rFonts w:eastAsia="Calibri"/>
          <w:color w:val="4C4747"/>
        </w:rPr>
        <w:t>Propuesta elaborada y sometida a SOCIEUX+, una iniciativa de la Unión Europea que provee cooperación técnica de corto plazo a fin de promover la implementación de sistemas de protección social más inclusivos. En este sentido, la propuesta está orientada a obtener apoyo técnico para fortalecer las capacidades internas en materia de monitoreo y evaluación</w:t>
      </w:r>
      <w:r w:rsidR="00950955">
        <w:rPr>
          <w:rFonts w:eastAsia="Calibri"/>
          <w:color w:val="4C4747"/>
        </w:rPr>
        <w:t>.</w:t>
      </w:r>
    </w:p>
    <w:p w14:paraId="1B16BE67" w14:textId="77777777" w:rsidR="003408CF" w:rsidRPr="00C206F3" w:rsidRDefault="003408CF" w:rsidP="008763B2">
      <w:pPr>
        <w:spacing w:after="240" w:line="360" w:lineRule="auto"/>
        <w:jc w:val="both"/>
        <w:textAlignment w:val="baseline"/>
        <w:rPr>
          <w:rFonts w:eastAsia="Calibri"/>
          <w:color w:val="4C4747"/>
        </w:rPr>
      </w:pPr>
      <w:r w:rsidRPr="00C206F3">
        <w:rPr>
          <w:rFonts w:eastAsia="Calibri"/>
          <w:color w:val="4C4747"/>
        </w:rPr>
        <w:t>Términos de Referencia (TDR) revisados y socializados para contratar una asistencia técnica que realice la Sistematización del Bono de Emergencia del Programa Supérate. Dicha revisión contribuyó a definir su alcance final y gestionar la carta de remisión, crucial para obtener los recursos relacionados al primer desembolso de AFD. </w:t>
      </w:r>
    </w:p>
    <w:p w14:paraId="52932FF0" w14:textId="770F9873" w:rsidR="003408CF" w:rsidRPr="00C206F3" w:rsidRDefault="003408CF" w:rsidP="008763B2">
      <w:pPr>
        <w:numPr>
          <w:ilvl w:val="0"/>
          <w:numId w:val="18"/>
        </w:numPr>
        <w:spacing w:after="240" w:line="360" w:lineRule="auto"/>
        <w:ind w:left="284" w:hanging="284"/>
        <w:jc w:val="both"/>
        <w:textAlignment w:val="baseline"/>
        <w:rPr>
          <w:rFonts w:eastAsia="Calibri"/>
          <w:b/>
          <w:bCs/>
          <w:color w:val="4C4747"/>
        </w:rPr>
      </w:pPr>
      <w:r w:rsidRPr="00C206F3">
        <w:rPr>
          <w:rFonts w:eastAsia="Calibri"/>
          <w:b/>
          <w:bCs/>
          <w:color w:val="4C4747"/>
        </w:rPr>
        <w:lastRenderedPageBreak/>
        <w:t xml:space="preserve">Acompañamiento al Programa </w:t>
      </w:r>
      <w:r w:rsidR="00861C88">
        <w:rPr>
          <w:rFonts w:eastAsia="Calibri"/>
          <w:b/>
          <w:bCs/>
          <w:color w:val="4C4747"/>
        </w:rPr>
        <w:t>“</w:t>
      </w:r>
      <w:r w:rsidRPr="00C206F3">
        <w:rPr>
          <w:rFonts w:eastAsia="Calibri"/>
          <w:b/>
          <w:bCs/>
          <w:color w:val="4C4747"/>
        </w:rPr>
        <w:t>Oportunidad 14</w:t>
      </w:r>
      <w:r w:rsidR="00861C88">
        <w:rPr>
          <w:rFonts w:eastAsia="Calibri"/>
          <w:b/>
          <w:bCs/>
          <w:color w:val="4C4747"/>
        </w:rPr>
        <w:t>/</w:t>
      </w:r>
      <w:r w:rsidRPr="00C206F3">
        <w:rPr>
          <w:rFonts w:eastAsia="Calibri"/>
          <w:b/>
          <w:bCs/>
          <w:color w:val="4C4747"/>
        </w:rPr>
        <w:t>24</w:t>
      </w:r>
      <w:r w:rsidR="00861C88">
        <w:rPr>
          <w:rFonts w:eastAsia="Calibri"/>
          <w:b/>
          <w:bCs/>
          <w:color w:val="4C4747"/>
        </w:rPr>
        <w:t>”</w:t>
      </w:r>
      <w:r w:rsidRPr="00C206F3">
        <w:rPr>
          <w:rFonts w:eastAsia="Calibri"/>
          <w:b/>
          <w:bCs/>
          <w:color w:val="4C4747"/>
        </w:rPr>
        <w:t>.</w:t>
      </w:r>
    </w:p>
    <w:p w14:paraId="73A2DEB4" w14:textId="64E3F9D5" w:rsidR="003408CF" w:rsidRPr="00C206F3" w:rsidRDefault="003408CF" w:rsidP="008763B2">
      <w:pPr>
        <w:spacing w:after="240" w:line="360" w:lineRule="auto"/>
        <w:ind w:right="-17"/>
        <w:jc w:val="both"/>
        <w:textAlignment w:val="baseline"/>
        <w:rPr>
          <w:rFonts w:eastAsia="Calibri"/>
          <w:color w:val="4C4747"/>
        </w:rPr>
      </w:pPr>
      <w:r w:rsidRPr="00C206F3">
        <w:rPr>
          <w:rFonts w:eastAsia="Calibri"/>
          <w:color w:val="4C4747"/>
        </w:rPr>
        <w:t xml:space="preserve">Elaborado y socializado el informe relacionado a la Evaluación de Procesos del Programa </w:t>
      </w:r>
      <w:r w:rsidR="00861C88">
        <w:rPr>
          <w:rFonts w:eastAsia="Calibri"/>
          <w:color w:val="4C4747"/>
        </w:rPr>
        <w:t>“</w:t>
      </w:r>
      <w:r w:rsidRPr="00C206F3">
        <w:rPr>
          <w:rFonts w:eastAsia="Calibri"/>
          <w:color w:val="4C4747"/>
        </w:rPr>
        <w:t>Oportunidad 14</w:t>
      </w:r>
      <w:r w:rsidR="00861C88">
        <w:rPr>
          <w:rFonts w:eastAsia="Calibri"/>
          <w:color w:val="4C4747"/>
        </w:rPr>
        <w:t>/</w:t>
      </w:r>
      <w:r w:rsidRPr="00C206F3">
        <w:rPr>
          <w:rFonts w:eastAsia="Calibri"/>
          <w:color w:val="4C4747"/>
        </w:rPr>
        <w:t>24</w:t>
      </w:r>
      <w:r w:rsidR="00861C88">
        <w:rPr>
          <w:rFonts w:eastAsia="Calibri"/>
          <w:color w:val="4C4747"/>
        </w:rPr>
        <w:t>”</w:t>
      </w:r>
      <w:r w:rsidRPr="00C206F3">
        <w:rPr>
          <w:rFonts w:eastAsia="Calibri"/>
          <w:color w:val="4C4747"/>
        </w:rPr>
        <w:t xml:space="preserve">, el cual fue estructurado en alineación con estándares internacionales. Dicho informe logra el cierre de un extenso ciclo de análisis cualitativo implementado a través de entrevistas, talleres y reuniones técnicas realizados con el programa, a los fines de apoyarle en la mejora de sus procesos y de su sistema de gestión de la información interna. </w:t>
      </w:r>
    </w:p>
    <w:p w14:paraId="4A469B66" w14:textId="77777777" w:rsidR="003408CF" w:rsidRPr="00C206F3" w:rsidRDefault="003408CF" w:rsidP="008763B2">
      <w:pPr>
        <w:numPr>
          <w:ilvl w:val="0"/>
          <w:numId w:val="18"/>
        </w:numPr>
        <w:spacing w:after="240" w:line="360" w:lineRule="auto"/>
        <w:ind w:left="284" w:hanging="284"/>
        <w:jc w:val="both"/>
        <w:textAlignment w:val="baseline"/>
        <w:rPr>
          <w:rFonts w:eastAsia="Calibri"/>
          <w:b/>
          <w:bCs/>
          <w:color w:val="4C4747"/>
        </w:rPr>
      </w:pPr>
      <w:r w:rsidRPr="00C206F3">
        <w:rPr>
          <w:rFonts w:eastAsia="Calibri"/>
          <w:b/>
          <w:bCs/>
          <w:color w:val="4C4747"/>
        </w:rPr>
        <w:t>Acompañamiento Punto Solidario. </w:t>
      </w:r>
    </w:p>
    <w:p w14:paraId="11C46336" w14:textId="77777777" w:rsidR="003408CF" w:rsidRDefault="003408CF" w:rsidP="008763B2">
      <w:pPr>
        <w:spacing w:after="240" w:line="360" w:lineRule="auto"/>
        <w:ind w:right="-17"/>
        <w:jc w:val="both"/>
        <w:textAlignment w:val="baseline"/>
        <w:rPr>
          <w:rFonts w:eastAsia="Calibri"/>
          <w:color w:val="4C4747"/>
        </w:rPr>
      </w:pPr>
      <w:r w:rsidRPr="00C206F3">
        <w:rPr>
          <w:rFonts w:eastAsia="Calibri"/>
          <w:color w:val="4C4747"/>
        </w:rPr>
        <w:t>Socializado el Informe de Acompañamiento realizado a Punto Solidario, el cual incluye la descripción del alcance, los flujos operativos recogidos y los principales hallazgos identificados a raíz de las informaciones recolectadas, enfocados principalmente en las áreas de servicios, tecnología de la información, seguimiento, entre otros. Dicho informe se elaboró para entregar evidencias sobre los procesos operativos de los diferentes trámites del Departamento de Punto Solidario, para implementar eficazmente la comunicación efectiva para realizar acciones correctivas y mejorar continuamente los procesos. Este informe representa un hito significativo en nuestro proyecto, proporcionándonos una base sólida para futuras iniciativas y mejoras.</w:t>
      </w:r>
    </w:p>
    <w:p w14:paraId="4C69E3E7" w14:textId="77777777" w:rsidR="00950955" w:rsidRDefault="00950955" w:rsidP="008763B2">
      <w:pPr>
        <w:spacing w:after="240" w:line="360" w:lineRule="auto"/>
        <w:ind w:right="-17"/>
        <w:jc w:val="both"/>
        <w:textAlignment w:val="baseline"/>
        <w:rPr>
          <w:rFonts w:eastAsia="Calibri"/>
          <w:color w:val="4C4747"/>
        </w:rPr>
      </w:pPr>
    </w:p>
    <w:p w14:paraId="12BA9866" w14:textId="77777777" w:rsidR="00950955" w:rsidRPr="00C206F3" w:rsidRDefault="00950955" w:rsidP="008763B2">
      <w:pPr>
        <w:spacing w:after="240" w:line="360" w:lineRule="auto"/>
        <w:ind w:right="-17"/>
        <w:jc w:val="both"/>
        <w:textAlignment w:val="baseline"/>
        <w:rPr>
          <w:rFonts w:eastAsia="Calibri"/>
          <w:color w:val="4C4747"/>
        </w:rPr>
      </w:pPr>
    </w:p>
    <w:p w14:paraId="361EC936" w14:textId="77777777" w:rsidR="003408CF" w:rsidRPr="00C206F3" w:rsidRDefault="003408CF" w:rsidP="008763B2">
      <w:pPr>
        <w:numPr>
          <w:ilvl w:val="0"/>
          <w:numId w:val="18"/>
        </w:numPr>
        <w:spacing w:after="240" w:line="360" w:lineRule="auto"/>
        <w:ind w:left="284" w:hanging="284"/>
        <w:jc w:val="both"/>
        <w:textAlignment w:val="baseline"/>
        <w:rPr>
          <w:rFonts w:eastAsia="Calibri"/>
          <w:b/>
          <w:color w:val="4C4747"/>
          <w:spacing w:val="0"/>
          <w:lang w:eastAsia="es-DO"/>
        </w:rPr>
      </w:pPr>
      <w:r w:rsidRPr="00C206F3">
        <w:rPr>
          <w:rFonts w:eastAsia="Calibri"/>
          <w:b/>
          <w:bCs/>
          <w:color w:val="4C4747"/>
        </w:rPr>
        <w:lastRenderedPageBreak/>
        <w:t>Acompañamiento Supérate. </w:t>
      </w:r>
    </w:p>
    <w:p w14:paraId="5619F81B" w14:textId="77777777" w:rsidR="003408CF" w:rsidRPr="00C206F3" w:rsidRDefault="003408CF" w:rsidP="008763B2">
      <w:pPr>
        <w:shd w:val="clear" w:color="auto" w:fill="FFFFFF"/>
        <w:spacing w:after="240" w:line="360" w:lineRule="auto"/>
        <w:ind w:right="-17"/>
        <w:jc w:val="both"/>
        <w:textAlignment w:val="baseline"/>
        <w:rPr>
          <w:rFonts w:eastAsia="Calibri"/>
          <w:color w:val="4C4747"/>
        </w:rPr>
      </w:pPr>
      <w:r w:rsidRPr="00C206F3">
        <w:rPr>
          <w:rFonts w:eastAsia="Calibri"/>
          <w:color w:val="4C4747"/>
        </w:rPr>
        <w:t xml:space="preserve">Realizado el análisis de </w:t>
      </w:r>
      <w:proofErr w:type="spellStart"/>
      <w:r w:rsidRPr="00C206F3">
        <w:rPr>
          <w:rFonts w:eastAsia="Calibri"/>
          <w:color w:val="4C4747"/>
        </w:rPr>
        <w:t>evaluabilidad</w:t>
      </w:r>
      <w:proofErr w:type="spellEnd"/>
      <w:r w:rsidRPr="00C206F3">
        <w:rPr>
          <w:rFonts w:eastAsia="Calibri"/>
          <w:color w:val="4C4747"/>
        </w:rPr>
        <w:t xml:space="preserve"> del programa Supérate en base a la documentación disponible, lo que permite establecer una base sólida para evaluar su efectividad, a través de la identificación de los factores claves y los aspectos relevantes para una evaluación adecuada, clara y detallada. </w:t>
      </w:r>
    </w:p>
    <w:p w14:paraId="3D4FF555" w14:textId="77777777" w:rsidR="003408CF" w:rsidRPr="00C206F3" w:rsidRDefault="003408CF" w:rsidP="008763B2">
      <w:pPr>
        <w:shd w:val="clear" w:color="auto" w:fill="FFFFFF"/>
        <w:spacing w:after="240" w:line="360" w:lineRule="auto"/>
        <w:ind w:right="-17"/>
        <w:jc w:val="both"/>
        <w:textAlignment w:val="baseline"/>
        <w:rPr>
          <w:rFonts w:eastAsia="Calibri"/>
          <w:color w:val="4C4747"/>
        </w:rPr>
      </w:pPr>
      <w:r w:rsidRPr="00C206F3">
        <w:rPr>
          <w:rFonts w:eastAsia="Calibri"/>
          <w:color w:val="4C4747"/>
        </w:rPr>
        <w:t>Algunos de los componentes más relevantes de dicho análisis son: 1) Revisión de la estrategia programática y sus componentes; 2) Alineación entre intervención, objetivos y resultados; 3) Análisis del marco de resultados (indicadores, metas, y línea base); y 4) Definición de los recursos necesarios para la evaluación.</w:t>
      </w:r>
    </w:p>
    <w:p w14:paraId="3F838955" w14:textId="77777777" w:rsidR="003408CF" w:rsidRPr="00C206F3" w:rsidRDefault="003408CF" w:rsidP="008763B2">
      <w:pPr>
        <w:numPr>
          <w:ilvl w:val="0"/>
          <w:numId w:val="18"/>
        </w:numPr>
        <w:spacing w:after="240" w:line="360" w:lineRule="auto"/>
        <w:ind w:left="284" w:hanging="284"/>
        <w:jc w:val="both"/>
        <w:textAlignment w:val="baseline"/>
        <w:rPr>
          <w:rFonts w:eastAsia="Calibri"/>
          <w:b/>
          <w:bCs/>
          <w:color w:val="4C4747"/>
        </w:rPr>
      </w:pPr>
      <w:r w:rsidRPr="00C206F3">
        <w:rPr>
          <w:rFonts w:eastAsia="Calibri"/>
          <w:b/>
          <w:bCs/>
          <w:color w:val="4C4747"/>
        </w:rPr>
        <w:t>Institucionalización del SIME en los procesos de monitoreo de políticas sociales en el Gabinete de Política Social.</w:t>
      </w:r>
    </w:p>
    <w:p w14:paraId="34385859" w14:textId="77777777" w:rsidR="003408CF" w:rsidRPr="00C206F3" w:rsidRDefault="003408CF" w:rsidP="008763B2">
      <w:pPr>
        <w:spacing w:after="240" w:line="360" w:lineRule="auto"/>
        <w:jc w:val="both"/>
        <w:textAlignment w:val="baseline"/>
        <w:rPr>
          <w:rFonts w:eastAsia="Calibri"/>
          <w:color w:val="4C4747"/>
        </w:rPr>
      </w:pPr>
      <w:r w:rsidRPr="00C206F3">
        <w:rPr>
          <w:rFonts w:eastAsia="Calibri"/>
          <w:color w:val="4C4747"/>
        </w:rPr>
        <w:t xml:space="preserve">Revisión de la plataforma con el propósito de poner en marcha el Sistema Integrado de Monitoreo y Evaluación (SIME), para proseguir su mejora continua y eficiencia del sistema, con la ayuda de la Dirección de Tecnología, donde se logró: 1) El cambio de dominio de la institución en el código fuente, habilitando el acceso a la plataforma del SIME. 2) Habilitar una nueva credencial de acceso. 3) Visualizar los reportes de </w:t>
      </w:r>
      <w:proofErr w:type="spellStart"/>
      <w:r w:rsidRPr="00C206F3">
        <w:rPr>
          <w:rFonts w:eastAsia="Calibri"/>
          <w:color w:val="4C4747"/>
        </w:rPr>
        <w:t>Power</w:t>
      </w:r>
      <w:proofErr w:type="spellEnd"/>
      <w:r w:rsidRPr="00C206F3">
        <w:rPr>
          <w:rFonts w:eastAsia="Calibri"/>
          <w:color w:val="4C4747"/>
        </w:rPr>
        <w:t xml:space="preserve"> BI en el sistema.</w:t>
      </w:r>
    </w:p>
    <w:p w14:paraId="70A21955" w14:textId="77777777" w:rsidR="003408CF" w:rsidRPr="00C206F3" w:rsidRDefault="003408CF" w:rsidP="008763B2">
      <w:pPr>
        <w:spacing w:after="240" w:line="360" w:lineRule="auto"/>
        <w:jc w:val="both"/>
        <w:textAlignment w:val="baseline"/>
        <w:rPr>
          <w:rFonts w:eastAsia="Calibri"/>
          <w:color w:val="4C4747"/>
        </w:rPr>
      </w:pPr>
      <w:r w:rsidRPr="00C206F3">
        <w:rPr>
          <w:rFonts w:eastAsia="Calibri"/>
          <w:color w:val="4C4747"/>
        </w:rPr>
        <w:t xml:space="preserve">Logramos crear el vínculo con algunas áreas del GPS (Punto Solidario, Programa Oportunidad 14-24), para el acopio e integración </w:t>
      </w:r>
      <w:r w:rsidRPr="00C206F3">
        <w:rPr>
          <w:rFonts w:eastAsia="Calibri"/>
          <w:color w:val="4C4747"/>
        </w:rPr>
        <w:lastRenderedPageBreak/>
        <w:t>con las entidades encargadas de suministrar los datos, para la creación de reportes e informes de monitoreo. </w:t>
      </w:r>
    </w:p>
    <w:p w14:paraId="15B2CB44" w14:textId="77777777" w:rsidR="003408CF" w:rsidRPr="00C206F3" w:rsidRDefault="003408CF" w:rsidP="008763B2">
      <w:pPr>
        <w:spacing w:before="100" w:beforeAutospacing="1" w:after="100" w:afterAutospacing="1" w:line="360" w:lineRule="auto"/>
        <w:jc w:val="both"/>
        <w:rPr>
          <w:rFonts w:eastAsia="Calibri"/>
          <w:color w:val="4C4747"/>
          <w:highlight w:val="yellow"/>
        </w:rPr>
      </w:pPr>
      <w:r w:rsidRPr="00C206F3">
        <w:rPr>
          <w:rFonts w:eastAsia="Calibri"/>
          <w:color w:val="4C4747"/>
        </w:rPr>
        <w:t xml:space="preserve">Elaboración de reportes e informes de monitoreo sobre la base de indicadores seleccionados para el Programa Oportunidad 14-24 y Punto Solidario, donde logramos las siguientes actividades para cumplir con la meta establecida: 1) Revisión de indicadores 2) Se creó una matriz de indicadores, y elaboración de las fórmulas, 3) Se elaboró la ficha de metadatos para cada indicador y se verificó la consistencia de los indicadores, 4) Se Confeccionaron algunos </w:t>
      </w:r>
      <w:proofErr w:type="spellStart"/>
      <w:r w:rsidRPr="00C206F3">
        <w:rPr>
          <w:rFonts w:eastAsia="Calibri"/>
          <w:color w:val="4C4747"/>
        </w:rPr>
        <w:t>dashboard</w:t>
      </w:r>
      <w:proofErr w:type="spellEnd"/>
      <w:r w:rsidRPr="00C206F3">
        <w:rPr>
          <w:rFonts w:eastAsia="Calibri"/>
          <w:color w:val="4C4747"/>
        </w:rPr>
        <w:t xml:space="preserve"> en </w:t>
      </w:r>
      <w:proofErr w:type="spellStart"/>
      <w:r w:rsidRPr="00C206F3">
        <w:rPr>
          <w:rFonts w:eastAsia="Calibri"/>
          <w:color w:val="4C4747"/>
        </w:rPr>
        <w:t>Power</w:t>
      </w:r>
      <w:proofErr w:type="spellEnd"/>
      <w:r w:rsidRPr="00C206F3">
        <w:rPr>
          <w:rFonts w:eastAsia="Calibri"/>
          <w:color w:val="4C4747"/>
        </w:rPr>
        <w:t xml:space="preserve"> BI, los cuales están cargados en la plataforma SIME. 5) Elaboración de reportes de monitoreo para el Programa Oportunidad 14-24 y Punto Solidario con los temas más relevantes.</w:t>
      </w:r>
    </w:p>
    <w:p w14:paraId="57F85C50" w14:textId="77777777" w:rsidR="003408CF" w:rsidRPr="00C206F3" w:rsidRDefault="003408CF" w:rsidP="008763B2">
      <w:pPr>
        <w:numPr>
          <w:ilvl w:val="0"/>
          <w:numId w:val="18"/>
        </w:numPr>
        <w:spacing w:after="240" w:line="360" w:lineRule="auto"/>
        <w:ind w:left="284" w:hanging="284"/>
        <w:jc w:val="both"/>
        <w:textAlignment w:val="baseline"/>
        <w:rPr>
          <w:rFonts w:eastAsia="Calibri"/>
          <w:b/>
          <w:bCs/>
          <w:color w:val="4C4747"/>
        </w:rPr>
      </w:pPr>
      <w:r w:rsidRPr="00C206F3">
        <w:rPr>
          <w:rFonts w:eastAsia="Calibri"/>
          <w:b/>
          <w:bCs/>
          <w:color w:val="4C4747"/>
        </w:rPr>
        <w:t>Implementación del SIME en los procesos de monitoreo de la Protección Social Adaptativa.</w:t>
      </w:r>
    </w:p>
    <w:p w14:paraId="6DFA3B8E" w14:textId="77777777" w:rsidR="003408CF" w:rsidRPr="00C206F3" w:rsidRDefault="003408CF" w:rsidP="008763B2">
      <w:pPr>
        <w:spacing w:line="360" w:lineRule="auto"/>
        <w:jc w:val="both"/>
        <w:rPr>
          <w:rFonts w:eastAsia="Calibri"/>
          <w:color w:val="4C4747"/>
        </w:rPr>
      </w:pPr>
      <w:r w:rsidRPr="00C206F3">
        <w:rPr>
          <w:rFonts w:eastAsia="Calibri"/>
          <w:color w:val="4C4747"/>
        </w:rPr>
        <w:t>Términos de Referencia (TDR) revisados y socializados para contratar una asistencia técnica, para cursar el desarrollo de indicadores para el monitoreo de las intervenciones de protección social adaptativa en contexto de emergencia. Dicha revisión contribuyó a: incluir algunas actividades y entregables pertinentes, así como también se incluyó una reseña del SIME y el rol del GPS en materia de Monitoreo y Evaluación, crucial para obtener los resultados esperados de esta consultoría. Los TDR de este proceso han sido publicados para el curso de este proceso.</w:t>
      </w:r>
    </w:p>
    <w:p w14:paraId="33CBB644" w14:textId="77777777" w:rsidR="003408CF" w:rsidRPr="00C206F3" w:rsidRDefault="003408CF" w:rsidP="008763B2">
      <w:pPr>
        <w:pStyle w:val="Prrafodelista"/>
        <w:spacing w:line="360" w:lineRule="auto"/>
        <w:rPr>
          <w:rFonts w:ascii="Times New Roman" w:hAnsi="Times New Roman"/>
          <w:b/>
          <w:bCs/>
          <w:color w:val="4C4747"/>
          <w:spacing w:val="20"/>
          <w:lang w:val="es-ES"/>
        </w:rPr>
      </w:pPr>
    </w:p>
    <w:p w14:paraId="291C15F6" w14:textId="77777777" w:rsidR="003408CF" w:rsidRPr="00C206F3" w:rsidRDefault="003408CF" w:rsidP="008763B2">
      <w:pPr>
        <w:pStyle w:val="paragraph"/>
        <w:numPr>
          <w:ilvl w:val="0"/>
          <w:numId w:val="7"/>
        </w:numPr>
        <w:spacing w:before="0" w:beforeAutospacing="0" w:after="0" w:afterAutospacing="0" w:line="360" w:lineRule="auto"/>
        <w:ind w:left="284" w:hanging="284"/>
        <w:jc w:val="both"/>
        <w:textAlignment w:val="baseline"/>
        <w:rPr>
          <w:rFonts w:eastAsia="Calibri"/>
          <w:b/>
          <w:bCs/>
          <w:color w:val="4C4747"/>
          <w:spacing w:val="20"/>
          <w:lang w:val="es-ES" w:eastAsia="en-US"/>
        </w:rPr>
      </w:pPr>
      <w:r w:rsidRPr="00C206F3">
        <w:rPr>
          <w:rFonts w:eastAsia="Calibri"/>
          <w:b/>
          <w:bCs/>
          <w:color w:val="4C4747"/>
          <w:spacing w:val="20"/>
          <w:lang w:val="es-ES" w:eastAsia="en-US"/>
        </w:rPr>
        <w:lastRenderedPageBreak/>
        <w:t>Cierre de Brechas en Salud en Población Vulnerable</w:t>
      </w:r>
    </w:p>
    <w:p w14:paraId="35834E3E" w14:textId="77777777" w:rsidR="003408CF" w:rsidRPr="00C206F3" w:rsidRDefault="003408CF" w:rsidP="008763B2">
      <w:pPr>
        <w:pStyle w:val="paragraph"/>
        <w:spacing w:before="0" w:beforeAutospacing="0" w:after="0" w:afterAutospacing="0" w:line="360" w:lineRule="auto"/>
        <w:ind w:left="284"/>
        <w:jc w:val="both"/>
        <w:textAlignment w:val="baseline"/>
        <w:rPr>
          <w:rFonts w:eastAsia="Calibri"/>
          <w:b/>
          <w:bCs/>
          <w:color w:val="4C4747"/>
          <w:spacing w:val="20"/>
          <w:highlight w:val="yellow"/>
          <w:lang w:val="es-ES" w:eastAsia="en-US"/>
        </w:rPr>
      </w:pPr>
    </w:p>
    <w:p w14:paraId="095D6C21" w14:textId="77777777" w:rsidR="003408CF" w:rsidRPr="00C206F3" w:rsidRDefault="003408CF" w:rsidP="008763B2">
      <w:pPr>
        <w:spacing w:after="0" w:line="360" w:lineRule="auto"/>
        <w:jc w:val="both"/>
        <w:textAlignment w:val="baseline"/>
        <w:rPr>
          <w:rFonts w:eastAsia="Calibri"/>
          <w:color w:val="4C4747"/>
        </w:rPr>
      </w:pPr>
      <w:r w:rsidRPr="00C206F3">
        <w:rPr>
          <w:rFonts w:eastAsia="Calibri"/>
          <w:color w:val="4C4747"/>
        </w:rPr>
        <w:t xml:space="preserve">Mediante la entrega de medicamentos e insumos médicos, desde el gabinete de política social contribuimos a la reducción de las brechas de salud </w:t>
      </w:r>
      <w:bookmarkStart w:id="23" w:name="_Hlk184992828"/>
      <w:r w:rsidRPr="00C206F3">
        <w:rPr>
          <w:rFonts w:eastAsia="Calibri"/>
          <w:color w:val="4C4747"/>
        </w:rPr>
        <w:t>en población vulnerable, para lo cual se ha gestionado la captación y entrega de donaciones a la población para mejora de la calidad y ampliación de la cobertura en la prestación de servicios de atención y cuidado a personas, asistencia y nutrición, todo esto con el fin de contribuir a la mejora de la calidad de vida en las de dicha población en las dimensiones asociadas a salud.</w:t>
      </w:r>
      <w:bookmarkEnd w:id="23"/>
    </w:p>
    <w:p w14:paraId="6009EC07" w14:textId="77777777" w:rsidR="003408CF" w:rsidRPr="00C206F3" w:rsidRDefault="003408CF" w:rsidP="008763B2">
      <w:pPr>
        <w:spacing w:after="0" w:line="360" w:lineRule="auto"/>
        <w:jc w:val="both"/>
        <w:textAlignment w:val="baseline"/>
        <w:rPr>
          <w:rFonts w:eastAsia="Calibri"/>
          <w:color w:val="4C4747"/>
        </w:rPr>
      </w:pPr>
      <w:r w:rsidRPr="00C206F3">
        <w:rPr>
          <w:rFonts w:eastAsia="Calibri"/>
          <w:color w:val="4C4747"/>
        </w:rPr>
        <w:t> </w:t>
      </w:r>
    </w:p>
    <w:p w14:paraId="77B0B1AA" w14:textId="77777777" w:rsidR="003408CF" w:rsidRPr="00C206F3" w:rsidRDefault="003408CF" w:rsidP="008763B2">
      <w:pPr>
        <w:spacing w:line="360" w:lineRule="auto"/>
        <w:jc w:val="both"/>
        <w:rPr>
          <w:rFonts w:eastAsia="Calibri"/>
          <w:color w:val="4C4747"/>
        </w:rPr>
      </w:pPr>
      <w:r w:rsidRPr="00C206F3">
        <w:rPr>
          <w:rFonts w:eastAsia="Calibri"/>
          <w:color w:val="4C4747"/>
        </w:rPr>
        <w:t>En esta iniciativa se destaca con mayor relevancia la captación de insumos médicos y medicamentos, incluidos los de alto costo para tratamiento de enfermedades catastróficas como el cáncer, Kits de protección ante COVID-19 y equipos para la asistencia a la movilidad y oftalmológicos, alcanzando así donaciones por un valor superior a RD$855,684,421.89 siendo el 94% de estos solo en medicamentos. Entre estos se destacan también: </w:t>
      </w:r>
    </w:p>
    <w:p w14:paraId="509CC0E4" w14:textId="77777777" w:rsidR="003408CF" w:rsidRPr="00C206F3" w:rsidRDefault="003408CF" w:rsidP="008763B2">
      <w:pPr>
        <w:numPr>
          <w:ilvl w:val="0"/>
          <w:numId w:val="19"/>
        </w:numPr>
        <w:spacing w:after="0" w:line="360" w:lineRule="auto"/>
        <w:jc w:val="both"/>
        <w:textAlignment w:val="baseline"/>
        <w:rPr>
          <w:rFonts w:eastAsia="Calibri"/>
          <w:color w:val="4C4747"/>
        </w:rPr>
      </w:pPr>
      <w:r w:rsidRPr="00C206F3">
        <w:rPr>
          <w:rFonts w:eastAsia="Calibri"/>
          <w:b/>
          <w:bCs/>
          <w:color w:val="4C4747"/>
        </w:rPr>
        <w:t>1,242 equipos de asistencia a la movilidad</w:t>
      </w:r>
      <w:r w:rsidRPr="00C206F3">
        <w:rPr>
          <w:rFonts w:eastAsia="Calibri"/>
          <w:color w:val="4C4747"/>
        </w:rPr>
        <w:t xml:space="preserve"> entregados a personas, asilos de ancianos, centros de rehabilitación y hospitales (711 sillas de ruedas y 531 pares de muletas). </w:t>
      </w:r>
    </w:p>
    <w:p w14:paraId="28A0C7AB" w14:textId="77777777" w:rsidR="003408CF" w:rsidRPr="00C206F3" w:rsidRDefault="003408CF" w:rsidP="008763B2">
      <w:pPr>
        <w:numPr>
          <w:ilvl w:val="0"/>
          <w:numId w:val="19"/>
        </w:numPr>
        <w:spacing w:after="0" w:line="360" w:lineRule="auto"/>
        <w:jc w:val="both"/>
        <w:textAlignment w:val="baseline"/>
        <w:rPr>
          <w:rFonts w:eastAsia="Calibri"/>
          <w:color w:val="4C4747"/>
        </w:rPr>
      </w:pPr>
      <w:r w:rsidRPr="00C206F3">
        <w:rPr>
          <w:rFonts w:eastAsia="Calibri"/>
          <w:b/>
          <w:bCs/>
          <w:color w:val="4C4747"/>
        </w:rPr>
        <w:t>65,294 lentillas oftalmológicas</w:t>
      </w:r>
      <w:r w:rsidRPr="00C206F3">
        <w:rPr>
          <w:rFonts w:eastAsia="Calibri"/>
          <w:color w:val="4C4747"/>
        </w:rPr>
        <w:t xml:space="preserve"> para lectura y de sol. </w:t>
      </w:r>
    </w:p>
    <w:p w14:paraId="3B18A09F" w14:textId="77777777" w:rsidR="003408CF" w:rsidRPr="00C206F3" w:rsidRDefault="003408CF" w:rsidP="008763B2">
      <w:pPr>
        <w:numPr>
          <w:ilvl w:val="0"/>
          <w:numId w:val="19"/>
        </w:numPr>
        <w:spacing w:after="0" w:line="360" w:lineRule="auto"/>
        <w:jc w:val="both"/>
        <w:textAlignment w:val="baseline"/>
        <w:rPr>
          <w:rFonts w:eastAsia="Calibri"/>
          <w:color w:val="4C4747"/>
        </w:rPr>
      </w:pPr>
      <w:r w:rsidRPr="00C206F3">
        <w:rPr>
          <w:rFonts w:eastAsia="Calibri"/>
          <w:b/>
          <w:bCs/>
          <w:color w:val="4C4747"/>
        </w:rPr>
        <w:t>14,360 raciones alimenticias</w:t>
      </w:r>
      <w:r w:rsidRPr="00C206F3">
        <w:rPr>
          <w:rFonts w:eastAsia="Calibri"/>
          <w:color w:val="4C4747"/>
        </w:rPr>
        <w:t xml:space="preserve"> donadas a familias e instituciones. </w:t>
      </w:r>
    </w:p>
    <w:p w14:paraId="3AD6C1C3" w14:textId="77777777" w:rsidR="003408CF" w:rsidRPr="00C206F3" w:rsidRDefault="003408CF" w:rsidP="008763B2">
      <w:pPr>
        <w:numPr>
          <w:ilvl w:val="0"/>
          <w:numId w:val="19"/>
        </w:numPr>
        <w:spacing w:after="0" w:line="360" w:lineRule="auto"/>
        <w:jc w:val="both"/>
        <w:textAlignment w:val="baseline"/>
        <w:rPr>
          <w:rFonts w:eastAsia="Calibri"/>
          <w:color w:val="4C4747"/>
        </w:rPr>
      </w:pPr>
      <w:r w:rsidRPr="00C206F3">
        <w:rPr>
          <w:rFonts w:eastAsia="Calibri"/>
          <w:b/>
          <w:bCs/>
          <w:color w:val="4C4747"/>
        </w:rPr>
        <w:t>127,580 unidades de mascarillas quirúrgicas</w:t>
      </w:r>
      <w:r w:rsidRPr="00C206F3">
        <w:rPr>
          <w:rFonts w:eastAsia="Calibri"/>
          <w:color w:val="4C4747"/>
        </w:rPr>
        <w:t xml:space="preserve"> para protección ante el COVID-19.  </w:t>
      </w:r>
    </w:p>
    <w:p w14:paraId="5BD4330D" w14:textId="77777777" w:rsidR="003408CF" w:rsidRPr="00C206F3" w:rsidRDefault="003408CF" w:rsidP="008763B2">
      <w:pPr>
        <w:numPr>
          <w:ilvl w:val="0"/>
          <w:numId w:val="19"/>
        </w:numPr>
        <w:spacing w:after="0" w:line="360" w:lineRule="auto"/>
        <w:jc w:val="both"/>
        <w:textAlignment w:val="baseline"/>
        <w:rPr>
          <w:rFonts w:eastAsia="Calibri"/>
          <w:color w:val="4C4747"/>
        </w:rPr>
      </w:pPr>
      <w:r w:rsidRPr="00C206F3">
        <w:rPr>
          <w:rFonts w:eastAsia="Calibri"/>
          <w:b/>
          <w:bCs/>
          <w:color w:val="4C4747"/>
        </w:rPr>
        <w:lastRenderedPageBreak/>
        <w:t>475 cajas de gel antibacterial</w:t>
      </w:r>
      <w:r w:rsidRPr="00C206F3">
        <w:rPr>
          <w:rFonts w:eastAsia="Calibri"/>
          <w:color w:val="4C4747"/>
        </w:rPr>
        <w:t xml:space="preserve"> (manitas limpias) para higienización contra el COVID-19.</w:t>
      </w:r>
    </w:p>
    <w:p w14:paraId="76B7520F" w14:textId="77777777" w:rsidR="003408CF" w:rsidRPr="00C206F3" w:rsidRDefault="003408CF" w:rsidP="008763B2">
      <w:pPr>
        <w:spacing w:after="0" w:line="360" w:lineRule="auto"/>
        <w:ind w:left="720"/>
        <w:jc w:val="both"/>
        <w:textAlignment w:val="baseline"/>
        <w:rPr>
          <w:rFonts w:eastAsia="Calibri"/>
          <w:color w:val="4C4747"/>
        </w:rPr>
      </w:pPr>
    </w:p>
    <w:p w14:paraId="71D40F91" w14:textId="77777777" w:rsidR="003408CF" w:rsidRPr="00C206F3" w:rsidRDefault="003408CF" w:rsidP="008763B2">
      <w:pPr>
        <w:spacing w:line="360" w:lineRule="auto"/>
        <w:jc w:val="both"/>
        <w:rPr>
          <w:rFonts w:eastAsia="Calibri"/>
          <w:color w:val="4C4747"/>
        </w:rPr>
      </w:pPr>
      <w:r w:rsidRPr="00C206F3">
        <w:rPr>
          <w:rFonts w:eastAsia="Calibri"/>
          <w:color w:val="4C4747"/>
        </w:rPr>
        <w:t>Con estas acciones se supera la meta esperada y programada en las acciones de gestión, captación y entrega de bienes en salud para el cierre de brechas y mejora de las condiciones y calidad de vida de la población y familias con afecciones en su condición de salud, y hospitales, centros y espacios dedicados a la atención y cuidado en 28 provincias con múltiples comunidades vulnerables beneficiarias. </w:t>
      </w:r>
    </w:p>
    <w:p w14:paraId="6F663345" w14:textId="77777777" w:rsidR="003408CF" w:rsidRPr="00C206F3" w:rsidRDefault="003408CF" w:rsidP="008763B2">
      <w:pPr>
        <w:pStyle w:val="Prrafodelista"/>
        <w:spacing w:line="360" w:lineRule="auto"/>
        <w:rPr>
          <w:rFonts w:ascii="Times New Roman" w:hAnsi="Times New Roman"/>
          <w:b/>
          <w:bCs/>
          <w:color w:val="4C4747"/>
          <w:spacing w:val="20"/>
          <w:highlight w:val="yellow"/>
          <w:lang w:val="es-ES"/>
        </w:rPr>
      </w:pPr>
    </w:p>
    <w:p w14:paraId="3EC9D92D" w14:textId="77777777" w:rsidR="003408CF" w:rsidRPr="00C206F3" w:rsidRDefault="003408CF" w:rsidP="008763B2">
      <w:pPr>
        <w:pStyle w:val="paragraph"/>
        <w:numPr>
          <w:ilvl w:val="0"/>
          <w:numId w:val="7"/>
        </w:numPr>
        <w:spacing w:before="0" w:beforeAutospacing="0" w:after="0" w:afterAutospacing="0" w:line="360" w:lineRule="auto"/>
        <w:ind w:left="284" w:hanging="284"/>
        <w:jc w:val="both"/>
        <w:textAlignment w:val="baseline"/>
        <w:rPr>
          <w:rFonts w:eastAsia="Calibri"/>
          <w:b/>
          <w:bCs/>
          <w:color w:val="4C4747"/>
          <w:spacing w:val="20"/>
          <w:lang w:val="es-ES" w:eastAsia="en-US"/>
        </w:rPr>
      </w:pPr>
      <w:r w:rsidRPr="00C206F3">
        <w:rPr>
          <w:rFonts w:eastAsia="Calibri"/>
          <w:b/>
          <w:bCs/>
          <w:color w:val="4C4747"/>
          <w:spacing w:val="20"/>
          <w:lang w:val="es-ES" w:eastAsia="en-US"/>
        </w:rPr>
        <w:t>Mejor de infraestructura físicas a hogares con carencias extremas y vulnerabilidad - Transformando mi País.</w:t>
      </w:r>
    </w:p>
    <w:p w14:paraId="609D579B" w14:textId="77777777" w:rsidR="003408CF" w:rsidRPr="00C206F3" w:rsidRDefault="003408CF" w:rsidP="008763B2">
      <w:pPr>
        <w:spacing w:line="360" w:lineRule="auto"/>
        <w:jc w:val="both"/>
        <w:rPr>
          <w:rFonts w:eastAsia="Times New Roman"/>
          <w:b/>
          <w:bCs/>
          <w:color w:val="4C4747"/>
        </w:rPr>
      </w:pPr>
    </w:p>
    <w:p w14:paraId="0F36C15C" w14:textId="77777777" w:rsidR="003408CF" w:rsidRPr="00C206F3" w:rsidRDefault="003408CF" w:rsidP="008763B2">
      <w:pPr>
        <w:spacing w:line="360" w:lineRule="auto"/>
        <w:jc w:val="both"/>
        <w:rPr>
          <w:rFonts w:eastAsia="Times New Roman"/>
          <w:b/>
          <w:bCs/>
          <w:color w:val="4C4747"/>
        </w:rPr>
      </w:pPr>
      <w:r w:rsidRPr="00C206F3">
        <w:rPr>
          <w:rFonts w:eastAsia="Times New Roman"/>
          <w:b/>
          <w:bCs/>
          <w:color w:val="4C4747"/>
        </w:rPr>
        <w:t>Infraestructura Social</w:t>
      </w:r>
    </w:p>
    <w:p w14:paraId="42A4970D" w14:textId="77777777" w:rsidR="003408CF" w:rsidRPr="00C206F3" w:rsidRDefault="003408CF" w:rsidP="008763B2">
      <w:pPr>
        <w:pStyle w:val="paragraph"/>
        <w:spacing w:before="0" w:beforeAutospacing="0" w:after="0" w:afterAutospacing="0" w:line="360" w:lineRule="auto"/>
        <w:jc w:val="both"/>
        <w:textAlignment w:val="baseline"/>
        <w:rPr>
          <w:rFonts w:eastAsia="Calibri"/>
          <w:color w:val="4C4747"/>
          <w:spacing w:val="20"/>
          <w:lang w:val="es-ES" w:eastAsia="en-US"/>
        </w:rPr>
      </w:pPr>
      <w:r w:rsidRPr="00C206F3">
        <w:rPr>
          <w:rFonts w:eastAsia="Calibri"/>
          <w:color w:val="4C4747"/>
          <w:spacing w:val="20"/>
          <w:lang w:val="es-ES" w:eastAsia="en-US"/>
        </w:rPr>
        <w:t>En el marco de esta gestión, a fin de garantizar la integración de las acciones de Saneamiento Digno y Sostenible, se realizaron esfuerzos en la reconstrucción de viviendas en condición de pobreza y vulnerabilidad, tomando en consideración el Índice de Pobreza Multidimensional del SIUBEN, entre otros criterios de focalización.  </w:t>
      </w:r>
    </w:p>
    <w:p w14:paraId="3F43A324" w14:textId="77777777" w:rsidR="003408CF" w:rsidRPr="00C206F3" w:rsidRDefault="003408CF" w:rsidP="008763B2">
      <w:pPr>
        <w:pStyle w:val="paragraph"/>
        <w:spacing w:before="0" w:beforeAutospacing="0" w:after="0" w:afterAutospacing="0" w:line="360" w:lineRule="auto"/>
        <w:jc w:val="both"/>
        <w:textAlignment w:val="baseline"/>
        <w:rPr>
          <w:rFonts w:eastAsia="Calibri"/>
          <w:color w:val="4C4747"/>
          <w:spacing w:val="20"/>
          <w:lang w:val="es-ES" w:eastAsia="en-US"/>
        </w:rPr>
      </w:pPr>
    </w:p>
    <w:p w14:paraId="20D6789E" w14:textId="77777777" w:rsidR="003408CF" w:rsidRPr="00C206F3" w:rsidRDefault="003408CF" w:rsidP="008763B2">
      <w:pPr>
        <w:pStyle w:val="paragraph"/>
        <w:spacing w:before="0" w:beforeAutospacing="0" w:after="0" w:afterAutospacing="0" w:line="360" w:lineRule="auto"/>
        <w:jc w:val="both"/>
        <w:textAlignment w:val="baseline"/>
        <w:rPr>
          <w:rFonts w:eastAsia="Calibri"/>
          <w:color w:val="4C4747"/>
          <w:spacing w:val="20"/>
          <w:lang w:val="es-ES" w:eastAsia="en-US"/>
        </w:rPr>
      </w:pPr>
      <w:r w:rsidRPr="00C206F3">
        <w:rPr>
          <w:rFonts w:eastAsia="Calibri"/>
          <w:color w:val="4C4747"/>
          <w:spacing w:val="20"/>
          <w:lang w:val="es-ES" w:eastAsia="en-US"/>
        </w:rPr>
        <w:t>Este programa no solo es de readecuación de casas, sino que se hace la identificación de las necesidades sociales de la familia intervenida, es decir, cuantos trabajan, cuantos estudian y si hay alguna persona con condiciones especiales. En función de los datos obtenidos se procede a referir y gestionar la ayuda social necesaria, tales como: </w:t>
      </w:r>
    </w:p>
    <w:p w14:paraId="5EDE0563" w14:textId="77777777" w:rsidR="003408CF" w:rsidRPr="00C206F3" w:rsidRDefault="003408CF" w:rsidP="008763B2">
      <w:pPr>
        <w:pStyle w:val="paragraph"/>
        <w:numPr>
          <w:ilvl w:val="0"/>
          <w:numId w:val="24"/>
        </w:numPr>
        <w:spacing w:before="0" w:beforeAutospacing="0" w:after="0" w:afterAutospacing="0" w:line="360" w:lineRule="auto"/>
        <w:ind w:left="284" w:hanging="284"/>
        <w:jc w:val="both"/>
        <w:textAlignment w:val="baseline"/>
        <w:rPr>
          <w:rFonts w:eastAsia="Calibri"/>
          <w:color w:val="4C4747"/>
          <w:spacing w:val="20"/>
          <w:lang w:val="es-ES" w:eastAsia="en-US"/>
        </w:rPr>
      </w:pPr>
      <w:r w:rsidRPr="00C206F3">
        <w:rPr>
          <w:rFonts w:eastAsia="Calibri"/>
          <w:color w:val="4C4747"/>
          <w:spacing w:val="20"/>
          <w:lang w:val="es-ES" w:eastAsia="en-US"/>
        </w:rPr>
        <w:lastRenderedPageBreak/>
        <w:t>Inclusión en SENASA y en SUPERATE. </w:t>
      </w:r>
    </w:p>
    <w:p w14:paraId="06818574" w14:textId="77777777" w:rsidR="003408CF" w:rsidRPr="00C206F3" w:rsidRDefault="003408CF" w:rsidP="008763B2">
      <w:pPr>
        <w:pStyle w:val="paragraph"/>
        <w:numPr>
          <w:ilvl w:val="0"/>
          <w:numId w:val="24"/>
        </w:numPr>
        <w:spacing w:before="0" w:beforeAutospacing="0" w:after="0" w:afterAutospacing="0" w:line="360" w:lineRule="auto"/>
        <w:ind w:left="284" w:hanging="284"/>
        <w:jc w:val="both"/>
        <w:textAlignment w:val="baseline"/>
        <w:rPr>
          <w:rFonts w:eastAsia="Calibri"/>
          <w:color w:val="4C4747"/>
          <w:spacing w:val="20"/>
          <w:lang w:val="es-ES" w:eastAsia="en-US"/>
        </w:rPr>
      </w:pPr>
      <w:r w:rsidRPr="00C206F3">
        <w:rPr>
          <w:rFonts w:eastAsia="Calibri"/>
          <w:color w:val="4C4747"/>
          <w:spacing w:val="20"/>
          <w:lang w:val="es-ES" w:eastAsia="en-US"/>
        </w:rPr>
        <w:t>Inclusión en el Programa “Oportunidad 14/24” o en alguna otra institución educativa pública. </w:t>
      </w:r>
    </w:p>
    <w:p w14:paraId="31E9687E" w14:textId="77777777" w:rsidR="003408CF" w:rsidRPr="00C206F3" w:rsidRDefault="003408CF" w:rsidP="008763B2">
      <w:pPr>
        <w:pStyle w:val="paragraph"/>
        <w:numPr>
          <w:ilvl w:val="0"/>
          <w:numId w:val="24"/>
        </w:numPr>
        <w:spacing w:before="0" w:beforeAutospacing="0" w:after="0" w:afterAutospacing="0" w:line="360" w:lineRule="auto"/>
        <w:ind w:left="284" w:hanging="284"/>
        <w:jc w:val="both"/>
        <w:textAlignment w:val="baseline"/>
        <w:rPr>
          <w:rFonts w:eastAsia="Calibri"/>
          <w:color w:val="4C4747"/>
          <w:spacing w:val="20"/>
          <w:lang w:val="es-ES" w:eastAsia="en-US"/>
        </w:rPr>
      </w:pPr>
      <w:r w:rsidRPr="00C206F3">
        <w:rPr>
          <w:rFonts w:eastAsia="Calibri"/>
          <w:color w:val="4C4747"/>
          <w:spacing w:val="20"/>
          <w:lang w:val="es-ES" w:eastAsia="en-US"/>
        </w:rPr>
        <w:t>Identificación de beneficiarios en las provincias de Barahona y Monte Plata. </w:t>
      </w:r>
    </w:p>
    <w:p w14:paraId="625A69D6" w14:textId="77777777" w:rsidR="003408CF" w:rsidRPr="00C206F3" w:rsidRDefault="003408CF" w:rsidP="008763B2">
      <w:pPr>
        <w:pStyle w:val="paragraph"/>
        <w:spacing w:before="0" w:beforeAutospacing="0" w:after="0" w:afterAutospacing="0" w:line="360" w:lineRule="auto"/>
        <w:ind w:left="720"/>
        <w:jc w:val="both"/>
        <w:textAlignment w:val="baseline"/>
        <w:rPr>
          <w:rFonts w:eastAsia="Calibri"/>
          <w:color w:val="4C4747"/>
          <w:spacing w:val="20"/>
          <w:lang w:val="es-ES" w:eastAsia="en-US"/>
        </w:rPr>
      </w:pPr>
    </w:p>
    <w:p w14:paraId="419B1C32" w14:textId="77777777" w:rsidR="003408CF" w:rsidRPr="00C206F3" w:rsidRDefault="003408CF" w:rsidP="008763B2">
      <w:pPr>
        <w:pStyle w:val="paragraph"/>
        <w:spacing w:before="0" w:beforeAutospacing="0" w:after="0" w:afterAutospacing="0" w:line="360" w:lineRule="auto"/>
        <w:jc w:val="both"/>
        <w:textAlignment w:val="baseline"/>
        <w:rPr>
          <w:rFonts w:eastAsia="Calibri"/>
          <w:bCs/>
          <w:color w:val="4C4747"/>
          <w:spacing w:val="20"/>
          <w:lang w:val="es-ES" w:eastAsia="en-US"/>
        </w:rPr>
      </w:pPr>
      <w:r w:rsidRPr="00C206F3">
        <w:rPr>
          <w:rFonts w:eastAsia="Calibri"/>
          <w:bCs/>
          <w:color w:val="4C4747"/>
          <w:spacing w:val="20"/>
          <w:lang w:val="es-ES" w:eastAsia="en-US"/>
        </w:rPr>
        <w:t>Durante este periodo se realizaron las siguientes intervenciones:</w:t>
      </w:r>
    </w:p>
    <w:p w14:paraId="769581C1" w14:textId="77777777" w:rsidR="003408CF" w:rsidRPr="00C206F3" w:rsidRDefault="003408CF" w:rsidP="008763B2">
      <w:pPr>
        <w:pStyle w:val="paragraph"/>
        <w:spacing w:before="0" w:beforeAutospacing="0" w:after="0" w:afterAutospacing="0" w:line="360" w:lineRule="auto"/>
        <w:jc w:val="both"/>
        <w:textAlignment w:val="baseline"/>
        <w:rPr>
          <w:rFonts w:eastAsia="Calibri"/>
          <w:bCs/>
          <w:color w:val="4C4747"/>
          <w:spacing w:val="20"/>
          <w:lang w:val="es-ES" w:eastAsia="en-US"/>
        </w:rPr>
      </w:pPr>
      <w:r w:rsidRPr="00C206F3">
        <w:rPr>
          <w:rFonts w:eastAsia="Calibri"/>
          <w:bCs/>
          <w:color w:val="4C4747"/>
          <w:spacing w:val="20"/>
          <w:lang w:val="es-ES" w:eastAsia="en-US"/>
        </w:rPr>
        <w:t xml:space="preserve"> </w:t>
      </w:r>
    </w:p>
    <w:p w14:paraId="468A2671" w14:textId="1099E3B8" w:rsidR="004C709D" w:rsidRPr="00861C88" w:rsidRDefault="003408CF" w:rsidP="000C261E">
      <w:pPr>
        <w:pStyle w:val="paragraph"/>
        <w:numPr>
          <w:ilvl w:val="0"/>
          <w:numId w:val="24"/>
        </w:numPr>
        <w:spacing w:before="0" w:beforeAutospacing="0" w:after="0" w:afterAutospacing="0" w:line="360" w:lineRule="auto"/>
        <w:ind w:left="284" w:hanging="284"/>
        <w:jc w:val="both"/>
        <w:textAlignment w:val="baseline"/>
        <w:rPr>
          <w:rFonts w:eastAsia="Calibri"/>
          <w:color w:val="4C4747"/>
          <w:spacing w:val="20"/>
          <w:lang w:val="es-ES" w:eastAsia="en-US"/>
        </w:rPr>
      </w:pPr>
      <w:r w:rsidRPr="00861C88">
        <w:rPr>
          <w:rFonts w:eastAsia="Calibri"/>
          <w:b/>
          <w:bCs/>
          <w:color w:val="4C4747"/>
          <w:spacing w:val="20"/>
          <w:lang w:val="es-ES" w:eastAsia="en-US"/>
        </w:rPr>
        <w:t>Intervención de 33 viviendas</w:t>
      </w:r>
      <w:r w:rsidRPr="00861C88">
        <w:rPr>
          <w:rFonts w:eastAsia="Calibri"/>
          <w:color w:val="4C4747"/>
          <w:spacing w:val="20"/>
          <w:lang w:val="es-ES" w:eastAsia="en-US"/>
        </w:rPr>
        <w:t xml:space="preserve"> en la provincia de Monte Plata representando el 83% de los beneficiarios identificados para en 2024.</w:t>
      </w:r>
    </w:p>
    <w:p w14:paraId="692C85F0" w14:textId="77777777" w:rsidR="003408CF" w:rsidRPr="00C206F3" w:rsidRDefault="003408CF" w:rsidP="008763B2">
      <w:pPr>
        <w:pStyle w:val="paragraph"/>
        <w:numPr>
          <w:ilvl w:val="0"/>
          <w:numId w:val="24"/>
        </w:numPr>
        <w:spacing w:before="0" w:beforeAutospacing="0" w:after="0" w:afterAutospacing="0" w:line="360" w:lineRule="auto"/>
        <w:ind w:left="284" w:hanging="284"/>
        <w:jc w:val="both"/>
        <w:textAlignment w:val="baseline"/>
        <w:rPr>
          <w:rFonts w:eastAsia="Calibri"/>
          <w:color w:val="4C4747"/>
          <w:spacing w:val="20"/>
          <w:lang w:val="es-ES" w:eastAsia="en-US"/>
        </w:rPr>
      </w:pPr>
      <w:r w:rsidRPr="00C206F3">
        <w:rPr>
          <w:rFonts w:eastAsia="Calibri"/>
          <w:b/>
          <w:bCs/>
          <w:color w:val="4C4747"/>
          <w:spacing w:val="20"/>
          <w:lang w:val="es-ES" w:eastAsia="en-US"/>
        </w:rPr>
        <w:t>Intervención de 31 viviendas</w:t>
      </w:r>
      <w:r w:rsidRPr="00C206F3">
        <w:rPr>
          <w:rFonts w:eastAsia="Calibri"/>
          <w:color w:val="4C4747"/>
          <w:spacing w:val="20"/>
          <w:lang w:val="es-ES" w:eastAsia="en-US"/>
        </w:rPr>
        <w:t xml:space="preserve"> en la provincia de Barahona representando el 100% de los beneficiarios identificados.  </w:t>
      </w:r>
    </w:p>
    <w:p w14:paraId="6C1B3189" w14:textId="22622F7B" w:rsidR="003408CF" w:rsidRPr="00C206F3" w:rsidRDefault="003408CF" w:rsidP="008763B2">
      <w:pPr>
        <w:pStyle w:val="paragraph"/>
        <w:numPr>
          <w:ilvl w:val="0"/>
          <w:numId w:val="24"/>
        </w:numPr>
        <w:spacing w:before="0" w:beforeAutospacing="0" w:after="0" w:afterAutospacing="0" w:line="360" w:lineRule="auto"/>
        <w:ind w:left="284" w:hanging="284"/>
        <w:jc w:val="both"/>
        <w:textAlignment w:val="baseline"/>
        <w:rPr>
          <w:rStyle w:val="eop"/>
          <w:color w:val="4C4747"/>
          <w:lang w:val="es-ES"/>
        </w:rPr>
      </w:pPr>
      <w:r w:rsidRPr="00C206F3">
        <w:rPr>
          <w:rFonts w:eastAsia="Calibri"/>
          <w:b/>
          <w:bCs/>
          <w:color w:val="4C4747"/>
          <w:spacing w:val="20"/>
          <w:lang w:val="es-ES" w:eastAsia="en-US"/>
        </w:rPr>
        <w:t>Realizad</w:t>
      </w:r>
      <w:r w:rsidR="00861C88">
        <w:rPr>
          <w:rFonts w:eastAsia="Calibri"/>
          <w:b/>
          <w:bCs/>
          <w:color w:val="4C4747"/>
          <w:spacing w:val="20"/>
          <w:lang w:val="es-ES" w:eastAsia="en-US"/>
        </w:rPr>
        <w:t>as</w:t>
      </w:r>
      <w:r w:rsidRPr="00C206F3">
        <w:rPr>
          <w:rFonts w:eastAsia="Calibri"/>
          <w:b/>
          <w:bCs/>
          <w:color w:val="4C4747"/>
          <w:spacing w:val="20"/>
          <w:lang w:val="es-ES" w:eastAsia="en-US"/>
        </w:rPr>
        <w:t xml:space="preserve"> 47 visitas de levantamiento y evaluaciones técnicas </w:t>
      </w:r>
      <w:r w:rsidRPr="00C206F3">
        <w:rPr>
          <w:rFonts w:eastAsia="Calibri"/>
          <w:color w:val="4C4747"/>
          <w:spacing w:val="20"/>
          <w:lang w:val="es-ES" w:eastAsia="en-US"/>
        </w:rPr>
        <w:t>de casas de beneficiarios</w:t>
      </w:r>
      <w:r w:rsidRPr="00C206F3">
        <w:rPr>
          <w:rStyle w:val="normaltextrun"/>
          <w:rFonts w:eastAsiaTheme="majorEastAsia"/>
          <w:color w:val="4C4747"/>
          <w:lang w:val="es-ES"/>
        </w:rPr>
        <w:t xml:space="preserve"> </w:t>
      </w:r>
      <w:r w:rsidRPr="00C206F3">
        <w:rPr>
          <w:rFonts w:eastAsia="Calibri"/>
          <w:color w:val="4C4747"/>
          <w:spacing w:val="20"/>
          <w:lang w:val="es-ES" w:eastAsia="en-US"/>
        </w:rPr>
        <w:t>que solicitaron asistencia social en diferentes localidades del territorio nacional (Distrito Nacional, La Vega, Los Alcarrizos, Pedro Brand, Santiago, Constanza, entre otras). Donde a la fecha se han entrega 47 de estas evaluaciones.</w:t>
      </w:r>
      <w:r w:rsidRPr="00C206F3">
        <w:rPr>
          <w:rFonts w:eastAsia="Calibri"/>
          <w:color w:val="4C4747"/>
          <w:lang w:val="es-ES" w:eastAsia="en-US"/>
        </w:rPr>
        <w:t> </w:t>
      </w:r>
      <w:r w:rsidRPr="00C206F3">
        <w:rPr>
          <w:rStyle w:val="eop"/>
          <w:color w:val="4C4747"/>
          <w:lang w:val="es-ES"/>
        </w:rPr>
        <w:t> </w:t>
      </w:r>
    </w:p>
    <w:p w14:paraId="6A483D71" w14:textId="568BCB75" w:rsidR="003408CF" w:rsidRPr="00C206F3" w:rsidRDefault="003408CF" w:rsidP="008763B2">
      <w:pPr>
        <w:numPr>
          <w:ilvl w:val="0"/>
          <w:numId w:val="24"/>
        </w:numPr>
        <w:spacing w:line="360" w:lineRule="auto"/>
        <w:ind w:left="284" w:hanging="284"/>
        <w:contextualSpacing/>
        <w:jc w:val="both"/>
        <w:rPr>
          <w:rFonts w:eastAsia="Calibri"/>
          <w:color w:val="4C4747"/>
        </w:rPr>
      </w:pPr>
      <w:r w:rsidRPr="00C206F3">
        <w:rPr>
          <w:rFonts w:eastAsia="Times New Roman"/>
          <w:b/>
          <w:bCs/>
          <w:color w:val="4C4747"/>
        </w:rPr>
        <w:t>Realizad</w:t>
      </w:r>
      <w:r w:rsidR="00861C88">
        <w:rPr>
          <w:rFonts w:eastAsia="Times New Roman"/>
          <w:b/>
          <w:bCs/>
          <w:color w:val="4C4747"/>
        </w:rPr>
        <w:t>as</w:t>
      </w:r>
      <w:r w:rsidRPr="00C206F3">
        <w:rPr>
          <w:rFonts w:eastAsia="Times New Roman"/>
          <w:b/>
          <w:bCs/>
          <w:color w:val="4C4747"/>
        </w:rPr>
        <w:t xml:space="preserve"> 27 visitas de levantamiento y evaluaciones técnicas a los centros donde se imparte el programa 14-24, </w:t>
      </w:r>
      <w:r w:rsidRPr="00C206F3">
        <w:rPr>
          <w:rFonts w:eastAsia="Calibri"/>
          <w:color w:val="4C4747"/>
        </w:rPr>
        <w:t xml:space="preserve">entre los cuales podemos citar los siguientes: centro tecnológico comunitario Mata yaya, La Pared de Haina, El Cedro, Nigua, Sabana Grande de Boya, Los </w:t>
      </w:r>
      <w:proofErr w:type="spellStart"/>
      <w:r w:rsidRPr="00C206F3">
        <w:rPr>
          <w:rFonts w:eastAsia="Calibri"/>
          <w:color w:val="4C4747"/>
        </w:rPr>
        <w:t>Compumetros</w:t>
      </w:r>
      <w:proofErr w:type="spellEnd"/>
      <w:r w:rsidRPr="00C206F3">
        <w:rPr>
          <w:rFonts w:eastAsia="Calibri"/>
          <w:color w:val="4C4747"/>
        </w:rPr>
        <w:t xml:space="preserve"> Amín Abel </w:t>
      </w:r>
      <w:proofErr w:type="spellStart"/>
      <w:r w:rsidRPr="00C206F3">
        <w:rPr>
          <w:rFonts w:eastAsia="Calibri"/>
          <w:color w:val="4C4747"/>
        </w:rPr>
        <w:t>Hasbun</w:t>
      </w:r>
      <w:proofErr w:type="spellEnd"/>
      <w:r w:rsidRPr="00C206F3">
        <w:rPr>
          <w:rFonts w:eastAsia="Calibri"/>
          <w:color w:val="4C4747"/>
        </w:rPr>
        <w:t xml:space="preserve">, Jun Bosch, Juan Pablo Duarte, María Montes, Centro de Los Héroes, Mauricio Báez y Estación T3, CCI Villa Liberación-Villa Liberación- CCI Invivienda- </w:t>
      </w:r>
      <w:proofErr w:type="spellStart"/>
      <w:r w:rsidRPr="00C206F3">
        <w:rPr>
          <w:rFonts w:eastAsia="Calibri"/>
          <w:color w:val="4C4747"/>
        </w:rPr>
        <w:t>Invivienda,CCI</w:t>
      </w:r>
      <w:proofErr w:type="spellEnd"/>
      <w:r w:rsidRPr="00C206F3">
        <w:rPr>
          <w:rFonts w:eastAsia="Calibri"/>
          <w:color w:val="4C4747"/>
        </w:rPr>
        <w:t xml:space="preserve"> </w:t>
      </w:r>
      <w:proofErr w:type="spellStart"/>
      <w:r w:rsidRPr="00C206F3">
        <w:rPr>
          <w:rFonts w:eastAsia="Calibri"/>
          <w:color w:val="4C4747"/>
        </w:rPr>
        <w:t>Hainamosa</w:t>
      </w:r>
      <w:proofErr w:type="spellEnd"/>
      <w:r w:rsidRPr="00C206F3">
        <w:rPr>
          <w:rFonts w:eastAsia="Calibri"/>
          <w:color w:val="4C4747"/>
        </w:rPr>
        <w:t xml:space="preserve">-Santo </w:t>
      </w:r>
      <w:r w:rsidRPr="00C206F3">
        <w:rPr>
          <w:rFonts w:eastAsia="Calibri"/>
          <w:color w:val="4C4747"/>
        </w:rPr>
        <w:lastRenderedPageBreak/>
        <w:t xml:space="preserve">Domingo Escuela Laboral y Multiuso El Tamarindo, Multiuso Moisés-Barrio Los Cantares, Multiuso Los Molinos-Los Frailes, Multiuso </w:t>
      </w:r>
      <w:proofErr w:type="spellStart"/>
      <w:r w:rsidRPr="00C206F3">
        <w:rPr>
          <w:rFonts w:eastAsia="Calibri"/>
          <w:color w:val="4C4747"/>
        </w:rPr>
        <w:t>Hamarap-Hamarap</w:t>
      </w:r>
      <w:proofErr w:type="spellEnd"/>
      <w:r w:rsidRPr="00C206F3">
        <w:rPr>
          <w:rFonts w:eastAsia="Calibri"/>
          <w:color w:val="4C4747"/>
        </w:rPr>
        <w:t xml:space="preserve">, Multiuso Juan Pablo II-Los Cartones, Escuela Laboral El Dique-Ensanche Ozama, Escuela Laboral Jardines del Ozama-Jardines del Ozama, Centro INVI de Los Mina INVI Lo Mina-Santo Domingo Este, Centro </w:t>
      </w:r>
      <w:proofErr w:type="spellStart"/>
      <w:r w:rsidRPr="00C206F3">
        <w:rPr>
          <w:rFonts w:eastAsia="Calibri"/>
          <w:color w:val="4C4747"/>
        </w:rPr>
        <w:t>Indotel</w:t>
      </w:r>
      <w:proofErr w:type="spellEnd"/>
      <w:r w:rsidRPr="00C206F3">
        <w:rPr>
          <w:rFonts w:eastAsia="Calibri"/>
          <w:color w:val="4C4747"/>
        </w:rPr>
        <w:t xml:space="preserve">, </w:t>
      </w:r>
      <w:proofErr w:type="spellStart"/>
      <w:r w:rsidRPr="00C206F3">
        <w:rPr>
          <w:rFonts w:eastAsia="Calibri"/>
          <w:color w:val="4C4747"/>
        </w:rPr>
        <w:t>Cambita</w:t>
      </w:r>
      <w:proofErr w:type="spellEnd"/>
      <w:r w:rsidRPr="00C206F3">
        <w:rPr>
          <w:rFonts w:eastAsia="Calibri"/>
          <w:color w:val="4C4747"/>
        </w:rPr>
        <w:t xml:space="preserve">, Provincia San Cristóbal, Infotep Oriental-Ensanche Ozama, Santo Domingo Este, Centro Tecnológico comunitario Salcedo-Hermanas </w:t>
      </w:r>
      <w:proofErr w:type="spellStart"/>
      <w:r w:rsidRPr="00C206F3">
        <w:rPr>
          <w:rFonts w:eastAsia="Calibri"/>
          <w:color w:val="4C4747"/>
        </w:rPr>
        <w:t>Mirabal,del</w:t>
      </w:r>
      <w:proofErr w:type="spellEnd"/>
      <w:r w:rsidRPr="00C206F3">
        <w:rPr>
          <w:rFonts w:eastAsia="Calibri"/>
          <w:color w:val="4C4747"/>
        </w:rPr>
        <w:t xml:space="preserve"> Club Juvenil Quisqueyanos CAJUQUIS-Municipio Santo Domingo D. N.</w:t>
      </w:r>
    </w:p>
    <w:p w14:paraId="706A0ECF" w14:textId="77777777" w:rsidR="003408CF" w:rsidRPr="00C206F3" w:rsidRDefault="003408CF" w:rsidP="008763B2">
      <w:pPr>
        <w:pStyle w:val="paragraph"/>
        <w:spacing w:before="0" w:beforeAutospacing="0" w:after="0" w:afterAutospacing="0" w:line="360" w:lineRule="auto"/>
        <w:jc w:val="both"/>
        <w:textAlignment w:val="baseline"/>
        <w:rPr>
          <w:rFonts w:eastAsia="Calibri"/>
          <w:b/>
          <w:bCs/>
          <w:color w:val="4C4747"/>
          <w:spacing w:val="20"/>
          <w:highlight w:val="yellow"/>
          <w:lang w:val="es-ES" w:eastAsia="en-US"/>
        </w:rPr>
      </w:pPr>
    </w:p>
    <w:p w14:paraId="2FC71795" w14:textId="77777777" w:rsidR="003408CF" w:rsidRPr="00C206F3" w:rsidRDefault="003408CF" w:rsidP="008763B2">
      <w:pPr>
        <w:pStyle w:val="paragraph"/>
        <w:numPr>
          <w:ilvl w:val="0"/>
          <w:numId w:val="7"/>
        </w:numPr>
        <w:spacing w:before="0" w:beforeAutospacing="0" w:after="0" w:afterAutospacing="0" w:line="360" w:lineRule="auto"/>
        <w:ind w:left="284" w:hanging="284"/>
        <w:jc w:val="both"/>
        <w:textAlignment w:val="baseline"/>
        <w:rPr>
          <w:rFonts w:eastAsia="Calibri"/>
          <w:b/>
          <w:bCs/>
          <w:color w:val="4C4747"/>
          <w:spacing w:val="20"/>
          <w:lang w:val="es-ES" w:eastAsia="en-US"/>
        </w:rPr>
      </w:pPr>
      <w:r w:rsidRPr="00C206F3">
        <w:rPr>
          <w:rFonts w:eastAsia="Calibri"/>
          <w:b/>
          <w:bCs/>
          <w:color w:val="4C4747"/>
          <w:spacing w:val="20"/>
          <w:lang w:val="es-ES" w:eastAsia="en-US"/>
        </w:rPr>
        <w:t>Investigaciones en materias de Políticas Públicas en el Observatorio de Políticas Públicas y Desarrollo (OPP)</w:t>
      </w:r>
    </w:p>
    <w:p w14:paraId="03E076B0" w14:textId="77777777" w:rsidR="003408CF" w:rsidRPr="00C206F3" w:rsidRDefault="003408CF" w:rsidP="008763B2">
      <w:pPr>
        <w:pStyle w:val="paragraph"/>
        <w:spacing w:before="0" w:beforeAutospacing="0" w:after="0" w:afterAutospacing="0" w:line="360" w:lineRule="auto"/>
        <w:ind w:left="720"/>
        <w:jc w:val="both"/>
        <w:textAlignment w:val="baseline"/>
        <w:rPr>
          <w:rFonts w:eastAsia="Calibri"/>
          <w:b/>
          <w:bCs/>
          <w:color w:val="4C4747"/>
          <w:spacing w:val="20"/>
          <w:highlight w:val="yellow"/>
          <w:lang w:val="es-ES" w:eastAsia="en-US"/>
        </w:rPr>
      </w:pPr>
    </w:p>
    <w:p w14:paraId="343D36F8" w14:textId="013ADC65" w:rsidR="003408CF" w:rsidRDefault="003408CF" w:rsidP="008763B2">
      <w:pPr>
        <w:spacing w:line="360" w:lineRule="auto"/>
        <w:jc w:val="both"/>
        <w:rPr>
          <w:rFonts w:eastAsia="Times New Roman"/>
          <w:color w:val="4C4747"/>
        </w:rPr>
      </w:pPr>
      <w:r w:rsidRPr="00C206F3">
        <w:rPr>
          <w:rFonts w:eastAsia="Times New Roman"/>
          <w:color w:val="4C4747"/>
        </w:rPr>
        <w:t>El Observatorio de Políticas Públicas es la unidad encargada y promotora del análisis, investigación, difusión y documentación de datos vinculados al estudio de la política social. El mismo busca por igual el acercamiento y vinculación con la academia y con los principales actores sociales para incentivar el diálogo y debate sobre temas relacionados a la pobreza y la inclusión social de grupos vulnerables de la República Dominicana.</w:t>
      </w:r>
      <w:r w:rsidR="00950955">
        <w:rPr>
          <w:rFonts w:eastAsia="Times New Roman"/>
          <w:color w:val="4C4747"/>
        </w:rPr>
        <w:t xml:space="preserve"> </w:t>
      </w:r>
      <w:r w:rsidRPr="00C206F3">
        <w:rPr>
          <w:rFonts w:eastAsia="Times New Roman"/>
          <w:color w:val="4C4747"/>
        </w:rPr>
        <w:t>Asimismo, evaluar y diagnosticar los avances en el ámbito de la política social, no solo en la República Dominicana, sino también en otros países de la región. En ese sentido, se realizaron investigaciones sobre temas de interés social, los cuales han sido materializados en productos principales del OPP. A partir de lo mencionado anteriormente, hemos logrado:</w:t>
      </w:r>
    </w:p>
    <w:p w14:paraId="67E91D6D" w14:textId="77777777" w:rsidR="003408CF" w:rsidRPr="00C206F3" w:rsidRDefault="003408CF" w:rsidP="008763B2">
      <w:pPr>
        <w:numPr>
          <w:ilvl w:val="0"/>
          <w:numId w:val="9"/>
        </w:numPr>
        <w:spacing w:after="0" w:line="360" w:lineRule="auto"/>
        <w:ind w:left="284" w:hanging="284"/>
        <w:jc w:val="both"/>
        <w:rPr>
          <w:rFonts w:eastAsia="Times New Roman"/>
          <w:b/>
          <w:color w:val="4C4747"/>
        </w:rPr>
      </w:pPr>
      <w:r w:rsidRPr="00C206F3">
        <w:rPr>
          <w:rFonts w:eastAsia="Times New Roman"/>
          <w:b/>
          <w:color w:val="4C4747"/>
        </w:rPr>
        <w:lastRenderedPageBreak/>
        <w:t>Boletines Elaborados</w:t>
      </w:r>
    </w:p>
    <w:p w14:paraId="751AC2C6" w14:textId="77777777" w:rsidR="003408CF" w:rsidRPr="00C206F3" w:rsidRDefault="003408CF" w:rsidP="008763B2">
      <w:pPr>
        <w:spacing w:after="0" w:line="360" w:lineRule="auto"/>
        <w:ind w:right="692"/>
        <w:jc w:val="both"/>
        <w:textAlignment w:val="baseline"/>
        <w:rPr>
          <w:rFonts w:eastAsia="Calibri"/>
          <w:b/>
          <w:color w:val="4C4747"/>
        </w:rPr>
      </w:pPr>
    </w:p>
    <w:p w14:paraId="1EAF2084" w14:textId="1FB0CA5B" w:rsidR="003408CF" w:rsidRPr="00C206F3" w:rsidRDefault="003408CF" w:rsidP="008763B2">
      <w:pPr>
        <w:spacing w:after="0" w:line="360" w:lineRule="auto"/>
        <w:ind w:left="284" w:right="-18" w:hanging="284"/>
        <w:contextualSpacing/>
        <w:jc w:val="both"/>
        <w:textAlignment w:val="baseline"/>
        <w:rPr>
          <w:rFonts w:eastAsia="Calibri"/>
          <w:color w:val="4C4747"/>
        </w:rPr>
      </w:pPr>
      <w:r w:rsidRPr="00C206F3">
        <w:rPr>
          <w:rFonts w:eastAsia="Calibri"/>
          <w:b/>
          <w:color w:val="4C4747"/>
        </w:rPr>
        <w:t xml:space="preserve">1. “Estado Actual de la República Dominicana ante la Consecución de los Objetivos de Desarrollo Sostenibles (ODS)”. </w:t>
      </w:r>
      <w:r w:rsidRPr="00C206F3">
        <w:rPr>
          <w:rFonts w:eastAsia="Calibri"/>
          <w:bCs/>
          <w:color w:val="4C4747"/>
        </w:rPr>
        <w:t xml:space="preserve">Este análisis resalta cómo el </w:t>
      </w:r>
      <w:r w:rsidRPr="00C206F3">
        <w:rPr>
          <w:rFonts w:eastAsia="Times New Roman"/>
          <w:color w:val="4C4747"/>
        </w:rPr>
        <w:t>cumplimiento de los ODS es crucial para que la República Dominicana pueda alcanzar el bienestar social y la sostenibilidad económica y ambiental, a razón de que estos Objetivos resultan ser una hoja de ruta para abordar los desafíos sociales, económicos y ambientales de manera integrada. además, se analiza cómo la debida implementación de estos objetivos puede ayudar de forma significativa alcanzar un desarrollo más equitativo, sostenible y resiliente. A su vez, se destacan las diversas políticas públicas adoptadas por la República Dominicana para avanzar en el cumplimiento de la Agenda 2030 y sus ODS. Dichas políticas reflejan el compromiso del país con la Agenda 2030 y su objetivo de lograr un desarrollo sostenible e inclusivo.</w:t>
      </w:r>
    </w:p>
    <w:p w14:paraId="3F7F21B9" w14:textId="77777777" w:rsidR="003408CF" w:rsidRPr="00C206F3" w:rsidRDefault="003408CF" w:rsidP="008763B2">
      <w:pPr>
        <w:spacing w:after="0" w:line="360" w:lineRule="auto"/>
        <w:ind w:left="720"/>
        <w:rPr>
          <w:rFonts w:eastAsia="Times New Roman"/>
          <w:b/>
          <w:color w:val="4C4747"/>
        </w:rPr>
      </w:pPr>
    </w:p>
    <w:p w14:paraId="0B3D91C6" w14:textId="77777777" w:rsidR="003408CF" w:rsidRPr="00C206F3" w:rsidRDefault="003408CF" w:rsidP="008763B2">
      <w:pPr>
        <w:spacing w:after="0" w:line="360" w:lineRule="auto"/>
        <w:ind w:left="284" w:right="-18" w:hanging="284"/>
        <w:contextualSpacing/>
        <w:jc w:val="both"/>
        <w:textAlignment w:val="baseline"/>
        <w:rPr>
          <w:rFonts w:eastAsia="Calibri"/>
          <w:color w:val="4C4747"/>
        </w:rPr>
      </w:pPr>
      <w:r w:rsidRPr="00C206F3">
        <w:rPr>
          <w:rFonts w:eastAsia="Calibri"/>
          <w:b/>
          <w:color w:val="4C4747"/>
        </w:rPr>
        <w:t xml:space="preserve">2. “Rol de la Academia en el Diseño e Implementación de Políticas Públicas”. </w:t>
      </w:r>
      <w:r w:rsidRPr="00C206F3">
        <w:rPr>
          <w:rFonts w:eastAsia="Calibri"/>
          <w:color w:val="4C4747"/>
        </w:rPr>
        <w:t xml:space="preserve">Este boletín de investigación aborda la interacción entre la academia y la formulación de políticas públicas y se trata de un campo de estudio en desarrollo y cada vez más relevante. En un mundo marcado por la complejidad de los desafíos sociales, económicos y ambientales, la necesidad de decisiones informadas y fundamentadas se vuelve imperativa. La academia, con su capacidad de generar conocimiento riguroso y análisis crítico, </w:t>
      </w:r>
      <w:r w:rsidRPr="00C206F3">
        <w:rPr>
          <w:rFonts w:eastAsia="Calibri"/>
          <w:color w:val="4C4747"/>
        </w:rPr>
        <w:lastRenderedPageBreak/>
        <w:t>desempeña un papel esencial en este proceso, aportando evidencia y perspectivas que pueden influir en la creación y evaluación de políticas efectivas.</w:t>
      </w:r>
    </w:p>
    <w:p w14:paraId="540E0B0E" w14:textId="77777777" w:rsidR="003408CF" w:rsidRPr="00C206F3" w:rsidRDefault="003408CF" w:rsidP="008763B2">
      <w:pPr>
        <w:spacing w:line="360" w:lineRule="auto"/>
        <w:ind w:right="707"/>
        <w:jc w:val="both"/>
        <w:rPr>
          <w:rFonts w:eastAsia="Calibri"/>
          <w:b/>
          <w:color w:val="4C4747"/>
        </w:rPr>
      </w:pPr>
    </w:p>
    <w:p w14:paraId="39CB05C8" w14:textId="77777777" w:rsidR="003408CF" w:rsidRPr="00C206F3" w:rsidRDefault="003408CF" w:rsidP="008763B2">
      <w:pPr>
        <w:spacing w:after="0" w:line="360" w:lineRule="auto"/>
        <w:ind w:left="284" w:right="-18" w:hanging="284"/>
        <w:contextualSpacing/>
        <w:jc w:val="both"/>
        <w:textAlignment w:val="baseline"/>
        <w:rPr>
          <w:rFonts w:eastAsia="Calibri"/>
          <w:b/>
          <w:color w:val="4C4747"/>
        </w:rPr>
      </w:pPr>
      <w:r w:rsidRPr="00C206F3">
        <w:rPr>
          <w:rFonts w:eastAsia="Calibri"/>
          <w:b/>
          <w:color w:val="4C4747"/>
        </w:rPr>
        <w:t xml:space="preserve">3. “La Innovación Social en la República Dominicana”. </w:t>
      </w:r>
      <w:r w:rsidRPr="00C206F3">
        <w:rPr>
          <w:rFonts w:eastAsia="Calibri"/>
          <w:bCs/>
          <w:color w:val="4C4747"/>
        </w:rPr>
        <w:t>Este análisis refleja cómo</w:t>
      </w:r>
      <w:r w:rsidRPr="00C206F3">
        <w:rPr>
          <w:rFonts w:eastAsia="Calibri"/>
          <w:b/>
          <w:color w:val="4C4747"/>
        </w:rPr>
        <w:t xml:space="preserve"> </w:t>
      </w:r>
      <w:r w:rsidRPr="00C206F3">
        <w:rPr>
          <w:rFonts w:eastAsia="Calibri"/>
          <w:color w:val="4C4747"/>
        </w:rPr>
        <w:t>la República Dominicana ha experimentado un crecimiento significativo en el ámbito de la innovación social en los últimos años, con un número creciente de emprendedores y organizaciones enfocados en abordar desafíos sociales y ambientales en el país.  Por igual, se destaca cómo el gobierno dominicano también ha expresado su interés en fomentar un entorno propicio para la innovación social, a través de políticas que apoyen el emprendimiento, la inversión en innovación y el desarrollo sostenible.</w:t>
      </w:r>
    </w:p>
    <w:p w14:paraId="3CA9A080" w14:textId="77777777" w:rsidR="003408CF" w:rsidRPr="00C206F3" w:rsidRDefault="003408CF" w:rsidP="008763B2">
      <w:pPr>
        <w:spacing w:after="0" w:line="360" w:lineRule="auto"/>
        <w:ind w:right="692"/>
        <w:jc w:val="both"/>
        <w:textAlignment w:val="baseline"/>
        <w:rPr>
          <w:rFonts w:eastAsia="Calibri"/>
          <w:b/>
          <w:color w:val="4C4747"/>
        </w:rPr>
      </w:pPr>
    </w:p>
    <w:p w14:paraId="527F15FB" w14:textId="77777777" w:rsidR="003408CF" w:rsidRPr="00C206F3" w:rsidRDefault="003408CF" w:rsidP="008763B2">
      <w:pPr>
        <w:spacing w:after="0" w:line="360" w:lineRule="auto"/>
        <w:ind w:right="692"/>
        <w:contextualSpacing/>
        <w:jc w:val="both"/>
        <w:textAlignment w:val="baseline"/>
        <w:rPr>
          <w:rFonts w:eastAsia="Calibri"/>
          <w:b/>
          <w:color w:val="4C4747"/>
        </w:rPr>
      </w:pPr>
      <w:r w:rsidRPr="00C206F3">
        <w:rPr>
          <w:rFonts w:eastAsia="Calibri"/>
          <w:b/>
          <w:color w:val="4C4747"/>
        </w:rPr>
        <w:t>Entrevistas elaboradas</w:t>
      </w:r>
    </w:p>
    <w:p w14:paraId="707B22F6" w14:textId="77777777" w:rsidR="003408CF" w:rsidRPr="00C206F3" w:rsidRDefault="003408CF" w:rsidP="008763B2">
      <w:pPr>
        <w:spacing w:after="0" w:line="360" w:lineRule="auto"/>
        <w:ind w:right="692"/>
        <w:contextualSpacing/>
        <w:jc w:val="both"/>
        <w:textAlignment w:val="baseline"/>
        <w:rPr>
          <w:rFonts w:eastAsia="Calibri"/>
          <w:b/>
          <w:color w:val="4C4747"/>
        </w:rPr>
      </w:pPr>
    </w:p>
    <w:p w14:paraId="3EF91CF8" w14:textId="77777777" w:rsidR="003408CF" w:rsidRPr="00C206F3" w:rsidRDefault="003408CF" w:rsidP="008763B2">
      <w:pPr>
        <w:numPr>
          <w:ilvl w:val="0"/>
          <w:numId w:val="8"/>
        </w:numPr>
        <w:spacing w:line="360" w:lineRule="auto"/>
        <w:ind w:left="284" w:right="-18" w:hanging="284"/>
        <w:jc w:val="both"/>
        <w:textAlignment w:val="baseline"/>
        <w:rPr>
          <w:rFonts w:eastAsia="Calibri"/>
          <w:color w:val="4C4747"/>
        </w:rPr>
      </w:pPr>
      <w:r w:rsidRPr="00C206F3">
        <w:rPr>
          <w:rFonts w:eastAsia="Calibri"/>
          <w:b/>
          <w:color w:val="4C4747"/>
        </w:rPr>
        <w:t>El boletín sobre “Responsabilidad Social Corporativa y su rol en el desarrollo de Políticas Sociales Sostenibles”,</w:t>
      </w:r>
      <w:r w:rsidRPr="00C206F3">
        <w:rPr>
          <w:rFonts w:eastAsia="Calibri"/>
          <w:color w:val="4C4747"/>
        </w:rPr>
        <w:t xml:space="preserve"> estuvo reforzado con la entrevista “¿Qué dicen los Expertos?”, realizada a la Sra.</w:t>
      </w:r>
      <w:r w:rsidRPr="00C206F3">
        <w:rPr>
          <w:rFonts w:eastAsia="Times New Roman"/>
          <w:b/>
          <w:bCs/>
          <w:color w:val="4C4747"/>
          <w:spacing w:val="0"/>
          <w:bdr w:val="none" w:sz="0" w:space="0" w:color="auto" w:frame="1"/>
        </w:rPr>
        <w:t xml:space="preserve"> </w:t>
      </w:r>
      <w:proofErr w:type="spellStart"/>
      <w:r w:rsidRPr="00C206F3">
        <w:rPr>
          <w:rFonts w:eastAsia="Calibri"/>
          <w:b/>
          <w:bCs/>
          <w:color w:val="4C4747"/>
        </w:rPr>
        <w:t>Berioska</w:t>
      </w:r>
      <w:proofErr w:type="spellEnd"/>
      <w:r w:rsidRPr="00C206F3">
        <w:rPr>
          <w:rFonts w:eastAsia="Calibri"/>
          <w:b/>
          <w:bCs/>
          <w:color w:val="4C4747"/>
        </w:rPr>
        <w:t xml:space="preserve"> Castillo</w:t>
      </w:r>
      <w:r w:rsidRPr="00C206F3">
        <w:rPr>
          <w:rFonts w:eastAsia="Calibri"/>
          <w:color w:val="4C4747"/>
        </w:rPr>
        <w:t>, asesora en desarrollo sostenible del Viceministerio de Desarrollo Social del Ministerio de la Presidencia. Dicha entrevista ha sido colgada en las redes sociales del Gabinete de Política Social, con la finalidad de contribuir a que la población pueda tener acceso a la misma.</w:t>
      </w:r>
    </w:p>
    <w:p w14:paraId="529CD62C" w14:textId="77777777" w:rsidR="005F13F3" w:rsidRPr="00C206F3" w:rsidRDefault="005F13F3" w:rsidP="005F13F3">
      <w:pPr>
        <w:spacing w:line="360" w:lineRule="auto"/>
        <w:ind w:left="284" w:right="-18"/>
        <w:jc w:val="both"/>
        <w:textAlignment w:val="baseline"/>
        <w:rPr>
          <w:rFonts w:eastAsia="Calibri"/>
          <w:color w:val="4C4747"/>
        </w:rPr>
      </w:pPr>
    </w:p>
    <w:p w14:paraId="75D93B9E" w14:textId="77777777" w:rsidR="003408CF" w:rsidRPr="00C206F3" w:rsidRDefault="003408CF" w:rsidP="008763B2">
      <w:pPr>
        <w:numPr>
          <w:ilvl w:val="0"/>
          <w:numId w:val="8"/>
        </w:numPr>
        <w:spacing w:line="360" w:lineRule="auto"/>
        <w:ind w:left="284" w:right="-18" w:hanging="284"/>
        <w:jc w:val="both"/>
        <w:textAlignment w:val="baseline"/>
        <w:rPr>
          <w:rFonts w:eastAsia="Calibri"/>
          <w:color w:val="4C4747"/>
        </w:rPr>
      </w:pPr>
      <w:r w:rsidRPr="00C206F3">
        <w:rPr>
          <w:rFonts w:eastAsia="Calibri"/>
          <w:b/>
          <w:bCs/>
          <w:color w:val="4C4747"/>
        </w:rPr>
        <w:lastRenderedPageBreak/>
        <w:t>El boletín sobre:</w:t>
      </w:r>
      <w:r w:rsidRPr="00C206F3">
        <w:rPr>
          <w:rFonts w:eastAsia="Calibri"/>
          <w:color w:val="4C4747"/>
        </w:rPr>
        <w:t xml:space="preserve"> </w:t>
      </w:r>
      <w:r w:rsidRPr="00C206F3">
        <w:rPr>
          <w:rFonts w:eastAsia="Calibri"/>
          <w:b/>
          <w:color w:val="4C4747"/>
        </w:rPr>
        <w:t xml:space="preserve">“Estado Actual de la República Dominicana ante la Consecución de los Objetivos de Desarrollo Sostenibles (ODS)”, </w:t>
      </w:r>
      <w:r w:rsidRPr="00C206F3">
        <w:rPr>
          <w:rFonts w:eastAsia="Calibri"/>
          <w:color w:val="4C4747"/>
        </w:rPr>
        <w:t xml:space="preserve">estuvo reforzado con la entrevista “¿Qué dicen los Expertos?”, realizada al </w:t>
      </w:r>
      <w:r w:rsidRPr="00C206F3">
        <w:rPr>
          <w:rFonts w:eastAsia="Calibri"/>
          <w:b/>
          <w:bCs/>
          <w:color w:val="4C4747"/>
        </w:rPr>
        <w:t>Sr. Omar Herrera</w:t>
      </w:r>
      <w:r w:rsidRPr="00C206F3">
        <w:rPr>
          <w:rFonts w:eastAsia="Calibri"/>
          <w:color w:val="4C4747"/>
        </w:rPr>
        <w:t xml:space="preserve">, especialista sectorial del Departamento de Desarrollo Sostenible, del Viceministerio de Planificación en el Ministerio de Economía, Planificación y Desarrollo (MEPyD). </w:t>
      </w:r>
    </w:p>
    <w:p w14:paraId="56F8299E" w14:textId="77777777" w:rsidR="003408CF" w:rsidRPr="00C206F3" w:rsidRDefault="003408CF" w:rsidP="008763B2">
      <w:pPr>
        <w:numPr>
          <w:ilvl w:val="0"/>
          <w:numId w:val="8"/>
        </w:numPr>
        <w:spacing w:line="360" w:lineRule="auto"/>
        <w:ind w:left="284" w:right="-18" w:hanging="284"/>
        <w:jc w:val="both"/>
        <w:textAlignment w:val="baseline"/>
        <w:rPr>
          <w:rFonts w:eastAsia="Calibri"/>
          <w:color w:val="4C4747"/>
        </w:rPr>
      </w:pPr>
      <w:r w:rsidRPr="00C206F3">
        <w:rPr>
          <w:rFonts w:eastAsia="Calibri"/>
          <w:b/>
          <w:color w:val="4C4747"/>
        </w:rPr>
        <w:t xml:space="preserve">El boletín sobre: “La Inteligencia Artificial y el Futuro del Trabajo en la República Dominicana”, </w:t>
      </w:r>
      <w:r w:rsidRPr="00C206F3">
        <w:rPr>
          <w:rFonts w:eastAsia="Calibri"/>
          <w:color w:val="4C4747"/>
        </w:rPr>
        <w:t xml:space="preserve">estuvo reforzado con la entrevista “¿Qué dicen los Expertos?”, realizada al </w:t>
      </w:r>
      <w:r w:rsidRPr="00C206F3">
        <w:rPr>
          <w:rFonts w:eastAsia="Calibri"/>
          <w:b/>
          <w:bCs/>
          <w:color w:val="4C4747"/>
        </w:rPr>
        <w:t>Sr.</w:t>
      </w:r>
      <w:r w:rsidRPr="00C206F3">
        <w:rPr>
          <w:rFonts w:eastAsia="Calibri"/>
          <w:color w:val="4C4747"/>
        </w:rPr>
        <w:t xml:space="preserve"> </w:t>
      </w:r>
      <w:r w:rsidRPr="00C206F3">
        <w:rPr>
          <w:rFonts w:eastAsia="Calibri"/>
          <w:b/>
          <w:bCs/>
          <w:color w:val="4C4747"/>
        </w:rPr>
        <w:t xml:space="preserve">Gustavo </w:t>
      </w:r>
      <w:proofErr w:type="spellStart"/>
      <w:r w:rsidRPr="00C206F3">
        <w:rPr>
          <w:rFonts w:eastAsia="Calibri"/>
          <w:b/>
          <w:bCs/>
          <w:color w:val="4C4747"/>
        </w:rPr>
        <w:t>Piantini</w:t>
      </w:r>
      <w:proofErr w:type="spellEnd"/>
      <w:r w:rsidRPr="00C206F3">
        <w:rPr>
          <w:rFonts w:eastAsia="Calibri"/>
          <w:b/>
          <w:bCs/>
          <w:color w:val="4C4747"/>
        </w:rPr>
        <w:t xml:space="preserve">, </w:t>
      </w:r>
      <w:r w:rsidRPr="00C206F3">
        <w:rPr>
          <w:rFonts w:eastAsia="Calibri"/>
          <w:color w:val="4C4747"/>
        </w:rPr>
        <w:t>director de empleo del Ministerio de Trabajo.</w:t>
      </w:r>
    </w:p>
    <w:p w14:paraId="096182A5" w14:textId="77777777" w:rsidR="003408CF" w:rsidRPr="00C206F3" w:rsidRDefault="003408CF" w:rsidP="008763B2">
      <w:pPr>
        <w:pStyle w:val="Prrafodelista"/>
        <w:spacing w:line="360" w:lineRule="auto"/>
        <w:rPr>
          <w:rFonts w:ascii="Times New Roman" w:hAnsi="Times New Roman"/>
          <w:color w:val="4C4747"/>
          <w:lang w:val="es-ES"/>
        </w:rPr>
      </w:pPr>
    </w:p>
    <w:p w14:paraId="5EFC3F13" w14:textId="77777777" w:rsidR="003408CF" w:rsidRPr="00C206F3" w:rsidRDefault="003408CF" w:rsidP="008763B2">
      <w:pPr>
        <w:spacing w:line="360" w:lineRule="auto"/>
        <w:jc w:val="both"/>
        <w:rPr>
          <w:rFonts w:eastAsia="Calibri"/>
          <w:color w:val="4C4747"/>
        </w:rPr>
      </w:pPr>
      <w:r w:rsidRPr="00C206F3">
        <w:rPr>
          <w:rFonts w:eastAsia="Calibri"/>
          <w:color w:val="4C4747"/>
        </w:rPr>
        <w:t>Estas entrevistas son colgadas en las redes sociales del Gabinete de Política Social (GPS), con la finalidad de contribuir a que la población pueda tener acceso a la misma.</w:t>
      </w:r>
    </w:p>
    <w:p w14:paraId="5ACFFD44" w14:textId="77777777" w:rsidR="007F2811" w:rsidRPr="00C206F3" w:rsidRDefault="007F2811" w:rsidP="008763B2">
      <w:pPr>
        <w:spacing w:line="360" w:lineRule="auto"/>
        <w:jc w:val="both"/>
        <w:rPr>
          <w:rFonts w:eastAsia="Calibri"/>
          <w:color w:val="4C4747"/>
        </w:rPr>
      </w:pPr>
    </w:p>
    <w:p w14:paraId="0E0CAD6C" w14:textId="77777777" w:rsidR="003408CF" w:rsidRPr="00C206F3" w:rsidRDefault="003408CF" w:rsidP="008763B2">
      <w:pPr>
        <w:spacing w:after="0" w:line="360" w:lineRule="auto"/>
        <w:ind w:left="284" w:right="692" w:hanging="284"/>
        <w:jc w:val="both"/>
        <w:rPr>
          <w:rFonts w:eastAsia="Calibri"/>
          <w:b/>
          <w:color w:val="4C4747"/>
        </w:rPr>
      </w:pPr>
      <w:r w:rsidRPr="00C206F3">
        <w:rPr>
          <w:rFonts w:eastAsia="Calibri"/>
          <w:b/>
          <w:color w:val="4C4747"/>
        </w:rPr>
        <w:t>Alianzas desarrolladas</w:t>
      </w:r>
    </w:p>
    <w:p w14:paraId="1765C2D5" w14:textId="77777777" w:rsidR="003408CF" w:rsidRPr="00C206F3" w:rsidRDefault="003408CF" w:rsidP="008763B2">
      <w:pPr>
        <w:spacing w:after="0" w:line="360" w:lineRule="auto"/>
        <w:ind w:right="692"/>
        <w:jc w:val="both"/>
        <w:rPr>
          <w:rFonts w:eastAsia="Times New Roman"/>
          <w:color w:val="4C4747"/>
          <w:spacing w:val="0"/>
          <w:lang w:eastAsia="es-DO"/>
        </w:rPr>
      </w:pPr>
    </w:p>
    <w:p w14:paraId="35F01A81" w14:textId="77777777" w:rsidR="003408CF" w:rsidRPr="00C206F3" w:rsidRDefault="003408CF" w:rsidP="008763B2">
      <w:pPr>
        <w:numPr>
          <w:ilvl w:val="0"/>
          <w:numId w:val="10"/>
        </w:numPr>
        <w:spacing w:line="360" w:lineRule="auto"/>
        <w:ind w:left="284" w:right="-18" w:hanging="284"/>
        <w:contextualSpacing/>
        <w:jc w:val="both"/>
        <w:textAlignment w:val="baseline"/>
        <w:rPr>
          <w:rFonts w:eastAsia="Calibri"/>
          <w:color w:val="4C4747"/>
        </w:rPr>
      </w:pPr>
      <w:r w:rsidRPr="00C206F3">
        <w:rPr>
          <w:rFonts w:eastAsia="Calibri"/>
          <w:color w:val="4C4747"/>
        </w:rPr>
        <w:t xml:space="preserve">Coordinación de encuentro interinstitucional y de colaboración dual entre los señores: </w:t>
      </w:r>
      <w:r w:rsidRPr="00C206F3">
        <w:rPr>
          <w:rFonts w:eastAsia="Calibri"/>
          <w:color w:val="4C4747"/>
          <w:shd w:val="clear" w:color="auto" w:fill="FFFFFF"/>
        </w:rPr>
        <w:t xml:space="preserve">Sr. Julio Sánchez Maríñez, rector del Instituto Tecnológico de Santo Domingo (INTEC); y el Sr. Francisco Antonio Peña, coordinador del Gabinete de Política Social (GPS). A los fines de llevar a cabo un acuerdo marco sobre el cual establecer vías de intercambios académicos, iniciativas y proyectos. </w:t>
      </w:r>
    </w:p>
    <w:p w14:paraId="799084F0" w14:textId="77777777" w:rsidR="003408CF" w:rsidRPr="00C206F3" w:rsidRDefault="003408CF" w:rsidP="008763B2">
      <w:pPr>
        <w:pStyle w:val="Ttulo1"/>
        <w:numPr>
          <w:ilvl w:val="0"/>
          <w:numId w:val="5"/>
        </w:numPr>
        <w:tabs>
          <w:tab w:val="num" w:pos="0"/>
        </w:tabs>
        <w:ind w:left="284" w:hanging="284"/>
        <w:rPr>
          <w:rFonts w:cs="Times New Roman"/>
          <w:color w:val="4C4747"/>
        </w:rPr>
      </w:pPr>
      <w:bookmarkStart w:id="24" w:name="_Toc184626116"/>
      <w:bookmarkStart w:id="25" w:name="_Toc185264244"/>
      <w:r w:rsidRPr="00C206F3">
        <w:rPr>
          <w:rFonts w:cs="Times New Roman"/>
          <w:color w:val="4C4747"/>
        </w:rPr>
        <w:lastRenderedPageBreak/>
        <w:t>RESULTADOS DE LAS ÁREAS TRANSVERSALES Y DE APOYO</w:t>
      </w:r>
      <w:bookmarkEnd w:id="24"/>
      <w:bookmarkEnd w:id="25"/>
    </w:p>
    <w:p w14:paraId="3848ED90" w14:textId="77777777" w:rsidR="003408CF" w:rsidRPr="00C206F3" w:rsidRDefault="003408CF" w:rsidP="008763B2">
      <w:pPr>
        <w:spacing w:line="360" w:lineRule="auto"/>
        <w:jc w:val="both"/>
        <w:rPr>
          <w:rFonts w:eastAsia="Calibri"/>
          <w:color w:val="4C4747"/>
          <w:sz w:val="18"/>
        </w:rPr>
      </w:pPr>
      <w:r w:rsidRPr="00C206F3">
        <w:rPr>
          <w:rFonts w:eastAsia="Calibri"/>
          <w:noProof/>
          <w:color w:val="4C4747"/>
          <w:sz w:val="18"/>
        </w:rPr>
        <mc:AlternateContent>
          <mc:Choice Requires="wps">
            <w:drawing>
              <wp:anchor distT="0" distB="0" distL="114300" distR="114300" simplePos="0" relativeHeight="251726848" behindDoc="0" locked="0" layoutInCell="1" allowOverlap="1" wp14:anchorId="1F7E27C2" wp14:editId="45C80BC7">
                <wp:simplePos x="0" y="0"/>
                <wp:positionH relativeFrom="margin">
                  <wp:posOffset>2317750</wp:posOffset>
                </wp:positionH>
                <wp:positionV relativeFrom="paragraph">
                  <wp:posOffset>88117</wp:posOffset>
                </wp:positionV>
                <wp:extent cx="463550" cy="0"/>
                <wp:effectExtent l="22860" t="15875" r="18415" b="22225"/>
                <wp:wrapNone/>
                <wp:docPr id="685074149"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236FEF" id="Straight Connector 15" o:spid="_x0000_s1026" style="position:absolute;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Vz/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cXLDXwIL8QYEG1bxm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r1c/19sAAAAJAQAADwAAAAAAAAAA&#10;AAAAAAAgBAAAZHJzL2Rvd25yZXYueG1sUEsFBgAAAAAEAAQA8wAAACgFAAAAAA==&#10;" strokecolor="#ee2a24" strokeweight="2.25pt">
                <v:stroke joinstyle="miter"/>
                <w10:wrap anchorx="margin"/>
              </v:line>
            </w:pict>
          </mc:Fallback>
        </mc:AlternateContent>
      </w:r>
    </w:p>
    <w:p w14:paraId="60CE893F" w14:textId="77777777" w:rsidR="003408CF" w:rsidRPr="00C206F3" w:rsidRDefault="003408CF" w:rsidP="008763B2">
      <w:pPr>
        <w:spacing w:line="360" w:lineRule="auto"/>
        <w:jc w:val="center"/>
        <w:rPr>
          <w:rFonts w:eastAsia="Calibri"/>
          <w:color w:val="4C4747"/>
          <w:szCs w:val="36"/>
        </w:rPr>
      </w:pPr>
      <w:r w:rsidRPr="00C206F3">
        <w:rPr>
          <w:rFonts w:eastAsia="Calibri"/>
          <w:color w:val="4C4747"/>
          <w:szCs w:val="36"/>
        </w:rPr>
        <w:t>Memoria Institucional 2024</w:t>
      </w:r>
    </w:p>
    <w:p w14:paraId="7A910A6E" w14:textId="77777777" w:rsidR="003408CF" w:rsidRPr="00C206F3" w:rsidRDefault="003408CF" w:rsidP="008763B2">
      <w:pPr>
        <w:spacing w:line="360" w:lineRule="auto"/>
        <w:jc w:val="both"/>
        <w:rPr>
          <w:rFonts w:eastAsia="Calibri"/>
          <w:color w:val="4C4747"/>
        </w:rPr>
      </w:pPr>
      <w:r w:rsidRPr="00C206F3">
        <w:rPr>
          <w:rFonts w:eastAsia="Calibri"/>
          <w:color w:val="4C4747"/>
        </w:rPr>
        <w:t xml:space="preserve">Los resultados institucionales establecidos a continuación se encuentran </w:t>
      </w:r>
      <w:bookmarkStart w:id="26" w:name="_Toc69134048"/>
      <w:r w:rsidRPr="00C206F3">
        <w:rPr>
          <w:rFonts w:eastAsia="Calibri"/>
          <w:color w:val="4C4747"/>
        </w:rPr>
        <w:t>ubicados dentro del Eje Estratégico Institucional No. 3 de Fortalecimiento Institucional</w:t>
      </w:r>
      <w:bookmarkEnd w:id="26"/>
      <w:r w:rsidRPr="00C206F3">
        <w:rPr>
          <w:rFonts w:eastAsia="Calibri"/>
          <w:color w:val="4C4747"/>
        </w:rPr>
        <w:t>, contemplado en el Plan Estratégico Institucional Vigente del Gabinete de Política Social.</w:t>
      </w:r>
    </w:p>
    <w:p w14:paraId="1B4BC4D1" w14:textId="1DDB3E3C" w:rsidR="003408CF" w:rsidRPr="00C206F3" w:rsidRDefault="003408CF" w:rsidP="008763B2">
      <w:pPr>
        <w:spacing w:line="360" w:lineRule="auto"/>
        <w:jc w:val="both"/>
        <w:rPr>
          <w:rFonts w:eastAsia="Calibri"/>
          <w:color w:val="4C4747"/>
        </w:rPr>
      </w:pPr>
      <w:r w:rsidRPr="00C206F3">
        <w:rPr>
          <w:rFonts w:eastAsia="Calibri"/>
          <w:color w:val="4C4747"/>
        </w:rPr>
        <w:t xml:space="preserve">Este eje agrupa el conjunto de acciones necesarias para asegurar la efectividad y calidad de la gestión institucional mediante el desarrollo de instrumentos y herramientas que fortalezcan la organización y la productividad laboral, y le permitan anticiparse a los que retos que asumirá durante la consecución de los objetivos que se ha </w:t>
      </w:r>
      <w:r w:rsidR="00282BE1" w:rsidRPr="00C206F3">
        <w:rPr>
          <w:rFonts w:eastAsia="Calibri"/>
          <w:color w:val="4C4747"/>
        </w:rPr>
        <w:t>planteado. A</w:t>
      </w:r>
      <w:r w:rsidRPr="00C206F3">
        <w:rPr>
          <w:rFonts w:eastAsia="Calibri"/>
          <w:color w:val="4C4747"/>
        </w:rPr>
        <w:t xml:space="preserve"> continuación, se presentan los resultados de las áreas transversales y de apoyo:</w:t>
      </w:r>
    </w:p>
    <w:p w14:paraId="20E8A979" w14:textId="5C4FCDBD" w:rsidR="003408CF" w:rsidRPr="00C206F3" w:rsidRDefault="00282BE1" w:rsidP="008763B2">
      <w:pPr>
        <w:pStyle w:val="Ttulo2"/>
        <w:numPr>
          <w:ilvl w:val="1"/>
          <w:numId w:val="5"/>
        </w:numPr>
        <w:spacing w:line="360" w:lineRule="auto"/>
        <w:ind w:left="426" w:hanging="360"/>
        <w:rPr>
          <w:rFonts w:cs="Times New Roman"/>
          <w:color w:val="4C4747"/>
        </w:rPr>
      </w:pPr>
      <w:bookmarkStart w:id="27" w:name="_Toc184626117"/>
      <w:bookmarkStart w:id="28" w:name="_Toc185264245"/>
      <w:r>
        <w:rPr>
          <w:rFonts w:cs="Times New Roman"/>
          <w:color w:val="4C4747"/>
        </w:rPr>
        <w:t xml:space="preserve"> </w:t>
      </w:r>
      <w:r w:rsidR="003408CF" w:rsidRPr="00C206F3">
        <w:rPr>
          <w:rFonts w:cs="Times New Roman"/>
          <w:color w:val="4C4747"/>
        </w:rPr>
        <w:t>Desempeño Área Administrativa y Financiera</w:t>
      </w:r>
      <w:bookmarkEnd w:id="27"/>
      <w:bookmarkEnd w:id="28"/>
    </w:p>
    <w:p w14:paraId="18BA5E07" w14:textId="77777777" w:rsidR="003408CF" w:rsidRPr="00C206F3" w:rsidRDefault="003408CF" w:rsidP="008763B2">
      <w:pPr>
        <w:spacing w:line="360" w:lineRule="auto"/>
        <w:rPr>
          <w:color w:val="4C4747"/>
        </w:rPr>
      </w:pPr>
    </w:p>
    <w:p w14:paraId="40B5E891" w14:textId="77777777" w:rsidR="003408CF" w:rsidRPr="00C206F3" w:rsidRDefault="003408CF" w:rsidP="008763B2">
      <w:pPr>
        <w:spacing w:line="360" w:lineRule="auto"/>
        <w:jc w:val="center"/>
        <w:rPr>
          <w:b/>
          <w:bCs/>
          <w:color w:val="4C4747"/>
        </w:rPr>
      </w:pPr>
      <w:r w:rsidRPr="00C206F3">
        <w:rPr>
          <w:b/>
          <w:bCs/>
          <w:color w:val="4C4747"/>
        </w:rPr>
        <w:t>Gestión Administrativa</w:t>
      </w:r>
    </w:p>
    <w:p w14:paraId="1DA7DB18" w14:textId="77777777" w:rsidR="003408CF" w:rsidRPr="00C206F3" w:rsidRDefault="003408CF" w:rsidP="008763B2">
      <w:pPr>
        <w:spacing w:line="360" w:lineRule="auto"/>
        <w:jc w:val="both"/>
        <w:rPr>
          <w:rFonts w:eastAsia="Calibri"/>
          <w:color w:val="4C4747"/>
        </w:rPr>
      </w:pPr>
      <w:r w:rsidRPr="00C206F3">
        <w:rPr>
          <w:rFonts w:eastAsia="Calibri"/>
          <w:color w:val="4C4747"/>
        </w:rPr>
        <w:t xml:space="preserve">En la actuación del marco de gestión asociado a la administración, como institución hemos garantizado la coordinación, supervisión y ejecución de las actividades de la política administrativa interna con efectiva aplicación en servicios generales, adquisiciones de bienes y servicios, recepción y custodia, programa de mantenimiento e inventario; cada uno de estos componentes integrado y orientado bajo </w:t>
      </w:r>
      <w:r w:rsidRPr="00C206F3">
        <w:rPr>
          <w:rFonts w:eastAsia="Calibri"/>
          <w:color w:val="4C4747"/>
        </w:rPr>
        <w:lastRenderedPageBreak/>
        <w:t>las directrices de nuestro Sistema de Gestión Integrado certificado ISO 9001:2015 y en conformidad a las normativas y directrices de los órganos y gestión pública.</w:t>
      </w:r>
    </w:p>
    <w:p w14:paraId="4B8CE815" w14:textId="77777777" w:rsidR="003408CF" w:rsidRPr="00C206F3" w:rsidRDefault="003408CF" w:rsidP="008763B2">
      <w:pPr>
        <w:spacing w:line="360" w:lineRule="auto"/>
        <w:jc w:val="both"/>
        <w:rPr>
          <w:rFonts w:eastAsia="Calibri"/>
          <w:color w:val="4C4747"/>
        </w:rPr>
      </w:pPr>
      <w:r w:rsidRPr="00C206F3">
        <w:rPr>
          <w:rFonts w:eastAsia="Calibri"/>
          <w:color w:val="4C4747"/>
        </w:rPr>
        <w:t>En conformidad a este marco de gestión, en nuestro accionar institucional vinculado a la</w:t>
      </w:r>
      <w:r w:rsidRPr="00C206F3">
        <w:rPr>
          <w:b/>
          <w:bCs/>
          <w:caps/>
          <w:color w:val="4C4747"/>
          <w:shd w:val="clear" w:color="auto" w:fill="FFFFFF"/>
        </w:rPr>
        <w:t xml:space="preserve"> </w:t>
      </w:r>
      <w:r w:rsidRPr="00C206F3">
        <w:rPr>
          <w:rFonts w:eastAsia="Calibri"/>
          <w:b/>
          <w:bCs/>
          <w:color w:val="4C4747"/>
        </w:rPr>
        <w:t>adquisición de bienes y servicios conforme a los requisitos legales establecidos,</w:t>
      </w:r>
      <w:r w:rsidRPr="00C206F3">
        <w:rPr>
          <w:b/>
          <w:bCs/>
          <w:caps/>
          <w:color w:val="4C4747"/>
          <w:shd w:val="clear" w:color="auto" w:fill="FFFFFF"/>
        </w:rPr>
        <w:t xml:space="preserve"> </w:t>
      </w:r>
      <w:r w:rsidRPr="00C206F3">
        <w:rPr>
          <w:rFonts w:eastAsia="Calibri"/>
          <w:color w:val="4C4747"/>
        </w:rPr>
        <w:t xml:space="preserve">se evidencia avance y cumplimiento en los hitos programados: </w:t>
      </w:r>
    </w:p>
    <w:p w14:paraId="77B04897" w14:textId="77777777" w:rsidR="003408CF" w:rsidRPr="00C206F3" w:rsidRDefault="003408CF" w:rsidP="008763B2">
      <w:pPr>
        <w:numPr>
          <w:ilvl w:val="0"/>
          <w:numId w:val="28"/>
        </w:numPr>
        <w:spacing w:after="0" w:line="360" w:lineRule="auto"/>
        <w:ind w:left="850" w:right="73"/>
        <w:contextualSpacing/>
        <w:jc w:val="both"/>
        <w:rPr>
          <w:rFonts w:eastAsia="Calibri"/>
          <w:color w:val="4C4747"/>
        </w:rPr>
      </w:pPr>
      <w:r w:rsidRPr="00C206F3">
        <w:rPr>
          <w:rFonts w:eastAsia="Calibri"/>
          <w:color w:val="4C4747"/>
        </w:rPr>
        <w:t>Compras a MIPYMES</w:t>
      </w:r>
    </w:p>
    <w:p w14:paraId="40DDB653" w14:textId="77777777" w:rsidR="003408CF" w:rsidRPr="00C206F3" w:rsidRDefault="003408CF" w:rsidP="008763B2">
      <w:pPr>
        <w:numPr>
          <w:ilvl w:val="0"/>
          <w:numId w:val="28"/>
        </w:numPr>
        <w:spacing w:after="0" w:line="360" w:lineRule="auto"/>
        <w:ind w:left="850" w:right="73"/>
        <w:contextualSpacing/>
        <w:jc w:val="both"/>
        <w:rPr>
          <w:rFonts w:eastAsia="Calibri"/>
          <w:color w:val="4C4747"/>
        </w:rPr>
      </w:pPr>
      <w:r w:rsidRPr="00C206F3">
        <w:rPr>
          <w:rFonts w:eastAsia="Calibri"/>
          <w:color w:val="4C4747"/>
        </w:rPr>
        <w:t>Gestión de Contratos</w:t>
      </w:r>
    </w:p>
    <w:p w14:paraId="14A87688" w14:textId="77777777" w:rsidR="003408CF" w:rsidRPr="00C206F3" w:rsidRDefault="003408CF" w:rsidP="008763B2">
      <w:pPr>
        <w:numPr>
          <w:ilvl w:val="0"/>
          <w:numId w:val="28"/>
        </w:numPr>
        <w:spacing w:after="0" w:line="360" w:lineRule="auto"/>
        <w:ind w:left="850" w:right="73"/>
        <w:contextualSpacing/>
        <w:jc w:val="both"/>
        <w:rPr>
          <w:rFonts w:eastAsia="Calibri"/>
          <w:color w:val="4C4747"/>
        </w:rPr>
      </w:pPr>
      <w:r w:rsidRPr="00C206F3">
        <w:rPr>
          <w:rFonts w:eastAsia="Calibri"/>
          <w:color w:val="4C4747"/>
        </w:rPr>
        <w:t>Plan Anual de Compras y Contrataciones</w:t>
      </w:r>
    </w:p>
    <w:p w14:paraId="1DD7F3DC" w14:textId="77777777" w:rsidR="003408CF" w:rsidRPr="00C206F3" w:rsidRDefault="003408CF" w:rsidP="008763B2">
      <w:pPr>
        <w:spacing w:after="0" w:line="360" w:lineRule="auto"/>
        <w:ind w:left="850" w:right="73"/>
        <w:jc w:val="both"/>
        <w:rPr>
          <w:rFonts w:eastAsia="Calibri"/>
          <w:color w:val="4C4747"/>
        </w:rPr>
      </w:pPr>
    </w:p>
    <w:p w14:paraId="00B2F819" w14:textId="77777777" w:rsidR="003408CF" w:rsidRPr="00C206F3" w:rsidRDefault="003408CF" w:rsidP="008763B2">
      <w:pPr>
        <w:spacing w:after="0" w:line="360" w:lineRule="auto"/>
        <w:ind w:right="73"/>
        <w:jc w:val="both"/>
        <w:rPr>
          <w:rFonts w:eastAsia="Calibri"/>
          <w:color w:val="4C4747"/>
        </w:rPr>
      </w:pPr>
      <w:r w:rsidRPr="00C206F3">
        <w:rPr>
          <w:rFonts w:eastAsia="Calibri"/>
          <w:color w:val="4C4747"/>
        </w:rPr>
        <w:t>De manera puntual, en este sentido es oportuno destacar:</w:t>
      </w:r>
    </w:p>
    <w:p w14:paraId="6CE47AE5" w14:textId="77777777" w:rsidR="003408CF" w:rsidRPr="00C206F3" w:rsidRDefault="003408CF" w:rsidP="008763B2">
      <w:pPr>
        <w:spacing w:after="0" w:line="360" w:lineRule="auto"/>
        <w:ind w:left="850" w:right="73"/>
        <w:jc w:val="both"/>
        <w:rPr>
          <w:rFonts w:eastAsia="Calibri"/>
          <w:color w:val="4C4747"/>
        </w:rPr>
      </w:pPr>
    </w:p>
    <w:p w14:paraId="144B9CA8" w14:textId="77777777" w:rsidR="003408CF" w:rsidRPr="00C206F3" w:rsidRDefault="003408CF" w:rsidP="008763B2">
      <w:pPr>
        <w:numPr>
          <w:ilvl w:val="0"/>
          <w:numId w:val="29"/>
        </w:numPr>
        <w:spacing w:after="0" w:line="360" w:lineRule="auto"/>
        <w:ind w:left="850" w:right="-33"/>
        <w:contextualSpacing/>
        <w:jc w:val="both"/>
        <w:rPr>
          <w:rFonts w:eastAsia="Calibri"/>
          <w:color w:val="4C4747"/>
        </w:rPr>
      </w:pPr>
      <w:r w:rsidRPr="00C206F3">
        <w:rPr>
          <w:rFonts w:eastAsia="Calibri"/>
          <w:color w:val="4C4747"/>
        </w:rPr>
        <w:t xml:space="preserve">Fueron adjudicadas a MIPYMES procesos de compra dando así cumplimiento al requisito de la ley 340-06 y su reglamento de adjudicar un 20% de las compras realizadas. </w:t>
      </w:r>
    </w:p>
    <w:p w14:paraId="33C5829E" w14:textId="77777777" w:rsidR="003408CF" w:rsidRPr="00C206F3" w:rsidRDefault="003408CF" w:rsidP="008763B2">
      <w:pPr>
        <w:numPr>
          <w:ilvl w:val="0"/>
          <w:numId w:val="29"/>
        </w:numPr>
        <w:spacing w:after="0" w:line="360" w:lineRule="auto"/>
        <w:ind w:left="850" w:right="-33"/>
        <w:contextualSpacing/>
        <w:jc w:val="both"/>
        <w:rPr>
          <w:rFonts w:eastAsia="Calibri"/>
          <w:color w:val="4C4747"/>
        </w:rPr>
      </w:pPr>
      <w:r w:rsidRPr="00C206F3">
        <w:rPr>
          <w:rFonts w:eastAsia="Calibri"/>
          <w:color w:val="4C4747"/>
        </w:rPr>
        <w:t>Fueron adjudicadas MIPYMES Mujer dando así cumplimiento al requisito de la ley 340-06 y su reglamento de adjudicar un 5% de las compras realizadas.</w:t>
      </w:r>
    </w:p>
    <w:p w14:paraId="3B30B9F8" w14:textId="77777777" w:rsidR="003408CF" w:rsidRPr="00C206F3" w:rsidRDefault="003408CF" w:rsidP="008763B2">
      <w:pPr>
        <w:numPr>
          <w:ilvl w:val="0"/>
          <w:numId w:val="29"/>
        </w:numPr>
        <w:spacing w:after="0" w:line="360" w:lineRule="auto"/>
        <w:ind w:left="850" w:right="-33"/>
        <w:contextualSpacing/>
        <w:jc w:val="both"/>
        <w:rPr>
          <w:rFonts w:eastAsia="Calibri"/>
          <w:color w:val="4C4747"/>
        </w:rPr>
      </w:pPr>
      <w:r w:rsidRPr="00C206F3">
        <w:rPr>
          <w:rFonts w:eastAsia="Calibri"/>
          <w:color w:val="4C4747"/>
        </w:rPr>
        <w:t>Seguimiento de los contratos y órdenes de compra correspondientes según cronograma de los procesos de compra.</w:t>
      </w:r>
    </w:p>
    <w:p w14:paraId="575B3F60" w14:textId="77777777" w:rsidR="003408CF" w:rsidRPr="00C206F3" w:rsidRDefault="003408CF" w:rsidP="008763B2">
      <w:pPr>
        <w:numPr>
          <w:ilvl w:val="0"/>
          <w:numId w:val="29"/>
        </w:numPr>
        <w:spacing w:after="0" w:line="360" w:lineRule="auto"/>
        <w:ind w:left="850" w:right="-33"/>
        <w:contextualSpacing/>
        <w:jc w:val="both"/>
        <w:rPr>
          <w:rFonts w:eastAsia="Calibri"/>
          <w:color w:val="4C4747"/>
        </w:rPr>
      </w:pPr>
      <w:r w:rsidRPr="00C206F3">
        <w:rPr>
          <w:rFonts w:eastAsia="Calibri"/>
          <w:color w:val="4C4747"/>
        </w:rPr>
        <w:t>Gestión el pago a tiempo a los proveedores adjudicatarios de los procesos de compra publicados.</w:t>
      </w:r>
    </w:p>
    <w:p w14:paraId="629B2F5F" w14:textId="77777777" w:rsidR="003408CF" w:rsidRPr="00C206F3" w:rsidRDefault="003408CF" w:rsidP="008763B2">
      <w:pPr>
        <w:numPr>
          <w:ilvl w:val="0"/>
          <w:numId w:val="29"/>
        </w:numPr>
        <w:spacing w:after="0" w:line="360" w:lineRule="auto"/>
        <w:ind w:left="850" w:right="-33"/>
        <w:contextualSpacing/>
        <w:jc w:val="both"/>
        <w:rPr>
          <w:rFonts w:eastAsia="Calibri"/>
          <w:color w:val="4C4747"/>
        </w:rPr>
      </w:pPr>
      <w:r w:rsidRPr="00C206F3">
        <w:rPr>
          <w:rFonts w:eastAsia="Calibri"/>
          <w:color w:val="4C4747"/>
        </w:rPr>
        <w:t>Realización de compras verdes</w:t>
      </w:r>
    </w:p>
    <w:p w14:paraId="7675461F" w14:textId="77777777" w:rsidR="003408CF" w:rsidRPr="00C206F3" w:rsidRDefault="003408CF" w:rsidP="008763B2">
      <w:pPr>
        <w:numPr>
          <w:ilvl w:val="0"/>
          <w:numId w:val="29"/>
        </w:numPr>
        <w:spacing w:after="0" w:line="360" w:lineRule="auto"/>
        <w:ind w:left="850" w:right="-33"/>
        <w:contextualSpacing/>
        <w:jc w:val="both"/>
        <w:rPr>
          <w:rFonts w:eastAsia="Calibri"/>
          <w:color w:val="4C4747"/>
        </w:rPr>
      </w:pPr>
      <w:r w:rsidRPr="00C206F3">
        <w:rPr>
          <w:rFonts w:eastAsia="Calibri"/>
          <w:color w:val="4C4747"/>
        </w:rPr>
        <w:lastRenderedPageBreak/>
        <w:t xml:space="preserve">Según las fechas establecidas en los cronogramas de los procesos de compra se han realizado los seguimientos de los contratos y órdenes de compra correspondientes. </w:t>
      </w:r>
    </w:p>
    <w:p w14:paraId="0C1001B6" w14:textId="77777777" w:rsidR="003408CF" w:rsidRPr="00C206F3" w:rsidRDefault="003408CF" w:rsidP="008763B2">
      <w:pPr>
        <w:spacing w:after="0" w:line="360" w:lineRule="auto"/>
        <w:ind w:left="850" w:right="850"/>
        <w:contextualSpacing/>
        <w:jc w:val="both"/>
        <w:rPr>
          <w:rFonts w:eastAsia="Calibri"/>
          <w:color w:val="4C4747"/>
        </w:rPr>
      </w:pPr>
    </w:p>
    <w:p w14:paraId="5D1E4CB3" w14:textId="77777777" w:rsidR="003408CF" w:rsidRPr="00C206F3" w:rsidRDefault="003408CF" w:rsidP="008763B2">
      <w:pPr>
        <w:spacing w:after="0" w:line="360" w:lineRule="auto"/>
        <w:ind w:right="-18"/>
        <w:jc w:val="both"/>
        <w:rPr>
          <w:rFonts w:eastAsia="Calibri"/>
          <w:color w:val="4C4747"/>
        </w:rPr>
      </w:pPr>
      <w:r w:rsidRPr="00C206F3">
        <w:rPr>
          <w:rFonts w:eastAsia="Calibri"/>
          <w:color w:val="4C4747"/>
        </w:rPr>
        <w:t>De igual forma, se valora la infraestructura física adecuada y plan de mantenimiento gestionado conforme a los requerimientos institucionales, se evidencian los siguientes avances:</w:t>
      </w:r>
    </w:p>
    <w:p w14:paraId="6E7167F6" w14:textId="77777777" w:rsidR="003408CF" w:rsidRPr="00C206F3" w:rsidRDefault="003408CF" w:rsidP="008763B2">
      <w:pPr>
        <w:spacing w:after="0" w:line="360" w:lineRule="auto"/>
        <w:ind w:right="73"/>
        <w:jc w:val="both"/>
        <w:rPr>
          <w:rFonts w:eastAsia="Calibri"/>
          <w:color w:val="4C4747"/>
        </w:rPr>
      </w:pPr>
    </w:p>
    <w:p w14:paraId="0FAE28A7" w14:textId="77777777" w:rsidR="003408CF" w:rsidRPr="00C206F3" w:rsidRDefault="003408CF" w:rsidP="008763B2">
      <w:pPr>
        <w:numPr>
          <w:ilvl w:val="0"/>
          <w:numId w:val="29"/>
        </w:numPr>
        <w:spacing w:after="0" w:line="360" w:lineRule="auto"/>
        <w:ind w:left="850" w:right="73"/>
        <w:contextualSpacing/>
        <w:jc w:val="both"/>
        <w:rPr>
          <w:rFonts w:eastAsia="Calibri"/>
          <w:color w:val="4C4747"/>
        </w:rPr>
      </w:pPr>
      <w:r w:rsidRPr="00C206F3">
        <w:rPr>
          <w:rFonts w:eastAsia="Calibri"/>
          <w:color w:val="4C4747"/>
        </w:rPr>
        <w:t>Mantenimiento de la planta física</w:t>
      </w:r>
    </w:p>
    <w:p w14:paraId="275A51E1" w14:textId="77777777" w:rsidR="003408CF" w:rsidRPr="00C206F3" w:rsidRDefault="003408CF" w:rsidP="008763B2">
      <w:pPr>
        <w:numPr>
          <w:ilvl w:val="0"/>
          <w:numId w:val="29"/>
        </w:numPr>
        <w:spacing w:after="0" w:line="360" w:lineRule="auto"/>
        <w:ind w:left="850" w:right="73"/>
        <w:contextualSpacing/>
        <w:jc w:val="both"/>
        <w:rPr>
          <w:rFonts w:eastAsia="Calibri"/>
          <w:color w:val="4C4747"/>
        </w:rPr>
      </w:pPr>
      <w:r w:rsidRPr="00C206F3">
        <w:rPr>
          <w:rFonts w:eastAsia="Calibri"/>
          <w:color w:val="4C4747"/>
        </w:rPr>
        <w:t>Mantenimiento Preventivo Flota de Vehicular Gestionado</w:t>
      </w:r>
    </w:p>
    <w:p w14:paraId="4F03FBF4" w14:textId="77777777" w:rsidR="003408CF" w:rsidRPr="00C206F3" w:rsidRDefault="003408CF" w:rsidP="008763B2">
      <w:pPr>
        <w:numPr>
          <w:ilvl w:val="0"/>
          <w:numId w:val="29"/>
        </w:numPr>
        <w:spacing w:after="0" w:line="360" w:lineRule="auto"/>
        <w:ind w:left="850" w:right="73"/>
        <w:contextualSpacing/>
        <w:jc w:val="both"/>
        <w:rPr>
          <w:rFonts w:eastAsia="Calibri"/>
          <w:color w:val="4C4747"/>
        </w:rPr>
      </w:pPr>
      <w:r w:rsidRPr="00C206F3">
        <w:rPr>
          <w:rFonts w:eastAsia="Calibri"/>
          <w:color w:val="4C4747"/>
        </w:rPr>
        <w:t>Remozamiento de diversas áreas institucionales.</w:t>
      </w:r>
    </w:p>
    <w:p w14:paraId="66E5A9F6" w14:textId="77777777" w:rsidR="003408CF" w:rsidRPr="00C206F3" w:rsidRDefault="003408CF" w:rsidP="008763B2">
      <w:pPr>
        <w:spacing w:after="0" w:line="360" w:lineRule="auto"/>
        <w:ind w:left="850" w:right="850"/>
        <w:contextualSpacing/>
        <w:jc w:val="both"/>
        <w:rPr>
          <w:rFonts w:eastAsia="Calibri"/>
          <w:color w:val="4C4747"/>
        </w:rPr>
      </w:pPr>
    </w:p>
    <w:p w14:paraId="13B638E8" w14:textId="57A7E7DA" w:rsidR="003408CF" w:rsidRPr="00C206F3" w:rsidRDefault="003408CF" w:rsidP="008763B2">
      <w:pPr>
        <w:spacing w:line="360" w:lineRule="auto"/>
        <w:jc w:val="both"/>
        <w:rPr>
          <w:rFonts w:eastAsia="Calibri"/>
          <w:color w:val="4C4747"/>
        </w:rPr>
      </w:pPr>
      <w:r w:rsidRPr="00C206F3">
        <w:rPr>
          <w:rFonts w:eastAsia="Calibri"/>
          <w:color w:val="4C4747"/>
        </w:rPr>
        <w:t>De manera puntual, en el año</w:t>
      </w:r>
      <w:r w:rsidR="000074F7" w:rsidRPr="00C206F3">
        <w:rPr>
          <w:rFonts w:eastAsia="Calibri"/>
          <w:color w:val="4C4747"/>
        </w:rPr>
        <w:t xml:space="preserve"> 2024</w:t>
      </w:r>
      <w:r w:rsidRPr="00C206F3">
        <w:rPr>
          <w:rFonts w:eastAsia="Calibri"/>
          <w:color w:val="4C4747"/>
        </w:rPr>
        <w:t xml:space="preserve"> la institución ha realizado los siguientes mantenimientos en la plata física del Edificio San Rafael, logrando un </w:t>
      </w:r>
      <w:r w:rsidR="00B03172" w:rsidRPr="00C206F3">
        <w:rPr>
          <w:rFonts w:eastAsia="Calibri"/>
          <w:b/>
          <w:bCs/>
          <w:color w:val="4C4747"/>
        </w:rPr>
        <w:t>10</w:t>
      </w:r>
      <w:r w:rsidR="00F101E1" w:rsidRPr="00C206F3">
        <w:rPr>
          <w:rFonts w:eastAsia="Calibri"/>
          <w:b/>
          <w:bCs/>
          <w:color w:val="4C4747"/>
        </w:rPr>
        <w:t>0</w:t>
      </w:r>
      <w:r w:rsidRPr="00C206F3">
        <w:rPr>
          <w:rFonts w:eastAsia="Calibri"/>
          <w:b/>
          <w:bCs/>
          <w:color w:val="4C4747"/>
        </w:rPr>
        <w:t>%</w:t>
      </w:r>
      <w:r w:rsidRPr="00C206F3">
        <w:rPr>
          <w:rFonts w:eastAsia="Calibri"/>
          <w:color w:val="4C4747"/>
        </w:rPr>
        <w:t xml:space="preserve"> de los mantenimientos a unidades vehiculares solicitados.</w:t>
      </w:r>
    </w:p>
    <w:p w14:paraId="50B1DD65" w14:textId="77777777" w:rsidR="003408CF" w:rsidRPr="00C206F3" w:rsidRDefault="003408CF" w:rsidP="008763B2">
      <w:pPr>
        <w:spacing w:after="0" w:line="360" w:lineRule="auto"/>
        <w:ind w:right="850"/>
        <w:contextualSpacing/>
        <w:jc w:val="both"/>
        <w:rPr>
          <w:rFonts w:eastAsia="Calibri"/>
          <w:color w:val="4C4747"/>
        </w:rPr>
      </w:pPr>
    </w:p>
    <w:p w14:paraId="52873F9C" w14:textId="77777777" w:rsidR="003408CF" w:rsidRPr="00C206F3" w:rsidRDefault="003408CF" w:rsidP="008763B2">
      <w:pPr>
        <w:spacing w:line="360" w:lineRule="auto"/>
        <w:jc w:val="both"/>
        <w:rPr>
          <w:rFonts w:eastAsia="Calibri"/>
          <w:color w:val="4C4747"/>
        </w:rPr>
      </w:pPr>
      <w:r w:rsidRPr="00C206F3">
        <w:rPr>
          <w:rFonts w:eastAsia="Calibri"/>
          <w:color w:val="4C4747"/>
        </w:rPr>
        <w:t>En lo referente a inventario a nivel institucional nos hemos establecido en lo operativo como hitos alcanzar un</w:t>
      </w:r>
      <w:r w:rsidRPr="00C206F3">
        <w:rPr>
          <w:rFonts w:eastAsia="Calibri"/>
          <w:color w:val="4C4747"/>
          <w:spacing w:val="0"/>
        </w:rPr>
        <w:t xml:space="preserve"> </w:t>
      </w:r>
      <w:r w:rsidRPr="00C206F3">
        <w:rPr>
          <w:rFonts w:eastAsia="Calibri"/>
          <w:b/>
          <w:bCs/>
          <w:color w:val="4C4747"/>
        </w:rPr>
        <w:t xml:space="preserve">almacén debidamente administrado y actualizado según requerimientos institucionales, </w:t>
      </w:r>
      <w:r w:rsidRPr="00C206F3">
        <w:rPr>
          <w:rFonts w:eastAsia="Calibri"/>
          <w:color w:val="4C4747"/>
        </w:rPr>
        <w:t>en este sentido se ha logrado:</w:t>
      </w:r>
    </w:p>
    <w:p w14:paraId="29A02E4C" w14:textId="3D8D03E1" w:rsidR="003408CF" w:rsidRPr="00C206F3" w:rsidRDefault="00B03172" w:rsidP="008763B2">
      <w:pPr>
        <w:numPr>
          <w:ilvl w:val="0"/>
          <w:numId w:val="30"/>
        </w:numPr>
        <w:spacing w:after="0" w:line="360" w:lineRule="auto"/>
        <w:ind w:left="850" w:right="-18"/>
        <w:contextualSpacing/>
        <w:jc w:val="both"/>
        <w:rPr>
          <w:rFonts w:eastAsia="Calibri"/>
          <w:color w:val="4C4747"/>
        </w:rPr>
      </w:pPr>
      <w:r w:rsidRPr="00C206F3">
        <w:rPr>
          <w:rFonts w:eastAsia="Calibri"/>
          <w:b/>
          <w:bCs/>
          <w:color w:val="4C4747"/>
        </w:rPr>
        <w:t>100%</w:t>
      </w:r>
      <w:r w:rsidRPr="00C206F3">
        <w:rPr>
          <w:rFonts w:eastAsia="Calibri"/>
          <w:color w:val="4C4747"/>
        </w:rPr>
        <w:t xml:space="preserve"> </w:t>
      </w:r>
      <w:r w:rsidR="003408CF" w:rsidRPr="00C206F3">
        <w:rPr>
          <w:rFonts w:eastAsia="Calibri"/>
          <w:color w:val="4C4747"/>
        </w:rPr>
        <w:t>en el nivel de efectividad en la recepción y organización de mercancía.</w:t>
      </w:r>
    </w:p>
    <w:p w14:paraId="011CDF4C" w14:textId="77777777" w:rsidR="003408CF" w:rsidRDefault="003408CF" w:rsidP="008763B2">
      <w:pPr>
        <w:spacing w:line="360" w:lineRule="auto"/>
        <w:jc w:val="center"/>
        <w:rPr>
          <w:b/>
          <w:bCs/>
          <w:color w:val="4C4747"/>
          <w:highlight w:val="yellow"/>
        </w:rPr>
      </w:pPr>
    </w:p>
    <w:p w14:paraId="398D1116" w14:textId="77777777" w:rsidR="00282BE1" w:rsidRPr="00C206F3" w:rsidRDefault="00282BE1" w:rsidP="008763B2">
      <w:pPr>
        <w:spacing w:line="360" w:lineRule="auto"/>
        <w:jc w:val="center"/>
        <w:rPr>
          <w:b/>
          <w:bCs/>
          <w:color w:val="4C4747"/>
          <w:highlight w:val="yellow"/>
        </w:rPr>
      </w:pPr>
    </w:p>
    <w:p w14:paraId="4BAF173D" w14:textId="77777777" w:rsidR="003408CF" w:rsidRPr="00C206F3" w:rsidRDefault="003408CF" w:rsidP="008763B2">
      <w:pPr>
        <w:spacing w:line="360" w:lineRule="auto"/>
        <w:jc w:val="center"/>
        <w:rPr>
          <w:rFonts w:eastAsia="Calibri"/>
          <w:b/>
          <w:bCs/>
          <w:color w:val="4C4747"/>
        </w:rPr>
      </w:pPr>
      <w:r w:rsidRPr="00C206F3">
        <w:rPr>
          <w:rFonts w:eastAsia="Calibri"/>
          <w:b/>
          <w:bCs/>
          <w:color w:val="4C4747"/>
        </w:rPr>
        <w:lastRenderedPageBreak/>
        <w:t>Gestión Financiera</w:t>
      </w:r>
    </w:p>
    <w:p w14:paraId="735032C8" w14:textId="77777777" w:rsidR="000C598F" w:rsidRPr="00C206F3" w:rsidRDefault="000C598F" w:rsidP="008763B2">
      <w:pPr>
        <w:spacing w:line="360" w:lineRule="auto"/>
        <w:jc w:val="center"/>
        <w:rPr>
          <w:rFonts w:eastAsia="Calibri"/>
          <w:b/>
          <w:bCs/>
          <w:color w:val="4C4747"/>
        </w:rPr>
      </w:pPr>
    </w:p>
    <w:p w14:paraId="4CD75394" w14:textId="77777777" w:rsidR="000C598F" w:rsidRPr="00C206F3" w:rsidRDefault="000C598F" w:rsidP="008763B2">
      <w:pPr>
        <w:spacing w:line="360" w:lineRule="auto"/>
        <w:jc w:val="both"/>
        <w:rPr>
          <w:rFonts w:eastAsia="Calibri"/>
          <w:color w:val="4C4747"/>
        </w:rPr>
      </w:pPr>
      <w:r w:rsidRPr="00C206F3">
        <w:rPr>
          <w:rFonts w:eastAsia="Calibri"/>
          <w:color w:val="4C4747"/>
        </w:rPr>
        <w:t>Esta institución se ha desempeñado financieramente dentro del marco normativo existente, ejecutando cada gasto con la calidad necesaria para satisfacer la demanda institucional, la transparencia y eficiencia de este. </w:t>
      </w:r>
    </w:p>
    <w:p w14:paraId="7BAE247C" w14:textId="77777777" w:rsidR="000C598F" w:rsidRPr="00C206F3" w:rsidRDefault="000C598F" w:rsidP="008763B2">
      <w:pPr>
        <w:spacing w:line="360" w:lineRule="auto"/>
        <w:jc w:val="both"/>
        <w:rPr>
          <w:rFonts w:eastAsia="Calibri"/>
          <w:color w:val="4C4747"/>
        </w:rPr>
      </w:pPr>
      <w:r w:rsidRPr="00C206F3">
        <w:rPr>
          <w:rFonts w:eastAsia="Calibri"/>
          <w:color w:val="4C4747"/>
        </w:rPr>
        <w:t>La actuación en el marco de gestión asociado a dirección y supervisión de los procesos de presupuesto, contabilidad, nómina y tesorería, a través del mantenimiento actualizado de registros contables y del uso racional de los recursos financieros, han alcanzado avances en correspondencia a las funciones y lo programado para este año.  </w:t>
      </w:r>
    </w:p>
    <w:p w14:paraId="2BE11DBB" w14:textId="216FE824" w:rsidR="000C598F" w:rsidRPr="00C206F3" w:rsidRDefault="000C598F" w:rsidP="008763B2">
      <w:pPr>
        <w:spacing w:line="360" w:lineRule="auto"/>
        <w:jc w:val="both"/>
        <w:rPr>
          <w:rFonts w:eastAsia="Calibri"/>
          <w:color w:val="4C4747"/>
        </w:rPr>
      </w:pPr>
      <w:r w:rsidRPr="00C206F3">
        <w:rPr>
          <w:rFonts w:eastAsia="Calibri"/>
          <w:color w:val="4C4747"/>
        </w:rPr>
        <w:t xml:space="preserve">Hemos ejecutado, a nivel de devengado, al 30/11/2024, en el objeto del gasto de remuneraciones y contribuciones, RD$1,109,610,767.96 (Mil cientos nueve millones seiscientos diez mil setecientos sesenta y siete pesos con 96/100). En el objeto del gasto de Contrataciones de Servicios, se ha ejecutado un total de RD$312,829,270.45 (Trescientos doce millones ochocientos veintinueve mil doscientos setenta pesos con 45/100).  </w:t>
      </w:r>
    </w:p>
    <w:p w14:paraId="1CCADB50" w14:textId="77777777" w:rsidR="007F2811" w:rsidRDefault="007F2811" w:rsidP="008763B2">
      <w:pPr>
        <w:spacing w:line="360" w:lineRule="auto"/>
        <w:jc w:val="both"/>
        <w:rPr>
          <w:rFonts w:eastAsia="Calibri"/>
          <w:color w:val="4C4747"/>
        </w:rPr>
      </w:pPr>
    </w:p>
    <w:p w14:paraId="58A11504" w14:textId="77777777" w:rsidR="00282BE1" w:rsidRDefault="00282BE1" w:rsidP="008763B2">
      <w:pPr>
        <w:spacing w:line="360" w:lineRule="auto"/>
        <w:jc w:val="both"/>
        <w:rPr>
          <w:rFonts w:eastAsia="Calibri"/>
          <w:color w:val="4C4747"/>
        </w:rPr>
      </w:pPr>
    </w:p>
    <w:p w14:paraId="1F712B9B" w14:textId="77777777" w:rsidR="00282BE1" w:rsidRDefault="00282BE1" w:rsidP="008763B2">
      <w:pPr>
        <w:spacing w:line="360" w:lineRule="auto"/>
        <w:jc w:val="both"/>
        <w:rPr>
          <w:rFonts w:eastAsia="Calibri"/>
          <w:color w:val="4C4747"/>
        </w:rPr>
      </w:pPr>
    </w:p>
    <w:p w14:paraId="1FE876B5" w14:textId="77777777" w:rsidR="00282BE1" w:rsidRPr="00C206F3" w:rsidRDefault="00282BE1" w:rsidP="008763B2">
      <w:pPr>
        <w:spacing w:line="360" w:lineRule="auto"/>
        <w:jc w:val="both"/>
        <w:rPr>
          <w:rFonts w:eastAsia="Calibri"/>
          <w:color w:val="4C4747"/>
        </w:rPr>
      </w:pPr>
    </w:p>
    <w:p w14:paraId="2F82BC69" w14:textId="77777777" w:rsidR="000C598F" w:rsidRPr="00C206F3" w:rsidRDefault="000C598F" w:rsidP="008763B2">
      <w:pPr>
        <w:pStyle w:val="paragraph"/>
        <w:spacing w:before="0" w:beforeAutospacing="0" w:after="0" w:afterAutospacing="0" w:line="360" w:lineRule="auto"/>
        <w:jc w:val="center"/>
        <w:textAlignment w:val="baseline"/>
        <w:rPr>
          <w:rFonts w:eastAsia="Calibri"/>
          <w:color w:val="4C4747"/>
          <w:spacing w:val="20"/>
          <w:lang w:val="es-ES" w:eastAsia="en-US"/>
        </w:rPr>
      </w:pPr>
      <w:r w:rsidRPr="00C206F3">
        <w:rPr>
          <w:rFonts w:eastAsia="Calibri"/>
          <w:color w:val="4C4747"/>
          <w:spacing w:val="20"/>
          <w:lang w:val="es-ES" w:eastAsia="en-US"/>
        </w:rPr>
        <w:lastRenderedPageBreak/>
        <w:t>Gabinete de Política Social </w:t>
      </w:r>
    </w:p>
    <w:p w14:paraId="4582D120" w14:textId="77777777" w:rsidR="000C598F" w:rsidRPr="00C206F3" w:rsidRDefault="000C598F" w:rsidP="008763B2">
      <w:pPr>
        <w:pStyle w:val="paragraph"/>
        <w:spacing w:before="0" w:beforeAutospacing="0" w:after="0" w:afterAutospacing="0" w:line="360" w:lineRule="auto"/>
        <w:jc w:val="center"/>
        <w:textAlignment w:val="baseline"/>
        <w:rPr>
          <w:rFonts w:eastAsia="Calibri"/>
          <w:color w:val="4C4747"/>
          <w:spacing w:val="20"/>
          <w:lang w:val="es-ES" w:eastAsia="en-US"/>
        </w:rPr>
      </w:pPr>
      <w:r w:rsidRPr="00C206F3">
        <w:rPr>
          <w:rFonts w:eastAsia="Calibri"/>
          <w:color w:val="4C4747"/>
          <w:spacing w:val="20"/>
          <w:lang w:val="es-ES" w:eastAsia="en-US"/>
        </w:rPr>
        <w:t> Enero- noviembre de 2024 </w:t>
      </w:r>
    </w:p>
    <w:p w14:paraId="469D8F51" w14:textId="77777777" w:rsidR="000C598F" w:rsidRPr="00C206F3" w:rsidRDefault="000C598F" w:rsidP="008763B2">
      <w:pPr>
        <w:pStyle w:val="paragraph"/>
        <w:spacing w:before="0" w:beforeAutospacing="0" w:after="0" w:afterAutospacing="0" w:line="360" w:lineRule="auto"/>
        <w:jc w:val="center"/>
        <w:textAlignment w:val="baseline"/>
        <w:rPr>
          <w:rFonts w:eastAsia="Calibri"/>
          <w:color w:val="4C4747"/>
          <w:spacing w:val="20"/>
          <w:lang w:val="es-ES" w:eastAsia="en-US"/>
        </w:rPr>
      </w:pPr>
      <w:r w:rsidRPr="00C206F3">
        <w:rPr>
          <w:rFonts w:eastAsia="Calibri"/>
          <w:color w:val="4C4747"/>
          <w:spacing w:val="20"/>
          <w:lang w:val="es-ES" w:eastAsia="en-US"/>
        </w:rPr>
        <w:t>Ejecución de Gastos y aplicaciones Financieras en RD$ </w:t>
      </w:r>
    </w:p>
    <w:tbl>
      <w:tblPr>
        <w:tblW w:w="0" w:type="dxa"/>
        <w:tblInd w:w="4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49"/>
        <w:gridCol w:w="2520"/>
      </w:tblGrid>
      <w:tr w:rsidR="00C206F3" w:rsidRPr="00C206F3" w14:paraId="133DE769" w14:textId="77777777" w:rsidTr="00BE0C33">
        <w:trPr>
          <w:trHeight w:val="180"/>
        </w:trPr>
        <w:tc>
          <w:tcPr>
            <w:tcW w:w="4950" w:type="dxa"/>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258FF656" w14:textId="77777777" w:rsidR="000C598F" w:rsidRPr="00C206F3" w:rsidRDefault="000C598F" w:rsidP="008763B2">
            <w:pPr>
              <w:spacing w:after="0" w:line="360" w:lineRule="auto"/>
              <w:jc w:val="both"/>
              <w:textAlignment w:val="baseline"/>
              <w:rPr>
                <w:rFonts w:eastAsia="Calibri"/>
                <w:color w:val="4C4747"/>
              </w:rPr>
            </w:pPr>
            <w:r w:rsidRPr="00C206F3">
              <w:rPr>
                <w:rFonts w:eastAsia="Calibri"/>
                <w:color w:val="4C4747"/>
              </w:rPr>
              <w:t>Detalle </w:t>
            </w:r>
          </w:p>
        </w:tc>
        <w:tc>
          <w:tcPr>
            <w:tcW w:w="2520" w:type="dxa"/>
            <w:tcBorders>
              <w:top w:val="single" w:sz="6" w:space="0" w:color="BFBFBF"/>
              <w:left w:val="single" w:sz="6" w:space="0" w:color="BFBFBF"/>
              <w:bottom w:val="single" w:sz="6" w:space="0" w:color="BFBFBF"/>
              <w:right w:val="single" w:sz="6" w:space="0" w:color="BFBFBF"/>
            </w:tcBorders>
            <w:shd w:val="clear" w:color="auto" w:fill="auto"/>
            <w:hideMark/>
          </w:tcPr>
          <w:p w14:paraId="1EEA07E7" w14:textId="77777777" w:rsidR="000C598F" w:rsidRPr="00C206F3" w:rsidRDefault="000C598F" w:rsidP="008763B2">
            <w:pPr>
              <w:spacing w:after="0" w:line="360" w:lineRule="auto"/>
              <w:jc w:val="both"/>
              <w:textAlignment w:val="baseline"/>
              <w:rPr>
                <w:rFonts w:eastAsia="Calibri"/>
                <w:color w:val="4C4747"/>
              </w:rPr>
            </w:pPr>
            <w:r w:rsidRPr="00C206F3">
              <w:rPr>
                <w:rFonts w:eastAsia="Calibri"/>
                <w:color w:val="4C4747"/>
              </w:rPr>
              <w:t>Total </w:t>
            </w:r>
          </w:p>
        </w:tc>
      </w:tr>
      <w:tr w:rsidR="00C206F3" w:rsidRPr="00C206F3" w14:paraId="52A27F61" w14:textId="77777777" w:rsidTr="00BE0C33">
        <w:trPr>
          <w:trHeight w:val="15"/>
        </w:trPr>
        <w:tc>
          <w:tcPr>
            <w:tcW w:w="4950" w:type="dxa"/>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48E36D5A" w14:textId="77777777" w:rsidR="000C598F" w:rsidRPr="00C206F3" w:rsidRDefault="000C598F" w:rsidP="008763B2">
            <w:pPr>
              <w:spacing w:after="0" w:line="360" w:lineRule="auto"/>
              <w:textAlignment w:val="baseline"/>
              <w:rPr>
                <w:rFonts w:eastAsia="Calibri"/>
                <w:color w:val="4C4747"/>
              </w:rPr>
            </w:pPr>
            <w:r w:rsidRPr="00C206F3">
              <w:rPr>
                <w:rFonts w:eastAsia="Calibri"/>
                <w:color w:val="4C4747"/>
              </w:rPr>
              <w:t>2.1 - Remuneraciones Y Contribuciones </w:t>
            </w:r>
          </w:p>
        </w:tc>
        <w:tc>
          <w:tcPr>
            <w:tcW w:w="2520" w:type="dxa"/>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57E6F71A" w14:textId="77777777" w:rsidR="000C598F" w:rsidRPr="00C206F3" w:rsidRDefault="000C598F" w:rsidP="008763B2">
            <w:pPr>
              <w:spacing w:after="0" w:line="360" w:lineRule="auto"/>
              <w:jc w:val="right"/>
              <w:textAlignment w:val="baseline"/>
              <w:rPr>
                <w:rFonts w:eastAsia="Calibri"/>
                <w:color w:val="4C4747"/>
              </w:rPr>
            </w:pPr>
            <w:r w:rsidRPr="00C206F3">
              <w:rPr>
                <w:rFonts w:eastAsia="Calibri"/>
                <w:color w:val="4C4747"/>
              </w:rPr>
              <w:t>1,109,610,767.96 </w:t>
            </w:r>
          </w:p>
        </w:tc>
      </w:tr>
      <w:tr w:rsidR="00C206F3" w:rsidRPr="00C206F3" w14:paraId="7952F4D0" w14:textId="77777777" w:rsidTr="00BE0C33">
        <w:trPr>
          <w:trHeight w:val="15"/>
        </w:trPr>
        <w:tc>
          <w:tcPr>
            <w:tcW w:w="4950" w:type="dxa"/>
            <w:tcBorders>
              <w:top w:val="single" w:sz="6" w:space="0" w:color="BFBFBF"/>
              <w:left w:val="single" w:sz="6" w:space="0" w:color="BFBFBF"/>
              <w:bottom w:val="single" w:sz="6" w:space="0" w:color="BFBFBF"/>
              <w:right w:val="single" w:sz="6" w:space="0" w:color="BFBFBF"/>
            </w:tcBorders>
            <w:shd w:val="clear" w:color="auto" w:fill="F2F2F2"/>
            <w:vAlign w:val="center"/>
            <w:hideMark/>
          </w:tcPr>
          <w:p w14:paraId="3EFD8B66" w14:textId="77777777" w:rsidR="000C598F" w:rsidRPr="00C206F3" w:rsidRDefault="000C598F" w:rsidP="008763B2">
            <w:pPr>
              <w:spacing w:after="0" w:line="360" w:lineRule="auto"/>
              <w:textAlignment w:val="baseline"/>
              <w:rPr>
                <w:rFonts w:eastAsia="Calibri"/>
                <w:color w:val="4C4747"/>
              </w:rPr>
            </w:pPr>
            <w:r w:rsidRPr="00C206F3">
              <w:rPr>
                <w:rFonts w:eastAsia="Calibri"/>
                <w:color w:val="4C4747"/>
              </w:rPr>
              <w:t>2.2 - Contratación De Servicios </w:t>
            </w:r>
          </w:p>
        </w:tc>
        <w:tc>
          <w:tcPr>
            <w:tcW w:w="2520" w:type="dxa"/>
            <w:tcBorders>
              <w:top w:val="single" w:sz="6" w:space="0" w:color="BFBFBF"/>
              <w:left w:val="single" w:sz="6" w:space="0" w:color="BFBFBF"/>
              <w:bottom w:val="single" w:sz="6" w:space="0" w:color="BFBFBF"/>
              <w:right w:val="single" w:sz="6" w:space="0" w:color="BFBFBF"/>
            </w:tcBorders>
            <w:shd w:val="clear" w:color="auto" w:fill="F2F2F2"/>
            <w:vAlign w:val="center"/>
            <w:hideMark/>
          </w:tcPr>
          <w:p w14:paraId="1FD995C2" w14:textId="77777777" w:rsidR="000C598F" w:rsidRPr="00C206F3" w:rsidRDefault="000C598F" w:rsidP="008763B2">
            <w:pPr>
              <w:spacing w:after="0" w:line="360" w:lineRule="auto"/>
              <w:jc w:val="right"/>
              <w:textAlignment w:val="baseline"/>
              <w:rPr>
                <w:rFonts w:eastAsia="Calibri"/>
                <w:color w:val="4C4747"/>
              </w:rPr>
            </w:pPr>
            <w:r w:rsidRPr="00C206F3">
              <w:rPr>
                <w:rFonts w:eastAsia="Calibri"/>
                <w:color w:val="4C4747"/>
              </w:rPr>
              <w:t xml:space="preserve">   312,829,270.45</w:t>
            </w:r>
          </w:p>
        </w:tc>
      </w:tr>
      <w:tr w:rsidR="00C206F3" w:rsidRPr="00C206F3" w14:paraId="267F33D3" w14:textId="77777777" w:rsidTr="00BE0C33">
        <w:trPr>
          <w:trHeight w:val="15"/>
        </w:trPr>
        <w:tc>
          <w:tcPr>
            <w:tcW w:w="4950" w:type="dxa"/>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7E86B862" w14:textId="77777777" w:rsidR="000C598F" w:rsidRPr="00C206F3" w:rsidRDefault="000C598F" w:rsidP="008763B2">
            <w:pPr>
              <w:spacing w:after="0" w:line="360" w:lineRule="auto"/>
              <w:textAlignment w:val="baseline"/>
              <w:rPr>
                <w:rFonts w:eastAsia="Calibri"/>
                <w:color w:val="4C4747"/>
              </w:rPr>
            </w:pPr>
            <w:r w:rsidRPr="00C206F3">
              <w:rPr>
                <w:rFonts w:eastAsia="Calibri"/>
                <w:color w:val="4C4747"/>
              </w:rPr>
              <w:t>2.3 - Materiales Y Suministros </w:t>
            </w:r>
          </w:p>
        </w:tc>
        <w:tc>
          <w:tcPr>
            <w:tcW w:w="2520" w:type="dxa"/>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115C8C4E" w14:textId="77777777" w:rsidR="000C598F" w:rsidRPr="00C206F3" w:rsidRDefault="000C598F" w:rsidP="008763B2">
            <w:pPr>
              <w:spacing w:after="0" w:line="360" w:lineRule="auto"/>
              <w:jc w:val="right"/>
              <w:textAlignment w:val="baseline"/>
              <w:rPr>
                <w:rFonts w:eastAsia="Calibri"/>
                <w:color w:val="4C4747"/>
              </w:rPr>
            </w:pPr>
            <w:r w:rsidRPr="00C206F3">
              <w:rPr>
                <w:rFonts w:eastAsia="Calibri"/>
                <w:color w:val="4C4747"/>
              </w:rPr>
              <w:t xml:space="preserve">     81,265,967.45</w:t>
            </w:r>
          </w:p>
        </w:tc>
      </w:tr>
      <w:tr w:rsidR="00C206F3" w:rsidRPr="00C206F3" w14:paraId="4941DA4B" w14:textId="77777777" w:rsidTr="00BE0C33">
        <w:trPr>
          <w:trHeight w:val="15"/>
        </w:trPr>
        <w:tc>
          <w:tcPr>
            <w:tcW w:w="4950" w:type="dxa"/>
            <w:tcBorders>
              <w:top w:val="single" w:sz="6" w:space="0" w:color="BFBFBF"/>
              <w:left w:val="single" w:sz="6" w:space="0" w:color="BFBFBF"/>
              <w:bottom w:val="single" w:sz="6" w:space="0" w:color="BFBFBF"/>
              <w:right w:val="single" w:sz="6" w:space="0" w:color="BFBFBF"/>
            </w:tcBorders>
            <w:shd w:val="clear" w:color="auto" w:fill="F2F2F2"/>
            <w:vAlign w:val="center"/>
            <w:hideMark/>
          </w:tcPr>
          <w:p w14:paraId="78F3F4EC" w14:textId="77777777" w:rsidR="000C598F" w:rsidRPr="00C206F3" w:rsidRDefault="000C598F" w:rsidP="008763B2">
            <w:pPr>
              <w:spacing w:after="0" w:line="360" w:lineRule="auto"/>
              <w:textAlignment w:val="baseline"/>
              <w:rPr>
                <w:rFonts w:eastAsia="Calibri"/>
                <w:color w:val="4C4747"/>
              </w:rPr>
            </w:pPr>
            <w:r w:rsidRPr="00C206F3">
              <w:rPr>
                <w:rFonts w:eastAsia="Calibri"/>
                <w:color w:val="4C4747"/>
              </w:rPr>
              <w:t>2.4 - Transferencias Corrientes </w:t>
            </w:r>
          </w:p>
        </w:tc>
        <w:tc>
          <w:tcPr>
            <w:tcW w:w="2520" w:type="dxa"/>
            <w:tcBorders>
              <w:top w:val="single" w:sz="6" w:space="0" w:color="BFBFBF"/>
              <w:left w:val="single" w:sz="6" w:space="0" w:color="BFBFBF"/>
              <w:bottom w:val="single" w:sz="6" w:space="0" w:color="BFBFBF"/>
              <w:right w:val="single" w:sz="6" w:space="0" w:color="BFBFBF"/>
            </w:tcBorders>
            <w:shd w:val="clear" w:color="auto" w:fill="F2F2F2"/>
            <w:vAlign w:val="center"/>
            <w:hideMark/>
          </w:tcPr>
          <w:p w14:paraId="420808AE" w14:textId="77777777" w:rsidR="000C598F" w:rsidRPr="00C206F3" w:rsidRDefault="000C598F" w:rsidP="008763B2">
            <w:pPr>
              <w:spacing w:after="0" w:line="360" w:lineRule="auto"/>
              <w:jc w:val="right"/>
              <w:textAlignment w:val="baseline"/>
              <w:rPr>
                <w:rFonts w:eastAsia="Calibri"/>
                <w:color w:val="4C4747"/>
              </w:rPr>
            </w:pPr>
            <w:r w:rsidRPr="00C206F3">
              <w:rPr>
                <w:rFonts w:eastAsia="Calibri"/>
                <w:color w:val="4C4747"/>
              </w:rPr>
              <w:t>2,939,705,452.18</w:t>
            </w:r>
          </w:p>
        </w:tc>
      </w:tr>
      <w:tr w:rsidR="00C206F3" w:rsidRPr="00C206F3" w14:paraId="4F7D7B1F" w14:textId="77777777" w:rsidTr="00BE0C33">
        <w:trPr>
          <w:trHeight w:val="15"/>
        </w:trPr>
        <w:tc>
          <w:tcPr>
            <w:tcW w:w="4950" w:type="dxa"/>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7E605C57" w14:textId="77777777" w:rsidR="000C598F" w:rsidRPr="00C206F3" w:rsidRDefault="000C598F" w:rsidP="008763B2">
            <w:pPr>
              <w:spacing w:after="0" w:line="360" w:lineRule="auto"/>
              <w:textAlignment w:val="baseline"/>
              <w:rPr>
                <w:rFonts w:eastAsia="Calibri"/>
                <w:color w:val="4C4747"/>
              </w:rPr>
            </w:pPr>
            <w:r w:rsidRPr="00C206F3">
              <w:rPr>
                <w:rFonts w:eastAsia="Calibri"/>
                <w:color w:val="4C4747"/>
              </w:rPr>
              <w:t>2.6 - Bienes Muebles, Inmuebles E Intangibles </w:t>
            </w:r>
          </w:p>
        </w:tc>
        <w:tc>
          <w:tcPr>
            <w:tcW w:w="2520" w:type="dxa"/>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51C3616D" w14:textId="77777777" w:rsidR="000C598F" w:rsidRPr="00C206F3" w:rsidRDefault="000C598F" w:rsidP="008763B2">
            <w:pPr>
              <w:spacing w:after="0" w:line="360" w:lineRule="auto"/>
              <w:jc w:val="right"/>
              <w:textAlignment w:val="baseline"/>
              <w:rPr>
                <w:rFonts w:eastAsia="Calibri"/>
                <w:color w:val="4C4747"/>
              </w:rPr>
            </w:pPr>
            <w:r w:rsidRPr="00C206F3">
              <w:rPr>
                <w:rFonts w:eastAsia="Calibri"/>
                <w:color w:val="4C4747"/>
              </w:rPr>
              <w:t xml:space="preserve">     75,856,212.19</w:t>
            </w:r>
          </w:p>
        </w:tc>
      </w:tr>
      <w:tr w:rsidR="00C206F3" w:rsidRPr="00C206F3" w14:paraId="07154189" w14:textId="77777777" w:rsidTr="00BE0C33">
        <w:trPr>
          <w:trHeight w:val="15"/>
        </w:trPr>
        <w:tc>
          <w:tcPr>
            <w:tcW w:w="4950" w:type="dxa"/>
            <w:tcBorders>
              <w:top w:val="single" w:sz="6" w:space="0" w:color="BFBFBF"/>
              <w:left w:val="single" w:sz="6" w:space="0" w:color="BFBFBF"/>
              <w:bottom w:val="single" w:sz="6" w:space="0" w:color="BFBFBF"/>
              <w:right w:val="single" w:sz="6" w:space="0" w:color="BFBFBF"/>
            </w:tcBorders>
            <w:shd w:val="clear" w:color="auto" w:fill="F2F2F2"/>
            <w:vAlign w:val="center"/>
            <w:hideMark/>
          </w:tcPr>
          <w:p w14:paraId="1BE93D04" w14:textId="77777777" w:rsidR="000C598F" w:rsidRPr="00C206F3" w:rsidRDefault="000C598F" w:rsidP="008763B2">
            <w:pPr>
              <w:spacing w:after="0" w:line="360" w:lineRule="auto"/>
              <w:textAlignment w:val="baseline"/>
              <w:rPr>
                <w:rFonts w:eastAsia="Calibri"/>
                <w:color w:val="4C4747"/>
              </w:rPr>
            </w:pPr>
            <w:r w:rsidRPr="00C206F3">
              <w:rPr>
                <w:rFonts w:eastAsia="Calibri"/>
                <w:color w:val="4C4747"/>
              </w:rPr>
              <w:t>2.7 - Obras </w:t>
            </w:r>
          </w:p>
        </w:tc>
        <w:tc>
          <w:tcPr>
            <w:tcW w:w="2520" w:type="dxa"/>
            <w:tcBorders>
              <w:top w:val="single" w:sz="6" w:space="0" w:color="BFBFBF"/>
              <w:left w:val="single" w:sz="6" w:space="0" w:color="BFBFBF"/>
              <w:bottom w:val="single" w:sz="6" w:space="0" w:color="BFBFBF"/>
              <w:right w:val="single" w:sz="6" w:space="0" w:color="BFBFBF"/>
            </w:tcBorders>
            <w:shd w:val="clear" w:color="auto" w:fill="F2F2F2"/>
            <w:vAlign w:val="center"/>
            <w:hideMark/>
          </w:tcPr>
          <w:p w14:paraId="5DD67361" w14:textId="77777777" w:rsidR="000C598F" w:rsidRPr="00C206F3" w:rsidRDefault="000C598F" w:rsidP="008763B2">
            <w:pPr>
              <w:spacing w:after="0" w:line="360" w:lineRule="auto"/>
              <w:jc w:val="right"/>
              <w:textAlignment w:val="baseline"/>
              <w:rPr>
                <w:rFonts w:eastAsia="Calibri"/>
                <w:color w:val="4C4747"/>
              </w:rPr>
            </w:pPr>
            <w:r w:rsidRPr="00C206F3">
              <w:rPr>
                <w:rFonts w:eastAsia="Calibri"/>
                <w:color w:val="4C4747"/>
              </w:rPr>
              <w:t xml:space="preserve">     23,888,732.38</w:t>
            </w:r>
          </w:p>
        </w:tc>
      </w:tr>
      <w:tr w:rsidR="00C206F3" w:rsidRPr="00C206F3" w14:paraId="2940BD75" w14:textId="77777777" w:rsidTr="00BE0C33">
        <w:tc>
          <w:tcPr>
            <w:tcW w:w="4950" w:type="dxa"/>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557FCA75" w14:textId="77777777" w:rsidR="000C598F" w:rsidRPr="00C206F3" w:rsidRDefault="000C598F" w:rsidP="008763B2">
            <w:pPr>
              <w:spacing w:after="0" w:line="360" w:lineRule="auto"/>
              <w:textAlignment w:val="baseline"/>
              <w:rPr>
                <w:rFonts w:eastAsia="Calibri"/>
                <w:color w:val="4C4747"/>
              </w:rPr>
            </w:pPr>
            <w:proofErr w:type="gramStart"/>
            <w:r w:rsidRPr="00C206F3">
              <w:rPr>
                <w:rFonts w:eastAsia="Calibri"/>
                <w:color w:val="4C4747"/>
              </w:rPr>
              <w:t>Total</w:t>
            </w:r>
            <w:proofErr w:type="gramEnd"/>
            <w:r w:rsidRPr="00C206F3">
              <w:rPr>
                <w:rFonts w:eastAsia="Calibri"/>
                <w:color w:val="4C4747"/>
              </w:rPr>
              <w:t xml:space="preserve"> En Gastos </w:t>
            </w:r>
          </w:p>
        </w:tc>
        <w:tc>
          <w:tcPr>
            <w:tcW w:w="2520" w:type="dxa"/>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2286D25B" w14:textId="77777777" w:rsidR="000C598F" w:rsidRPr="00C206F3" w:rsidRDefault="000C598F" w:rsidP="008763B2">
            <w:pPr>
              <w:spacing w:after="0" w:line="360" w:lineRule="auto"/>
              <w:jc w:val="right"/>
              <w:textAlignment w:val="baseline"/>
              <w:rPr>
                <w:rFonts w:eastAsia="Calibri"/>
                <w:color w:val="4C4747"/>
              </w:rPr>
            </w:pPr>
            <w:r w:rsidRPr="00C206F3">
              <w:rPr>
                <w:rFonts w:eastAsia="Calibri"/>
                <w:color w:val="4C4747"/>
              </w:rPr>
              <w:t>3,433,545,634.65</w:t>
            </w:r>
          </w:p>
        </w:tc>
      </w:tr>
    </w:tbl>
    <w:p w14:paraId="33B10786" w14:textId="77777777" w:rsidR="000C598F" w:rsidRPr="00C206F3" w:rsidRDefault="000C598F" w:rsidP="008763B2">
      <w:pPr>
        <w:spacing w:line="360" w:lineRule="auto"/>
        <w:ind w:left="480"/>
        <w:rPr>
          <w:rFonts w:eastAsia="Calibri"/>
          <w:color w:val="4C4747"/>
          <w:sz w:val="18"/>
          <w:szCs w:val="18"/>
        </w:rPr>
      </w:pPr>
      <w:r w:rsidRPr="00C206F3">
        <w:rPr>
          <w:rFonts w:eastAsia="Calibri"/>
          <w:b/>
          <w:bCs/>
          <w:color w:val="4C4747"/>
          <w:sz w:val="18"/>
          <w:szCs w:val="18"/>
        </w:rPr>
        <w:t>Fuente:</w:t>
      </w:r>
      <w:r w:rsidRPr="00C206F3">
        <w:rPr>
          <w:rFonts w:eastAsia="Calibri"/>
          <w:color w:val="4C4747"/>
          <w:sz w:val="18"/>
          <w:szCs w:val="18"/>
        </w:rPr>
        <w:t xml:space="preserve"> Elaboración de la Dirección Financiera del GPS, con datos del SIGEF, al 30/11/2024.  </w:t>
      </w:r>
    </w:p>
    <w:p w14:paraId="10B0B327" w14:textId="65D59B7C" w:rsidR="00BA653B" w:rsidRPr="00C206F3" w:rsidRDefault="000C598F" w:rsidP="008763B2">
      <w:pPr>
        <w:spacing w:line="360" w:lineRule="auto"/>
        <w:jc w:val="both"/>
        <w:rPr>
          <w:rFonts w:eastAsia="Calibri"/>
          <w:color w:val="4C4747"/>
        </w:rPr>
      </w:pPr>
      <w:r w:rsidRPr="00C206F3">
        <w:rPr>
          <w:rFonts w:eastAsia="Calibri"/>
          <w:color w:val="4C4747"/>
        </w:rPr>
        <w:t>De igual manera en el objeto de Materiales y Suministros el total de RD$81,265,967.45 (Ochenta y un millones doscientos sesenta y cinco mil novecientos sesenta y siete pesos con 45/100), en el objeto de Transferencias Corrientes el total de RD$2,939,705,452.18 (Dos mil novecientos treinta y nueve mil setecientos cinco mil cuatrocientos cincuenta y dos pesos con 18/100), en el objeto de Bienes Muebles e Inmuebles la suma de RD$75,856,212.19 (Setenta y cinco millones ochocientos cincuenta y seis mil doscientos doce pesos con 19/100), en el objeto de Obras RD$23,888,732.38 (Veintitrés millones ochocientos ochenta y ocho mil setecientos treinta y dos pesos con 38/100). </w:t>
      </w:r>
    </w:p>
    <w:p w14:paraId="63E1DD27" w14:textId="4EBAC65A" w:rsidR="000C598F" w:rsidRPr="00C206F3" w:rsidRDefault="000C598F" w:rsidP="008763B2">
      <w:pPr>
        <w:spacing w:line="360" w:lineRule="auto"/>
        <w:jc w:val="both"/>
        <w:rPr>
          <w:rFonts w:eastAsia="Calibri"/>
          <w:color w:val="4C4747"/>
        </w:rPr>
      </w:pPr>
      <w:r w:rsidRPr="00C206F3">
        <w:rPr>
          <w:rFonts w:eastAsia="Calibri"/>
          <w:color w:val="4C4747"/>
        </w:rPr>
        <w:lastRenderedPageBreak/>
        <w:t>Todo esto totalizando en devengado el monto de RD$3,433,545,634.65 (Tres mil cuatrocientos treinta y tres millones quinientos cuarenta y cinco mil seiscientos treinta y cuatro pesos con 65/100).</w:t>
      </w:r>
    </w:p>
    <w:p w14:paraId="146411BA" w14:textId="77777777" w:rsidR="000C598F" w:rsidRPr="00C206F3" w:rsidRDefault="000C598F" w:rsidP="008763B2">
      <w:pPr>
        <w:spacing w:line="360" w:lineRule="auto"/>
        <w:jc w:val="both"/>
        <w:rPr>
          <w:rFonts w:eastAsia="Calibri"/>
          <w:color w:val="4C4747"/>
        </w:rPr>
      </w:pPr>
      <w:r w:rsidRPr="00C206F3">
        <w:rPr>
          <w:rFonts w:eastAsia="Calibri"/>
          <w:color w:val="4C4747"/>
        </w:rPr>
        <w:t>A nivel de balance de cuentas, las mismas se han mantenido con un valor a la fecha de RD$329,505,058.17, desagregándose a nivel de activos corrientes con un valor de RD$35,744,464.42, y a nivel de activos no corrientes RD$293,760,593.75. Mientras que a nivel de pasivos corrientes un total de RD$9,034,696.05 y un patrimonio de RD$320,470,362.12. </w:t>
      </w:r>
    </w:p>
    <w:p w14:paraId="5E08C13E" w14:textId="77777777" w:rsidR="000C598F" w:rsidRPr="00C206F3" w:rsidRDefault="000C598F" w:rsidP="008763B2">
      <w:pPr>
        <w:spacing w:line="360" w:lineRule="auto"/>
        <w:jc w:val="both"/>
        <w:rPr>
          <w:rFonts w:eastAsia="Calibri"/>
          <w:color w:val="4C4747"/>
        </w:rPr>
      </w:pPr>
      <w:r w:rsidRPr="00C206F3">
        <w:rPr>
          <w:rFonts w:eastAsia="Calibri"/>
          <w:color w:val="4C4747"/>
        </w:rPr>
        <w:t>La institución da cumplimiento a la política de pago establecida por el órgano rector la Tesorería Nacional, y ha mantenido un balance por pagar manejable y en cumplimento a las normativas vigentes, a la fecha con un total por pagar de RD$9,023,283.98. </w:t>
      </w:r>
    </w:p>
    <w:p w14:paraId="03BAB8F0" w14:textId="77777777" w:rsidR="00065254" w:rsidRPr="00C206F3" w:rsidRDefault="000C598F" w:rsidP="008763B2">
      <w:pPr>
        <w:spacing w:line="360" w:lineRule="auto"/>
        <w:jc w:val="both"/>
        <w:rPr>
          <w:rFonts w:eastAsia="Calibri"/>
          <w:color w:val="4C4747"/>
        </w:rPr>
      </w:pPr>
      <w:r w:rsidRPr="00C206F3">
        <w:rPr>
          <w:rFonts w:eastAsia="Calibri"/>
          <w:color w:val="4C4747"/>
        </w:rPr>
        <w:t>Por último</w:t>
      </w:r>
      <w:r w:rsidR="00065254" w:rsidRPr="00C206F3">
        <w:rPr>
          <w:rFonts w:eastAsia="Calibri"/>
          <w:color w:val="4C4747"/>
        </w:rPr>
        <w:t>, en el marco de la evaluación del Índice de Gestión Presupuestaria (IGP), hemos obtenido los siguientes resultados:</w:t>
      </w:r>
    </w:p>
    <w:p w14:paraId="66EDF98B" w14:textId="77777777" w:rsidR="00065254" w:rsidRPr="00C206F3" w:rsidRDefault="000C598F" w:rsidP="00065254">
      <w:pPr>
        <w:numPr>
          <w:ilvl w:val="0"/>
          <w:numId w:val="19"/>
        </w:numPr>
        <w:spacing w:after="0" w:line="360" w:lineRule="auto"/>
        <w:jc w:val="both"/>
        <w:textAlignment w:val="baseline"/>
        <w:rPr>
          <w:rFonts w:eastAsia="Calibri"/>
          <w:color w:val="4C4747"/>
        </w:rPr>
      </w:pPr>
      <w:r w:rsidRPr="00C206F3">
        <w:rPr>
          <w:rFonts w:eastAsia="Calibri"/>
          <w:color w:val="4C4747"/>
        </w:rPr>
        <w:t>1er Trimestre</w:t>
      </w:r>
      <w:r w:rsidR="00065254" w:rsidRPr="00C206F3">
        <w:rPr>
          <w:rFonts w:eastAsia="Calibri"/>
          <w:color w:val="4C4747"/>
        </w:rPr>
        <w:t xml:space="preserve"> – </w:t>
      </w:r>
      <w:r w:rsidR="00065254" w:rsidRPr="00C206F3">
        <w:rPr>
          <w:rFonts w:eastAsia="Calibri"/>
          <w:b/>
          <w:bCs/>
          <w:color w:val="4C4747"/>
        </w:rPr>
        <w:t>91.00% de cumplimiento.</w:t>
      </w:r>
    </w:p>
    <w:p w14:paraId="46169201" w14:textId="77777777" w:rsidR="00065254" w:rsidRPr="00C206F3" w:rsidRDefault="00065254" w:rsidP="00065254">
      <w:pPr>
        <w:numPr>
          <w:ilvl w:val="0"/>
          <w:numId w:val="19"/>
        </w:numPr>
        <w:spacing w:after="0" w:line="360" w:lineRule="auto"/>
        <w:jc w:val="both"/>
        <w:textAlignment w:val="baseline"/>
        <w:rPr>
          <w:rFonts w:eastAsia="Calibri"/>
          <w:color w:val="4C4747"/>
        </w:rPr>
      </w:pPr>
      <w:r w:rsidRPr="00C206F3">
        <w:rPr>
          <w:rFonts w:eastAsia="Calibri"/>
          <w:color w:val="4C4747"/>
        </w:rPr>
        <w:t xml:space="preserve">2do Trimestre – </w:t>
      </w:r>
      <w:r w:rsidRPr="00C206F3">
        <w:rPr>
          <w:rFonts w:eastAsia="Calibri"/>
          <w:b/>
          <w:bCs/>
          <w:color w:val="4C4747"/>
        </w:rPr>
        <w:t>84.00% de cumplimiento.</w:t>
      </w:r>
    </w:p>
    <w:p w14:paraId="2D70D8A6" w14:textId="130DD88C" w:rsidR="00065254" w:rsidRPr="00C206F3" w:rsidRDefault="00065254" w:rsidP="00065254">
      <w:pPr>
        <w:numPr>
          <w:ilvl w:val="0"/>
          <w:numId w:val="19"/>
        </w:numPr>
        <w:spacing w:after="0" w:line="360" w:lineRule="auto"/>
        <w:jc w:val="both"/>
        <w:textAlignment w:val="baseline"/>
        <w:rPr>
          <w:rFonts w:eastAsia="Calibri"/>
          <w:color w:val="4C4747"/>
        </w:rPr>
      </w:pPr>
      <w:r w:rsidRPr="00C206F3">
        <w:rPr>
          <w:rFonts w:eastAsia="Calibri"/>
          <w:color w:val="4C4747"/>
        </w:rPr>
        <w:t xml:space="preserve">3er Trimestre – </w:t>
      </w:r>
      <w:r w:rsidRPr="00C206F3">
        <w:rPr>
          <w:rFonts w:eastAsia="Calibri"/>
          <w:b/>
          <w:bCs/>
          <w:color w:val="4C4747"/>
        </w:rPr>
        <w:t>90.00% de cumplimiento.</w:t>
      </w:r>
    </w:p>
    <w:p w14:paraId="10EA5BF7" w14:textId="63658BF2" w:rsidR="000C598F" w:rsidRPr="00C206F3" w:rsidRDefault="00065254" w:rsidP="00065254">
      <w:pPr>
        <w:numPr>
          <w:ilvl w:val="0"/>
          <w:numId w:val="19"/>
        </w:numPr>
        <w:spacing w:after="0" w:line="360" w:lineRule="auto"/>
        <w:jc w:val="both"/>
        <w:textAlignment w:val="baseline"/>
        <w:rPr>
          <w:rFonts w:eastAsia="Calibri"/>
          <w:color w:val="4C4747"/>
        </w:rPr>
      </w:pPr>
      <w:r w:rsidRPr="00C206F3">
        <w:rPr>
          <w:rFonts w:eastAsia="Calibri"/>
          <w:color w:val="4C4747"/>
        </w:rPr>
        <w:t xml:space="preserve">*4to Trimestre – </w:t>
      </w:r>
      <w:r w:rsidRPr="00C206F3">
        <w:rPr>
          <w:rFonts w:eastAsia="Calibri"/>
          <w:b/>
          <w:bCs/>
          <w:color w:val="4C4747"/>
        </w:rPr>
        <w:t>93.00% de cumplimiento proyectado.</w:t>
      </w:r>
    </w:p>
    <w:p w14:paraId="171B5495" w14:textId="77777777" w:rsidR="003408CF" w:rsidRDefault="003408CF" w:rsidP="008763B2">
      <w:pPr>
        <w:pStyle w:val="Prrafodelista"/>
        <w:spacing w:line="360" w:lineRule="auto"/>
        <w:ind w:left="3240" w:firstLine="0"/>
        <w:rPr>
          <w:rFonts w:ascii="Times New Roman" w:hAnsi="Times New Roman"/>
          <w:b/>
          <w:bCs/>
          <w:color w:val="4C4747"/>
          <w:spacing w:val="20"/>
          <w:sz w:val="24"/>
          <w:szCs w:val="24"/>
          <w:lang w:val="es-ES"/>
        </w:rPr>
      </w:pPr>
    </w:p>
    <w:p w14:paraId="1CAF4600" w14:textId="77777777" w:rsidR="00282BE1" w:rsidRDefault="00282BE1" w:rsidP="008763B2">
      <w:pPr>
        <w:pStyle w:val="Prrafodelista"/>
        <w:spacing w:line="360" w:lineRule="auto"/>
        <w:ind w:left="3240" w:firstLine="0"/>
        <w:rPr>
          <w:rFonts w:ascii="Times New Roman" w:hAnsi="Times New Roman"/>
          <w:b/>
          <w:bCs/>
          <w:color w:val="4C4747"/>
          <w:spacing w:val="20"/>
          <w:sz w:val="24"/>
          <w:szCs w:val="24"/>
          <w:lang w:val="es-ES"/>
        </w:rPr>
      </w:pPr>
    </w:p>
    <w:p w14:paraId="77C2552E" w14:textId="77777777" w:rsidR="00282BE1" w:rsidRPr="00C206F3" w:rsidRDefault="00282BE1" w:rsidP="008763B2">
      <w:pPr>
        <w:pStyle w:val="Prrafodelista"/>
        <w:spacing w:line="360" w:lineRule="auto"/>
        <w:ind w:left="3240" w:firstLine="0"/>
        <w:rPr>
          <w:rFonts w:ascii="Times New Roman" w:hAnsi="Times New Roman"/>
          <w:b/>
          <w:bCs/>
          <w:color w:val="4C4747"/>
          <w:spacing w:val="20"/>
          <w:sz w:val="24"/>
          <w:szCs w:val="24"/>
          <w:lang w:val="es-ES"/>
        </w:rPr>
      </w:pPr>
    </w:p>
    <w:p w14:paraId="297FD28A" w14:textId="2DDF9E9F" w:rsidR="003408CF" w:rsidRPr="00C206F3" w:rsidRDefault="00162C8F" w:rsidP="008763B2">
      <w:pPr>
        <w:pStyle w:val="Ttulo2"/>
        <w:numPr>
          <w:ilvl w:val="1"/>
          <w:numId w:val="5"/>
        </w:numPr>
        <w:spacing w:line="360" w:lineRule="auto"/>
        <w:ind w:left="426" w:hanging="360"/>
        <w:rPr>
          <w:rFonts w:cs="Times New Roman"/>
          <w:color w:val="4C4747"/>
        </w:rPr>
      </w:pPr>
      <w:bookmarkStart w:id="29" w:name="_Toc184626118"/>
      <w:r w:rsidRPr="00C206F3">
        <w:rPr>
          <w:rFonts w:cs="Times New Roman"/>
          <w:color w:val="4C4747"/>
        </w:rPr>
        <w:lastRenderedPageBreak/>
        <w:t xml:space="preserve"> </w:t>
      </w:r>
      <w:bookmarkStart w:id="30" w:name="_Toc185264246"/>
      <w:r w:rsidR="003408CF" w:rsidRPr="00C206F3">
        <w:rPr>
          <w:rFonts w:cs="Times New Roman"/>
          <w:color w:val="4C4747"/>
        </w:rPr>
        <w:t>Desempeño de los Recursos Humanos</w:t>
      </w:r>
      <w:bookmarkEnd w:id="29"/>
      <w:bookmarkEnd w:id="30"/>
    </w:p>
    <w:p w14:paraId="15670008" w14:textId="77777777" w:rsidR="00E63FDE" w:rsidRPr="00C206F3" w:rsidRDefault="00E63FDE" w:rsidP="008763B2">
      <w:pPr>
        <w:spacing w:line="360" w:lineRule="auto"/>
        <w:rPr>
          <w:color w:val="4C4747"/>
        </w:rPr>
      </w:pPr>
    </w:p>
    <w:p w14:paraId="3A64DC37" w14:textId="77777777" w:rsidR="00E63FDE" w:rsidRPr="00C206F3" w:rsidRDefault="00E63FDE" w:rsidP="008763B2">
      <w:pPr>
        <w:spacing w:line="360" w:lineRule="auto"/>
        <w:jc w:val="both"/>
        <w:rPr>
          <w:rFonts w:eastAsia="Calibri"/>
          <w:color w:val="4C4747"/>
        </w:rPr>
      </w:pPr>
      <w:r w:rsidRPr="00C206F3">
        <w:rPr>
          <w:rFonts w:eastAsia="Calibri"/>
          <w:color w:val="4C4747"/>
        </w:rPr>
        <w:t xml:space="preserve">En el marco de la gestión del recurso humano a través de la coordinación eficiente de los diferentes subsistemas que la integran, se desarrollaron una serie de estrategias que garantizan un clima organizacional favorable, cumplimiento de los objetivos y cierre de brechas de género. </w:t>
      </w:r>
    </w:p>
    <w:p w14:paraId="4A60F416" w14:textId="77777777" w:rsidR="00E63FDE" w:rsidRPr="00C206F3" w:rsidRDefault="00E63FDE" w:rsidP="008763B2">
      <w:pPr>
        <w:spacing w:line="360" w:lineRule="auto"/>
        <w:jc w:val="both"/>
        <w:rPr>
          <w:rFonts w:eastAsia="Calibri"/>
          <w:color w:val="4C4747"/>
        </w:rPr>
      </w:pPr>
      <w:r w:rsidRPr="00C206F3">
        <w:rPr>
          <w:rFonts w:eastAsia="Calibri"/>
          <w:color w:val="4C4747"/>
        </w:rPr>
        <w:t>En conformidad a este marco de gestión y con miras a garantizar un clima organizacional fortalecido nos hemos programado como hitos a alcanzar este año:</w:t>
      </w:r>
    </w:p>
    <w:p w14:paraId="1DE73A1F" w14:textId="77777777" w:rsidR="00E63FDE" w:rsidRPr="00C206F3" w:rsidRDefault="00E63FDE" w:rsidP="008763B2">
      <w:pPr>
        <w:pStyle w:val="Prrafodelista"/>
        <w:numPr>
          <w:ilvl w:val="0"/>
          <w:numId w:val="33"/>
        </w:numPr>
        <w:spacing w:after="0" w:line="360" w:lineRule="auto"/>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Alcanzar la totalidad de los Acuerdos de Desempeño para todo el personal del Gabinete de Política Social para este periodo 2024.</w:t>
      </w:r>
    </w:p>
    <w:p w14:paraId="4AAD705B" w14:textId="77777777" w:rsidR="00E63FDE" w:rsidRPr="00C206F3" w:rsidRDefault="00E63FDE" w:rsidP="008763B2">
      <w:pPr>
        <w:pStyle w:val="Prrafodelista"/>
        <w:numPr>
          <w:ilvl w:val="0"/>
          <w:numId w:val="33"/>
        </w:numPr>
        <w:spacing w:after="0" w:line="360" w:lineRule="auto"/>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Gestionar una Comunicación Interna efectiva para brindar información oportuna y veras de los sucesos actuales de la institución y el impacto causado.</w:t>
      </w:r>
    </w:p>
    <w:p w14:paraId="7ABC3CA1" w14:textId="77777777" w:rsidR="00E63FDE" w:rsidRPr="00C206F3" w:rsidRDefault="00E63FDE" w:rsidP="008763B2">
      <w:pPr>
        <w:pStyle w:val="Prrafodelista"/>
        <w:numPr>
          <w:ilvl w:val="0"/>
          <w:numId w:val="33"/>
        </w:numPr>
        <w:spacing w:after="0" w:line="360" w:lineRule="auto"/>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Coordinar la correcta Evaluación de Desempeño al personal del GPS durante el 2024, con la finalidad de evaluar metas y resultados de los colaboradores.</w:t>
      </w:r>
    </w:p>
    <w:p w14:paraId="6079DDB2" w14:textId="06EDA5B2" w:rsidR="0019343F" w:rsidRPr="00282BE1" w:rsidRDefault="00E63FDE" w:rsidP="00282BE1">
      <w:pPr>
        <w:pStyle w:val="Prrafodelista"/>
        <w:numPr>
          <w:ilvl w:val="0"/>
          <w:numId w:val="33"/>
        </w:numPr>
        <w:spacing w:after="0" w:line="360" w:lineRule="auto"/>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Evaluación de la eficacia de las Capacitaciones tomadas por los distintos colaboradores.</w:t>
      </w:r>
    </w:p>
    <w:p w14:paraId="14167881" w14:textId="77777777" w:rsidR="00E63FDE" w:rsidRPr="00C206F3" w:rsidRDefault="00E63FDE" w:rsidP="008763B2">
      <w:pPr>
        <w:pStyle w:val="Prrafodelista"/>
        <w:numPr>
          <w:ilvl w:val="0"/>
          <w:numId w:val="33"/>
        </w:numPr>
        <w:spacing w:after="0" w:line="360" w:lineRule="auto"/>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Ejecutar el Plan de Fortalecimiento del Clima Organizacional.</w:t>
      </w:r>
    </w:p>
    <w:p w14:paraId="3D1996AC" w14:textId="77777777" w:rsidR="00E63FDE" w:rsidRPr="00C206F3" w:rsidRDefault="00E63FDE" w:rsidP="008763B2">
      <w:pPr>
        <w:pStyle w:val="Prrafodelista"/>
        <w:numPr>
          <w:ilvl w:val="0"/>
          <w:numId w:val="33"/>
        </w:numPr>
        <w:spacing w:after="0" w:line="360" w:lineRule="auto"/>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Ejecutar el Programa General de Entrenamientos</w:t>
      </w:r>
    </w:p>
    <w:p w14:paraId="19B62BF7" w14:textId="77777777" w:rsidR="00E63FDE" w:rsidRPr="00C206F3" w:rsidRDefault="00E63FDE" w:rsidP="008763B2">
      <w:pPr>
        <w:pStyle w:val="Prrafodelista"/>
        <w:numPr>
          <w:ilvl w:val="0"/>
          <w:numId w:val="33"/>
        </w:numPr>
        <w:spacing w:after="0" w:line="360" w:lineRule="auto"/>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Salud y Seguridad Ocupacional</w:t>
      </w:r>
    </w:p>
    <w:p w14:paraId="29A79AB7" w14:textId="77777777" w:rsidR="00E63FDE" w:rsidRPr="00C206F3" w:rsidRDefault="00E63FDE" w:rsidP="008763B2">
      <w:pPr>
        <w:pStyle w:val="Prrafodelista"/>
        <w:spacing w:after="0" w:line="360" w:lineRule="auto"/>
        <w:ind w:firstLine="0"/>
        <w:rPr>
          <w:rFonts w:ascii="Times New Roman" w:hAnsi="Times New Roman"/>
          <w:color w:val="4C4747"/>
          <w:spacing w:val="20"/>
          <w:sz w:val="24"/>
          <w:szCs w:val="24"/>
          <w:lang w:val="es-ES"/>
        </w:rPr>
      </w:pPr>
    </w:p>
    <w:p w14:paraId="7A351F29" w14:textId="77777777" w:rsidR="00E63FDE" w:rsidRPr="00C206F3" w:rsidRDefault="00E63FDE" w:rsidP="008763B2">
      <w:pPr>
        <w:spacing w:after="0" w:line="360" w:lineRule="auto"/>
        <w:ind w:right="850"/>
        <w:rPr>
          <w:rFonts w:eastAsia="Calibri"/>
          <w:b/>
          <w:bCs/>
          <w:color w:val="4C4747"/>
        </w:rPr>
      </w:pPr>
      <w:r w:rsidRPr="00C206F3">
        <w:rPr>
          <w:rFonts w:eastAsia="Calibri"/>
          <w:b/>
          <w:bCs/>
          <w:color w:val="4C4747"/>
        </w:rPr>
        <w:lastRenderedPageBreak/>
        <w:t>Análisis de los resultados del SISMAP</w:t>
      </w:r>
    </w:p>
    <w:p w14:paraId="75B0EE02" w14:textId="77777777" w:rsidR="00E63FDE" w:rsidRPr="00C206F3" w:rsidRDefault="00E63FDE" w:rsidP="008763B2">
      <w:pPr>
        <w:spacing w:after="0" w:line="360" w:lineRule="auto"/>
        <w:ind w:right="850"/>
        <w:rPr>
          <w:rFonts w:eastAsia="Calibri"/>
          <w:b/>
          <w:bCs/>
          <w:color w:val="4C4747"/>
        </w:rPr>
      </w:pPr>
    </w:p>
    <w:p w14:paraId="6A592D8B" w14:textId="318A2657" w:rsidR="00E63FDE" w:rsidRPr="00C206F3" w:rsidRDefault="00783DFB" w:rsidP="008763B2">
      <w:pPr>
        <w:spacing w:line="360" w:lineRule="auto"/>
        <w:jc w:val="both"/>
        <w:rPr>
          <w:rFonts w:eastAsia="Calibri"/>
          <w:color w:val="4C4747"/>
        </w:rPr>
      </w:pPr>
      <w:r w:rsidRPr="00C206F3">
        <w:rPr>
          <w:color w:val="4C4747"/>
        </w:rPr>
        <w:t xml:space="preserve">Para garantizar el cumplimiento del Sistema de Monitoreo de la Gestión Pública (SISMAP) durante el año 2024, hemos trabajado en la actualización de las evidencias relacionadas con los indicadores y subindicadores que respaldan la eficiencia en la gestión del Gabinete de Política Social. Gracias a estos esfuerzos, hemos </w:t>
      </w:r>
      <w:r w:rsidRPr="00C206F3">
        <w:rPr>
          <w:b/>
          <w:bCs/>
          <w:color w:val="4C4747"/>
        </w:rPr>
        <w:t>alcanzado un nivel de cumplimiento del 84.</w:t>
      </w:r>
      <w:r w:rsidR="00FE17C3" w:rsidRPr="00C206F3">
        <w:rPr>
          <w:b/>
          <w:bCs/>
          <w:color w:val="4C4747"/>
        </w:rPr>
        <w:t>43</w:t>
      </w:r>
      <w:r w:rsidRPr="00C206F3">
        <w:rPr>
          <w:b/>
          <w:bCs/>
          <w:color w:val="4C4747"/>
        </w:rPr>
        <w:t>%.</w:t>
      </w:r>
    </w:p>
    <w:p w14:paraId="7F652958" w14:textId="77777777" w:rsidR="00162C8F" w:rsidRPr="00C206F3" w:rsidRDefault="00162C8F" w:rsidP="008763B2">
      <w:pPr>
        <w:spacing w:line="360" w:lineRule="auto"/>
        <w:rPr>
          <w:color w:val="4C4747"/>
        </w:rPr>
      </w:pPr>
    </w:p>
    <w:p w14:paraId="2B5AA2A0" w14:textId="77777777" w:rsidR="00783DFB" w:rsidRPr="00C206F3" w:rsidRDefault="00783DFB" w:rsidP="008763B2">
      <w:pPr>
        <w:spacing w:after="0" w:line="360" w:lineRule="auto"/>
        <w:ind w:right="850"/>
        <w:rPr>
          <w:rFonts w:eastAsia="Calibri"/>
          <w:b/>
          <w:bCs/>
          <w:color w:val="4C4747"/>
        </w:rPr>
      </w:pPr>
      <w:r w:rsidRPr="00C206F3">
        <w:rPr>
          <w:rFonts w:eastAsia="Calibri"/>
          <w:b/>
          <w:bCs/>
          <w:color w:val="4C4747"/>
        </w:rPr>
        <w:t>Evaluación de desempeño</w:t>
      </w:r>
    </w:p>
    <w:p w14:paraId="236A33DB" w14:textId="77777777" w:rsidR="00E172B7" w:rsidRPr="00C206F3" w:rsidRDefault="00E172B7" w:rsidP="008763B2">
      <w:pPr>
        <w:spacing w:after="0" w:line="360" w:lineRule="auto"/>
        <w:ind w:right="850"/>
        <w:rPr>
          <w:rFonts w:eastAsia="Calibri"/>
          <w:b/>
          <w:bCs/>
          <w:color w:val="4C4747"/>
        </w:rPr>
      </w:pPr>
    </w:p>
    <w:p w14:paraId="645790AC" w14:textId="77777777" w:rsidR="00783DFB" w:rsidRPr="00C206F3" w:rsidRDefault="00783DFB" w:rsidP="008763B2">
      <w:pPr>
        <w:spacing w:line="360" w:lineRule="auto"/>
        <w:jc w:val="both"/>
        <w:rPr>
          <w:rFonts w:eastAsia="Calibri"/>
          <w:color w:val="4C4747"/>
        </w:rPr>
      </w:pPr>
      <w:r w:rsidRPr="00C206F3">
        <w:rPr>
          <w:rFonts w:eastAsia="Calibri"/>
          <w:color w:val="4C4747"/>
        </w:rPr>
        <w:t>El Gabinete de Política Social (GPS), reafirmando su compromiso de colaboración con el Ministerio de Administración Pública, ha llevado a cabo el proceso de evaluación del desempeño correspondiente al período de enero a diciembre de 2023. Este proceso se ha desarrollado en estricta concordancia con los lineamientos establecidos por dicho ministerio, abarcando desde la definición y seguimiento de los acuerdos de desempeño hasta la implementación de mejoras orientadas a garantizar el cumplimiento de los objetivos institucionales.</w:t>
      </w:r>
    </w:p>
    <w:p w14:paraId="0E56150B" w14:textId="77777777" w:rsidR="00783DFB" w:rsidRPr="00C206F3" w:rsidRDefault="00783DFB" w:rsidP="008763B2">
      <w:pPr>
        <w:spacing w:line="360" w:lineRule="auto"/>
        <w:jc w:val="both"/>
        <w:rPr>
          <w:rFonts w:eastAsia="Calibri"/>
          <w:color w:val="4C4747"/>
        </w:rPr>
      </w:pPr>
      <w:r w:rsidRPr="00C206F3">
        <w:rPr>
          <w:rFonts w:eastAsia="Calibri"/>
          <w:color w:val="4C4747"/>
        </w:rPr>
        <w:t>Como resultado de estos esfuerzos, hemos logrado un notable cumplimiento del 98% en la meta establecida para el subindicador 7.3 del SISMAP.</w:t>
      </w:r>
    </w:p>
    <w:p w14:paraId="21E4FC1E" w14:textId="68BB679C" w:rsidR="00162C8F" w:rsidRPr="00970BC8" w:rsidRDefault="00282BE1" w:rsidP="008763B2">
      <w:pPr>
        <w:spacing w:line="360" w:lineRule="auto"/>
        <w:jc w:val="both"/>
        <w:rPr>
          <w:color w:val="4C4747"/>
        </w:rPr>
      </w:pPr>
      <w:r w:rsidRPr="00970BC8">
        <w:rPr>
          <w:noProof/>
          <w:color w:val="4C4747"/>
        </w:rPr>
        <w:lastRenderedPageBreak/>
        <w:drawing>
          <wp:anchor distT="0" distB="0" distL="114300" distR="114300" simplePos="0" relativeHeight="251735040" behindDoc="0" locked="0" layoutInCell="1" allowOverlap="1" wp14:anchorId="07B86674" wp14:editId="7882B2B2">
            <wp:simplePos x="0" y="0"/>
            <wp:positionH relativeFrom="margin">
              <wp:align>center</wp:align>
            </wp:positionH>
            <wp:positionV relativeFrom="paragraph">
              <wp:posOffset>841868</wp:posOffset>
            </wp:positionV>
            <wp:extent cx="4572000" cy="2743200"/>
            <wp:effectExtent l="0" t="0" r="0" b="0"/>
            <wp:wrapTopAndBottom/>
            <wp:docPr id="1614708922" name="Gráfico 1">
              <a:extLst xmlns:a="http://schemas.openxmlformats.org/drawingml/2006/main">
                <a:ext uri="{FF2B5EF4-FFF2-40B4-BE49-F238E27FC236}">
                  <a16:creationId xmlns:a16="http://schemas.microsoft.com/office/drawing/2014/main" id="{E393C0C6-C82D-F046-F7DC-6DF8782205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783DFB" w:rsidRPr="00970BC8">
        <w:rPr>
          <w:rFonts w:eastAsia="Calibri"/>
          <w:color w:val="4C4747"/>
        </w:rPr>
        <w:t xml:space="preserve">A continuación, se muestra una gráfica que detalla el total de personas evaluadas, desglosado por sexo, tanto en cantidad como en porcentaje: </w:t>
      </w:r>
    </w:p>
    <w:p w14:paraId="3F2DB6BA" w14:textId="4EBE0B42" w:rsidR="00783DFB" w:rsidRPr="00970BC8" w:rsidRDefault="00282BE1" w:rsidP="00282BE1">
      <w:pPr>
        <w:spacing w:line="360" w:lineRule="auto"/>
        <w:rPr>
          <w:color w:val="4C4747"/>
        </w:rPr>
      </w:pPr>
      <w:r>
        <w:rPr>
          <w:rFonts w:eastAsia="Calibri"/>
          <w:b/>
          <w:color w:val="4C4747"/>
          <w:sz w:val="18"/>
          <w:szCs w:val="18"/>
        </w:rPr>
        <w:t xml:space="preserve">      </w:t>
      </w:r>
      <w:r w:rsidR="005D04D9" w:rsidRPr="00970BC8">
        <w:rPr>
          <w:rFonts w:eastAsia="Calibri"/>
          <w:b/>
          <w:color w:val="4C4747"/>
          <w:sz w:val="18"/>
          <w:szCs w:val="18"/>
        </w:rPr>
        <w:t xml:space="preserve">Fuente: </w:t>
      </w:r>
      <w:r w:rsidR="005D04D9" w:rsidRPr="00970BC8">
        <w:rPr>
          <w:rFonts w:eastAsia="Calibri"/>
          <w:bCs/>
          <w:color w:val="4C4747"/>
          <w:sz w:val="18"/>
          <w:szCs w:val="18"/>
        </w:rPr>
        <w:t>Dirección de Recursos Humanos</w:t>
      </w:r>
    </w:p>
    <w:p w14:paraId="726384B0" w14:textId="77777777" w:rsidR="00162C8F" w:rsidRPr="00970BC8" w:rsidRDefault="00162C8F" w:rsidP="008763B2">
      <w:pPr>
        <w:spacing w:line="360" w:lineRule="auto"/>
        <w:rPr>
          <w:color w:val="4C4747"/>
        </w:rPr>
      </w:pPr>
    </w:p>
    <w:p w14:paraId="75124C00" w14:textId="0FA28CE1" w:rsidR="005D04D9" w:rsidRPr="00970BC8" w:rsidRDefault="005D04D9" w:rsidP="008763B2">
      <w:pPr>
        <w:spacing w:after="0" w:line="360" w:lineRule="auto"/>
        <w:ind w:right="850"/>
        <w:rPr>
          <w:rFonts w:eastAsia="Calibri"/>
          <w:b/>
          <w:bCs/>
          <w:color w:val="4C4747"/>
        </w:rPr>
      </w:pPr>
      <w:r w:rsidRPr="00970BC8">
        <w:rPr>
          <w:rFonts w:eastAsia="Calibri"/>
          <w:b/>
          <w:bCs/>
          <w:color w:val="4C4747"/>
        </w:rPr>
        <w:t xml:space="preserve">Compensación </w:t>
      </w:r>
      <w:r w:rsidR="00FE17C3" w:rsidRPr="00970BC8">
        <w:rPr>
          <w:rFonts w:eastAsia="Calibri"/>
          <w:b/>
          <w:bCs/>
          <w:color w:val="4C4747"/>
        </w:rPr>
        <w:t xml:space="preserve">y Beneficios </w:t>
      </w:r>
    </w:p>
    <w:p w14:paraId="1D791C01" w14:textId="77777777" w:rsidR="00FE17C3" w:rsidRPr="00970BC8" w:rsidRDefault="00FE17C3" w:rsidP="008763B2">
      <w:pPr>
        <w:spacing w:after="0" w:line="360" w:lineRule="auto"/>
        <w:ind w:right="850"/>
        <w:rPr>
          <w:rFonts w:eastAsia="Calibri"/>
          <w:b/>
          <w:bCs/>
          <w:color w:val="4C4747"/>
        </w:rPr>
      </w:pPr>
    </w:p>
    <w:p w14:paraId="3B9BE7E5" w14:textId="77777777" w:rsidR="00FE17C3" w:rsidRPr="00970BC8" w:rsidRDefault="00FE17C3" w:rsidP="008763B2">
      <w:pPr>
        <w:spacing w:line="360" w:lineRule="auto"/>
        <w:jc w:val="both"/>
        <w:rPr>
          <w:rFonts w:eastAsia="Calibri"/>
          <w:color w:val="4C4747"/>
        </w:rPr>
      </w:pPr>
      <w:r w:rsidRPr="00970BC8">
        <w:rPr>
          <w:rFonts w:eastAsia="Calibri"/>
          <w:color w:val="4C4747"/>
        </w:rPr>
        <w:t>Durante el año 2024 y luego de concluir con el proceso de evaluación del desempeño correspondiente al año 2023, procedimos a realizar la plantilla de las calificaciones obtenidas por todos los colaboradores del Gabinete de Política Social, para solicitar el pago del incentivo de desempeño individual.  Este pago se realizó por primera vez en nuestra institución y fue efectivo en el mes de mayo 2024. Este incentivo de desempeño individual le fue pagado a los colaboradores que obtuvieron un 85% o más del logro de las metas del año 2023.  </w:t>
      </w:r>
    </w:p>
    <w:p w14:paraId="671C0B50" w14:textId="77777777" w:rsidR="00FE17C3" w:rsidRPr="00970BC8" w:rsidRDefault="00FE17C3" w:rsidP="008763B2">
      <w:pPr>
        <w:spacing w:line="360" w:lineRule="auto"/>
        <w:jc w:val="both"/>
        <w:rPr>
          <w:rFonts w:eastAsia="Calibri"/>
          <w:color w:val="4C4747"/>
        </w:rPr>
      </w:pPr>
      <w:r w:rsidRPr="00970BC8">
        <w:rPr>
          <w:rFonts w:eastAsia="Calibri"/>
          <w:color w:val="4C4747"/>
        </w:rPr>
        <w:lastRenderedPageBreak/>
        <w:t>Se realizaron reajustes salariales a colaboradores de los grupos ocupaciones I y II (conserjes, recepcionistas).  Este reajuste fue efectivo al mes de abril 2024. </w:t>
      </w:r>
    </w:p>
    <w:p w14:paraId="39EAF513" w14:textId="77777777" w:rsidR="00FE17C3" w:rsidRPr="00970BC8" w:rsidRDefault="00FE17C3" w:rsidP="008763B2">
      <w:pPr>
        <w:spacing w:line="360" w:lineRule="auto"/>
        <w:jc w:val="both"/>
        <w:rPr>
          <w:rFonts w:eastAsia="Calibri"/>
          <w:color w:val="4C4747"/>
        </w:rPr>
      </w:pPr>
      <w:r w:rsidRPr="00970BC8">
        <w:rPr>
          <w:rFonts w:eastAsia="Calibri"/>
          <w:color w:val="4C4747"/>
        </w:rPr>
        <w:t>Se implementó la nueva política sobre el seguro médico de salud para excluir del mismo a los hijos de los colaboradores que sean mayores de 24 años.  </w:t>
      </w:r>
    </w:p>
    <w:p w14:paraId="05C89ACB" w14:textId="77777777" w:rsidR="00FE17C3" w:rsidRPr="00970BC8" w:rsidRDefault="00FE17C3" w:rsidP="008763B2">
      <w:pPr>
        <w:spacing w:line="360" w:lineRule="auto"/>
        <w:jc w:val="both"/>
        <w:rPr>
          <w:rFonts w:eastAsia="Calibri"/>
          <w:color w:val="4C4747"/>
        </w:rPr>
      </w:pPr>
      <w:r w:rsidRPr="00970BC8">
        <w:rPr>
          <w:rFonts w:eastAsia="Calibri"/>
          <w:color w:val="4C4747"/>
        </w:rPr>
        <w:t>Se actualizó la escala salarial y se envió la solicitud de No Objeción al MAP.  La misma no fue aprobada porque no hemos implementado en su totalidad la que fue aprobada en el año 2022. </w:t>
      </w:r>
    </w:p>
    <w:p w14:paraId="066F7A9D" w14:textId="05B0C286" w:rsidR="00E172B7" w:rsidRPr="00970BC8" w:rsidRDefault="00FE17C3" w:rsidP="008763B2">
      <w:pPr>
        <w:spacing w:line="360" w:lineRule="auto"/>
        <w:jc w:val="both"/>
        <w:rPr>
          <w:rFonts w:eastAsia="Calibri"/>
          <w:color w:val="4C4747"/>
        </w:rPr>
      </w:pPr>
      <w:r w:rsidRPr="00970BC8">
        <w:rPr>
          <w:rFonts w:eastAsia="Calibri"/>
          <w:color w:val="4C4747"/>
        </w:rPr>
        <w:t>Se tramitó la solicitud de No Objeción para el pago del incentivo por cumplimiento de indicadores de gestión del SISMAP, el cual fue de un 84.79%.  Este incentivo fue pagado a los colaboradores en el mes de octubre 2024.</w:t>
      </w:r>
    </w:p>
    <w:p w14:paraId="66594DE5" w14:textId="77777777" w:rsidR="00E172B7" w:rsidRPr="00970BC8" w:rsidRDefault="00E172B7" w:rsidP="008763B2">
      <w:pPr>
        <w:spacing w:after="0" w:line="360" w:lineRule="auto"/>
        <w:ind w:right="850"/>
        <w:rPr>
          <w:rFonts w:eastAsia="Calibri"/>
          <w:b/>
          <w:bCs/>
          <w:color w:val="4C4747"/>
        </w:rPr>
      </w:pPr>
    </w:p>
    <w:p w14:paraId="375AF55B" w14:textId="3F0037F5" w:rsidR="005D04D9" w:rsidRPr="00970BC8" w:rsidRDefault="005D04D9" w:rsidP="008763B2">
      <w:pPr>
        <w:spacing w:after="0" w:line="360" w:lineRule="auto"/>
        <w:ind w:right="850"/>
        <w:rPr>
          <w:rFonts w:eastAsia="Calibri"/>
          <w:b/>
          <w:bCs/>
          <w:color w:val="4C4747"/>
        </w:rPr>
      </w:pPr>
      <w:r w:rsidRPr="00970BC8">
        <w:rPr>
          <w:rFonts w:eastAsia="Calibri"/>
          <w:b/>
          <w:bCs/>
          <w:color w:val="4C4747"/>
        </w:rPr>
        <w:t>Reclutamiento y Selección</w:t>
      </w:r>
    </w:p>
    <w:p w14:paraId="0D104012" w14:textId="77777777" w:rsidR="00E172B7" w:rsidRPr="00970BC8" w:rsidRDefault="00E172B7" w:rsidP="008763B2">
      <w:pPr>
        <w:spacing w:after="0" w:line="360" w:lineRule="auto"/>
        <w:ind w:right="850"/>
        <w:rPr>
          <w:rFonts w:eastAsia="Calibri"/>
          <w:b/>
          <w:bCs/>
          <w:color w:val="4C4747"/>
        </w:rPr>
      </w:pPr>
    </w:p>
    <w:p w14:paraId="611A191E" w14:textId="0347F13A" w:rsidR="004C6C71" w:rsidRPr="00970BC8" w:rsidRDefault="004C6C71" w:rsidP="008763B2">
      <w:pPr>
        <w:spacing w:line="360" w:lineRule="auto"/>
        <w:jc w:val="both"/>
        <w:rPr>
          <w:rFonts w:eastAsia="Calibri"/>
          <w:color w:val="4C4747"/>
        </w:rPr>
      </w:pPr>
      <w:r w:rsidRPr="00970BC8">
        <w:rPr>
          <w:rFonts w:eastAsia="Calibri"/>
          <w:color w:val="4C4747"/>
        </w:rPr>
        <w:t>Durante e</w:t>
      </w:r>
      <w:r w:rsidR="000074F7" w:rsidRPr="00970BC8">
        <w:rPr>
          <w:rFonts w:eastAsia="Calibri"/>
          <w:color w:val="4C4747"/>
        </w:rPr>
        <w:t xml:space="preserve">n el año </w:t>
      </w:r>
      <w:r w:rsidRPr="00970BC8">
        <w:rPr>
          <w:rFonts w:eastAsia="Calibri"/>
          <w:color w:val="4C4747"/>
        </w:rPr>
        <w:t xml:space="preserve">2024 se realizó el reclutamiento de </w:t>
      </w:r>
      <w:r w:rsidR="00861C88" w:rsidRPr="00970BC8">
        <w:rPr>
          <w:rFonts w:eastAsia="Calibri"/>
          <w:color w:val="4C4747"/>
        </w:rPr>
        <w:t>doscientos</w:t>
      </w:r>
      <w:r w:rsidRPr="00970BC8">
        <w:rPr>
          <w:rFonts w:eastAsia="Calibri"/>
          <w:color w:val="4C4747"/>
        </w:rPr>
        <w:t xml:space="preserve"> nueve (209) colaboradores para continuar con el apoyo a las distintas áreas del GPS, así como para el Proyecto Ciudad Mujer y el Programa Oportunidad 14-24. </w:t>
      </w:r>
    </w:p>
    <w:p w14:paraId="414281BE" w14:textId="77777777" w:rsidR="004C6C71" w:rsidRPr="00970BC8" w:rsidRDefault="004C6C71" w:rsidP="008763B2">
      <w:pPr>
        <w:spacing w:line="360" w:lineRule="auto"/>
        <w:jc w:val="both"/>
        <w:rPr>
          <w:rFonts w:eastAsia="Calibri"/>
          <w:color w:val="4C4747"/>
        </w:rPr>
      </w:pPr>
      <w:r w:rsidRPr="00970BC8">
        <w:rPr>
          <w:rFonts w:eastAsia="Calibri"/>
          <w:color w:val="4C4747"/>
        </w:rPr>
        <w:t>Continuamos aplicando las pruebas psicométricas con la plataforma de INFOEVALUACIONES, al personal de nuevo ingreso con las pruebas seleccionadas de acuerdo con el cargo a ocupar por el colaborador.</w:t>
      </w:r>
    </w:p>
    <w:p w14:paraId="45D0871E" w14:textId="7AAE80D2" w:rsidR="00E172B7" w:rsidRPr="00970BC8" w:rsidRDefault="005C2047" w:rsidP="008763B2">
      <w:pPr>
        <w:spacing w:after="0" w:line="360" w:lineRule="auto"/>
        <w:ind w:right="850"/>
        <w:rPr>
          <w:rFonts w:eastAsia="Calibri"/>
          <w:b/>
          <w:bCs/>
          <w:color w:val="4C4747"/>
        </w:rPr>
      </w:pPr>
      <w:r w:rsidRPr="0019343F">
        <w:rPr>
          <w:noProof/>
          <w:color w:val="4C4747"/>
        </w:rPr>
        <w:lastRenderedPageBreak/>
        <w:drawing>
          <wp:anchor distT="0" distB="0" distL="114300" distR="114300" simplePos="0" relativeHeight="251736064" behindDoc="0" locked="0" layoutInCell="1" allowOverlap="1" wp14:anchorId="1390EFA7" wp14:editId="7248C194">
            <wp:simplePos x="0" y="0"/>
            <wp:positionH relativeFrom="margin">
              <wp:align>left</wp:align>
            </wp:positionH>
            <wp:positionV relativeFrom="paragraph">
              <wp:posOffset>129540</wp:posOffset>
            </wp:positionV>
            <wp:extent cx="4419600" cy="2209800"/>
            <wp:effectExtent l="0" t="0" r="0" b="0"/>
            <wp:wrapTopAndBottom/>
            <wp:docPr id="1259167579" name="Gráfico 1">
              <a:extLst xmlns:a="http://schemas.openxmlformats.org/drawingml/2006/main">
                <a:ext uri="{FF2B5EF4-FFF2-40B4-BE49-F238E27FC236}">
                  <a16:creationId xmlns:a16="http://schemas.microsoft.com/office/drawing/2014/main" id="{8E720B06-46C9-012E-3827-947809DF2A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14:paraId="093F157C" w14:textId="77777777" w:rsidR="003B32EA" w:rsidRPr="00970BC8" w:rsidRDefault="003B32EA" w:rsidP="008763B2">
      <w:pPr>
        <w:spacing w:after="0" w:line="360" w:lineRule="auto"/>
        <w:ind w:right="850"/>
        <w:rPr>
          <w:rFonts w:eastAsia="Calibri"/>
          <w:b/>
          <w:color w:val="4C4747"/>
          <w:sz w:val="18"/>
          <w:szCs w:val="18"/>
        </w:rPr>
      </w:pPr>
      <w:r w:rsidRPr="00970BC8">
        <w:rPr>
          <w:rFonts w:eastAsia="Calibri"/>
          <w:b/>
          <w:color w:val="4C4747"/>
          <w:sz w:val="18"/>
          <w:szCs w:val="18"/>
        </w:rPr>
        <w:t xml:space="preserve">       Fuente: </w:t>
      </w:r>
      <w:r w:rsidRPr="00970BC8">
        <w:rPr>
          <w:rFonts w:eastAsia="Calibri"/>
          <w:bCs/>
          <w:color w:val="4C4747"/>
          <w:sz w:val="18"/>
          <w:szCs w:val="18"/>
        </w:rPr>
        <w:t>Dirección de Recursos Humanos</w:t>
      </w:r>
    </w:p>
    <w:p w14:paraId="36239C86" w14:textId="77777777" w:rsidR="003B32EA" w:rsidRPr="00970BC8" w:rsidRDefault="003B32EA" w:rsidP="008763B2">
      <w:pPr>
        <w:spacing w:after="0" w:line="360" w:lineRule="auto"/>
        <w:ind w:right="850"/>
        <w:rPr>
          <w:rFonts w:eastAsia="Calibri"/>
          <w:b/>
          <w:bCs/>
          <w:color w:val="4C4747"/>
        </w:rPr>
      </w:pPr>
    </w:p>
    <w:p w14:paraId="1345F576" w14:textId="79FDDFB6" w:rsidR="003B32EA" w:rsidRPr="00970BC8" w:rsidRDefault="003B32EA" w:rsidP="00282BE1">
      <w:pPr>
        <w:spacing w:line="360" w:lineRule="auto"/>
        <w:jc w:val="center"/>
        <w:rPr>
          <w:rFonts w:eastAsia="Calibri"/>
          <w:b/>
          <w:bCs/>
          <w:color w:val="4C4747"/>
        </w:rPr>
      </w:pPr>
      <w:r w:rsidRPr="00970BC8">
        <w:rPr>
          <w:rFonts w:eastAsia="Calibri"/>
          <w:b/>
          <w:bCs/>
          <w:color w:val="4C4747"/>
        </w:rPr>
        <w:t>Cantidad de Hombre</w:t>
      </w:r>
      <w:r w:rsidR="00861C88">
        <w:rPr>
          <w:rFonts w:eastAsia="Calibri"/>
          <w:b/>
          <w:bCs/>
          <w:color w:val="4C4747"/>
        </w:rPr>
        <w:t>s</w:t>
      </w:r>
      <w:r w:rsidRPr="00970BC8">
        <w:rPr>
          <w:rFonts w:eastAsia="Calibri"/>
          <w:b/>
          <w:bCs/>
          <w:color w:val="4C4747"/>
        </w:rPr>
        <w:t xml:space="preserve"> y Mujeres por grupo ocupacional</w:t>
      </w:r>
    </w:p>
    <w:tbl>
      <w:tblPr>
        <w:tblpPr w:leftFromText="141" w:rightFromText="141" w:vertAnchor="text" w:tblpXSpec="center" w:tblpY="1"/>
        <w:tblOverlap w:val="never"/>
        <w:tblW w:w="5909" w:type="dxa"/>
        <w:tblCellMar>
          <w:left w:w="70" w:type="dxa"/>
          <w:right w:w="70" w:type="dxa"/>
        </w:tblCellMar>
        <w:tblLook w:val="04A0" w:firstRow="1" w:lastRow="0" w:firstColumn="1" w:lastColumn="0" w:noHBand="0" w:noVBand="1"/>
      </w:tblPr>
      <w:tblGrid>
        <w:gridCol w:w="3144"/>
        <w:gridCol w:w="2765"/>
      </w:tblGrid>
      <w:tr w:rsidR="008763B2" w:rsidRPr="00970BC8" w14:paraId="3E1B0A17" w14:textId="77777777" w:rsidTr="00282BE1">
        <w:trPr>
          <w:trHeight w:val="167"/>
          <w:tblHeader/>
        </w:trPr>
        <w:tc>
          <w:tcPr>
            <w:tcW w:w="3144"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02D74001" w14:textId="57AF00B9" w:rsidR="003B32EA" w:rsidRPr="00970BC8" w:rsidRDefault="003B32EA" w:rsidP="00282BE1">
            <w:pPr>
              <w:spacing w:after="0" w:line="360" w:lineRule="auto"/>
              <w:jc w:val="center"/>
              <w:rPr>
                <w:rFonts w:eastAsia="Times New Roman"/>
                <w:b/>
                <w:bCs/>
                <w:color w:val="FFFFFF" w:themeColor="background1"/>
                <w:spacing w:val="0"/>
                <w:lang w:eastAsia="es-DO"/>
              </w:rPr>
            </w:pPr>
            <w:r w:rsidRPr="00970BC8">
              <w:rPr>
                <w:rFonts w:eastAsia="Times New Roman"/>
                <w:b/>
                <w:bCs/>
                <w:color w:val="FFFFFF" w:themeColor="background1"/>
                <w:spacing w:val="0"/>
                <w:lang w:eastAsia="es-DO"/>
              </w:rPr>
              <w:t>Grupo/Sexo</w:t>
            </w:r>
          </w:p>
        </w:tc>
        <w:tc>
          <w:tcPr>
            <w:tcW w:w="2765" w:type="dxa"/>
            <w:tcBorders>
              <w:top w:val="single" w:sz="8" w:space="0" w:color="auto"/>
              <w:left w:val="nil"/>
              <w:bottom w:val="single" w:sz="8" w:space="0" w:color="auto"/>
              <w:right w:val="single" w:sz="8" w:space="0" w:color="auto"/>
            </w:tcBorders>
            <w:shd w:val="clear" w:color="000000" w:fill="1F3864"/>
            <w:noWrap/>
            <w:vAlign w:val="center"/>
            <w:hideMark/>
          </w:tcPr>
          <w:p w14:paraId="16BF25D5" w14:textId="6FBB8B8D" w:rsidR="003B32EA" w:rsidRPr="00970BC8" w:rsidRDefault="003B32EA" w:rsidP="00282BE1">
            <w:pPr>
              <w:spacing w:after="0" w:line="360" w:lineRule="auto"/>
              <w:jc w:val="center"/>
              <w:rPr>
                <w:rFonts w:eastAsia="Times New Roman"/>
                <w:b/>
                <w:bCs/>
                <w:color w:val="FFFFFF" w:themeColor="background1"/>
                <w:spacing w:val="0"/>
                <w:lang w:eastAsia="es-DO"/>
              </w:rPr>
            </w:pPr>
            <w:r w:rsidRPr="00970BC8">
              <w:rPr>
                <w:rFonts w:eastAsia="Times New Roman"/>
                <w:b/>
                <w:bCs/>
                <w:color w:val="FFFFFF" w:themeColor="background1"/>
                <w:spacing w:val="0"/>
                <w:lang w:eastAsia="es-DO"/>
              </w:rPr>
              <w:t>Cuenta de Género</w:t>
            </w:r>
          </w:p>
        </w:tc>
      </w:tr>
      <w:tr w:rsidR="008763B2" w:rsidRPr="00970BC8" w14:paraId="47157FB3" w14:textId="77777777" w:rsidTr="0019343F">
        <w:trPr>
          <w:trHeight w:val="195"/>
        </w:trPr>
        <w:tc>
          <w:tcPr>
            <w:tcW w:w="3144" w:type="dxa"/>
            <w:tcBorders>
              <w:top w:val="nil"/>
              <w:left w:val="single" w:sz="8" w:space="0" w:color="auto"/>
              <w:bottom w:val="single" w:sz="8" w:space="0" w:color="auto"/>
              <w:right w:val="single" w:sz="8" w:space="0" w:color="auto"/>
            </w:tcBorders>
            <w:shd w:val="clear" w:color="auto" w:fill="auto"/>
            <w:noWrap/>
            <w:vAlign w:val="center"/>
            <w:hideMark/>
          </w:tcPr>
          <w:p w14:paraId="2E5ED731" w14:textId="77777777" w:rsidR="003B32EA" w:rsidRPr="00861C88" w:rsidRDefault="003B32EA" w:rsidP="008763B2">
            <w:pPr>
              <w:spacing w:after="0" w:line="360" w:lineRule="auto"/>
              <w:rPr>
                <w:rFonts w:eastAsia="Times New Roman"/>
                <w:b/>
                <w:bCs/>
                <w:color w:val="4C4747"/>
                <w:spacing w:val="0"/>
                <w:lang w:eastAsia="es-DO"/>
              </w:rPr>
            </w:pPr>
            <w:r w:rsidRPr="00861C88">
              <w:rPr>
                <w:rFonts w:eastAsia="Calibri"/>
                <w:b/>
                <w:bCs/>
                <w:color w:val="4C4747"/>
                <w:spacing w:val="0"/>
                <w:lang w:eastAsia="es-DO"/>
              </w:rPr>
              <w:t>Grupo 1 - Total</w:t>
            </w:r>
          </w:p>
        </w:tc>
        <w:tc>
          <w:tcPr>
            <w:tcW w:w="2765" w:type="dxa"/>
            <w:tcBorders>
              <w:top w:val="nil"/>
              <w:left w:val="nil"/>
              <w:bottom w:val="single" w:sz="8" w:space="0" w:color="auto"/>
              <w:right w:val="single" w:sz="8" w:space="0" w:color="auto"/>
            </w:tcBorders>
            <w:shd w:val="clear" w:color="auto" w:fill="auto"/>
            <w:noWrap/>
            <w:vAlign w:val="center"/>
            <w:hideMark/>
          </w:tcPr>
          <w:p w14:paraId="07724D8B" w14:textId="77777777" w:rsidR="003B32EA" w:rsidRPr="00861C88" w:rsidRDefault="003B32EA" w:rsidP="008763B2">
            <w:pPr>
              <w:spacing w:after="0" w:line="360" w:lineRule="auto"/>
              <w:jc w:val="center"/>
              <w:rPr>
                <w:rFonts w:eastAsia="Times New Roman"/>
                <w:b/>
                <w:bCs/>
                <w:color w:val="4C4747"/>
                <w:spacing w:val="0"/>
                <w:lang w:eastAsia="es-DO"/>
              </w:rPr>
            </w:pPr>
            <w:r w:rsidRPr="00861C88">
              <w:rPr>
                <w:rFonts w:eastAsia="Calibri"/>
                <w:b/>
                <w:bCs/>
                <w:color w:val="4C4747"/>
                <w:spacing w:val="0"/>
                <w:lang w:eastAsia="es-DO"/>
              </w:rPr>
              <w:t>134</w:t>
            </w:r>
          </w:p>
        </w:tc>
      </w:tr>
      <w:tr w:rsidR="008763B2" w:rsidRPr="00970BC8" w14:paraId="4784F504" w14:textId="77777777" w:rsidTr="0019343F">
        <w:trPr>
          <w:trHeight w:val="81"/>
        </w:trPr>
        <w:tc>
          <w:tcPr>
            <w:tcW w:w="3144" w:type="dxa"/>
            <w:tcBorders>
              <w:top w:val="nil"/>
              <w:left w:val="single" w:sz="8" w:space="0" w:color="auto"/>
              <w:bottom w:val="single" w:sz="8" w:space="0" w:color="auto"/>
              <w:right w:val="single" w:sz="8" w:space="0" w:color="auto"/>
            </w:tcBorders>
            <w:shd w:val="clear" w:color="auto" w:fill="auto"/>
            <w:noWrap/>
            <w:vAlign w:val="center"/>
            <w:hideMark/>
          </w:tcPr>
          <w:p w14:paraId="1ED0C454" w14:textId="77777777" w:rsidR="003B32EA" w:rsidRPr="00970BC8" w:rsidRDefault="003B32EA" w:rsidP="008763B2">
            <w:pPr>
              <w:spacing w:after="0" w:line="360" w:lineRule="auto"/>
              <w:rPr>
                <w:rFonts w:eastAsia="Times New Roman"/>
                <w:color w:val="4C4747"/>
                <w:spacing w:val="0"/>
                <w:lang w:eastAsia="es-DO"/>
              </w:rPr>
            </w:pPr>
            <w:r w:rsidRPr="00970BC8">
              <w:rPr>
                <w:rFonts w:eastAsia="Calibri"/>
                <w:color w:val="4C4747"/>
                <w:spacing w:val="0"/>
                <w:lang w:eastAsia="es-DO"/>
              </w:rPr>
              <w:t xml:space="preserve">Femenino </w:t>
            </w:r>
          </w:p>
        </w:tc>
        <w:tc>
          <w:tcPr>
            <w:tcW w:w="2765" w:type="dxa"/>
            <w:tcBorders>
              <w:top w:val="nil"/>
              <w:left w:val="nil"/>
              <w:bottom w:val="single" w:sz="8" w:space="0" w:color="auto"/>
              <w:right w:val="single" w:sz="8" w:space="0" w:color="auto"/>
            </w:tcBorders>
            <w:shd w:val="clear" w:color="auto" w:fill="auto"/>
            <w:noWrap/>
            <w:vAlign w:val="center"/>
            <w:hideMark/>
          </w:tcPr>
          <w:p w14:paraId="4A089D3C" w14:textId="77777777" w:rsidR="003B32EA" w:rsidRPr="00970BC8" w:rsidRDefault="003B32EA" w:rsidP="008763B2">
            <w:pPr>
              <w:spacing w:after="0" w:line="360" w:lineRule="auto"/>
              <w:jc w:val="center"/>
              <w:rPr>
                <w:rFonts w:eastAsia="Times New Roman"/>
                <w:color w:val="4C4747"/>
                <w:spacing w:val="0"/>
                <w:lang w:eastAsia="es-DO"/>
              </w:rPr>
            </w:pPr>
            <w:r w:rsidRPr="00970BC8">
              <w:rPr>
                <w:rFonts w:eastAsia="Calibri"/>
                <w:color w:val="4C4747"/>
                <w:spacing w:val="0"/>
                <w:lang w:eastAsia="es-DO"/>
              </w:rPr>
              <w:t>30</w:t>
            </w:r>
          </w:p>
        </w:tc>
      </w:tr>
      <w:tr w:rsidR="008763B2" w:rsidRPr="00970BC8" w14:paraId="56B32DEF" w14:textId="77777777" w:rsidTr="0019343F">
        <w:trPr>
          <w:trHeight w:val="173"/>
        </w:trPr>
        <w:tc>
          <w:tcPr>
            <w:tcW w:w="3144" w:type="dxa"/>
            <w:tcBorders>
              <w:top w:val="nil"/>
              <w:left w:val="single" w:sz="8" w:space="0" w:color="auto"/>
              <w:bottom w:val="single" w:sz="8" w:space="0" w:color="auto"/>
              <w:right w:val="single" w:sz="8" w:space="0" w:color="auto"/>
            </w:tcBorders>
            <w:shd w:val="clear" w:color="auto" w:fill="auto"/>
            <w:noWrap/>
            <w:vAlign w:val="center"/>
            <w:hideMark/>
          </w:tcPr>
          <w:p w14:paraId="52B87BB6" w14:textId="77777777" w:rsidR="003B32EA" w:rsidRPr="00970BC8" w:rsidRDefault="003B32EA" w:rsidP="008763B2">
            <w:pPr>
              <w:spacing w:after="0" w:line="360" w:lineRule="auto"/>
              <w:rPr>
                <w:rFonts w:eastAsia="Times New Roman"/>
                <w:color w:val="4C4747"/>
                <w:spacing w:val="0"/>
                <w:lang w:eastAsia="es-DO"/>
              </w:rPr>
            </w:pPr>
            <w:r w:rsidRPr="00970BC8">
              <w:rPr>
                <w:rFonts w:eastAsia="Calibri"/>
                <w:color w:val="4C4747"/>
                <w:spacing w:val="0"/>
                <w:lang w:eastAsia="es-DO"/>
              </w:rPr>
              <w:t xml:space="preserve">Masculino </w:t>
            </w:r>
          </w:p>
        </w:tc>
        <w:tc>
          <w:tcPr>
            <w:tcW w:w="2765" w:type="dxa"/>
            <w:tcBorders>
              <w:top w:val="nil"/>
              <w:left w:val="nil"/>
              <w:bottom w:val="single" w:sz="8" w:space="0" w:color="auto"/>
              <w:right w:val="single" w:sz="8" w:space="0" w:color="auto"/>
            </w:tcBorders>
            <w:shd w:val="clear" w:color="auto" w:fill="auto"/>
            <w:noWrap/>
            <w:vAlign w:val="center"/>
            <w:hideMark/>
          </w:tcPr>
          <w:p w14:paraId="0A6EC61E" w14:textId="77777777" w:rsidR="003B32EA" w:rsidRPr="00970BC8" w:rsidRDefault="003B32EA" w:rsidP="008763B2">
            <w:pPr>
              <w:spacing w:after="0" w:line="360" w:lineRule="auto"/>
              <w:jc w:val="center"/>
              <w:rPr>
                <w:rFonts w:eastAsia="Times New Roman"/>
                <w:color w:val="4C4747"/>
                <w:spacing w:val="0"/>
                <w:lang w:eastAsia="es-DO"/>
              </w:rPr>
            </w:pPr>
            <w:r w:rsidRPr="00970BC8">
              <w:rPr>
                <w:rFonts w:eastAsia="Calibri"/>
                <w:color w:val="4C4747"/>
                <w:spacing w:val="0"/>
                <w:lang w:eastAsia="es-DO"/>
              </w:rPr>
              <w:t>104</w:t>
            </w:r>
          </w:p>
        </w:tc>
      </w:tr>
      <w:tr w:rsidR="008763B2" w:rsidRPr="00970BC8" w14:paraId="7D0C922C" w14:textId="77777777" w:rsidTr="0019343F">
        <w:trPr>
          <w:trHeight w:val="173"/>
        </w:trPr>
        <w:tc>
          <w:tcPr>
            <w:tcW w:w="3144" w:type="dxa"/>
            <w:tcBorders>
              <w:top w:val="nil"/>
              <w:left w:val="single" w:sz="8" w:space="0" w:color="auto"/>
              <w:bottom w:val="single" w:sz="8" w:space="0" w:color="auto"/>
              <w:right w:val="single" w:sz="8" w:space="0" w:color="auto"/>
            </w:tcBorders>
            <w:shd w:val="clear" w:color="auto" w:fill="auto"/>
            <w:noWrap/>
            <w:vAlign w:val="center"/>
            <w:hideMark/>
          </w:tcPr>
          <w:p w14:paraId="32F61D24" w14:textId="77777777" w:rsidR="003B32EA" w:rsidRPr="00861C88" w:rsidRDefault="003B32EA" w:rsidP="008763B2">
            <w:pPr>
              <w:spacing w:after="0" w:line="360" w:lineRule="auto"/>
              <w:rPr>
                <w:rFonts w:eastAsia="Times New Roman"/>
                <w:b/>
                <w:bCs/>
                <w:color w:val="4C4747"/>
                <w:spacing w:val="0"/>
                <w:lang w:eastAsia="es-DO"/>
              </w:rPr>
            </w:pPr>
            <w:r w:rsidRPr="00861C88">
              <w:rPr>
                <w:rFonts w:eastAsia="Calibri"/>
                <w:b/>
                <w:bCs/>
                <w:color w:val="4C4747"/>
                <w:spacing w:val="0"/>
                <w:lang w:eastAsia="es-DO"/>
              </w:rPr>
              <w:t>Grupo 2 - Total</w:t>
            </w:r>
          </w:p>
        </w:tc>
        <w:tc>
          <w:tcPr>
            <w:tcW w:w="2765" w:type="dxa"/>
            <w:tcBorders>
              <w:top w:val="nil"/>
              <w:left w:val="nil"/>
              <w:bottom w:val="single" w:sz="8" w:space="0" w:color="auto"/>
              <w:right w:val="single" w:sz="8" w:space="0" w:color="auto"/>
            </w:tcBorders>
            <w:shd w:val="clear" w:color="auto" w:fill="auto"/>
            <w:noWrap/>
            <w:vAlign w:val="center"/>
            <w:hideMark/>
          </w:tcPr>
          <w:p w14:paraId="26C8B676" w14:textId="77777777" w:rsidR="003B32EA" w:rsidRPr="00861C88" w:rsidRDefault="003B32EA" w:rsidP="008763B2">
            <w:pPr>
              <w:spacing w:after="0" w:line="360" w:lineRule="auto"/>
              <w:jc w:val="center"/>
              <w:rPr>
                <w:rFonts w:eastAsia="Times New Roman"/>
                <w:b/>
                <w:bCs/>
                <w:color w:val="4C4747"/>
                <w:spacing w:val="0"/>
                <w:lang w:eastAsia="es-DO"/>
              </w:rPr>
            </w:pPr>
            <w:r w:rsidRPr="00861C88">
              <w:rPr>
                <w:rFonts w:eastAsia="Calibri"/>
                <w:b/>
                <w:bCs/>
                <w:color w:val="4C4747"/>
                <w:spacing w:val="0"/>
                <w:lang w:eastAsia="es-DO"/>
              </w:rPr>
              <w:t>540</w:t>
            </w:r>
          </w:p>
        </w:tc>
      </w:tr>
      <w:tr w:rsidR="008763B2" w:rsidRPr="00970BC8" w14:paraId="052B0D95" w14:textId="77777777" w:rsidTr="0019343F">
        <w:trPr>
          <w:trHeight w:val="173"/>
        </w:trPr>
        <w:tc>
          <w:tcPr>
            <w:tcW w:w="3144" w:type="dxa"/>
            <w:tcBorders>
              <w:top w:val="nil"/>
              <w:left w:val="single" w:sz="8" w:space="0" w:color="auto"/>
              <w:bottom w:val="single" w:sz="8" w:space="0" w:color="auto"/>
              <w:right w:val="single" w:sz="8" w:space="0" w:color="auto"/>
            </w:tcBorders>
            <w:shd w:val="clear" w:color="auto" w:fill="auto"/>
            <w:noWrap/>
            <w:vAlign w:val="center"/>
            <w:hideMark/>
          </w:tcPr>
          <w:p w14:paraId="6650A2DC" w14:textId="77777777" w:rsidR="003B32EA" w:rsidRPr="00970BC8" w:rsidRDefault="003B32EA" w:rsidP="008763B2">
            <w:pPr>
              <w:spacing w:after="0" w:line="360" w:lineRule="auto"/>
              <w:rPr>
                <w:rFonts w:eastAsia="Times New Roman"/>
                <w:color w:val="4C4747"/>
                <w:spacing w:val="0"/>
                <w:lang w:eastAsia="es-DO"/>
              </w:rPr>
            </w:pPr>
            <w:r w:rsidRPr="00970BC8">
              <w:rPr>
                <w:rFonts w:eastAsia="Calibri"/>
                <w:color w:val="4C4747"/>
                <w:spacing w:val="0"/>
                <w:lang w:eastAsia="es-DO"/>
              </w:rPr>
              <w:t xml:space="preserve">Femenino </w:t>
            </w:r>
          </w:p>
        </w:tc>
        <w:tc>
          <w:tcPr>
            <w:tcW w:w="2765" w:type="dxa"/>
            <w:tcBorders>
              <w:top w:val="nil"/>
              <w:left w:val="nil"/>
              <w:bottom w:val="single" w:sz="8" w:space="0" w:color="auto"/>
              <w:right w:val="single" w:sz="8" w:space="0" w:color="auto"/>
            </w:tcBorders>
            <w:shd w:val="clear" w:color="auto" w:fill="auto"/>
            <w:noWrap/>
            <w:vAlign w:val="center"/>
            <w:hideMark/>
          </w:tcPr>
          <w:p w14:paraId="3E84BBF2" w14:textId="77777777" w:rsidR="003B32EA" w:rsidRPr="00970BC8" w:rsidRDefault="003B32EA" w:rsidP="008763B2">
            <w:pPr>
              <w:spacing w:after="0" w:line="360" w:lineRule="auto"/>
              <w:jc w:val="center"/>
              <w:rPr>
                <w:rFonts w:eastAsia="Times New Roman"/>
                <w:color w:val="4C4747"/>
                <w:spacing w:val="0"/>
                <w:lang w:eastAsia="es-DO"/>
              </w:rPr>
            </w:pPr>
            <w:r w:rsidRPr="00970BC8">
              <w:rPr>
                <w:rFonts w:eastAsia="Calibri"/>
                <w:color w:val="4C4747"/>
                <w:spacing w:val="0"/>
                <w:lang w:eastAsia="es-DO"/>
              </w:rPr>
              <w:t>373</w:t>
            </w:r>
          </w:p>
        </w:tc>
      </w:tr>
      <w:tr w:rsidR="008763B2" w:rsidRPr="00970BC8" w14:paraId="4555B59A" w14:textId="77777777" w:rsidTr="0019343F">
        <w:trPr>
          <w:trHeight w:val="60"/>
        </w:trPr>
        <w:tc>
          <w:tcPr>
            <w:tcW w:w="3144" w:type="dxa"/>
            <w:tcBorders>
              <w:top w:val="nil"/>
              <w:left w:val="single" w:sz="8" w:space="0" w:color="auto"/>
              <w:bottom w:val="single" w:sz="8" w:space="0" w:color="auto"/>
              <w:right w:val="single" w:sz="8" w:space="0" w:color="auto"/>
            </w:tcBorders>
            <w:shd w:val="clear" w:color="auto" w:fill="auto"/>
            <w:noWrap/>
            <w:vAlign w:val="center"/>
            <w:hideMark/>
          </w:tcPr>
          <w:p w14:paraId="5FB4B85C" w14:textId="77777777" w:rsidR="003B32EA" w:rsidRPr="00970BC8" w:rsidRDefault="003B32EA" w:rsidP="008763B2">
            <w:pPr>
              <w:spacing w:after="0" w:line="360" w:lineRule="auto"/>
              <w:rPr>
                <w:rFonts w:eastAsia="Times New Roman"/>
                <w:color w:val="4C4747"/>
                <w:spacing w:val="0"/>
                <w:lang w:eastAsia="es-DO"/>
              </w:rPr>
            </w:pPr>
            <w:r w:rsidRPr="00970BC8">
              <w:rPr>
                <w:rFonts w:eastAsia="Calibri"/>
                <w:color w:val="4C4747"/>
                <w:spacing w:val="0"/>
                <w:lang w:eastAsia="es-DO"/>
              </w:rPr>
              <w:t xml:space="preserve">Masculino </w:t>
            </w:r>
          </w:p>
        </w:tc>
        <w:tc>
          <w:tcPr>
            <w:tcW w:w="2765" w:type="dxa"/>
            <w:tcBorders>
              <w:top w:val="nil"/>
              <w:left w:val="nil"/>
              <w:bottom w:val="single" w:sz="8" w:space="0" w:color="auto"/>
              <w:right w:val="single" w:sz="8" w:space="0" w:color="auto"/>
            </w:tcBorders>
            <w:shd w:val="clear" w:color="auto" w:fill="auto"/>
            <w:noWrap/>
            <w:vAlign w:val="center"/>
            <w:hideMark/>
          </w:tcPr>
          <w:p w14:paraId="33119A35" w14:textId="77777777" w:rsidR="003B32EA" w:rsidRPr="00970BC8" w:rsidRDefault="003B32EA" w:rsidP="008763B2">
            <w:pPr>
              <w:spacing w:after="0" w:line="360" w:lineRule="auto"/>
              <w:jc w:val="center"/>
              <w:rPr>
                <w:rFonts w:eastAsia="Times New Roman"/>
                <w:color w:val="4C4747"/>
                <w:spacing w:val="0"/>
                <w:lang w:eastAsia="es-DO"/>
              </w:rPr>
            </w:pPr>
            <w:r w:rsidRPr="00970BC8">
              <w:rPr>
                <w:rFonts w:eastAsia="Calibri"/>
                <w:color w:val="4C4747"/>
                <w:spacing w:val="0"/>
                <w:lang w:eastAsia="es-DO"/>
              </w:rPr>
              <w:t>167</w:t>
            </w:r>
          </w:p>
        </w:tc>
      </w:tr>
      <w:tr w:rsidR="008763B2" w:rsidRPr="00970BC8" w14:paraId="5D8D58CA" w14:textId="77777777" w:rsidTr="0019343F">
        <w:trPr>
          <w:trHeight w:val="173"/>
        </w:trPr>
        <w:tc>
          <w:tcPr>
            <w:tcW w:w="3144" w:type="dxa"/>
            <w:tcBorders>
              <w:top w:val="nil"/>
              <w:left w:val="single" w:sz="8" w:space="0" w:color="auto"/>
              <w:bottom w:val="single" w:sz="8" w:space="0" w:color="auto"/>
              <w:right w:val="single" w:sz="8" w:space="0" w:color="auto"/>
            </w:tcBorders>
            <w:shd w:val="clear" w:color="auto" w:fill="auto"/>
            <w:noWrap/>
            <w:vAlign w:val="center"/>
            <w:hideMark/>
          </w:tcPr>
          <w:p w14:paraId="0424A054" w14:textId="77777777" w:rsidR="003B32EA" w:rsidRPr="00861C88" w:rsidRDefault="003B32EA" w:rsidP="008763B2">
            <w:pPr>
              <w:spacing w:after="0" w:line="360" w:lineRule="auto"/>
              <w:rPr>
                <w:rFonts w:eastAsia="Times New Roman"/>
                <w:b/>
                <w:bCs/>
                <w:color w:val="4C4747"/>
                <w:spacing w:val="0"/>
                <w:lang w:eastAsia="es-DO"/>
              </w:rPr>
            </w:pPr>
            <w:r w:rsidRPr="00861C88">
              <w:rPr>
                <w:rFonts w:eastAsia="Calibri"/>
                <w:b/>
                <w:bCs/>
                <w:color w:val="4C4747"/>
                <w:spacing w:val="0"/>
                <w:lang w:eastAsia="es-DO"/>
              </w:rPr>
              <w:t>Grupo 3 - Total</w:t>
            </w:r>
          </w:p>
        </w:tc>
        <w:tc>
          <w:tcPr>
            <w:tcW w:w="2765" w:type="dxa"/>
            <w:tcBorders>
              <w:top w:val="nil"/>
              <w:left w:val="nil"/>
              <w:bottom w:val="single" w:sz="8" w:space="0" w:color="auto"/>
              <w:right w:val="single" w:sz="8" w:space="0" w:color="auto"/>
            </w:tcBorders>
            <w:shd w:val="clear" w:color="auto" w:fill="auto"/>
            <w:noWrap/>
            <w:vAlign w:val="center"/>
            <w:hideMark/>
          </w:tcPr>
          <w:p w14:paraId="0C275FA8" w14:textId="77777777" w:rsidR="003B32EA" w:rsidRPr="00861C88" w:rsidRDefault="003B32EA" w:rsidP="008763B2">
            <w:pPr>
              <w:spacing w:after="0" w:line="360" w:lineRule="auto"/>
              <w:jc w:val="center"/>
              <w:rPr>
                <w:rFonts w:eastAsia="Times New Roman"/>
                <w:b/>
                <w:bCs/>
                <w:color w:val="4C4747"/>
                <w:spacing w:val="0"/>
                <w:lang w:eastAsia="es-DO"/>
              </w:rPr>
            </w:pPr>
            <w:r w:rsidRPr="00861C88">
              <w:rPr>
                <w:rFonts w:eastAsia="Calibri"/>
                <w:b/>
                <w:bCs/>
                <w:color w:val="4C4747"/>
                <w:spacing w:val="0"/>
                <w:lang w:eastAsia="es-DO"/>
              </w:rPr>
              <w:t>67</w:t>
            </w:r>
          </w:p>
        </w:tc>
      </w:tr>
      <w:tr w:rsidR="008763B2" w:rsidRPr="00970BC8" w14:paraId="6432F024" w14:textId="77777777" w:rsidTr="0019343F">
        <w:trPr>
          <w:trHeight w:val="173"/>
        </w:trPr>
        <w:tc>
          <w:tcPr>
            <w:tcW w:w="3144" w:type="dxa"/>
            <w:tcBorders>
              <w:top w:val="nil"/>
              <w:left w:val="single" w:sz="8" w:space="0" w:color="auto"/>
              <w:bottom w:val="single" w:sz="8" w:space="0" w:color="auto"/>
              <w:right w:val="single" w:sz="8" w:space="0" w:color="auto"/>
            </w:tcBorders>
            <w:shd w:val="clear" w:color="auto" w:fill="auto"/>
            <w:noWrap/>
            <w:vAlign w:val="center"/>
            <w:hideMark/>
          </w:tcPr>
          <w:p w14:paraId="12943665" w14:textId="77777777" w:rsidR="003B32EA" w:rsidRPr="00970BC8" w:rsidRDefault="003B32EA" w:rsidP="008763B2">
            <w:pPr>
              <w:spacing w:after="0" w:line="360" w:lineRule="auto"/>
              <w:rPr>
                <w:rFonts w:eastAsia="Times New Roman"/>
                <w:color w:val="4C4747"/>
                <w:spacing w:val="0"/>
                <w:lang w:eastAsia="es-DO"/>
              </w:rPr>
            </w:pPr>
            <w:r w:rsidRPr="00970BC8">
              <w:rPr>
                <w:rFonts w:eastAsia="Calibri"/>
                <w:color w:val="4C4747"/>
                <w:spacing w:val="0"/>
                <w:lang w:eastAsia="es-DO"/>
              </w:rPr>
              <w:t xml:space="preserve">Femenino </w:t>
            </w:r>
          </w:p>
        </w:tc>
        <w:tc>
          <w:tcPr>
            <w:tcW w:w="2765" w:type="dxa"/>
            <w:tcBorders>
              <w:top w:val="nil"/>
              <w:left w:val="nil"/>
              <w:bottom w:val="single" w:sz="8" w:space="0" w:color="auto"/>
              <w:right w:val="single" w:sz="8" w:space="0" w:color="auto"/>
            </w:tcBorders>
            <w:shd w:val="clear" w:color="auto" w:fill="auto"/>
            <w:noWrap/>
            <w:vAlign w:val="center"/>
            <w:hideMark/>
          </w:tcPr>
          <w:p w14:paraId="5AF78194" w14:textId="77777777" w:rsidR="003B32EA" w:rsidRPr="00970BC8" w:rsidRDefault="003B32EA" w:rsidP="008763B2">
            <w:pPr>
              <w:spacing w:after="0" w:line="360" w:lineRule="auto"/>
              <w:jc w:val="center"/>
              <w:rPr>
                <w:rFonts w:eastAsia="Times New Roman"/>
                <w:color w:val="4C4747"/>
                <w:spacing w:val="0"/>
                <w:lang w:eastAsia="es-DO"/>
              </w:rPr>
            </w:pPr>
            <w:r w:rsidRPr="00970BC8">
              <w:rPr>
                <w:rFonts w:eastAsia="Calibri"/>
                <w:color w:val="4C4747"/>
                <w:spacing w:val="0"/>
                <w:lang w:eastAsia="es-DO"/>
              </w:rPr>
              <w:t>34</w:t>
            </w:r>
          </w:p>
        </w:tc>
      </w:tr>
      <w:tr w:rsidR="008763B2" w:rsidRPr="00970BC8" w14:paraId="396E09DB" w14:textId="77777777" w:rsidTr="0019343F">
        <w:trPr>
          <w:trHeight w:val="173"/>
        </w:trPr>
        <w:tc>
          <w:tcPr>
            <w:tcW w:w="3144" w:type="dxa"/>
            <w:tcBorders>
              <w:top w:val="nil"/>
              <w:left w:val="single" w:sz="8" w:space="0" w:color="auto"/>
              <w:bottom w:val="single" w:sz="8" w:space="0" w:color="auto"/>
              <w:right w:val="single" w:sz="8" w:space="0" w:color="auto"/>
            </w:tcBorders>
            <w:shd w:val="clear" w:color="auto" w:fill="auto"/>
            <w:noWrap/>
            <w:vAlign w:val="center"/>
            <w:hideMark/>
          </w:tcPr>
          <w:p w14:paraId="11338C11" w14:textId="77777777" w:rsidR="003B32EA" w:rsidRPr="00970BC8" w:rsidRDefault="003B32EA" w:rsidP="008763B2">
            <w:pPr>
              <w:spacing w:after="0" w:line="360" w:lineRule="auto"/>
              <w:rPr>
                <w:rFonts w:eastAsia="Times New Roman"/>
                <w:color w:val="4C4747"/>
                <w:spacing w:val="0"/>
                <w:lang w:eastAsia="es-DO"/>
              </w:rPr>
            </w:pPr>
            <w:r w:rsidRPr="00970BC8">
              <w:rPr>
                <w:rFonts w:eastAsia="Calibri"/>
                <w:color w:val="4C4747"/>
                <w:spacing w:val="0"/>
                <w:lang w:eastAsia="es-DO"/>
              </w:rPr>
              <w:t xml:space="preserve">Masculino </w:t>
            </w:r>
          </w:p>
        </w:tc>
        <w:tc>
          <w:tcPr>
            <w:tcW w:w="2765" w:type="dxa"/>
            <w:tcBorders>
              <w:top w:val="nil"/>
              <w:left w:val="nil"/>
              <w:bottom w:val="single" w:sz="8" w:space="0" w:color="auto"/>
              <w:right w:val="single" w:sz="8" w:space="0" w:color="auto"/>
            </w:tcBorders>
            <w:shd w:val="clear" w:color="auto" w:fill="auto"/>
            <w:noWrap/>
            <w:vAlign w:val="center"/>
            <w:hideMark/>
          </w:tcPr>
          <w:p w14:paraId="01912CBD" w14:textId="77777777" w:rsidR="003B32EA" w:rsidRPr="00970BC8" w:rsidRDefault="003B32EA" w:rsidP="008763B2">
            <w:pPr>
              <w:spacing w:after="0" w:line="360" w:lineRule="auto"/>
              <w:jc w:val="center"/>
              <w:rPr>
                <w:rFonts w:eastAsia="Times New Roman"/>
                <w:color w:val="4C4747"/>
                <w:spacing w:val="0"/>
                <w:lang w:eastAsia="es-DO"/>
              </w:rPr>
            </w:pPr>
            <w:r w:rsidRPr="00970BC8">
              <w:rPr>
                <w:rFonts w:eastAsia="Calibri"/>
                <w:color w:val="4C4747"/>
                <w:spacing w:val="0"/>
                <w:lang w:eastAsia="es-DO"/>
              </w:rPr>
              <w:t>33</w:t>
            </w:r>
          </w:p>
        </w:tc>
      </w:tr>
      <w:tr w:rsidR="008763B2" w:rsidRPr="00970BC8" w14:paraId="2343AF62" w14:textId="77777777" w:rsidTr="0019343F">
        <w:trPr>
          <w:trHeight w:val="173"/>
        </w:trPr>
        <w:tc>
          <w:tcPr>
            <w:tcW w:w="3144" w:type="dxa"/>
            <w:tcBorders>
              <w:top w:val="nil"/>
              <w:left w:val="single" w:sz="8" w:space="0" w:color="auto"/>
              <w:bottom w:val="single" w:sz="8" w:space="0" w:color="auto"/>
              <w:right w:val="single" w:sz="8" w:space="0" w:color="auto"/>
            </w:tcBorders>
            <w:shd w:val="clear" w:color="auto" w:fill="auto"/>
            <w:noWrap/>
            <w:vAlign w:val="center"/>
            <w:hideMark/>
          </w:tcPr>
          <w:p w14:paraId="4D7CDD11" w14:textId="77777777" w:rsidR="003B32EA" w:rsidRPr="00861C88" w:rsidRDefault="003B32EA" w:rsidP="008763B2">
            <w:pPr>
              <w:spacing w:after="0" w:line="360" w:lineRule="auto"/>
              <w:rPr>
                <w:rFonts w:eastAsia="Times New Roman"/>
                <w:b/>
                <w:bCs/>
                <w:color w:val="4C4747"/>
                <w:spacing w:val="0"/>
                <w:lang w:eastAsia="es-DO"/>
              </w:rPr>
            </w:pPr>
            <w:r w:rsidRPr="00861C88">
              <w:rPr>
                <w:rFonts w:eastAsia="Calibri"/>
                <w:b/>
                <w:bCs/>
                <w:color w:val="4C4747"/>
                <w:spacing w:val="0"/>
                <w:lang w:eastAsia="es-DO"/>
              </w:rPr>
              <w:t>Grupo 4 - Total</w:t>
            </w:r>
          </w:p>
        </w:tc>
        <w:tc>
          <w:tcPr>
            <w:tcW w:w="2765" w:type="dxa"/>
            <w:tcBorders>
              <w:top w:val="nil"/>
              <w:left w:val="nil"/>
              <w:bottom w:val="single" w:sz="8" w:space="0" w:color="auto"/>
              <w:right w:val="single" w:sz="8" w:space="0" w:color="auto"/>
            </w:tcBorders>
            <w:shd w:val="clear" w:color="auto" w:fill="auto"/>
            <w:noWrap/>
            <w:vAlign w:val="center"/>
            <w:hideMark/>
          </w:tcPr>
          <w:p w14:paraId="4A39B78E" w14:textId="77777777" w:rsidR="003B32EA" w:rsidRPr="00861C88" w:rsidRDefault="003B32EA" w:rsidP="008763B2">
            <w:pPr>
              <w:spacing w:after="0" w:line="360" w:lineRule="auto"/>
              <w:jc w:val="center"/>
              <w:rPr>
                <w:rFonts w:eastAsia="Times New Roman"/>
                <w:b/>
                <w:bCs/>
                <w:color w:val="4C4747"/>
                <w:spacing w:val="0"/>
                <w:lang w:eastAsia="es-DO"/>
              </w:rPr>
            </w:pPr>
            <w:r w:rsidRPr="00861C88">
              <w:rPr>
                <w:rFonts w:eastAsia="Calibri"/>
                <w:b/>
                <w:bCs/>
                <w:color w:val="4C4747"/>
                <w:spacing w:val="0"/>
                <w:lang w:eastAsia="es-DO"/>
              </w:rPr>
              <w:t>532</w:t>
            </w:r>
          </w:p>
        </w:tc>
      </w:tr>
      <w:tr w:rsidR="008763B2" w:rsidRPr="00970BC8" w14:paraId="24F6B52E" w14:textId="77777777" w:rsidTr="0019343F">
        <w:trPr>
          <w:trHeight w:val="173"/>
        </w:trPr>
        <w:tc>
          <w:tcPr>
            <w:tcW w:w="3144" w:type="dxa"/>
            <w:tcBorders>
              <w:top w:val="nil"/>
              <w:left w:val="single" w:sz="8" w:space="0" w:color="auto"/>
              <w:bottom w:val="single" w:sz="8" w:space="0" w:color="auto"/>
              <w:right w:val="single" w:sz="8" w:space="0" w:color="auto"/>
            </w:tcBorders>
            <w:shd w:val="clear" w:color="auto" w:fill="auto"/>
            <w:noWrap/>
            <w:vAlign w:val="center"/>
            <w:hideMark/>
          </w:tcPr>
          <w:p w14:paraId="76AC128C" w14:textId="77777777" w:rsidR="003B32EA" w:rsidRPr="00970BC8" w:rsidRDefault="003B32EA" w:rsidP="008763B2">
            <w:pPr>
              <w:spacing w:after="0" w:line="360" w:lineRule="auto"/>
              <w:rPr>
                <w:rFonts w:eastAsia="Times New Roman"/>
                <w:color w:val="4C4747"/>
                <w:spacing w:val="0"/>
                <w:lang w:eastAsia="es-DO"/>
              </w:rPr>
            </w:pPr>
            <w:r w:rsidRPr="00970BC8">
              <w:rPr>
                <w:rFonts w:eastAsia="Calibri"/>
                <w:color w:val="4C4747"/>
                <w:spacing w:val="0"/>
                <w:lang w:eastAsia="es-DO"/>
              </w:rPr>
              <w:t xml:space="preserve">Femenino </w:t>
            </w:r>
          </w:p>
        </w:tc>
        <w:tc>
          <w:tcPr>
            <w:tcW w:w="2765" w:type="dxa"/>
            <w:tcBorders>
              <w:top w:val="nil"/>
              <w:left w:val="nil"/>
              <w:bottom w:val="single" w:sz="8" w:space="0" w:color="auto"/>
              <w:right w:val="single" w:sz="8" w:space="0" w:color="auto"/>
            </w:tcBorders>
            <w:shd w:val="clear" w:color="auto" w:fill="auto"/>
            <w:noWrap/>
            <w:vAlign w:val="center"/>
            <w:hideMark/>
          </w:tcPr>
          <w:p w14:paraId="42507DCB" w14:textId="77777777" w:rsidR="003B32EA" w:rsidRPr="00970BC8" w:rsidRDefault="003B32EA" w:rsidP="008763B2">
            <w:pPr>
              <w:spacing w:after="0" w:line="360" w:lineRule="auto"/>
              <w:jc w:val="center"/>
              <w:rPr>
                <w:rFonts w:eastAsia="Times New Roman"/>
                <w:color w:val="4C4747"/>
                <w:spacing w:val="0"/>
                <w:lang w:eastAsia="es-DO"/>
              </w:rPr>
            </w:pPr>
            <w:r w:rsidRPr="00970BC8">
              <w:rPr>
                <w:rFonts w:eastAsia="Calibri"/>
                <w:color w:val="4C4747"/>
                <w:spacing w:val="0"/>
                <w:lang w:eastAsia="es-DO"/>
              </w:rPr>
              <w:t>352</w:t>
            </w:r>
          </w:p>
        </w:tc>
      </w:tr>
      <w:tr w:rsidR="008763B2" w:rsidRPr="00970BC8" w14:paraId="5741665F" w14:textId="77777777" w:rsidTr="0019343F">
        <w:trPr>
          <w:trHeight w:val="173"/>
        </w:trPr>
        <w:tc>
          <w:tcPr>
            <w:tcW w:w="3144" w:type="dxa"/>
            <w:tcBorders>
              <w:top w:val="nil"/>
              <w:left w:val="single" w:sz="8" w:space="0" w:color="auto"/>
              <w:bottom w:val="single" w:sz="8" w:space="0" w:color="auto"/>
              <w:right w:val="single" w:sz="8" w:space="0" w:color="auto"/>
            </w:tcBorders>
            <w:shd w:val="clear" w:color="auto" w:fill="auto"/>
            <w:noWrap/>
            <w:vAlign w:val="center"/>
            <w:hideMark/>
          </w:tcPr>
          <w:p w14:paraId="279176C9" w14:textId="77777777" w:rsidR="003B32EA" w:rsidRPr="00970BC8" w:rsidRDefault="003B32EA" w:rsidP="008763B2">
            <w:pPr>
              <w:spacing w:after="0" w:line="360" w:lineRule="auto"/>
              <w:rPr>
                <w:rFonts w:eastAsia="Times New Roman"/>
                <w:color w:val="4C4747"/>
                <w:spacing w:val="0"/>
                <w:lang w:eastAsia="es-DO"/>
              </w:rPr>
            </w:pPr>
            <w:r w:rsidRPr="00970BC8">
              <w:rPr>
                <w:rFonts w:eastAsia="Calibri"/>
                <w:color w:val="4C4747"/>
                <w:spacing w:val="0"/>
                <w:lang w:eastAsia="es-DO"/>
              </w:rPr>
              <w:lastRenderedPageBreak/>
              <w:t xml:space="preserve">Masculino </w:t>
            </w:r>
          </w:p>
        </w:tc>
        <w:tc>
          <w:tcPr>
            <w:tcW w:w="2765" w:type="dxa"/>
            <w:tcBorders>
              <w:top w:val="nil"/>
              <w:left w:val="nil"/>
              <w:bottom w:val="single" w:sz="8" w:space="0" w:color="auto"/>
              <w:right w:val="single" w:sz="8" w:space="0" w:color="auto"/>
            </w:tcBorders>
            <w:shd w:val="clear" w:color="auto" w:fill="auto"/>
            <w:noWrap/>
            <w:vAlign w:val="center"/>
            <w:hideMark/>
          </w:tcPr>
          <w:p w14:paraId="1286C507" w14:textId="77777777" w:rsidR="003B32EA" w:rsidRPr="00970BC8" w:rsidRDefault="003B32EA" w:rsidP="008763B2">
            <w:pPr>
              <w:spacing w:after="0" w:line="360" w:lineRule="auto"/>
              <w:jc w:val="center"/>
              <w:rPr>
                <w:rFonts w:eastAsia="Times New Roman"/>
                <w:color w:val="4C4747"/>
                <w:spacing w:val="0"/>
                <w:lang w:eastAsia="es-DO"/>
              </w:rPr>
            </w:pPr>
            <w:r w:rsidRPr="00970BC8">
              <w:rPr>
                <w:rFonts w:eastAsia="Calibri"/>
                <w:color w:val="4C4747"/>
                <w:spacing w:val="0"/>
                <w:lang w:eastAsia="es-DO"/>
              </w:rPr>
              <w:t>180</w:t>
            </w:r>
          </w:p>
        </w:tc>
      </w:tr>
      <w:tr w:rsidR="008763B2" w:rsidRPr="00970BC8" w14:paraId="40D4027D" w14:textId="77777777" w:rsidTr="0019343F">
        <w:trPr>
          <w:trHeight w:val="173"/>
        </w:trPr>
        <w:tc>
          <w:tcPr>
            <w:tcW w:w="3144" w:type="dxa"/>
            <w:tcBorders>
              <w:top w:val="nil"/>
              <w:left w:val="single" w:sz="8" w:space="0" w:color="auto"/>
              <w:bottom w:val="single" w:sz="8" w:space="0" w:color="auto"/>
              <w:right w:val="single" w:sz="8" w:space="0" w:color="auto"/>
            </w:tcBorders>
            <w:shd w:val="clear" w:color="auto" w:fill="auto"/>
            <w:noWrap/>
            <w:vAlign w:val="center"/>
            <w:hideMark/>
          </w:tcPr>
          <w:p w14:paraId="030139A2" w14:textId="77777777" w:rsidR="003B32EA" w:rsidRPr="00861C88" w:rsidRDefault="003B32EA" w:rsidP="008763B2">
            <w:pPr>
              <w:spacing w:after="0" w:line="360" w:lineRule="auto"/>
              <w:rPr>
                <w:rFonts w:eastAsia="Times New Roman"/>
                <w:b/>
                <w:bCs/>
                <w:color w:val="4C4747"/>
                <w:spacing w:val="0"/>
                <w:lang w:eastAsia="es-DO"/>
              </w:rPr>
            </w:pPr>
            <w:r w:rsidRPr="00861C88">
              <w:rPr>
                <w:rFonts w:eastAsia="Calibri"/>
                <w:b/>
                <w:bCs/>
                <w:color w:val="4C4747"/>
                <w:spacing w:val="0"/>
                <w:lang w:eastAsia="es-DO"/>
              </w:rPr>
              <w:t>Grupo 5 - Total</w:t>
            </w:r>
          </w:p>
        </w:tc>
        <w:tc>
          <w:tcPr>
            <w:tcW w:w="2765" w:type="dxa"/>
            <w:tcBorders>
              <w:top w:val="nil"/>
              <w:left w:val="nil"/>
              <w:bottom w:val="single" w:sz="8" w:space="0" w:color="auto"/>
              <w:right w:val="single" w:sz="8" w:space="0" w:color="auto"/>
            </w:tcBorders>
            <w:shd w:val="clear" w:color="auto" w:fill="auto"/>
            <w:noWrap/>
            <w:vAlign w:val="center"/>
            <w:hideMark/>
          </w:tcPr>
          <w:p w14:paraId="610CBDA3" w14:textId="77777777" w:rsidR="003B32EA" w:rsidRPr="00861C88" w:rsidRDefault="003B32EA" w:rsidP="008763B2">
            <w:pPr>
              <w:spacing w:after="0" w:line="360" w:lineRule="auto"/>
              <w:jc w:val="center"/>
              <w:rPr>
                <w:rFonts w:eastAsia="Times New Roman"/>
                <w:b/>
                <w:bCs/>
                <w:color w:val="4C4747"/>
                <w:spacing w:val="0"/>
                <w:lang w:eastAsia="es-DO"/>
              </w:rPr>
            </w:pPr>
            <w:r w:rsidRPr="00861C88">
              <w:rPr>
                <w:rFonts w:eastAsia="Calibri"/>
                <w:b/>
                <w:bCs/>
                <w:color w:val="4C4747"/>
                <w:spacing w:val="0"/>
                <w:lang w:eastAsia="es-DO"/>
              </w:rPr>
              <w:t>60</w:t>
            </w:r>
          </w:p>
        </w:tc>
      </w:tr>
      <w:tr w:rsidR="008763B2" w:rsidRPr="00970BC8" w14:paraId="1B2BEA31" w14:textId="77777777" w:rsidTr="0019343F">
        <w:trPr>
          <w:trHeight w:val="173"/>
        </w:trPr>
        <w:tc>
          <w:tcPr>
            <w:tcW w:w="3144" w:type="dxa"/>
            <w:tcBorders>
              <w:top w:val="nil"/>
              <w:left w:val="single" w:sz="8" w:space="0" w:color="auto"/>
              <w:bottom w:val="single" w:sz="8" w:space="0" w:color="auto"/>
              <w:right w:val="single" w:sz="8" w:space="0" w:color="auto"/>
            </w:tcBorders>
            <w:shd w:val="clear" w:color="auto" w:fill="auto"/>
            <w:noWrap/>
            <w:vAlign w:val="center"/>
            <w:hideMark/>
          </w:tcPr>
          <w:p w14:paraId="207051F3" w14:textId="77777777" w:rsidR="003B32EA" w:rsidRPr="00970BC8" w:rsidRDefault="003B32EA" w:rsidP="008763B2">
            <w:pPr>
              <w:spacing w:after="0" w:line="360" w:lineRule="auto"/>
              <w:rPr>
                <w:rFonts w:eastAsia="Times New Roman"/>
                <w:color w:val="4C4747"/>
                <w:spacing w:val="0"/>
                <w:lang w:eastAsia="es-DO"/>
              </w:rPr>
            </w:pPr>
            <w:r w:rsidRPr="00970BC8">
              <w:rPr>
                <w:rFonts w:eastAsia="Calibri"/>
                <w:color w:val="4C4747"/>
                <w:spacing w:val="0"/>
                <w:lang w:eastAsia="es-DO"/>
              </w:rPr>
              <w:t xml:space="preserve">Femenino </w:t>
            </w:r>
          </w:p>
        </w:tc>
        <w:tc>
          <w:tcPr>
            <w:tcW w:w="2765" w:type="dxa"/>
            <w:tcBorders>
              <w:top w:val="nil"/>
              <w:left w:val="nil"/>
              <w:bottom w:val="single" w:sz="8" w:space="0" w:color="auto"/>
              <w:right w:val="single" w:sz="8" w:space="0" w:color="auto"/>
            </w:tcBorders>
            <w:shd w:val="clear" w:color="auto" w:fill="auto"/>
            <w:noWrap/>
            <w:vAlign w:val="center"/>
            <w:hideMark/>
          </w:tcPr>
          <w:p w14:paraId="10049745" w14:textId="77777777" w:rsidR="003B32EA" w:rsidRPr="00970BC8" w:rsidRDefault="003B32EA" w:rsidP="008763B2">
            <w:pPr>
              <w:spacing w:after="0" w:line="360" w:lineRule="auto"/>
              <w:jc w:val="center"/>
              <w:rPr>
                <w:rFonts w:eastAsia="Times New Roman"/>
                <w:color w:val="4C4747"/>
                <w:spacing w:val="0"/>
                <w:lang w:eastAsia="es-DO"/>
              </w:rPr>
            </w:pPr>
            <w:r w:rsidRPr="00970BC8">
              <w:rPr>
                <w:rFonts w:eastAsia="Calibri"/>
                <w:color w:val="4C4747"/>
                <w:spacing w:val="0"/>
                <w:lang w:eastAsia="es-DO"/>
              </w:rPr>
              <w:t>29</w:t>
            </w:r>
          </w:p>
        </w:tc>
      </w:tr>
      <w:tr w:rsidR="008763B2" w:rsidRPr="00970BC8" w14:paraId="2B69BBF7" w14:textId="77777777" w:rsidTr="0019343F">
        <w:trPr>
          <w:trHeight w:val="173"/>
        </w:trPr>
        <w:tc>
          <w:tcPr>
            <w:tcW w:w="3144" w:type="dxa"/>
            <w:tcBorders>
              <w:top w:val="nil"/>
              <w:left w:val="single" w:sz="8" w:space="0" w:color="auto"/>
              <w:bottom w:val="single" w:sz="8" w:space="0" w:color="auto"/>
              <w:right w:val="single" w:sz="8" w:space="0" w:color="auto"/>
            </w:tcBorders>
            <w:shd w:val="clear" w:color="auto" w:fill="auto"/>
            <w:noWrap/>
            <w:vAlign w:val="center"/>
            <w:hideMark/>
          </w:tcPr>
          <w:p w14:paraId="7EC40F25" w14:textId="77777777" w:rsidR="003B32EA" w:rsidRPr="00970BC8" w:rsidRDefault="003B32EA" w:rsidP="008763B2">
            <w:pPr>
              <w:spacing w:after="0" w:line="360" w:lineRule="auto"/>
              <w:rPr>
                <w:rFonts w:eastAsia="Times New Roman"/>
                <w:color w:val="4C4747"/>
                <w:spacing w:val="0"/>
                <w:lang w:eastAsia="es-DO"/>
              </w:rPr>
            </w:pPr>
            <w:r w:rsidRPr="00970BC8">
              <w:rPr>
                <w:rFonts w:eastAsia="Calibri"/>
                <w:color w:val="4C4747"/>
                <w:spacing w:val="0"/>
                <w:lang w:eastAsia="es-DO"/>
              </w:rPr>
              <w:t xml:space="preserve">Masculino </w:t>
            </w:r>
          </w:p>
        </w:tc>
        <w:tc>
          <w:tcPr>
            <w:tcW w:w="2765" w:type="dxa"/>
            <w:tcBorders>
              <w:top w:val="nil"/>
              <w:left w:val="nil"/>
              <w:bottom w:val="single" w:sz="8" w:space="0" w:color="auto"/>
              <w:right w:val="single" w:sz="8" w:space="0" w:color="auto"/>
            </w:tcBorders>
            <w:shd w:val="clear" w:color="auto" w:fill="auto"/>
            <w:noWrap/>
            <w:vAlign w:val="center"/>
            <w:hideMark/>
          </w:tcPr>
          <w:p w14:paraId="42860B3B" w14:textId="77777777" w:rsidR="003B32EA" w:rsidRPr="00970BC8" w:rsidRDefault="003B32EA" w:rsidP="008763B2">
            <w:pPr>
              <w:spacing w:after="0" w:line="360" w:lineRule="auto"/>
              <w:jc w:val="center"/>
              <w:rPr>
                <w:rFonts w:eastAsia="Times New Roman"/>
                <w:color w:val="4C4747"/>
                <w:spacing w:val="0"/>
                <w:lang w:eastAsia="es-DO"/>
              </w:rPr>
            </w:pPr>
            <w:r w:rsidRPr="00970BC8">
              <w:rPr>
                <w:rFonts w:eastAsia="Calibri"/>
                <w:color w:val="4C4747"/>
                <w:spacing w:val="0"/>
                <w:lang w:eastAsia="es-DO"/>
              </w:rPr>
              <w:t>31</w:t>
            </w:r>
          </w:p>
        </w:tc>
      </w:tr>
      <w:tr w:rsidR="008763B2" w:rsidRPr="00970BC8" w14:paraId="55273C99" w14:textId="77777777" w:rsidTr="0019343F">
        <w:trPr>
          <w:trHeight w:val="173"/>
        </w:trPr>
        <w:tc>
          <w:tcPr>
            <w:tcW w:w="3144" w:type="dxa"/>
            <w:tcBorders>
              <w:top w:val="nil"/>
              <w:left w:val="single" w:sz="8" w:space="0" w:color="auto"/>
              <w:bottom w:val="single" w:sz="8" w:space="0" w:color="auto"/>
              <w:right w:val="single" w:sz="8" w:space="0" w:color="auto"/>
            </w:tcBorders>
            <w:shd w:val="clear" w:color="000000" w:fill="1F3864"/>
            <w:noWrap/>
            <w:vAlign w:val="center"/>
            <w:hideMark/>
          </w:tcPr>
          <w:p w14:paraId="125CAAEE" w14:textId="77777777" w:rsidR="003B32EA" w:rsidRPr="00970BC8" w:rsidRDefault="003B32EA" w:rsidP="008763B2">
            <w:pPr>
              <w:spacing w:after="0" w:line="360" w:lineRule="auto"/>
              <w:rPr>
                <w:rFonts w:eastAsia="Times New Roman"/>
                <w:b/>
                <w:bCs/>
                <w:color w:val="FFFFFF" w:themeColor="background1"/>
                <w:spacing w:val="0"/>
                <w:lang w:eastAsia="es-DO"/>
              </w:rPr>
            </w:pPr>
            <w:r w:rsidRPr="00970BC8">
              <w:rPr>
                <w:rFonts w:eastAsia="Times New Roman"/>
                <w:b/>
                <w:bCs/>
                <w:color w:val="FFFFFF" w:themeColor="background1"/>
                <w:spacing w:val="0"/>
                <w:lang w:eastAsia="es-DO"/>
              </w:rPr>
              <w:t xml:space="preserve">Total, general </w:t>
            </w:r>
          </w:p>
        </w:tc>
        <w:tc>
          <w:tcPr>
            <w:tcW w:w="2765" w:type="dxa"/>
            <w:tcBorders>
              <w:top w:val="nil"/>
              <w:left w:val="nil"/>
              <w:bottom w:val="single" w:sz="8" w:space="0" w:color="auto"/>
              <w:right w:val="single" w:sz="8" w:space="0" w:color="auto"/>
            </w:tcBorders>
            <w:shd w:val="clear" w:color="000000" w:fill="1F3864"/>
            <w:noWrap/>
            <w:vAlign w:val="center"/>
            <w:hideMark/>
          </w:tcPr>
          <w:p w14:paraId="081628C8" w14:textId="77777777" w:rsidR="003B32EA" w:rsidRPr="00970BC8" w:rsidRDefault="003B32EA" w:rsidP="008763B2">
            <w:pPr>
              <w:spacing w:after="0" w:line="360" w:lineRule="auto"/>
              <w:jc w:val="center"/>
              <w:rPr>
                <w:rFonts w:eastAsia="Times New Roman"/>
                <w:b/>
                <w:bCs/>
                <w:color w:val="FFFFFF" w:themeColor="background1"/>
                <w:spacing w:val="0"/>
                <w:lang w:eastAsia="es-DO"/>
              </w:rPr>
            </w:pPr>
            <w:r w:rsidRPr="00970BC8">
              <w:rPr>
                <w:rFonts w:eastAsia="Times New Roman"/>
                <w:b/>
                <w:bCs/>
                <w:color w:val="FFFFFF" w:themeColor="background1"/>
                <w:spacing w:val="0"/>
                <w:lang w:eastAsia="es-DO"/>
              </w:rPr>
              <w:t>1,333</w:t>
            </w:r>
          </w:p>
        </w:tc>
      </w:tr>
    </w:tbl>
    <w:p w14:paraId="377BA0E1" w14:textId="03D5D7D0" w:rsidR="003B32EA" w:rsidRPr="00970BC8" w:rsidRDefault="003B32EA" w:rsidP="008763B2">
      <w:pPr>
        <w:spacing w:after="0" w:line="360" w:lineRule="auto"/>
        <w:ind w:right="850"/>
        <w:rPr>
          <w:rFonts w:eastAsia="Calibri"/>
          <w:b/>
          <w:color w:val="4C4747"/>
          <w:sz w:val="18"/>
          <w:szCs w:val="18"/>
        </w:rPr>
      </w:pPr>
      <w:r w:rsidRPr="00970BC8">
        <w:rPr>
          <w:rFonts w:eastAsia="Calibri"/>
          <w:b/>
          <w:bCs/>
          <w:color w:val="4C4747"/>
        </w:rPr>
        <w:br w:type="textWrapping" w:clear="all"/>
      </w:r>
      <w:r w:rsidRPr="00970BC8">
        <w:rPr>
          <w:rFonts w:eastAsia="Calibri"/>
          <w:b/>
          <w:color w:val="4C4747"/>
          <w:sz w:val="18"/>
          <w:szCs w:val="18"/>
        </w:rPr>
        <w:t xml:space="preserve">     </w:t>
      </w:r>
      <w:r w:rsidR="00861C88">
        <w:rPr>
          <w:rFonts w:eastAsia="Calibri"/>
          <w:b/>
          <w:color w:val="4C4747"/>
          <w:sz w:val="18"/>
          <w:szCs w:val="18"/>
        </w:rPr>
        <w:tab/>
        <w:t xml:space="preserve">   </w:t>
      </w:r>
      <w:r w:rsidRPr="00970BC8">
        <w:rPr>
          <w:rFonts w:eastAsia="Calibri"/>
          <w:b/>
          <w:color w:val="4C4747"/>
          <w:sz w:val="18"/>
          <w:szCs w:val="18"/>
        </w:rPr>
        <w:t xml:space="preserve">  Fuente: </w:t>
      </w:r>
      <w:r w:rsidRPr="00970BC8">
        <w:rPr>
          <w:rFonts w:eastAsia="Calibri"/>
          <w:bCs/>
          <w:color w:val="4C4747"/>
          <w:sz w:val="18"/>
          <w:szCs w:val="18"/>
        </w:rPr>
        <w:t>Dirección de Recursos Humanos</w:t>
      </w:r>
    </w:p>
    <w:p w14:paraId="26F26532" w14:textId="77777777" w:rsidR="00282BE1" w:rsidRDefault="00282BE1" w:rsidP="00CE12A8">
      <w:pPr>
        <w:spacing w:line="360" w:lineRule="auto"/>
        <w:rPr>
          <w:rFonts w:eastAsia="Calibri"/>
          <w:b/>
          <w:bCs/>
          <w:color w:val="4C4747"/>
        </w:rPr>
      </w:pPr>
    </w:p>
    <w:p w14:paraId="67060B28" w14:textId="6BC2B04D" w:rsidR="003D5F0D" w:rsidRPr="00970BC8" w:rsidRDefault="00E172B7" w:rsidP="00CE12A8">
      <w:pPr>
        <w:spacing w:line="360" w:lineRule="auto"/>
        <w:rPr>
          <w:rFonts w:eastAsia="Calibri"/>
          <w:b/>
          <w:bCs/>
          <w:color w:val="4C4747"/>
        </w:rPr>
      </w:pPr>
      <w:r w:rsidRPr="00970BC8">
        <w:rPr>
          <w:rFonts w:eastAsia="Calibri"/>
          <w:b/>
          <w:bCs/>
          <w:color w:val="4C4747"/>
        </w:rPr>
        <w:t>Capacitación y Desarrollo</w:t>
      </w:r>
      <w:r w:rsidRPr="00970BC8">
        <w:rPr>
          <w:rFonts w:eastAsia="Calibri"/>
          <w:b/>
          <w:bCs/>
          <w:color w:val="4C4747"/>
        </w:rPr>
        <w:tab/>
      </w:r>
    </w:p>
    <w:p w14:paraId="01234DD1" w14:textId="77777777" w:rsidR="003D5F0D" w:rsidRPr="00970BC8" w:rsidRDefault="003D5F0D" w:rsidP="008763B2">
      <w:pPr>
        <w:spacing w:line="360" w:lineRule="auto"/>
        <w:jc w:val="both"/>
        <w:rPr>
          <w:rFonts w:eastAsia="Calibri"/>
          <w:color w:val="4C4747"/>
        </w:rPr>
      </w:pPr>
      <w:r w:rsidRPr="00970BC8">
        <w:rPr>
          <w:rFonts w:eastAsia="Calibri"/>
          <w:color w:val="4C4747"/>
        </w:rPr>
        <w:t>Con el firme compromiso de fortalecer las competencias y capacidades de su personal, la institución ha diseñado un Plan Global de Capacitaciones enfocado en cerrar las brechas existentes entre los colaboradores de todos los grupos ocupacionales. Este plan busca potenciar áreas clave de la organización, generando un impacto positivo en los resultados institucionales.</w:t>
      </w:r>
    </w:p>
    <w:p w14:paraId="426CF57C" w14:textId="77777777" w:rsidR="003D5F0D" w:rsidRPr="00970BC8" w:rsidRDefault="003D5F0D" w:rsidP="009A0B8C">
      <w:pPr>
        <w:spacing w:line="360" w:lineRule="auto"/>
        <w:jc w:val="both"/>
        <w:rPr>
          <w:rFonts w:eastAsia="Calibri"/>
          <w:color w:val="4C4747"/>
        </w:rPr>
      </w:pPr>
      <w:r w:rsidRPr="00970BC8">
        <w:rPr>
          <w:rFonts w:eastAsia="Calibri"/>
          <w:color w:val="4C4747"/>
        </w:rPr>
        <w:t>La programación contempló un total de 8,835 horas de formación, de las cuales se han ejecutado 8,542, alcanzando un cumplimiento del 94%, cifra que supera ampliamente la meta establecida del 85%. Asimismo, se logró la participación activa de 2,039 colaboradores, quienes se beneficiaron de las diversas actividades formativas.</w:t>
      </w:r>
    </w:p>
    <w:p w14:paraId="6912767B" w14:textId="77777777" w:rsidR="003D5F0D" w:rsidRPr="00970BC8" w:rsidRDefault="003D5F0D" w:rsidP="008763B2">
      <w:pPr>
        <w:spacing w:line="360" w:lineRule="auto"/>
        <w:jc w:val="both"/>
        <w:rPr>
          <w:rFonts w:eastAsia="Calibri"/>
          <w:b/>
          <w:bCs/>
          <w:color w:val="4C4747"/>
        </w:rPr>
      </w:pPr>
      <w:r w:rsidRPr="00970BC8">
        <w:rPr>
          <w:rFonts w:eastAsia="Calibri"/>
          <w:color w:val="4C4747"/>
        </w:rPr>
        <w:t xml:space="preserve">Entre las principales capacitaciones impartidas, diseñadas para cerrar brechas y fortalecer competencias, </w:t>
      </w:r>
      <w:r w:rsidRPr="00504078">
        <w:rPr>
          <w:rFonts w:eastAsia="Calibri"/>
          <w:color w:val="4C4747"/>
        </w:rPr>
        <w:t>destacan las siguientes:</w:t>
      </w:r>
    </w:p>
    <w:p w14:paraId="04582939" w14:textId="77777777" w:rsidR="003D5F0D" w:rsidRPr="00970BC8" w:rsidRDefault="003D5F0D" w:rsidP="008763B2">
      <w:pPr>
        <w:numPr>
          <w:ilvl w:val="0"/>
          <w:numId w:val="36"/>
        </w:numPr>
        <w:spacing w:after="0" w:line="360" w:lineRule="auto"/>
        <w:ind w:right="850"/>
        <w:rPr>
          <w:rFonts w:eastAsia="Calibri"/>
          <w:color w:val="4C4747"/>
        </w:rPr>
      </w:pPr>
      <w:r w:rsidRPr="00970BC8">
        <w:rPr>
          <w:rFonts w:eastAsia="Calibri"/>
          <w:color w:val="4C4747"/>
        </w:rPr>
        <w:t>Gestión del Proceso de Licitación Pública Nacional</w:t>
      </w:r>
    </w:p>
    <w:p w14:paraId="45322FB2" w14:textId="77777777" w:rsidR="003D5F0D" w:rsidRPr="00970BC8" w:rsidRDefault="003D5F0D" w:rsidP="008763B2">
      <w:pPr>
        <w:numPr>
          <w:ilvl w:val="0"/>
          <w:numId w:val="36"/>
        </w:numPr>
        <w:spacing w:after="0" w:line="360" w:lineRule="auto"/>
        <w:ind w:right="850"/>
        <w:rPr>
          <w:rFonts w:eastAsia="Calibri"/>
          <w:color w:val="4C4747"/>
        </w:rPr>
      </w:pPr>
      <w:r w:rsidRPr="00970BC8">
        <w:rPr>
          <w:rFonts w:eastAsia="Calibri"/>
          <w:color w:val="4C4747"/>
        </w:rPr>
        <w:t>Curso de Desarrollo de Habilidades de Liderazgo</w:t>
      </w:r>
    </w:p>
    <w:p w14:paraId="315C9E26" w14:textId="77777777" w:rsidR="003D5F0D" w:rsidRPr="00970BC8" w:rsidRDefault="003D5F0D" w:rsidP="008763B2">
      <w:pPr>
        <w:numPr>
          <w:ilvl w:val="0"/>
          <w:numId w:val="36"/>
        </w:numPr>
        <w:spacing w:after="0" w:line="360" w:lineRule="auto"/>
        <w:ind w:right="850"/>
        <w:rPr>
          <w:rFonts w:eastAsia="Calibri"/>
          <w:color w:val="4C4747"/>
        </w:rPr>
      </w:pPr>
      <w:r w:rsidRPr="00970BC8">
        <w:rPr>
          <w:rFonts w:eastAsia="Calibri"/>
          <w:color w:val="4C4747"/>
        </w:rPr>
        <w:lastRenderedPageBreak/>
        <w:t>Roles Secretariales y Apoyo Administrativo</w:t>
      </w:r>
    </w:p>
    <w:p w14:paraId="492BF384" w14:textId="77777777" w:rsidR="003D5F0D" w:rsidRPr="00970BC8" w:rsidRDefault="003D5F0D" w:rsidP="008763B2">
      <w:pPr>
        <w:numPr>
          <w:ilvl w:val="0"/>
          <w:numId w:val="36"/>
        </w:numPr>
        <w:spacing w:after="0" w:line="360" w:lineRule="auto"/>
        <w:ind w:right="850"/>
        <w:rPr>
          <w:rFonts w:eastAsia="Calibri"/>
          <w:color w:val="4C4747"/>
        </w:rPr>
      </w:pPr>
      <w:proofErr w:type="spellStart"/>
      <w:r w:rsidRPr="00970BC8">
        <w:rPr>
          <w:rFonts w:eastAsia="Calibri"/>
          <w:color w:val="4C4747"/>
        </w:rPr>
        <w:t>Power</w:t>
      </w:r>
      <w:proofErr w:type="spellEnd"/>
      <w:r w:rsidRPr="00970BC8">
        <w:rPr>
          <w:rFonts w:eastAsia="Calibri"/>
          <w:color w:val="4C4747"/>
        </w:rPr>
        <w:t xml:space="preserve"> BI/Análisis de Datos</w:t>
      </w:r>
    </w:p>
    <w:p w14:paraId="3629F562" w14:textId="77777777" w:rsidR="003D5F0D" w:rsidRPr="00970BC8" w:rsidRDefault="003D5F0D" w:rsidP="008763B2">
      <w:pPr>
        <w:numPr>
          <w:ilvl w:val="0"/>
          <w:numId w:val="36"/>
        </w:numPr>
        <w:spacing w:after="0" w:line="360" w:lineRule="auto"/>
        <w:ind w:right="850"/>
        <w:rPr>
          <w:rFonts w:eastAsia="Calibri"/>
          <w:color w:val="4C4747"/>
        </w:rPr>
      </w:pPr>
      <w:r w:rsidRPr="00970BC8">
        <w:rPr>
          <w:rFonts w:eastAsia="Calibri"/>
          <w:color w:val="4C4747"/>
        </w:rPr>
        <w:t>Supervisión Efectiva</w:t>
      </w:r>
    </w:p>
    <w:p w14:paraId="02B76FB2" w14:textId="77777777" w:rsidR="003D5F0D" w:rsidRPr="00970BC8" w:rsidRDefault="003D5F0D" w:rsidP="008763B2">
      <w:pPr>
        <w:numPr>
          <w:ilvl w:val="0"/>
          <w:numId w:val="36"/>
        </w:numPr>
        <w:spacing w:after="0" w:line="360" w:lineRule="auto"/>
        <w:ind w:right="850"/>
        <w:rPr>
          <w:rFonts w:eastAsia="Calibri"/>
          <w:color w:val="4C4747"/>
        </w:rPr>
      </w:pPr>
      <w:r w:rsidRPr="00970BC8">
        <w:rPr>
          <w:rFonts w:eastAsia="Calibri"/>
          <w:color w:val="4C4747"/>
        </w:rPr>
        <w:t>Derechos Humanos</w:t>
      </w:r>
    </w:p>
    <w:p w14:paraId="5244B0E4" w14:textId="77777777" w:rsidR="003D5F0D" w:rsidRPr="00970BC8" w:rsidRDefault="003D5F0D" w:rsidP="008763B2">
      <w:pPr>
        <w:numPr>
          <w:ilvl w:val="0"/>
          <w:numId w:val="36"/>
        </w:numPr>
        <w:spacing w:after="0" w:line="360" w:lineRule="auto"/>
        <w:ind w:right="850"/>
        <w:rPr>
          <w:rFonts w:eastAsia="Calibri"/>
          <w:color w:val="4C4747"/>
        </w:rPr>
      </w:pPr>
      <w:r w:rsidRPr="00970BC8">
        <w:rPr>
          <w:rFonts w:eastAsia="Calibri"/>
          <w:color w:val="4C4747"/>
        </w:rPr>
        <w:t>Servicio al Cliente</w:t>
      </w:r>
    </w:p>
    <w:p w14:paraId="304301A2" w14:textId="77777777" w:rsidR="003D5F0D" w:rsidRPr="00970BC8" w:rsidRDefault="003D5F0D" w:rsidP="008763B2">
      <w:pPr>
        <w:numPr>
          <w:ilvl w:val="0"/>
          <w:numId w:val="36"/>
        </w:numPr>
        <w:spacing w:after="0" w:line="360" w:lineRule="auto"/>
        <w:ind w:right="850"/>
        <w:rPr>
          <w:rFonts w:eastAsia="Calibri"/>
          <w:color w:val="4C4747"/>
        </w:rPr>
      </w:pPr>
      <w:r w:rsidRPr="00970BC8">
        <w:rPr>
          <w:rFonts w:eastAsia="Calibri"/>
          <w:color w:val="4C4747"/>
        </w:rPr>
        <w:t>Relaciones Interpersonales</w:t>
      </w:r>
    </w:p>
    <w:p w14:paraId="15A2766D" w14:textId="77777777" w:rsidR="003D5F0D" w:rsidRPr="00970BC8" w:rsidRDefault="003D5F0D" w:rsidP="008763B2">
      <w:pPr>
        <w:numPr>
          <w:ilvl w:val="0"/>
          <w:numId w:val="36"/>
        </w:numPr>
        <w:spacing w:after="0" w:line="360" w:lineRule="auto"/>
        <w:ind w:right="850"/>
        <w:rPr>
          <w:rFonts w:eastAsia="Calibri"/>
          <w:color w:val="4C4747"/>
        </w:rPr>
      </w:pPr>
      <w:r w:rsidRPr="00970BC8">
        <w:rPr>
          <w:rFonts w:eastAsia="Calibri"/>
          <w:color w:val="4C4747"/>
        </w:rPr>
        <w:t>Inteligencia Emocional</w:t>
      </w:r>
    </w:p>
    <w:p w14:paraId="14A5ED85" w14:textId="77777777" w:rsidR="003D5F0D" w:rsidRPr="00970BC8" w:rsidRDefault="003D5F0D" w:rsidP="008763B2">
      <w:pPr>
        <w:numPr>
          <w:ilvl w:val="0"/>
          <w:numId w:val="36"/>
        </w:numPr>
        <w:spacing w:after="0" w:line="360" w:lineRule="auto"/>
        <w:ind w:right="850"/>
        <w:rPr>
          <w:rFonts w:eastAsia="Calibri"/>
          <w:color w:val="4C4747"/>
        </w:rPr>
      </w:pPr>
      <w:r w:rsidRPr="00970BC8">
        <w:rPr>
          <w:rFonts w:eastAsia="Calibri"/>
          <w:color w:val="4C4747"/>
        </w:rPr>
        <w:t>Curso sobre la Transversalización de la Perspectiva de Género</w:t>
      </w:r>
    </w:p>
    <w:p w14:paraId="3C95CA74" w14:textId="77777777" w:rsidR="003D5F0D" w:rsidRPr="00970BC8" w:rsidRDefault="003D5F0D" w:rsidP="008763B2">
      <w:pPr>
        <w:numPr>
          <w:ilvl w:val="0"/>
          <w:numId w:val="36"/>
        </w:numPr>
        <w:spacing w:after="0" w:line="360" w:lineRule="auto"/>
        <w:ind w:right="850"/>
        <w:rPr>
          <w:rFonts w:eastAsia="Calibri"/>
          <w:color w:val="4C4747"/>
        </w:rPr>
      </w:pPr>
      <w:r w:rsidRPr="00970BC8">
        <w:rPr>
          <w:rFonts w:eastAsia="Calibri"/>
          <w:color w:val="4C4747"/>
        </w:rPr>
        <w:t>Cuidado en Equilibrio</w:t>
      </w:r>
    </w:p>
    <w:p w14:paraId="59849463" w14:textId="77777777" w:rsidR="003D5F0D" w:rsidRPr="00970BC8" w:rsidRDefault="003D5F0D" w:rsidP="008763B2">
      <w:pPr>
        <w:numPr>
          <w:ilvl w:val="0"/>
          <w:numId w:val="36"/>
        </w:numPr>
        <w:spacing w:after="0" w:line="360" w:lineRule="auto"/>
        <w:ind w:right="850"/>
        <w:rPr>
          <w:rFonts w:eastAsia="Calibri"/>
          <w:color w:val="4C4747"/>
        </w:rPr>
      </w:pPr>
      <w:r w:rsidRPr="00970BC8">
        <w:rPr>
          <w:rFonts w:eastAsia="Calibri"/>
          <w:color w:val="4C4747"/>
        </w:rPr>
        <w:t>Curso Auditor Líder</w:t>
      </w:r>
    </w:p>
    <w:p w14:paraId="0A9E46E4" w14:textId="109AAC68" w:rsidR="005D04D9" w:rsidRPr="00970BC8" w:rsidRDefault="00282BE1" w:rsidP="008763B2">
      <w:pPr>
        <w:spacing w:line="360" w:lineRule="auto"/>
        <w:jc w:val="both"/>
        <w:rPr>
          <w:color w:val="4C4747"/>
        </w:rPr>
      </w:pPr>
      <w:r w:rsidRPr="0066325A">
        <w:rPr>
          <w:noProof/>
          <w:color w:val="4C4747"/>
        </w:rPr>
        <w:drawing>
          <wp:anchor distT="0" distB="0" distL="114300" distR="114300" simplePos="0" relativeHeight="251737088" behindDoc="0" locked="0" layoutInCell="1" allowOverlap="1" wp14:anchorId="4F10C770" wp14:editId="07A25830">
            <wp:simplePos x="0" y="0"/>
            <wp:positionH relativeFrom="margin">
              <wp:align>center</wp:align>
            </wp:positionH>
            <wp:positionV relativeFrom="paragraph">
              <wp:posOffset>1000912</wp:posOffset>
            </wp:positionV>
            <wp:extent cx="4141470" cy="2538095"/>
            <wp:effectExtent l="0" t="0" r="11430" b="14605"/>
            <wp:wrapTopAndBottom/>
            <wp:docPr id="959681506" name="Gráfico 1">
              <a:extLst xmlns:a="http://schemas.openxmlformats.org/drawingml/2006/main">
                <a:ext uri="{FF2B5EF4-FFF2-40B4-BE49-F238E27FC236}">
                  <a16:creationId xmlns:a16="http://schemas.microsoft.com/office/drawing/2014/main" id="{04B79215-5E26-96F0-2D5C-506CAE48FE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7C2189" w:rsidRPr="00970BC8">
        <w:rPr>
          <w:rFonts w:eastAsia="Calibri"/>
          <w:color w:val="4C4747"/>
        </w:rPr>
        <w:t>Este plan refuerza el compromiso de la institución con la mejora continua y el crecimiento integral de su equipo humano, promoviendo su desarrollo profesional y personal.</w:t>
      </w:r>
      <w:r>
        <w:rPr>
          <w:rFonts w:eastAsia="Calibri"/>
          <w:color w:val="4C4747"/>
        </w:rPr>
        <w:t xml:space="preserve"> </w:t>
      </w:r>
      <w:r w:rsidR="003D5F0D" w:rsidRPr="00970BC8">
        <w:rPr>
          <w:color w:val="4C4747"/>
        </w:rPr>
        <w:t xml:space="preserve">A </w:t>
      </w:r>
      <w:r w:rsidR="009B3ECA" w:rsidRPr="00970BC8">
        <w:rPr>
          <w:color w:val="4C4747"/>
        </w:rPr>
        <w:t>continuación,</w:t>
      </w:r>
      <w:r w:rsidR="003D5F0D" w:rsidRPr="00970BC8">
        <w:rPr>
          <w:color w:val="4C4747"/>
        </w:rPr>
        <w:t xml:space="preserve"> una representación gr</w:t>
      </w:r>
      <w:r w:rsidR="007C2189" w:rsidRPr="00970BC8">
        <w:rPr>
          <w:color w:val="4C4747"/>
        </w:rPr>
        <w:t>á</w:t>
      </w:r>
      <w:r w:rsidR="003D5F0D" w:rsidRPr="00970BC8">
        <w:rPr>
          <w:color w:val="4C4747"/>
        </w:rPr>
        <w:t xml:space="preserve">fica de las capacitaciones </w:t>
      </w:r>
      <w:r w:rsidR="009B3ECA" w:rsidRPr="00970BC8">
        <w:rPr>
          <w:color w:val="4C4747"/>
        </w:rPr>
        <w:t>realizadas</w:t>
      </w:r>
      <w:r w:rsidR="003D5F0D" w:rsidRPr="00970BC8">
        <w:rPr>
          <w:color w:val="4C4747"/>
        </w:rPr>
        <w:t xml:space="preserve">: </w:t>
      </w:r>
    </w:p>
    <w:p w14:paraId="0CA69040" w14:textId="7A2FA35A" w:rsidR="00E172B7" w:rsidRPr="00970BC8" w:rsidRDefault="00E172B7" w:rsidP="00282BE1">
      <w:pPr>
        <w:spacing w:line="360" w:lineRule="auto"/>
        <w:ind w:firstLine="720"/>
        <w:jc w:val="both"/>
        <w:rPr>
          <w:rFonts w:eastAsia="Calibri"/>
          <w:bCs/>
          <w:color w:val="4C4747"/>
          <w:sz w:val="18"/>
          <w:szCs w:val="18"/>
        </w:rPr>
      </w:pPr>
      <w:r w:rsidRPr="0066325A">
        <w:rPr>
          <w:rFonts w:eastAsia="Calibri"/>
          <w:b/>
          <w:color w:val="4C4747"/>
          <w:sz w:val="18"/>
          <w:szCs w:val="18"/>
        </w:rPr>
        <w:t xml:space="preserve">Fuente: </w:t>
      </w:r>
      <w:r w:rsidRPr="0066325A">
        <w:rPr>
          <w:rFonts w:eastAsia="Calibri"/>
          <w:bCs/>
          <w:color w:val="4C4747"/>
          <w:sz w:val="18"/>
          <w:szCs w:val="18"/>
        </w:rPr>
        <w:t>Dirección de Recursos Humanos</w:t>
      </w:r>
    </w:p>
    <w:p w14:paraId="18F1E26E" w14:textId="77777777" w:rsidR="00D11336" w:rsidRPr="00970BC8" w:rsidRDefault="00D11336" w:rsidP="008763B2">
      <w:pPr>
        <w:spacing w:line="360" w:lineRule="auto"/>
        <w:jc w:val="both"/>
        <w:rPr>
          <w:rFonts w:eastAsia="Calibri"/>
          <w:bCs/>
          <w:color w:val="4C4747"/>
          <w:sz w:val="18"/>
          <w:szCs w:val="18"/>
        </w:rPr>
      </w:pPr>
    </w:p>
    <w:p w14:paraId="1A9F08DD" w14:textId="3E1D4B09" w:rsidR="00E172B7" w:rsidRPr="00970BC8" w:rsidRDefault="00D44159" w:rsidP="008763B2">
      <w:pPr>
        <w:spacing w:line="360" w:lineRule="auto"/>
        <w:jc w:val="both"/>
        <w:rPr>
          <w:rFonts w:eastAsia="Calibri"/>
          <w:bCs/>
          <w:color w:val="4C4747"/>
          <w:sz w:val="18"/>
          <w:szCs w:val="18"/>
        </w:rPr>
      </w:pPr>
      <w:r w:rsidRPr="0066325A">
        <w:rPr>
          <w:noProof/>
          <w:color w:val="4C4747"/>
        </w:rPr>
        <w:lastRenderedPageBreak/>
        <w:drawing>
          <wp:anchor distT="0" distB="0" distL="114300" distR="114300" simplePos="0" relativeHeight="251738112" behindDoc="0" locked="0" layoutInCell="1" allowOverlap="1" wp14:anchorId="04D47988" wp14:editId="1DCA8932">
            <wp:simplePos x="0" y="0"/>
            <wp:positionH relativeFrom="margin">
              <wp:align>left</wp:align>
            </wp:positionH>
            <wp:positionV relativeFrom="paragraph">
              <wp:posOffset>26670</wp:posOffset>
            </wp:positionV>
            <wp:extent cx="4572000" cy="2743200"/>
            <wp:effectExtent l="0" t="0" r="0" b="0"/>
            <wp:wrapTopAndBottom/>
            <wp:docPr id="1267455441" name="Gráfico 1">
              <a:extLst xmlns:a="http://schemas.openxmlformats.org/drawingml/2006/main">
                <a:ext uri="{FF2B5EF4-FFF2-40B4-BE49-F238E27FC236}">
                  <a16:creationId xmlns:a16="http://schemas.microsoft.com/office/drawing/2014/main" id="{929A1C7E-F56C-43BC-6D4A-A09944EDDB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E172B7" w:rsidRPr="00970BC8">
        <w:rPr>
          <w:rFonts w:eastAsia="Calibri"/>
          <w:b/>
          <w:color w:val="4C4747"/>
          <w:sz w:val="18"/>
          <w:szCs w:val="18"/>
        </w:rPr>
        <w:t xml:space="preserve">Fuente: </w:t>
      </w:r>
      <w:r w:rsidR="00E172B7" w:rsidRPr="00970BC8">
        <w:rPr>
          <w:rFonts w:eastAsia="Calibri"/>
          <w:bCs/>
          <w:color w:val="4C4747"/>
          <w:sz w:val="18"/>
          <w:szCs w:val="18"/>
        </w:rPr>
        <w:t>Dirección de Recursos Humanos</w:t>
      </w:r>
    </w:p>
    <w:p w14:paraId="24780BBA" w14:textId="6E462EAB" w:rsidR="003D5F0D" w:rsidRPr="00970BC8" w:rsidRDefault="00E80A56" w:rsidP="008763B2">
      <w:pPr>
        <w:spacing w:line="360" w:lineRule="auto"/>
        <w:jc w:val="both"/>
        <w:rPr>
          <w:rFonts w:eastAsia="Calibri"/>
          <w:bCs/>
          <w:color w:val="4C4747"/>
          <w:sz w:val="18"/>
          <w:szCs w:val="18"/>
        </w:rPr>
      </w:pPr>
      <w:r w:rsidRPr="0066325A">
        <w:rPr>
          <w:noProof/>
          <w:color w:val="4C4747"/>
        </w:rPr>
        <w:drawing>
          <wp:inline distT="0" distB="0" distL="0" distR="0" wp14:anchorId="3B6A7671" wp14:editId="5772FB3D">
            <wp:extent cx="4572000" cy="2743200"/>
            <wp:effectExtent l="0" t="0" r="0" b="0"/>
            <wp:docPr id="1202673181" name="Gráfico 1">
              <a:extLst xmlns:a="http://schemas.openxmlformats.org/drawingml/2006/main">
                <a:ext uri="{FF2B5EF4-FFF2-40B4-BE49-F238E27FC236}">
                  <a16:creationId xmlns:a16="http://schemas.microsoft.com/office/drawing/2014/main" id="{C5B12867-0263-A1AA-E352-20293E5DAF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970BC8">
        <w:rPr>
          <w:rFonts w:eastAsia="Calibri"/>
          <w:b/>
          <w:color w:val="4C4747"/>
          <w:sz w:val="18"/>
          <w:szCs w:val="18"/>
        </w:rPr>
        <w:t xml:space="preserve">Fuente: </w:t>
      </w:r>
      <w:r w:rsidRPr="00970BC8">
        <w:rPr>
          <w:rFonts w:eastAsia="Calibri"/>
          <w:bCs/>
          <w:color w:val="4C4747"/>
          <w:sz w:val="18"/>
          <w:szCs w:val="18"/>
        </w:rPr>
        <w:t>Dirección de Recursos Humanos</w:t>
      </w:r>
    </w:p>
    <w:p w14:paraId="119B99AB" w14:textId="77777777" w:rsidR="00D11336" w:rsidRPr="00970BC8" w:rsidRDefault="00D11336" w:rsidP="008763B2">
      <w:pPr>
        <w:spacing w:line="360" w:lineRule="auto"/>
        <w:jc w:val="both"/>
        <w:rPr>
          <w:rFonts w:eastAsia="Calibri"/>
          <w:color w:val="4C4747"/>
        </w:rPr>
      </w:pPr>
    </w:p>
    <w:p w14:paraId="02F93E7A" w14:textId="10CF92F9" w:rsidR="00B63675" w:rsidRPr="00970BC8" w:rsidRDefault="00B63675" w:rsidP="008763B2">
      <w:pPr>
        <w:spacing w:line="360" w:lineRule="auto"/>
        <w:jc w:val="both"/>
        <w:rPr>
          <w:rFonts w:eastAsia="Calibri"/>
          <w:color w:val="4C4747"/>
        </w:rPr>
      </w:pPr>
      <w:r w:rsidRPr="0066325A">
        <w:rPr>
          <w:rFonts w:eastAsia="Calibri"/>
          <w:color w:val="4C4747"/>
        </w:rPr>
        <w:lastRenderedPageBreak/>
        <w:t>Asimismo, se llevaron a cabo sensibilizaciones sobre temas clave, tales como leyes y regulaciones del Estado, actualización del Sistema de Gestión de Calidad, y bienestar integral, abarcando aspectos de salud mental, emocional y física. Además, se organizaron</w:t>
      </w:r>
      <w:r w:rsidRPr="00970BC8">
        <w:rPr>
          <w:rFonts w:eastAsia="Calibri"/>
          <w:color w:val="4C4747"/>
        </w:rPr>
        <w:t xml:space="preserve"> talleres de inducción institucional dirigidos al personal de nuevo ingreso en la administración pública, junto con capacitaciones en prevención de la violencia y el acoso laboral, así como en primeros auxilios.</w:t>
      </w:r>
    </w:p>
    <w:p w14:paraId="2EDE7D3A" w14:textId="276172B4" w:rsidR="00B63675" w:rsidRPr="00970BC8" w:rsidRDefault="00B63675" w:rsidP="008763B2">
      <w:pPr>
        <w:spacing w:line="360" w:lineRule="auto"/>
        <w:jc w:val="both"/>
        <w:rPr>
          <w:color w:val="4C4747"/>
        </w:rPr>
      </w:pPr>
      <w:r w:rsidRPr="00970BC8">
        <w:rPr>
          <w:rFonts w:eastAsia="Calibri"/>
          <w:color w:val="4C4747"/>
        </w:rPr>
        <w:t xml:space="preserve">Estos esfuerzos continuos reflejan nuestro compromiso con la formación integral del personal </w:t>
      </w:r>
      <w:r w:rsidR="00F70340" w:rsidRPr="00970BC8">
        <w:rPr>
          <w:rFonts w:eastAsia="Calibri"/>
          <w:color w:val="4C4747"/>
        </w:rPr>
        <w:t xml:space="preserve">y </w:t>
      </w:r>
      <w:r w:rsidRPr="00970BC8">
        <w:rPr>
          <w:rFonts w:eastAsia="Calibri"/>
          <w:color w:val="4C4747"/>
        </w:rPr>
        <w:t>con la mejora constante de la cali</w:t>
      </w:r>
      <w:r w:rsidRPr="00970BC8">
        <w:rPr>
          <w:color w:val="4C4747"/>
        </w:rPr>
        <w:t>dad del servicio que brindamos a la comunidad.</w:t>
      </w:r>
    </w:p>
    <w:p w14:paraId="245301CC" w14:textId="56E83868" w:rsidR="00682E01" w:rsidRPr="00504078" w:rsidRDefault="00682E01" w:rsidP="008763B2">
      <w:pPr>
        <w:spacing w:line="360" w:lineRule="auto"/>
        <w:jc w:val="both"/>
        <w:rPr>
          <w:b/>
          <w:bCs/>
          <w:color w:val="4C4747"/>
        </w:rPr>
      </w:pPr>
      <w:r w:rsidRPr="00504078">
        <w:rPr>
          <w:b/>
          <w:bCs/>
          <w:color w:val="4C4747"/>
        </w:rPr>
        <w:t xml:space="preserve">Clima Laboral </w:t>
      </w:r>
    </w:p>
    <w:p w14:paraId="6EF5396F" w14:textId="4CD777D6" w:rsidR="00682E01" w:rsidRPr="00970BC8" w:rsidRDefault="00282BE1" w:rsidP="008763B2">
      <w:pPr>
        <w:spacing w:line="360" w:lineRule="auto"/>
        <w:jc w:val="both"/>
        <w:rPr>
          <w:color w:val="4C4747"/>
        </w:rPr>
      </w:pPr>
      <w:r w:rsidRPr="00C206F3">
        <w:rPr>
          <w:noProof/>
          <w:color w:val="4C4747"/>
        </w:rPr>
        <w:drawing>
          <wp:anchor distT="0" distB="0" distL="114300" distR="114300" simplePos="0" relativeHeight="251739136" behindDoc="0" locked="0" layoutInCell="1" allowOverlap="1" wp14:anchorId="6553000A" wp14:editId="68A19A99">
            <wp:simplePos x="0" y="0"/>
            <wp:positionH relativeFrom="margin">
              <wp:align>center</wp:align>
            </wp:positionH>
            <wp:positionV relativeFrom="paragraph">
              <wp:posOffset>1636547</wp:posOffset>
            </wp:positionV>
            <wp:extent cx="4053205" cy="1978660"/>
            <wp:effectExtent l="0" t="0" r="4445" b="2540"/>
            <wp:wrapTopAndBottom/>
            <wp:docPr id="1993394373" name="Gráfico 1">
              <a:extLst xmlns:a="http://schemas.openxmlformats.org/drawingml/2006/main">
                <a:ext uri="{FF2B5EF4-FFF2-40B4-BE49-F238E27FC236}">
                  <a16:creationId xmlns:a16="http://schemas.microsoft.com/office/drawing/2014/main" id="{EB1A42B3-D1B8-4678-C05F-78D16BBD9C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682E01" w:rsidRPr="00970BC8">
        <w:rPr>
          <w:color w:val="4C4747"/>
        </w:rPr>
        <w:t>Como parte del proceso de evaluación de expectativas y necesidades del personal, se llevó a cabo, en colaboración con el Ministerio de Administración Pública, la Encuesta de Clima 2024. Los resultados reflejaron un 85% de satisfacción positiva entre los colaboradores, destacando el compromiso con su bienestar y el entorno laboral.</w:t>
      </w:r>
      <w:r>
        <w:rPr>
          <w:color w:val="4C4747"/>
        </w:rPr>
        <w:t xml:space="preserve"> </w:t>
      </w:r>
      <w:proofErr w:type="gramStart"/>
      <w:r w:rsidR="00682E01" w:rsidRPr="00970BC8">
        <w:rPr>
          <w:color w:val="4C4747"/>
        </w:rPr>
        <w:t>A</w:t>
      </w:r>
      <w:proofErr w:type="gramEnd"/>
      <w:r w:rsidR="00682E01" w:rsidRPr="00970BC8">
        <w:rPr>
          <w:color w:val="4C4747"/>
        </w:rPr>
        <w:t xml:space="preserve"> </w:t>
      </w:r>
      <w:r w:rsidR="009B3ECA" w:rsidRPr="00970BC8">
        <w:rPr>
          <w:color w:val="4C4747"/>
        </w:rPr>
        <w:t>continuación,</w:t>
      </w:r>
      <w:r w:rsidR="00682E01" w:rsidRPr="00970BC8">
        <w:rPr>
          <w:color w:val="4C4747"/>
        </w:rPr>
        <w:t xml:space="preserve"> los resultados de la encuesta: </w:t>
      </w:r>
    </w:p>
    <w:p w14:paraId="3E6EEF9F" w14:textId="1AB4CE41" w:rsidR="003D5F0D" w:rsidRPr="00C206F3" w:rsidRDefault="00282BE1" w:rsidP="00282BE1">
      <w:pPr>
        <w:spacing w:line="360" w:lineRule="auto"/>
        <w:ind w:firstLine="720"/>
        <w:jc w:val="both"/>
        <w:rPr>
          <w:rFonts w:eastAsia="Calibri"/>
          <w:bCs/>
          <w:color w:val="4C4747"/>
          <w:sz w:val="18"/>
          <w:szCs w:val="18"/>
        </w:rPr>
      </w:pPr>
      <w:r>
        <w:rPr>
          <w:rFonts w:eastAsia="Calibri"/>
          <w:b/>
          <w:color w:val="4C4747"/>
          <w:sz w:val="18"/>
          <w:szCs w:val="18"/>
        </w:rPr>
        <w:t xml:space="preserve"> </w:t>
      </w:r>
      <w:r w:rsidR="00682E01" w:rsidRPr="00970BC8">
        <w:rPr>
          <w:rFonts w:eastAsia="Calibri"/>
          <w:b/>
          <w:color w:val="4C4747"/>
          <w:sz w:val="18"/>
          <w:szCs w:val="18"/>
        </w:rPr>
        <w:t xml:space="preserve">Fuente: </w:t>
      </w:r>
      <w:r w:rsidR="00682E01" w:rsidRPr="00C206F3">
        <w:rPr>
          <w:rFonts w:eastAsia="Calibri"/>
          <w:bCs/>
          <w:color w:val="4C4747"/>
          <w:sz w:val="18"/>
          <w:szCs w:val="18"/>
        </w:rPr>
        <w:t>Dirección de Recursos Humanos</w:t>
      </w:r>
    </w:p>
    <w:p w14:paraId="27BCC5E9" w14:textId="76D4FD6B" w:rsidR="003408CF" w:rsidRPr="00C206F3" w:rsidRDefault="00162C8F" w:rsidP="008763B2">
      <w:pPr>
        <w:pStyle w:val="Ttulo2"/>
        <w:numPr>
          <w:ilvl w:val="1"/>
          <w:numId w:val="5"/>
        </w:numPr>
        <w:spacing w:line="360" w:lineRule="auto"/>
        <w:ind w:left="426" w:hanging="360"/>
        <w:rPr>
          <w:rFonts w:cs="Times New Roman"/>
          <w:color w:val="4C4747"/>
        </w:rPr>
      </w:pPr>
      <w:bookmarkStart w:id="31" w:name="_Toc184626119"/>
      <w:r w:rsidRPr="00C206F3">
        <w:rPr>
          <w:rFonts w:cs="Times New Roman"/>
          <w:color w:val="4C4747"/>
        </w:rPr>
        <w:lastRenderedPageBreak/>
        <w:t xml:space="preserve"> </w:t>
      </w:r>
      <w:bookmarkStart w:id="32" w:name="_Toc185264247"/>
      <w:r w:rsidR="003408CF" w:rsidRPr="00C206F3">
        <w:rPr>
          <w:rFonts w:cs="Times New Roman"/>
          <w:color w:val="4C4747"/>
        </w:rPr>
        <w:t>Desempeño de los Procesos Jurídicos</w:t>
      </w:r>
      <w:bookmarkEnd w:id="31"/>
      <w:bookmarkEnd w:id="32"/>
    </w:p>
    <w:p w14:paraId="50AA8E6D" w14:textId="77777777" w:rsidR="00162C8F" w:rsidRPr="00C206F3" w:rsidRDefault="00162C8F" w:rsidP="008763B2">
      <w:pPr>
        <w:spacing w:line="360" w:lineRule="auto"/>
        <w:rPr>
          <w:color w:val="4C4747"/>
        </w:rPr>
      </w:pPr>
    </w:p>
    <w:p w14:paraId="4EF7BA4E" w14:textId="55E3B256" w:rsidR="00162C8F" w:rsidRPr="00C206F3" w:rsidRDefault="00162C8F" w:rsidP="008763B2">
      <w:pPr>
        <w:spacing w:line="360" w:lineRule="auto"/>
        <w:jc w:val="both"/>
        <w:rPr>
          <w:rFonts w:eastAsia="Calibri"/>
          <w:color w:val="4C4747"/>
        </w:rPr>
      </w:pPr>
      <w:r w:rsidRPr="00C206F3">
        <w:rPr>
          <w:rFonts w:eastAsia="Calibri"/>
          <w:color w:val="4C4747"/>
        </w:rPr>
        <w:t>Desde la Dirección Jurídica del Gabinete de Políticas Sociales (GPS) de la Presidencia, durante del año dos mil veinticuatro (2024), se realizaron grandes esfuerzos para contribuir a impulsar la ejecución de las políticas públicas de manera eficaz y eficiente, adheridos al marco legal vigente y con estricto apego a las políticas de control interno diseñadas para eficientizar el gasto de los fondos públicos; por consiguiente, desde la Consultoría Jurídica presentamos los siguientes aportes: </w:t>
      </w:r>
    </w:p>
    <w:p w14:paraId="10B320F9" w14:textId="77777777" w:rsidR="00162C8F" w:rsidRPr="00C206F3" w:rsidRDefault="00162C8F" w:rsidP="008763B2">
      <w:pPr>
        <w:pStyle w:val="paragraph"/>
        <w:spacing w:before="0" w:beforeAutospacing="0" w:after="0" w:afterAutospacing="0" w:line="360" w:lineRule="auto"/>
        <w:jc w:val="both"/>
        <w:textAlignment w:val="baseline"/>
        <w:rPr>
          <w:rFonts w:eastAsia="Calibri"/>
          <w:color w:val="4C4747"/>
          <w:spacing w:val="20"/>
          <w:lang w:val="es-ES" w:eastAsia="en-US"/>
        </w:rPr>
      </w:pPr>
      <w:r w:rsidRPr="00C206F3">
        <w:rPr>
          <w:rFonts w:eastAsia="Calibri"/>
          <w:color w:val="4C4747"/>
          <w:spacing w:val="20"/>
          <w:lang w:val="es-ES" w:eastAsia="en-US"/>
        </w:rPr>
        <w:t>  </w:t>
      </w:r>
    </w:p>
    <w:p w14:paraId="32CBA8B8" w14:textId="37E29E48" w:rsidR="00162C8F" w:rsidRPr="00C206F3" w:rsidRDefault="00162C8F" w:rsidP="008763B2">
      <w:pPr>
        <w:pStyle w:val="Prrafodelista"/>
        <w:numPr>
          <w:ilvl w:val="0"/>
          <w:numId w:val="30"/>
        </w:numPr>
        <w:spacing w:after="0" w:line="360" w:lineRule="auto"/>
        <w:ind w:left="786" w:right="73"/>
        <w:textAlignment w:val="baseline"/>
        <w:rPr>
          <w:rFonts w:ascii="Times New Roman" w:hAnsi="Times New Roman"/>
          <w:color w:val="4C4747"/>
          <w:lang w:val="es-ES"/>
        </w:rPr>
      </w:pPr>
      <w:r w:rsidRPr="00C206F3">
        <w:rPr>
          <w:rFonts w:ascii="Times New Roman" w:hAnsi="Times New Roman"/>
          <w:color w:val="4C4747"/>
          <w:spacing w:val="20"/>
          <w:sz w:val="24"/>
          <w:szCs w:val="24"/>
          <w:lang w:val="es-ES"/>
        </w:rPr>
        <w:t>Elaboración, revisión, legalización, corrección de la consistencia jurídica interna, externa y tramitación de un total de mil doscientos treinta y cuatro (1,234) instrumentos legales, entre los cuales se destacan: (Contratos, cartas compromisos y enmiendas), mismo que son útiles para implementar las políticas públicas que se ejecutan desde el Gabinete de Políticas Sociales (GPS)de la Presidencia.  </w:t>
      </w:r>
    </w:p>
    <w:p w14:paraId="26705E36" w14:textId="01F3613D" w:rsidR="00162C8F" w:rsidRPr="00C206F3" w:rsidRDefault="00162C8F" w:rsidP="008763B2">
      <w:pPr>
        <w:pStyle w:val="Prrafodelista"/>
        <w:numPr>
          <w:ilvl w:val="0"/>
          <w:numId w:val="30"/>
        </w:numPr>
        <w:spacing w:after="0" w:line="360" w:lineRule="auto"/>
        <w:ind w:left="786" w:right="73"/>
        <w:textAlignment w:val="baseline"/>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 xml:space="preserve">En el área de Compras y Contrataciones Públicas, la Dirección Jurídica del Gabinete de Políticas Sociales (GPS) de la Presidencia brindó soporte legal, asesoramiento y asistencia jurídica durante todo el año 2024. Esto incluyó la elaboración, revisión, legalización y tramitación de actas, resoluciones del Comité de Compras y Contrataciones, dictámenes jurídicos y pliegos de condiciones específicas, todo en el marco de la Ley Núm. 340-06 sobre Compras y </w:t>
      </w:r>
      <w:r w:rsidRPr="00C206F3">
        <w:rPr>
          <w:rFonts w:ascii="Times New Roman" w:hAnsi="Times New Roman"/>
          <w:color w:val="4C4747"/>
          <w:spacing w:val="20"/>
          <w:sz w:val="24"/>
          <w:szCs w:val="24"/>
          <w:lang w:val="es-ES"/>
        </w:rPr>
        <w:lastRenderedPageBreak/>
        <w:t>Contrataciones Públicas. En este periodo, se llevaron a cabo un total de 26 procesos de diferentes modalidades de compras, como Compras por Debajo del Umbral, Compras Directas, Compras Menores, Procesos de Excepción, Comparación de Precios y Licitación Pública Nacional. </w:t>
      </w:r>
    </w:p>
    <w:p w14:paraId="3FDAFD75" w14:textId="27A3FC68" w:rsidR="00162C8F" w:rsidRPr="00C206F3" w:rsidRDefault="00F70340" w:rsidP="00F70340">
      <w:pPr>
        <w:pStyle w:val="Prrafodelista"/>
        <w:numPr>
          <w:ilvl w:val="0"/>
          <w:numId w:val="30"/>
        </w:numPr>
        <w:spacing w:after="0" w:line="360" w:lineRule="auto"/>
        <w:ind w:left="786" w:right="73"/>
        <w:textAlignment w:val="baseline"/>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En relación a la elaboración, verificación, revisión, legalización y tramitación de Convenios, durante el año dos mil veinticuatro (2024) fueron suscritos la cantidad de quince (15) Convenios y Acuerdos Interinstitucionales, para que en el marco de los logros de los objetivos de desarrollo sostenible de las instituciones firmantes acuerdan aunar esfuerzos de manera conjunta, a los fines de garantizar su consistencia y eficacia jurídica, apoyando la construcción del marco legal que recoge los compromisos institucionales para el logro de los objetivos pautados y acciones establecidas entre las Partes, entre los Convenios suscritos son:</w:t>
      </w:r>
    </w:p>
    <w:p w14:paraId="694757D5" w14:textId="77777777" w:rsidR="00D11336" w:rsidRPr="00970BC8" w:rsidRDefault="00D11336" w:rsidP="00D11336">
      <w:pPr>
        <w:spacing w:after="0" w:line="360" w:lineRule="auto"/>
        <w:ind w:right="73"/>
        <w:textAlignment w:val="baseline"/>
        <w:rPr>
          <w:color w:val="4C4747"/>
        </w:rPr>
      </w:pPr>
    </w:p>
    <w:p w14:paraId="6247374A" w14:textId="77777777" w:rsidR="00D11336" w:rsidRPr="00970BC8" w:rsidRDefault="00D11336" w:rsidP="00D11336">
      <w:pPr>
        <w:spacing w:after="0" w:line="360" w:lineRule="auto"/>
        <w:ind w:right="73"/>
        <w:textAlignment w:val="baseline"/>
        <w:rPr>
          <w:color w:val="4C4747"/>
        </w:rPr>
      </w:pPr>
    </w:p>
    <w:tbl>
      <w:tblPr>
        <w:tblW w:w="7956" w:type="dxa"/>
        <w:tblCellMar>
          <w:left w:w="70" w:type="dxa"/>
          <w:right w:w="70" w:type="dxa"/>
        </w:tblCellMar>
        <w:tblLook w:val="04A0" w:firstRow="1" w:lastRow="0" w:firstColumn="1" w:lastColumn="0" w:noHBand="0" w:noVBand="1"/>
      </w:tblPr>
      <w:tblGrid>
        <w:gridCol w:w="715"/>
        <w:gridCol w:w="7241"/>
      </w:tblGrid>
      <w:tr w:rsidR="009B3ECA" w:rsidRPr="009B3ECA" w14:paraId="632959B0" w14:textId="77777777" w:rsidTr="000364F9">
        <w:trPr>
          <w:trHeight w:val="249"/>
          <w:tblHeader/>
        </w:trPr>
        <w:tc>
          <w:tcPr>
            <w:tcW w:w="715" w:type="dxa"/>
            <w:tcBorders>
              <w:top w:val="single" w:sz="4" w:space="0" w:color="auto"/>
              <w:left w:val="single" w:sz="4" w:space="0" w:color="auto"/>
              <w:bottom w:val="single" w:sz="4" w:space="0" w:color="auto"/>
              <w:right w:val="single" w:sz="4" w:space="0" w:color="auto"/>
            </w:tcBorders>
            <w:shd w:val="clear" w:color="000000" w:fill="011C50"/>
            <w:vAlign w:val="center"/>
            <w:hideMark/>
          </w:tcPr>
          <w:p w14:paraId="4ABBC443" w14:textId="77777777" w:rsidR="009B3ECA" w:rsidRPr="009B3ECA" w:rsidRDefault="009B3ECA" w:rsidP="009B3ECA">
            <w:pPr>
              <w:spacing w:after="0" w:line="240" w:lineRule="auto"/>
              <w:jc w:val="center"/>
              <w:rPr>
                <w:rFonts w:eastAsia="Times New Roman"/>
                <w:b/>
                <w:bCs/>
                <w:color w:val="FFFFFF"/>
                <w:spacing w:val="0"/>
                <w:sz w:val="22"/>
                <w:szCs w:val="22"/>
                <w:lang w:val="es-DO" w:eastAsia="es-DO"/>
              </w:rPr>
            </w:pPr>
            <w:r w:rsidRPr="009B3ECA">
              <w:rPr>
                <w:rFonts w:eastAsia="Times New Roman"/>
                <w:b/>
                <w:bCs/>
                <w:color w:val="FFFFFF"/>
                <w:spacing w:val="0"/>
                <w:sz w:val="22"/>
                <w:szCs w:val="22"/>
                <w:lang w:val="es-DO" w:eastAsia="es-DO"/>
              </w:rPr>
              <w:t>Núm.</w:t>
            </w:r>
            <w:r w:rsidRPr="009B3ECA">
              <w:rPr>
                <w:rFonts w:eastAsia="Times New Roman"/>
                <w:color w:val="FFFFFF"/>
                <w:spacing w:val="0"/>
                <w:sz w:val="22"/>
                <w:szCs w:val="22"/>
                <w:lang w:val="es-DO" w:eastAsia="es-DO"/>
              </w:rPr>
              <w:t> </w:t>
            </w:r>
          </w:p>
        </w:tc>
        <w:tc>
          <w:tcPr>
            <w:tcW w:w="7241" w:type="dxa"/>
            <w:tcBorders>
              <w:top w:val="single" w:sz="4" w:space="0" w:color="auto"/>
              <w:left w:val="nil"/>
              <w:bottom w:val="single" w:sz="4" w:space="0" w:color="auto"/>
              <w:right w:val="single" w:sz="4" w:space="0" w:color="auto"/>
            </w:tcBorders>
            <w:shd w:val="clear" w:color="000000" w:fill="011C50"/>
            <w:vAlign w:val="center"/>
            <w:hideMark/>
          </w:tcPr>
          <w:p w14:paraId="2065242B" w14:textId="77777777" w:rsidR="009B3ECA" w:rsidRPr="009B3ECA" w:rsidRDefault="009B3ECA" w:rsidP="009B3ECA">
            <w:pPr>
              <w:spacing w:after="0" w:line="240" w:lineRule="auto"/>
              <w:jc w:val="center"/>
              <w:rPr>
                <w:rFonts w:eastAsia="Times New Roman"/>
                <w:b/>
                <w:bCs/>
                <w:color w:val="FFFFFF"/>
                <w:spacing w:val="0"/>
                <w:sz w:val="22"/>
                <w:szCs w:val="22"/>
                <w:lang w:val="es-DO" w:eastAsia="es-DO"/>
              </w:rPr>
            </w:pPr>
            <w:r w:rsidRPr="009B3ECA">
              <w:rPr>
                <w:rFonts w:eastAsia="Times New Roman"/>
                <w:b/>
                <w:bCs/>
                <w:color w:val="FFFFFF"/>
                <w:spacing w:val="0"/>
                <w:sz w:val="22"/>
                <w:szCs w:val="22"/>
                <w:lang w:val="es-DO" w:eastAsia="es-DO"/>
              </w:rPr>
              <w:t>Comparación de Precios</w:t>
            </w:r>
          </w:p>
        </w:tc>
      </w:tr>
      <w:tr w:rsidR="00C206F3" w:rsidRPr="009B3ECA" w14:paraId="50DE294B" w14:textId="77777777" w:rsidTr="000364F9">
        <w:trPr>
          <w:trHeight w:val="669"/>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4462AD7F" w14:textId="77777777" w:rsidR="009B3ECA" w:rsidRPr="009B3ECA" w:rsidRDefault="009B3ECA" w:rsidP="009B3ECA">
            <w:pPr>
              <w:spacing w:after="0" w:line="240" w:lineRule="auto"/>
              <w:jc w:val="center"/>
              <w:rPr>
                <w:rFonts w:eastAsia="Times New Roman"/>
                <w:b/>
                <w:bCs/>
                <w:color w:val="4C4747"/>
                <w:spacing w:val="0"/>
                <w:sz w:val="22"/>
                <w:szCs w:val="22"/>
                <w:lang w:val="es-DO" w:eastAsia="es-DO"/>
              </w:rPr>
            </w:pPr>
            <w:r w:rsidRPr="009B3ECA">
              <w:rPr>
                <w:rFonts w:eastAsia="Times New Roman"/>
                <w:b/>
                <w:bCs/>
                <w:color w:val="4C4747"/>
                <w:spacing w:val="0"/>
                <w:sz w:val="22"/>
                <w:szCs w:val="22"/>
                <w:lang w:val="es-MX" w:eastAsia="es-DO"/>
              </w:rPr>
              <w:t>1</w:t>
            </w:r>
          </w:p>
        </w:tc>
        <w:tc>
          <w:tcPr>
            <w:tcW w:w="7241" w:type="dxa"/>
            <w:tcBorders>
              <w:top w:val="nil"/>
              <w:left w:val="nil"/>
              <w:bottom w:val="single" w:sz="4" w:space="0" w:color="auto"/>
              <w:right w:val="single" w:sz="4" w:space="0" w:color="auto"/>
            </w:tcBorders>
            <w:shd w:val="clear" w:color="auto" w:fill="auto"/>
            <w:vAlign w:val="center"/>
            <w:hideMark/>
          </w:tcPr>
          <w:p w14:paraId="18A6C4F2" w14:textId="77777777" w:rsidR="009B3ECA" w:rsidRPr="009B3ECA" w:rsidRDefault="009B3ECA" w:rsidP="009B3ECA">
            <w:pPr>
              <w:spacing w:after="0" w:line="240" w:lineRule="auto"/>
              <w:jc w:val="both"/>
              <w:rPr>
                <w:rFonts w:eastAsia="Times New Roman"/>
                <w:color w:val="4C4747"/>
                <w:spacing w:val="0"/>
                <w:lang w:val="es-DO" w:eastAsia="es-DO"/>
              </w:rPr>
            </w:pPr>
            <w:r w:rsidRPr="00504078">
              <w:rPr>
                <w:rFonts w:eastAsia="Calibri"/>
                <w:color w:val="4C4747"/>
              </w:rPr>
              <w:t xml:space="preserve">Comparación de Precios para la contratación de servicio de impermeabilización para el mantenimiento de los Centros Tecnológicos Comunitarios (CTC) La Ciénega, Peralvillo, </w:t>
            </w:r>
            <w:proofErr w:type="spellStart"/>
            <w:r w:rsidRPr="00504078">
              <w:rPr>
                <w:rFonts w:eastAsia="Calibri"/>
                <w:color w:val="4C4747"/>
              </w:rPr>
              <w:t>Yamasa</w:t>
            </w:r>
            <w:proofErr w:type="spellEnd"/>
            <w:r w:rsidRPr="00504078">
              <w:rPr>
                <w:rFonts w:eastAsia="Calibri"/>
                <w:color w:val="4C4747"/>
              </w:rPr>
              <w:t xml:space="preserve">, Padre Las Casas y </w:t>
            </w:r>
            <w:proofErr w:type="spellStart"/>
            <w:r w:rsidRPr="00504078">
              <w:rPr>
                <w:rFonts w:eastAsia="Calibri"/>
                <w:color w:val="4C4747"/>
              </w:rPr>
              <w:t>Paraiso</w:t>
            </w:r>
            <w:proofErr w:type="spellEnd"/>
            <w:r w:rsidRPr="00504078">
              <w:rPr>
                <w:rFonts w:eastAsia="Calibri"/>
                <w:color w:val="4C4747"/>
              </w:rPr>
              <w:t xml:space="preserve"> (Referencia Núm. GCPS-CCC-CP-2024-0012).</w:t>
            </w:r>
          </w:p>
        </w:tc>
      </w:tr>
      <w:tr w:rsidR="00C206F3" w:rsidRPr="009B3ECA" w14:paraId="137D6EF4" w14:textId="77777777" w:rsidTr="000364F9">
        <w:trPr>
          <w:trHeight w:val="811"/>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75E2F09E" w14:textId="77777777" w:rsidR="009B3ECA" w:rsidRPr="009B3ECA" w:rsidRDefault="009B3ECA" w:rsidP="009B3ECA">
            <w:pPr>
              <w:spacing w:after="0" w:line="240" w:lineRule="auto"/>
              <w:jc w:val="center"/>
              <w:rPr>
                <w:rFonts w:eastAsia="Times New Roman"/>
                <w:b/>
                <w:bCs/>
                <w:color w:val="4C4747"/>
                <w:spacing w:val="0"/>
                <w:sz w:val="22"/>
                <w:szCs w:val="22"/>
                <w:lang w:val="es-DO" w:eastAsia="es-DO"/>
              </w:rPr>
            </w:pPr>
            <w:r w:rsidRPr="009B3ECA">
              <w:rPr>
                <w:rFonts w:eastAsia="Times New Roman"/>
                <w:b/>
                <w:bCs/>
                <w:color w:val="4C4747"/>
                <w:spacing w:val="0"/>
                <w:sz w:val="22"/>
                <w:szCs w:val="22"/>
                <w:lang w:val="es-MX" w:eastAsia="es-DO"/>
              </w:rPr>
              <w:t>2</w:t>
            </w:r>
          </w:p>
        </w:tc>
        <w:tc>
          <w:tcPr>
            <w:tcW w:w="7241" w:type="dxa"/>
            <w:tcBorders>
              <w:top w:val="nil"/>
              <w:left w:val="nil"/>
              <w:bottom w:val="single" w:sz="4" w:space="0" w:color="auto"/>
              <w:right w:val="single" w:sz="4" w:space="0" w:color="auto"/>
            </w:tcBorders>
            <w:shd w:val="clear" w:color="auto" w:fill="auto"/>
            <w:vAlign w:val="center"/>
            <w:hideMark/>
          </w:tcPr>
          <w:p w14:paraId="1E35DD74" w14:textId="77777777" w:rsidR="009B3ECA" w:rsidRPr="00504078" w:rsidRDefault="009B3ECA" w:rsidP="009B3ECA">
            <w:pPr>
              <w:spacing w:after="0" w:line="240" w:lineRule="auto"/>
              <w:jc w:val="both"/>
              <w:rPr>
                <w:rFonts w:eastAsia="Calibri"/>
                <w:color w:val="4C4747"/>
              </w:rPr>
            </w:pPr>
            <w:r w:rsidRPr="00504078">
              <w:rPr>
                <w:rFonts w:eastAsia="Calibri"/>
                <w:color w:val="4C4747"/>
              </w:rPr>
              <w:t xml:space="preserve">Comparación de Precios para la contratación de servicio de impermeabilización para el mantenimiento de los Centros Tecnológicos Comunitarios (CTC) </w:t>
            </w:r>
            <w:proofErr w:type="spellStart"/>
            <w:r w:rsidRPr="00504078">
              <w:rPr>
                <w:rFonts w:eastAsia="Calibri"/>
                <w:color w:val="4C4747"/>
              </w:rPr>
              <w:t>Cutupu</w:t>
            </w:r>
            <w:proofErr w:type="spellEnd"/>
            <w:r w:rsidRPr="00504078">
              <w:rPr>
                <w:rFonts w:eastAsia="Calibri"/>
                <w:color w:val="4C4747"/>
              </w:rPr>
              <w:t xml:space="preserve">, Castillo, Gaspar Hernández y </w:t>
            </w:r>
            <w:proofErr w:type="spellStart"/>
            <w:r w:rsidRPr="00504078">
              <w:rPr>
                <w:rFonts w:eastAsia="Calibri"/>
                <w:color w:val="4C4747"/>
              </w:rPr>
              <w:t>Jamao</w:t>
            </w:r>
            <w:proofErr w:type="spellEnd"/>
            <w:r w:rsidRPr="00504078">
              <w:rPr>
                <w:rFonts w:eastAsia="Calibri"/>
                <w:color w:val="4C4747"/>
              </w:rPr>
              <w:t xml:space="preserve"> al Norte (Referencia núm. GCPS-CCC-CP-2024-0013).</w:t>
            </w:r>
          </w:p>
        </w:tc>
      </w:tr>
      <w:tr w:rsidR="00C206F3" w:rsidRPr="009B3ECA" w14:paraId="5CC1D0E3" w14:textId="77777777" w:rsidTr="000364F9">
        <w:trPr>
          <w:trHeight w:val="686"/>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4E1648E0" w14:textId="77777777" w:rsidR="009B3ECA" w:rsidRPr="009B3ECA" w:rsidRDefault="009B3ECA" w:rsidP="009B3ECA">
            <w:pPr>
              <w:spacing w:after="0" w:line="240" w:lineRule="auto"/>
              <w:jc w:val="center"/>
              <w:rPr>
                <w:rFonts w:eastAsia="Times New Roman"/>
                <w:b/>
                <w:bCs/>
                <w:color w:val="4C4747"/>
                <w:spacing w:val="0"/>
                <w:sz w:val="22"/>
                <w:szCs w:val="22"/>
                <w:lang w:val="es-DO" w:eastAsia="es-DO"/>
              </w:rPr>
            </w:pPr>
            <w:r w:rsidRPr="009B3ECA">
              <w:rPr>
                <w:rFonts w:eastAsia="Times New Roman"/>
                <w:b/>
                <w:bCs/>
                <w:color w:val="4C4747"/>
                <w:spacing w:val="0"/>
                <w:sz w:val="22"/>
                <w:szCs w:val="22"/>
                <w:lang w:val="es-MX" w:eastAsia="es-DO"/>
              </w:rPr>
              <w:lastRenderedPageBreak/>
              <w:t>3</w:t>
            </w:r>
          </w:p>
        </w:tc>
        <w:tc>
          <w:tcPr>
            <w:tcW w:w="7241" w:type="dxa"/>
            <w:tcBorders>
              <w:top w:val="nil"/>
              <w:left w:val="nil"/>
              <w:bottom w:val="single" w:sz="4" w:space="0" w:color="auto"/>
              <w:right w:val="single" w:sz="4" w:space="0" w:color="auto"/>
            </w:tcBorders>
            <w:shd w:val="clear" w:color="auto" w:fill="auto"/>
            <w:vAlign w:val="center"/>
            <w:hideMark/>
          </w:tcPr>
          <w:p w14:paraId="47F6A918" w14:textId="77777777" w:rsidR="009B3ECA" w:rsidRPr="00504078" w:rsidRDefault="009B3ECA" w:rsidP="009B3ECA">
            <w:pPr>
              <w:spacing w:after="0" w:line="240" w:lineRule="auto"/>
              <w:jc w:val="both"/>
              <w:rPr>
                <w:rFonts w:eastAsia="Calibri"/>
                <w:color w:val="4C4747"/>
              </w:rPr>
            </w:pPr>
            <w:r w:rsidRPr="00504078">
              <w:rPr>
                <w:rFonts w:eastAsia="Calibri"/>
                <w:color w:val="4C4747"/>
              </w:rPr>
              <w:t>Comparación de Precios para la contratación para la prestación de servicios médicos odontológicos para prevención de salud bucal a la población vulnerable (Referencia Núm.GCPS-CCC-CP-2024-0011).</w:t>
            </w:r>
          </w:p>
        </w:tc>
      </w:tr>
      <w:tr w:rsidR="00C206F3" w:rsidRPr="009B3ECA" w14:paraId="4FB34759" w14:textId="77777777" w:rsidTr="000364F9">
        <w:trPr>
          <w:trHeight w:val="946"/>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12778622" w14:textId="77777777" w:rsidR="009B3ECA" w:rsidRPr="009B3ECA" w:rsidRDefault="009B3ECA" w:rsidP="009B3ECA">
            <w:pPr>
              <w:spacing w:after="0" w:line="240" w:lineRule="auto"/>
              <w:jc w:val="center"/>
              <w:rPr>
                <w:rFonts w:eastAsia="Times New Roman"/>
                <w:b/>
                <w:bCs/>
                <w:color w:val="4C4747"/>
                <w:spacing w:val="0"/>
                <w:sz w:val="22"/>
                <w:szCs w:val="22"/>
                <w:lang w:val="es-DO" w:eastAsia="es-DO"/>
              </w:rPr>
            </w:pPr>
            <w:r w:rsidRPr="009B3ECA">
              <w:rPr>
                <w:rFonts w:eastAsia="Times New Roman"/>
                <w:b/>
                <w:bCs/>
                <w:color w:val="4C4747"/>
                <w:spacing w:val="0"/>
                <w:sz w:val="22"/>
                <w:szCs w:val="22"/>
                <w:lang w:val="es-MX" w:eastAsia="es-DO"/>
              </w:rPr>
              <w:t>4</w:t>
            </w:r>
          </w:p>
        </w:tc>
        <w:tc>
          <w:tcPr>
            <w:tcW w:w="7241" w:type="dxa"/>
            <w:tcBorders>
              <w:top w:val="nil"/>
              <w:left w:val="nil"/>
              <w:bottom w:val="single" w:sz="4" w:space="0" w:color="auto"/>
              <w:right w:val="single" w:sz="4" w:space="0" w:color="auto"/>
            </w:tcBorders>
            <w:shd w:val="clear" w:color="auto" w:fill="auto"/>
            <w:vAlign w:val="center"/>
            <w:hideMark/>
          </w:tcPr>
          <w:p w14:paraId="0E618EE3" w14:textId="72F47CD4" w:rsidR="009B3ECA" w:rsidRPr="00504078" w:rsidRDefault="009B3ECA" w:rsidP="009B3ECA">
            <w:pPr>
              <w:spacing w:after="0" w:line="240" w:lineRule="auto"/>
              <w:jc w:val="both"/>
              <w:rPr>
                <w:rFonts w:eastAsia="Calibri"/>
                <w:color w:val="4C4747"/>
              </w:rPr>
            </w:pPr>
            <w:r w:rsidRPr="00504078">
              <w:rPr>
                <w:rFonts w:eastAsia="Calibri"/>
                <w:color w:val="4C4747"/>
              </w:rPr>
              <w:t xml:space="preserve"> Comparación de Precios para la adquisición de vehículo de motor para el fortalecimiento de las actividades que desarrollan los Centros Tecnológicos Comunitarios (CTC) del Gabinete de Políticas Sociales Gabinete de Política (Referencia Núm. GCPS-CCC-CP-2024-0010).</w:t>
            </w:r>
          </w:p>
        </w:tc>
      </w:tr>
      <w:tr w:rsidR="00C206F3" w:rsidRPr="009B3ECA" w14:paraId="60F97776" w14:textId="77777777" w:rsidTr="000364F9">
        <w:trPr>
          <w:trHeight w:val="1197"/>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2BC4F39B" w14:textId="77777777" w:rsidR="009B3ECA" w:rsidRPr="009B3ECA" w:rsidRDefault="009B3ECA" w:rsidP="009B3ECA">
            <w:pPr>
              <w:spacing w:after="0" w:line="240" w:lineRule="auto"/>
              <w:jc w:val="center"/>
              <w:rPr>
                <w:rFonts w:eastAsia="Times New Roman"/>
                <w:b/>
                <w:bCs/>
                <w:color w:val="4C4747"/>
                <w:spacing w:val="0"/>
                <w:sz w:val="22"/>
                <w:szCs w:val="22"/>
                <w:lang w:val="es-DO" w:eastAsia="es-DO"/>
              </w:rPr>
            </w:pPr>
            <w:r w:rsidRPr="009B3ECA">
              <w:rPr>
                <w:rFonts w:eastAsia="Times New Roman"/>
                <w:b/>
                <w:bCs/>
                <w:color w:val="4C4747"/>
                <w:spacing w:val="0"/>
                <w:sz w:val="22"/>
                <w:szCs w:val="22"/>
                <w:lang w:val="es-MX" w:eastAsia="es-DO"/>
              </w:rPr>
              <w:t>5</w:t>
            </w:r>
          </w:p>
        </w:tc>
        <w:tc>
          <w:tcPr>
            <w:tcW w:w="7241" w:type="dxa"/>
            <w:tcBorders>
              <w:top w:val="nil"/>
              <w:left w:val="nil"/>
              <w:bottom w:val="single" w:sz="4" w:space="0" w:color="auto"/>
              <w:right w:val="single" w:sz="4" w:space="0" w:color="auto"/>
            </w:tcBorders>
            <w:shd w:val="clear" w:color="auto" w:fill="auto"/>
            <w:vAlign w:val="center"/>
            <w:hideMark/>
          </w:tcPr>
          <w:p w14:paraId="3DC245B8" w14:textId="4E4CCA2A" w:rsidR="009B3ECA" w:rsidRPr="00504078" w:rsidRDefault="009B3ECA" w:rsidP="009B3ECA">
            <w:pPr>
              <w:spacing w:after="0" w:line="240" w:lineRule="auto"/>
              <w:jc w:val="both"/>
              <w:rPr>
                <w:rFonts w:eastAsia="Calibri"/>
                <w:color w:val="4C4747"/>
              </w:rPr>
            </w:pPr>
            <w:r w:rsidRPr="00504078">
              <w:rPr>
                <w:rFonts w:eastAsia="Calibri"/>
                <w:color w:val="4C4747"/>
              </w:rPr>
              <w:t>  Comparación de Precios para la adquisición de equipos de transporte ligeros y carga pesada para el fortalecimiento de las actividades que desarrollan los Centros Tecnológicos Comunitarios (CTC) del Gabinete de Políticas Sociales (Referencia Núm.GCPS-CCC-CP-2024-0007). Declarado Desierto.</w:t>
            </w:r>
          </w:p>
        </w:tc>
      </w:tr>
      <w:tr w:rsidR="00C206F3" w:rsidRPr="009B3ECA" w14:paraId="5EBC6730" w14:textId="77777777" w:rsidTr="000364F9">
        <w:trPr>
          <w:trHeight w:val="249"/>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5D68DEFB" w14:textId="77777777" w:rsidR="009B3ECA" w:rsidRPr="009B3ECA" w:rsidRDefault="009B3ECA" w:rsidP="009B3ECA">
            <w:pPr>
              <w:spacing w:after="0" w:line="240" w:lineRule="auto"/>
              <w:jc w:val="center"/>
              <w:rPr>
                <w:rFonts w:eastAsia="Times New Roman"/>
                <w:b/>
                <w:bCs/>
                <w:color w:val="4C4747"/>
                <w:spacing w:val="0"/>
                <w:sz w:val="22"/>
                <w:szCs w:val="22"/>
                <w:lang w:val="es-DO" w:eastAsia="es-DO"/>
              </w:rPr>
            </w:pPr>
            <w:r w:rsidRPr="009B3ECA">
              <w:rPr>
                <w:rFonts w:eastAsia="Times New Roman"/>
                <w:b/>
                <w:bCs/>
                <w:color w:val="4C4747"/>
                <w:spacing w:val="0"/>
                <w:sz w:val="22"/>
                <w:szCs w:val="22"/>
                <w:lang w:val="es-MX" w:eastAsia="es-DO"/>
              </w:rPr>
              <w:t>6</w:t>
            </w:r>
          </w:p>
        </w:tc>
        <w:tc>
          <w:tcPr>
            <w:tcW w:w="7241" w:type="dxa"/>
            <w:tcBorders>
              <w:top w:val="nil"/>
              <w:left w:val="nil"/>
              <w:bottom w:val="single" w:sz="4" w:space="0" w:color="auto"/>
              <w:right w:val="single" w:sz="4" w:space="0" w:color="auto"/>
            </w:tcBorders>
            <w:shd w:val="clear" w:color="auto" w:fill="auto"/>
            <w:vAlign w:val="center"/>
            <w:hideMark/>
          </w:tcPr>
          <w:p w14:paraId="1B3F195B" w14:textId="77777777" w:rsidR="009B3ECA" w:rsidRPr="00504078" w:rsidRDefault="009B3ECA" w:rsidP="009B3ECA">
            <w:pPr>
              <w:spacing w:after="0" w:line="240" w:lineRule="auto"/>
              <w:jc w:val="both"/>
              <w:rPr>
                <w:rFonts w:eastAsia="Calibri"/>
                <w:color w:val="4C4747"/>
              </w:rPr>
            </w:pPr>
            <w:r w:rsidRPr="00504078">
              <w:rPr>
                <w:rFonts w:eastAsia="Calibri"/>
                <w:color w:val="4C4747"/>
              </w:rPr>
              <w:t>Comparación de Precios para la contratación de empresa para la colocación de publicidad y monitoreo de tv, radio, medios digitales y redes sociales para suplir información educativa a la población sobre los servicios y facilidades de acceso al programa “Oportunidad 14-24” desarrollado por el Gabinete de Políticas Sociales (Referencia Núm.GCPS-CCC-CP-2024-0003).</w:t>
            </w:r>
          </w:p>
        </w:tc>
      </w:tr>
      <w:tr w:rsidR="00C206F3" w:rsidRPr="009B3ECA" w14:paraId="327F3197" w14:textId="77777777" w:rsidTr="000364F9">
        <w:trPr>
          <w:trHeight w:val="727"/>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7CCF7FF0" w14:textId="77777777" w:rsidR="009B3ECA" w:rsidRPr="009B3ECA" w:rsidRDefault="009B3ECA" w:rsidP="009B3ECA">
            <w:pPr>
              <w:spacing w:after="0" w:line="240" w:lineRule="auto"/>
              <w:jc w:val="center"/>
              <w:rPr>
                <w:rFonts w:eastAsia="Times New Roman"/>
                <w:b/>
                <w:bCs/>
                <w:color w:val="4C4747"/>
                <w:spacing w:val="0"/>
                <w:sz w:val="22"/>
                <w:szCs w:val="22"/>
                <w:lang w:val="es-DO" w:eastAsia="es-DO"/>
              </w:rPr>
            </w:pPr>
            <w:r w:rsidRPr="009B3ECA">
              <w:rPr>
                <w:rFonts w:eastAsia="Times New Roman"/>
                <w:b/>
                <w:bCs/>
                <w:color w:val="4C4747"/>
                <w:spacing w:val="0"/>
                <w:sz w:val="22"/>
                <w:szCs w:val="22"/>
                <w:lang w:val="es-MX" w:eastAsia="es-DO"/>
              </w:rPr>
              <w:t>7</w:t>
            </w:r>
          </w:p>
        </w:tc>
        <w:tc>
          <w:tcPr>
            <w:tcW w:w="7241" w:type="dxa"/>
            <w:tcBorders>
              <w:top w:val="nil"/>
              <w:left w:val="nil"/>
              <w:bottom w:val="single" w:sz="4" w:space="0" w:color="auto"/>
              <w:right w:val="single" w:sz="4" w:space="0" w:color="auto"/>
            </w:tcBorders>
            <w:shd w:val="clear" w:color="auto" w:fill="auto"/>
            <w:vAlign w:val="center"/>
            <w:hideMark/>
          </w:tcPr>
          <w:p w14:paraId="3F6C22C8" w14:textId="77777777" w:rsidR="009B3ECA" w:rsidRPr="00504078" w:rsidRDefault="009B3ECA" w:rsidP="009B3ECA">
            <w:pPr>
              <w:spacing w:after="0" w:line="240" w:lineRule="auto"/>
              <w:jc w:val="both"/>
              <w:rPr>
                <w:rFonts w:eastAsia="Calibri"/>
                <w:color w:val="4C4747"/>
              </w:rPr>
            </w:pPr>
            <w:r w:rsidRPr="00504078">
              <w:rPr>
                <w:rFonts w:eastAsia="Calibri"/>
                <w:color w:val="4C4747"/>
              </w:rPr>
              <w:t xml:space="preserve"> Comparación de Precios para la adquisición de camión de carga para el programa Oportunidad 14-24 desarrollado por el Gabinete de Políticas Sociales (GPS) (Referencia Núm.GCPS-CCC-CP-2024-0004).</w:t>
            </w:r>
          </w:p>
        </w:tc>
      </w:tr>
      <w:tr w:rsidR="00C206F3" w:rsidRPr="009B3ECA" w14:paraId="2E5E9FDF" w14:textId="77777777" w:rsidTr="000364F9">
        <w:trPr>
          <w:trHeight w:val="683"/>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549E4D03" w14:textId="77777777" w:rsidR="009B3ECA" w:rsidRPr="009B3ECA" w:rsidRDefault="009B3ECA" w:rsidP="009B3ECA">
            <w:pPr>
              <w:spacing w:after="0" w:line="240" w:lineRule="auto"/>
              <w:jc w:val="center"/>
              <w:rPr>
                <w:rFonts w:eastAsia="Times New Roman"/>
                <w:b/>
                <w:bCs/>
                <w:color w:val="4C4747"/>
                <w:spacing w:val="0"/>
                <w:sz w:val="22"/>
                <w:szCs w:val="22"/>
                <w:lang w:val="es-DO" w:eastAsia="es-DO"/>
              </w:rPr>
            </w:pPr>
            <w:r w:rsidRPr="009B3ECA">
              <w:rPr>
                <w:rFonts w:eastAsia="Times New Roman"/>
                <w:b/>
                <w:bCs/>
                <w:color w:val="4C4747"/>
                <w:spacing w:val="0"/>
                <w:sz w:val="22"/>
                <w:szCs w:val="22"/>
                <w:lang w:val="es-MX" w:eastAsia="es-DO"/>
              </w:rPr>
              <w:t>8</w:t>
            </w:r>
          </w:p>
        </w:tc>
        <w:tc>
          <w:tcPr>
            <w:tcW w:w="7241" w:type="dxa"/>
            <w:tcBorders>
              <w:top w:val="nil"/>
              <w:left w:val="nil"/>
              <w:bottom w:val="single" w:sz="4" w:space="0" w:color="auto"/>
              <w:right w:val="single" w:sz="4" w:space="0" w:color="auto"/>
            </w:tcBorders>
            <w:shd w:val="clear" w:color="auto" w:fill="auto"/>
            <w:vAlign w:val="center"/>
            <w:hideMark/>
          </w:tcPr>
          <w:p w14:paraId="57FD6027" w14:textId="77777777" w:rsidR="009B3ECA" w:rsidRPr="00504078" w:rsidRDefault="009B3ECA" w:rsidP="009B3ECA">
            <w:pPr>
              <w:spacing w:after="0" w:line="240" w:lineRule="auto"/>
              <w:jc w:val="both"/>
              <w:rPr>
                <w:rFonts w:eastAsia="Calibri"/>
                <w:color w:val="4C4747"/>
              </w:rPr>
            </w:pPr>
            <w:r w:rsidRPr="00504078">
              <w:rPr>
                <w:rFonts w:eastAsia="Calibri"/>
                <w:color w:val="4C4747"/>
              </w:rPr>
              <w:t>Comparación de Precios para la contratación de empresa de montaje de eventos para las inauguraciones del programa Oportunidad 14-24 del Gabinete de Políticas Sociales (Referencia Núm.GCPS-CCC-CP-2024-0005).</w:t>
            </w:r>
          </w:p>
        </w:tc>
      </w:tr>
      <w:tr w:rsidR="00C206F3" w:rsidRPr="009B3ECA" w14:paraId="71E39B4C" w14:textId="77777777" w:rsidTr="000364F9">
        <w:trPr>
          <w:trHeight w:val="582"/>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7F27F078" w14:textId="77777777" w:rsidR="009B3ECA" w:rsidRPr="009B3ECA" w:rsidRDefault="009B3ECA" w:rsidP="009B3ECA">
            <w:pPr>
              <w:spacing w:after="0" w:line="240" w:lineRule="auto"/>
              <w:jc w:val="center"/>
              <w:rPr>
                <w:rFonts w:eastAsia="Times New Roman"/>
                <w:b/>
                <w:bCs/>
                <w:color w:val="4C4747"/>
                <w:spacing w:val="0"/>
                <w:sz w:val="22"/>
                <w:szCs w:val="22"/>
                <w:lang w:val="es-DO" w:eastAsia="es-DO"/>
              </w:rPr>
            </w:pPr>
            <w:r w:rsidRPr="009B3ECA">
              <w:rPr>
                <w:rFonts w:eastAsia="Times New Roman"/>
                <w:b/>
                <w:bCs/>
                <w:color w:val="4C4747"/>
                <w:spacing w:val="0"/>
                <w:sz w:val="22"/>
                <w:szCs w:val="22"/>
                <w:lang w:val="es-MX" w:eastAsia="es-DO"/>
              </w:rPr>
              <w:t>9</w:t>
            </w:r>
          </w:p>
        </w:tc>
        <w:tc>
          <w:tcPr>
            <w:tcW w:w="7241" w:type="dxa"/>
            <w:tcBorders>
              <w:top w:val="nil"/>
              <w:left w:val="nil"/>
              <w:bottom w:val="single" w:sz="4" w:space="0" w:color="auto"/>
              <w:right w:val="single" w:sz="4" w:space="0" w:color="auto"/>
            </w:tcBorders>
            <w:shd w:val="clear" w:color="auto" w:fill="auto"/>
            <w:vAlign w:val="center"/>
            <w:hideMark/>
          </w:tcPr>
          <w:p w14:paraId="3A413038" w14:textId="77777777" w:rsidR="009B3ECA" w:rsidRPr="00504078" w:rsidRDefault="009B3ECA" w:rsidP="009B3ECA">
            <w:pPr>
              <w:spacing w:after="0" w:line="240" w:lineRule="auto"/>
              <w:jc w:val="both"/>
              <w:rPr>
                <w:rFonts w:eastAsia="Calibri"/>
                <w:color w:val="4C4747"/>
              </w:rPr>
            </w:pPr>
            <w:r w:rsidRPr="00504078">
              <w:rPr>
                <w:rFonts w:eastAsia="Calibri"/>
                <w:color w:val="4C4747"/>
              </w:rPr>
              <w:t xml:space="preserve"> Comparación de Precios para la compra de combustible para la flotilla de vehículos del Gabinete de Políticas Sociales (GPS), Programa Oportunidad 14-24, Centros Tecnológicos Comunitarios y Proyecto Ciudad Mujer. (Referencia Núm.GCPS-CCC-CP-2024-0002). </w:t>
            </w:r>
          </w:p>
        </w:tc>
      </w:tr>
      <w:tr w:rsidR="00C206F3" w:rsidRPr="009B3ECA" w14:paraId="75582729" w14:textId="77777777" w:rsidTr="000364F9">
        <w:trPr>
          <w:trHeight w:val="856"/>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43C9B356" w14:textId="77777777" w:rsidR="009B3ECA" w:rsidRPr="009B3ECA" w:rsidRDefault="009B3ECA" w:rsidP="009B3ECA">
            <w:pPr>
              <w:spacing w:after="0" w:line="240" w:lineRule="auto"/>
              <w:jc w:val="center"/>
              <w:rPr>
                <w:rFonts w:eastAsia="Times New Roman"/>
                <w:b/>
                <w:bCs/>
                <w:color w:val="4C4747"/>
                <w:spacing w:val="0"/>
                <w:sz w:val="22"/>
                <w:szCs w:val="22"/>
                <w:lang w:val="es-DO" w:eastAsia="es-DO"/>
              </w:rPr>
            </w:pPr>
            <w:r w:rsidRPr="009B3ECA">
              <w:rPr>
                <w:rFonts w:eastAsia="Times New Roman"/>
                <w:b/>
                <w:bCs/>
                <w:color w:val="4C4747"/>
                <w:spacing w:val="0"/>
                <w:sz w:val="22"/>
                <w:szCs w:val="22"/>
                <w:lang w:val="es-MX" w:eastAsia="es-DO"/>
              </w:rPr>
              <w:t>10</w:t>
            </w:r>
          </w:p>
        </w:tc>
        <w:tc>
          <w:tcPr>
            <w:tcW w:w="7241" w:type="dxa"/>
            <w:tcBorders>
              <w:top w:val="nil"/>
              <w:left w:val="nil"/>
              <w:bottom w:val="single" w:sz="4" w:space="0" w:color="auto"/>
              <w:right w:val="single" w:sz="4" w:space="0" w:color="auto"/>
            </w:tcBorders>
            <w:shd w:val="clear" w:color="auto" w:fill="auto"/>
            <w:vAlign w:val="center"/>
            <w:hideMark/>
          </w:tcPr>
          <w:p w14:paraId="2BF1C67B" w14:textId="77777777" w:rsidR="009B3ECA" w:rsidRPr="00504078" w:rsidRDefault="009B3ECA" w:rsidP="009B3ECA">
            <w:pPr>
              <w:spacing w:after="0" w:line="240" w:lineRule="auto"/>
              <w:jc w:val="both"/>
              <w:rPr>
                <w:rFonts w:eastAsia="Calibri"/>
                <w:color w:val="4C4747"/>
              </w:rPr>
            </w:pPr>
            <w:r w:rsidRPr="00504078">
              <w:rPr>
                <w:rFonts w:eastAsia="Calibri"/>
                <w:color w:val="4C4747"/>
              </w:rPr>
              <w:t xml:space="preserve">Comparación de Precios para la adquisición de combustible para uso del Gabinete de Políticas Sociales (GPS), Programa </w:t>
            </w:r>
            <w:r w:rsidRPr="00504078">
              <w:rPr>
                <w:rFonts w:eastAsia="Calibri"/>
                <w:color w:val="4C4747"/>
              </w:rPr>
              <w:lastRenderedPageBreak/>
              <w:t>Oportunidad 14-24 y Proyecto Ciudad Mujer (Referencia Núm.GCPS-CCC-CP-2024-0001).</w:t>
            </w:r>
          </w:p>
        </w:tc>
      </w:tr>
      <w:tr w:rsidR="00C206F3" w:rsidRPr="009B3ECA" w14:paraId="1FD7A286" w14:textId="77777777" w:rsidTr="000364F9">
        <w:trPr>
          <w:trHeight w:val="399"/>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51E33EDD" w14:textId="77777777" w:rsidR="009B3ECA" w:rsidRPr="009B3ECA" w:rsidRDefault="009B3ECA" w:rsidP="009B3ECA">
            <w:pPr>
              <w:spacing w:after="0" w:line="240" w:lineRule="auto"/>
              <w:jc w:val="center"/>
              <w:rPr>
                <w:rFonts w:eastAsia="Times New Roman"/>
                <w:b/>
                <w:bCs/>
                <w:color w:val="4C4747"/>
                <w:spacing w:val="0"/>
                <w:sz w:val="22"/>
                <w:szCs w:val="22"/>
                <w:lang w:val="es-DO" w:eastAsia="es-DO"/>
              </w:rPr>
            </w:pPr>
            <w:r w:rsidRPr="009B3ECA">
              <w:rPr>
                <w:rFonts w:eastAsia="Times New Roman"/>
                <w:b/>
                <w:bCs/>
                <w:color w:val="4C4747"/>
                <w:spacing w:val="0"/>
                <w:sz w:val="22"/>
                <w:szCs w:val="22"/>
                <w:lang w:val="es-MX" w:eastAsia="es-DO"/>
              </w:rPr>
              <w:lastRenderedPageBreak/>
              <w:t>11</w:t>
            </w:r>
          </w:p>
        </w:tc>
        <w:tc>
          <w:tcPr>
            <w:tcW w:w="7241" w:type="dxa"/>
            <w:tcBorders>
              <w:top w:val="nil"/>
              <w:left w:val="nil"/>
              <w:bottom w:val="single" w:sz="4" w:space="0" w:color="auto"/>
              <w:right w:val="single" w:sz="4" w:space="0" w:color="auto"/>
            </w:tcBorders>
            <w:shd w:val="clear" w:color="auto" w:fill="auto"/>
            <w:vAlign w:val="center"/>
            <w:hideMark/>
          </w:tcPr>
          <w:p w14:paraId="15EF7E94" w14:textId="77777777" w:rsidR="009B3ECA" w:rsidRPr="00504078" w:rsidRDefault="009B3ECA" w:rsidP="009B3ECA">
            <w:pPr>
              <w:spacing w:after="0" w:line="240" w:lineRule="auto"/>
              <w:jc w:val="both"/>
              <w:rPr>
                <w:rFonts w:eastAsia="Calibri"/>
                <w:color w:val="4C4747"/>
              </w:rPr>
            </w:pPr>
            <w:r w:rsidRPr="00504078">
              <w:rPr>
                <w:rFonts w:eastAsia="Calibri"/>
                <w:color w:val="4C4747"/>
              </w:rPr>
              <w:t xml:space="preserve"> Comparación de Precios para la compra de combustible para el Gabinete de Políticas Sociales (GPS), Proyecto Ciudad Mujer y los Centros Tecnológicos Comunitarios (CTC) (Referencia: GCPS-CCC-CP-2024-0008).</w:t>
            </w:r>
          </w:p>
        </w:tc>
      </w:tr>
      <w:tr w:rsidR="00C206F3" w:rsidRPr="009B3ECA" w14:paraId="605E3309" w14:textId="77777777" w:rsidTr="000364F9">
        <w:trPr>
          <w:trHeight w:val="1087"/>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2E82AF58" w14:textId="77777777" w:rsidR="009B3ECA" w:rsidRPr="009B3ECA" w:rsidRDefault="009B3ECA" w:rsidP="009B3ECA">
            <w:pPr>
              <w:spacing w:after="0" w:line="240" w:lineRule="auto"/>
              <w:jc w:val="center"/>
              <w:rPr>
                <w:rFonts w:eastAsia="Times New Roman"/>
                <w:b/>
                <w:bCs/>
                <w:color w:val="4C4747"/>
                <w:spacing w:val="0"/>
                <w:sz w:val="22"/>
                <w:szCs w:val="22"/>
                <w:lang w:val="es-DO" w:eastAsia="es-DO"/>
              </w:rPr>
            </w:pPr>
            <w:r w:rsidRPr="009B3ECA">
              <w:rPr>
                <w:rFonts w:eastAsia="Times New Roman"/>
                <w:b/>
                <w:bCs/>
                <w:color w:val="4C4747"/>
                <w:spacing w:val="0"/>
                <w:sz w:val="22"/>
                <w:szCs w:val="22"/>
                <w:lang w:val="es-MX" w:eastAsia="es-DO"/>
              </w:rPr>
              <w:t>12</w:t>
            </w:r>
          </w:p>
        </w:tc>
        <w:tc>
          <w:tcPr>
            <w:tcW w:w="7241" w:type="dxa"/>
            <w:tcBorders>
              <w:top w:val="nil"/>
              <w:left w:val="nil"/>
              <w:bottom w:val="single" w:sz="4" w:space="0" w:color="auto"/>
              <w:right w:val="single" w:sz="4" w:space="0" w:color="auto"/>
            </w:tcBorders>
            <w:shd w:val="clear" w:color="auto" w:fill="auto"/>
            <w:vAlign w:val="center"/>
            <w:hideMark/>
          </w:tcPr>
          <w:p w14:paraId="668D9371" w14:textId="77777777" w:rsidR="009B3ECA" w:rsidRPr="00504078" w:rsidRDefault="009B3ECA" w:rsidP="009B3ECA">
            <w:pPr>
              <w:spacing w:after="0" w:line="240" w:lineRule="auto"/>
              <w:jc w:val="both"/>
              <w:rPr>
                <w:rFonts w:eastAsia="Calibri"/>
                <w:color w:val="4C4747"/>
              </w:rPr>
            </w:pPr>
            <w:r w:rsidRPr="00504078">
              <w:rPr>
                <w:rFonts w:eastAsia="Calibri"/>
                <w:color w:val="4C4747"/>
              </w:rPr>
              <w:t>Comparación de Precios para el suministro e implementación de aires de precisión y UPS para el data center del Centro de Desarrollo Integral para la Mujer (CEDIMUJER) Santiago (Referencia Núm.GCPS-CCC-CP-2024-0006).</w:t>
            </w:r>
          </w:p>
        </w:tc>
      </w:tr>
      <w:tr w:rsidR="00C206F3" w:rsidRPr="009B3ECA" w14:paraId="00DF7393" w14:textId="77777777" w:rsidTr="000364F9">
        <w:trPr>
          <w:trHeight w:val="723"/>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18D8CA12" w14:textId="77777777" w:rsidR="009B3ECA" w:rsidRPr="009B3ECA" w:rsidRDefault="009B3ECA" w:rsidP="009B3ECA">
            <w:pPr>
              <w:spacing w:after="0" w:line="240" w:lineRule="auto"/>
              <w:jc w:val="center"/>
              <w:rPr>
                <w:rFonts w:eastAsia="Times New Roman"/>
                <w:b/>
                <w:bCs/>
                <w:color w:val="4C4747"/>
                <w:spacing w:val="0"/>
                <w:sz w:val="22"/>
                <w:szCs w:val="22"/>
                <w:lang w:val="es-DO" w:eastAsia="es-DO"/>
              </w:rPr>
            </w:pPr>
            <w:r w:rsidRPr="009B3ECA">
              <w:rPr>
                <w:rFonts w:eastAsia="Times New Roman"/>
                <w:b/>
                <w:bCs/>
                <w:color w:val="4C4747"/>
                <w:spacing w:val="0"/>
                <w:sz w:val="22"/>
                <w:szCs w:val="22"/>
                <w:lang w:val="es-MX" w:eastAsia="es-DO"/>
              </w:rPr>
              <w:t>13</w:t>
            </w:r>
          </w:p>
        </w:tc>
        <w:tc>
          <w:tcPr>
            <w:tcW w:w="7241" w:type="dxa"/>
            <w:tcBorders>
              <w:top w:val="nil"/>
              <w:left w:val="nil"/>
              <w:bottom w:val="single" w:sz="4" w:space="0" w:color="auto"/>
              <w:right w:val="single" w:sz="4" w:space="0" w:color="auto"/>
            </w:tcBorders>
            <w:shd w:val="clear" w:color="auto" w:fill="auto"/>
            <w:vAlign w:val="center"/>
            <w:hideMark/>
          </w:tcPr>
          <w:p w14:paraId="4FCCDA4C" w14:textId="77777777" w:rsidR="009B3ECA" w:rsidRPr="00504078" w:rsidRDefault="009B3ECA" w:rsidP="009B3ECA">
            <w:pPr>
              <w:spacing w:after="0" w:line="240" w:lineRule="auto"/>
              <w:jc w:val="both"/>
              <w:rPr>
                <w:rFonts w:eastAsia="Calibri"/>
                <w:color w:val="4C4747"/>
              </w:rPr>
            </w:pPr>
            <w:r w:rsidRPr="00504078">
              <w:rPr>
                <w:rFonts w:eastAsia="Calibri"/>
                <w:color w:val="4C4747"/>
              </w:rPr>
              <w:t>Comparación de Precios para la adquisición de equipamiento tecnológico para aumentar la capacidad instalada en materia de capacitación para impulsar los microemprendimientos (Referencia: Supérate-SA.6.3.4).</w:t>
            </w:r>
          </w:p>
        </w:tc>
      </w:tr>
      <w:tr w:rsidR="00C206F3" w:rsidRPr="009B3ECA" w14:paraId="5ECA8780" w14:textId="77777777" w:rsidTr="000364F9">
        <w:trPr>
          <w:trHeight w:val="1021"/>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17617957" w14:textId="77777777" w:rsidR="009B3ECA" w:rsidRPr="009B3ECA" w:rsidRDefault="009B3ECA" w:rsidP="009B3ECA">
            <w:pPr>
              <w:spacing w:after="0" w:line="240" w:lineRule="auto"/>
              <w:jc w:val="center"/>
              <w:rPr>
                <w:rFonts w:eastAsia="Times New Roman"/>
                <w:b/>
                <w:bCs/>
                <w:color w:val="4C4747"/>
                <w:spacing w:val="0"/>
                <w:sz w:val="22"/>
                <w:szCs w:val="22"/>
                <w:lang w:val="es-DO" w:eastAsia="es-DO"/>
              </w:rPr>
            </w:pPr>
            <w:r w:rsidRPr="009B3ECA">
              <w:rPr>
                <w:rFonts w:eastAsia="Times New Roman"/>
                <w:b/>
                <w:bCs/>
                <w:color w:val="4C4747"/>
                <w:spacing w:val="0"/>
                <w:sz w:val="22"/>
                <w:szCs w:val="22"/>
                <w:lang w:val="es-MX" w:eastAsia="es-DO"/>
              </w:rPr>
              <w:t>14</w:t>
            </w:r>
          </w:p>
        </w:tc>
        <w:tc>
          <w:tcPr>
            <w:tcW w:w="7241" w:type="dxa"/>
            <w:tcBorders>
              <w:top w:val="nil"/>
              <w:left w:val="nil"/>
              <w:bottom w:val="single" w:sz="4" w:space="0" w:color="auto"/>
              <w:right w:val="single" w:sz="4" w:space="0" w:color="auto"/>
            </w:tcBorders>
            <w:shd w:val="clear" w:color="auto" w:fill="auto"/>
            <w:vAlign w:val="center"/>
            <w:hideMark/>
          </w:tcPr>
          <w:p w14:paraId="1178B528" w14:textId="77777777" w:rsidR="009B3ECA" w:rsidRPr="00504078" w:rsidRDefault="009B3ECA" w:rsidP="009B3ECA">
            <w:pPr>
              <w:spacing w:after="0" w:line="240" w:lineRule="auto"/>
              <w:jc w:val="both"/>
              <w:rPr>
                <w:rFonts w:eastAsia="Calibri"/>
                <w:color w:val="4C4747"/>
              </w:rPr>
            </w:pPr>
            <w:r w:rsidRPr="00504078">
              <w:rPr>
                <w:rFonts w:eastAsia="Calibri"/>
                <w:color w:val="4C4747"/>
              </w:rPr>
              <w:t>Comparación de Precios para la 1era adquisición de equipamiento tecnológico para fortalecer las capacidades de procedimiento para el registro único de beneficiarios RUB (SIUBEN-SA.5.2.2). Declarado Desierto.</w:t>
            </w:r>
          </w:p>
        </w:tc>
      </w:tr>
      <w:tr w:rsidR="00C206F3" w:rsidRPr="009B3ECA" w14:paraId="02A74A2A" w14:textId="77777777" w:rsidTr="000364F9">
        <w:trPr>
          <w:trHeight w:val="1050"/>
        </w:trPr>
        <w:tc>
          <w:tcPr>
            <w:tcW w:w="715" w:type="dxa"/>
            <w:tcBorders>
              <w:top w:val="nil"/>
              <w:left w:val="single" w:sz="4" w:space="0" w:color="auto"/>
              <w:bottom w:val="single" w:sz="4" w:space="0" w:color="auto"/>
              <w:right w:val="single" w:sz="4" w:space="0" w:color="auto"/>
            </w:tcBorders>
            <w:shd w:val="clear" w:color="auto" w:fill="auto"/>
            <w:vAlign w:val="center"/>
            <w:hideMark/>
          </w:tcPr>
          <w:p w14:paraId="1ABD1208" w14:textId="77777777" w:rsidR="009B3ECA" w:rsidRPr="009B3ECA" w:rsidRDefault="009B3ECA" w:rsidP="009B3ECA">
            <w:pPr>
              <w:spacing w:after="0" w:line="240" w:lineRule="auto"/>
              <w:jc w:val="center"/>
              <w:rPr>
                <w:rFonts w:eastAsia="Times New Roman"/>
                <w:b/>
                <w:bCs/>
                <w:color w:val="4C4747"/>
                <w:spacing w:val="0"/>
                <w:sz w:val="22"/>
                <w:szCs w:val="22"/>
                <w:lang w:val="es-DO" w:eastAsia="es-DO"/>
              </w:rPr>
            </w:pPr>
            <w:r w:rsidRPr="009B3ECA">
              <w:rPr>
                <w:rFonts w:eastAsia="Times New Roman"/>
                <w:b/>
                <w:bCs/>
                <w:color w:val="4C4747"/>
                <w:spacing w:val="0"/>
                <w:sz w:val="22"/>
                <w:szCs w:val="22"/>
                <w:lang w:val="es-MX" w:eastAsia="es-DO"/>
              </w:rPr>
              <w:t>15</w:t>
            </w:r>
          </w:p>
        </w:tc>
        <w:tc>
          <w:tcPr>
            <w:tcW w:w="7241" w:type="dxa"/>
            <w:tcBorders>
              <w:top w:val="nil"/>
              <w:left w:val="nil"/>
              <w:bottom w:val="single" w:sz="4" w:space="0" w:color="auto"/>
              <w:right w:val="single" w:sz="4" w:space="0" w:color="auto"/>
            </w:tcBorders>
            <w:shd w:val="clear" w:color="auto" w:fill="auto"/>
            <w:vAlign w:val="center"/>
            <w:hideMark/>
          </w:tcPr>
          <w:p w14:paraId="62697480" w14:textId="77777777" w:rsidR="009B3ECA" w:rsidRPr="00504078" w:rsidRDefault="009B3ECA" w:rsidP="009B3ECA">
            <w:pPr>
              <w:spacing w:after="0" w:line="240" w:lineRule="auto"/>
              <w:jc w:val="both"/>
              <w:rPr>
                <w:rFonts w:eastAsia="Calibri"/>
                <w:color w:val="4C4747"/>
              </w:rPr>
            </w:pPr>
            <w:r w:rsidRPr="00504078">
              <w:rPr>
                <w:rFonts w:eastAsia="Calibri"/>
                <w:color w:val="4C4747"/>
              </w:rPr>
              <w:t xml:space="preserve"> Comparación de Precios para la adquisición de infraestructura tecnológica y equipamiento necesarios para usuarios finales/ el fortalecimiento institucional del GPS (GPS – SA 4.3.6).</w:t>
            </w:r>
          </w:p>
        </w:tc>
      </w:tr>
    </w:tbl>
    <w:p w14:paraId="0E5EEF79" w14:textId="0C9ECC58" w:rsidR="000C598F" w:rsidRPr="00C206F3" w:rsidRDefault="000C598F" w:rsidP="008763B2">
      <w:pPr>
        <w:spacing w:line="360" w:lineRule="auto"/>
        <w:ind w:firstLine="720"/>
        <w:jc w:val="both"/>
        <w:rPr>
          <w:rFonts w:eastAsia="Calibri"/>
          <w:color w:val="4C4747"/>
          <w:sz w:val="18"/>
          <w:szCs w:val="18"/>
        </w:rPr>
      </w:pPr>
      <w:r w:rsidRPr="00C206F3">
        <w:rPr>
          <w:rFonts w:eastAsia="Calibri"/>
          <w:b/>
          <w:bCs/>
          <w:color w:val="4C4747"/>
          <w:sz w:val="18"/>
          <w:szCs w:val="18"/>
        </w:rPr>
        <w:t xml:space="preserve">Fuente: </w:t>
      </w:r>
      <w:r w:rsidRPr="00C206F3">
        <w:rPr>
          <w:rFonts w:eastAsia="Calibri"/>
          <w:color w:val="4C4747"/>
          <w:sz w:val="18"/>
          <w:szCs w:val="18"/>
        </w:rPr>
        <w:t xml:space="preserve">Dirección Jurídica </w:t>
      </w:r>
    </w:p>
    <w:tbl>
      <w:tblPr>
        <w:tblW w:w="7933" w:type="dxa"/>
        <w:tblCellMar>
          <w:left w:w="70" w:type="dxa"/>
          <w:right w:w="70" w:type="dxa"/>
        </w:tblCellMar>
        <w:tblLook w:val="04A0" w:firstRow="1" w:lastRow="0" w:firstColumn="1" w:lastColumn="0" w:noHBand="0" w:noVBand="1"/>
      </w:tblPr>
      <w:tblGrid>
        <w:gridCol w:w="823"/>
        <w:gridCol w:w="7110"/>
      </w:tblGrid>
      <w:tr w:rsidR="009B3ECA" w:rsidRPr="009B3ECA" w14:paraId="2D823943" w14:textId="77777777" w:rsidTr="000364F9">
        <w:trPr>
          <w:trHeight w:val="259"/>
          <w:tblHeader/>
        </w:trPr>
        <w:tc>
          <w:tcPr>
            <w:tcW w:w="823" w:type="dxa"/>
            <w:tcBorders>
              <w:top w:val="single" w:sz="4" w:space="0" w:color="auto"/>
              <w:left w:val="single" w:sz="4" w:space="0" w:color="auto"/>
              <w:bottom w:val="single" w:sz="4" w:space="0" w:color="auto"/>
              <w:right w:val="single" w:sz="4" w:space="0" w:color="auto"/>
            </w:tcBorders>
            <w:shd w:val="clear" w:color="000000" w:fill="011C50"/>
            <w:vAlign w:val="center"/>
            <w:hideMark/>
          </w:tcPr>
          <w:p w14:paraId="28BA0088" w14:textId="77777777" w:rsidR="009B3ECA" w:rsidRPr="009B3ECA" w:rsidRDefault="009B3ECA" w:rsidP="009B3ECA">
            <w:pPr>
              <w:spacing w:after="0" w:line="240" w:lineRule="auto"/>
              <w:jc w:val="center"/>
              <w:rPr>
                <w:rFonts w:eastAsia="Times New Roman"/>
                <w:b/>
                <w:bCs/>
                <w:color w:val="FFFFFF"/>
                <w:spacing w:val="0"/>
                <w:sz w:val="22"/>
                <w:szCs w:val="22"/>
                <w:lang w:val="es-DO" w:eastAsia="es-DO"/>
              </w:rPr>
            </w:pPr>
            <w:r w:rsidRPr="009B3ECA">
              <w:rPr>
                <w:rFonts w:eastAsia="Times New Roman"/>
                <w:b/>
                <w:bCs/>
                <w:color w:val="FFFFFF"/>
                <w:spacing w:val="0"/>
                <w:sz w:val="22"/>
                <w:szCs w:val="22"/>
                <w:lang w:val="es-DO" w:eastAsia="es-DO"/>
              </w:rPr>
              <w:t>Núm.</w:t>
            </w:r>
            <w:r w:rsidRPr="009B3ECA">
              <w:rPr>
                <w:rFonts w:eastAsia="Times New Roman"/>
                <w:color w:val="FFFFFF"/>
                <w:spacing w:val="0"/>
                <w:sz w:val="22"/>
                <w:szCs w:val="22"/>
                <w:lang w:val="es-DO" w:eastAsia="es-DO"/>
              </w:rPr>
              <w:t> </w:t>
            </w:r>
          </w:p>
        </w:tc>
        <w:tc>
          <w:tcPr>
            <w:tcW w:w="7110" w:type="dxa"/>
            <w:tcBorders>
              <w:top w:val="single" w:sz="4" w:space="0" w:color="auto"/>
              <w:left w:val="nil"/>
              <w:bottom w:val="single" w:sz="4" w:space="0" w:color="auto"/>
              <w:right w:val="single" w:sz="4" w:space="0" w:color="auto"/>
            </w:tcBorders>
            <w:shd w:val="clear" w:color="000000" w:fill="011C50"/>
            <w:vAlign w:val="center"/>
            <w:hideMark/>
          </w:tcPr>
          <w:p w14:paraId="02B3243F" w14:textId="77777777" w:rsidR="009B3ECA" w:rsidRPr="009B3ECA" w:rsidRDefault="009B3ECA" w:rsidP="009B3ECA">
            <w:pPr>
              <w:spacing w:after="0" w:line="240" w:lineRule="auto"/>
              <w:jc w:val="center"/>
              <w:rPr>
                <w:rFonts w:eastAsia="Times New Roman"/>
                <w:b/>
                <w:bCs/>
                <w:color w:val="FFFFFF"/>
                <w:spacing w:val="0"/>
                <w:sz w:val="22"/>
                <w:szCs w:val="22"/>
                <w:lang w:val="es-DO" w:eastAsia="es-DO"/>
              </w:rPr>
            </w:pPr>
            <w:r w:rsidRPr="009B3ECA">
              <w:rPr>
                <w:rFonts w:eastAsia="Times New Roman"/>
                <w:b/>
                <w:bCs/>
                <w:color w:val="FFFFFF" w:themeColor="background1"/>
                <w:spacing w:val="0"/>
                <w:sz w:val="22"/>
                <w:szCs w:val="22"/>
                <w:lang w:val="es-MX" w:eastAsia="es-DO"/>
              </w:rPr>
              <w:t>Licitación Pública Nacional</w:t>
            </w:r>
          </w:p>
        </w:tc>
      </w:tr>
      <w:tr w:rsidR="00C206F3" w:rsidRPr="009B3ECA" w14:paraId="716E3825" w14:textId="77777777" w:rsidTr="000364F9">
        <w:trPr>
          <w:trHeight w:val="1084"/>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77DB97E8" w14:textId="77777777" w:rsidR="009B3ECA" w:rsidRPr="009B3ECA" w:rsidRDefault="009B3ECA" w:rsidP="009B3ECA">
            <w:pPr>
              <w:spacing w:after="0" w:line="240" w:lineRule="auto"/>
              <w:jc w:val="center"/>
              <w:rPr>
                <w:rFonts w:eastAsia="Times New Roman"/>
                <w:b/>
                <w:bCs/>
                <w:color w:val="4C4747"/>
                <w:spacing w:val="0"/>
                <w:sz w:val="22"/>
                <w:szCs w:val="22"/>
                <w:lang w:val="es-DO" w:eastAsia="es-DO"/>
              </w:rPr>
            </w:pPr>
            <w:r w:rsidRPr="009B3ECA">
              <w:rPr>
                <w:rFonts w:eastAsia="Times New Roman"/>
                <w:b/>
                <w:bCs/>
                <w:color w:val="4C4747"/>
                <w:spacing w:val="0"/>
                <w:sz w:val="22"/>
                <w:szCs w:val="22"/>
                <w:lang w:val="es-MX" w:eastAsia="es-DO"/>
              </w:rPr>
              <w:t>1</w:t>
            </w:r>
          </w:p>
        </w:tc>
        <w:tc>
          <w:tcPr>
            <w:tcW w:w="7110" w:type="dxa"/>
            <w:tcBorders>
              <w:top w:val="nil"/>
              <w:left w:val="nil"/>
              <w:bottom w:val="single" w:sz="4" w:space="0" w:color="auto"/>
              <w:right w:val="single" w:sz="4" w:space="0" w:color="auto"/>
            </w:tcBorders>
            <w:shd w:val="clear" w:color="auto" w:fill="auto"/>
            <w:vAlign w:val="center"/>
            <w:hideMark/>
          </w:tcPr>
          <w:p w14:paraId="3E5F8496" w14:textId="77777777" w:rsidR="009B3ECA" w:rsidRPr="00504078" w:rsidRDefault="009B3ECA" w:rsidP="009B3ECA">
            <w:pPr>
              <w:spacing w:after="0" w:line="240" w:lineRule="auto"/>
              <w:jc w:val="both"/>
              <w:rPr>
                <w:rFonts w:eastAsia="Calibri"/>
                <w:color w:val="4C4747"/>
              </w:rPr>
            </w:pPr>
            <w:r w:rsidRPr="00504078">
              <w:rPr>
                <w:rFonts w:eastAsia="Calibri"/>
                <w:color w:val="4C4747"/>
              </w:rPr>
              <w:t>Licitación Pública Nacional para la contratación de empresa de montaje de eventos para la realización de las jornadas de protección social que se llevan a cabo por este Gabinete de Políticas Sociales (GPS) en las distintas zonas del país (Referencia Núm.GCPS-CCC-LPN-2024-0003).</w:t>
            </w:r>
          </w:p>
        </w:tc>
      </w:tr>
      <w:tr w:rsidR="00C206F3" w:rsidRPr="009B3ECA" w14:paraId="07882135" w14:textId="77777777" w:rsidTr="000364F9">
        <w:trPr>
          <w:trHeight w:val="816"/>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2C6CD27D" w14:textId="77777777" w:rsidR="009B3ECA" w:rsidRPr="009B3ECA" w:rsidRDefault="009B3ECA" w:rsidP="009B3ECA">
            <w:pPr>
              <w:spacing w:after="0" w:line="240" w:lineRule="auto"/>
              <w:jc w:val="center"/>
              <w:rPr>
                <w:rFonts w:eastAsia="Times New Roman"/>
                <w:b/>
                <w:bCs/>
                <w:color w:val="4C4747"/>
                <w:spacing w:val="0"/>
                <w:sz w:val="22"/>
                <w:szCs w:val="22"/>
                <w:lang w:val="es-DO" w:eastAsia="es-DO"/>
              </w:rPr>
            </w:pPr>
            <w:r w:rsidRPr="009B3ECA">
              <w:rPr>
                <w:rFonts w:eastAsia="Times New Roman"/>
                <w:b/>
                <w:bCs/>
                <w:color w:val="4C4747"/>
                <w:spacing w:val="0"/>
                <w:sz w:val="22"/>
                <w:szCs w:val="22"/>
                <w:lang w:val="es-MX" w:eastAsia="es-DO"/>
              </w:rPr>
              <w:t>2</w:t>
            </w:r>
          </w:p>
        </w:tc>
        <w:tc>
          <w:tcPr>
            <w:tcW w:w="7110" w:type="dxa"/>
            <w:tcBorders>
              <w:top w:val="nil"/>
              <w:left w:val="nil"/>
              <w:bottom w:val="single" w:sz="4" w:space="0" w:color="auto"/>
              <w:right w:val="single" w:sz="4" w:space="0" w:color="auto"/>
            </w:tcBorders>
            <w:shd w:val="clear" w:color="auto" w:fill="auto"/>
            <w:vAlign w:val="center"/>
            <w:hideMark/>
          </w:tcPr>
          <w:p w14:paraId="65D3C060" w14:textId="77777777" w:rsidR="009B3ECA" w:rsidRPr="00504078" w:rsidRDefault="009B3ECA" w:rsidP="009B3ECA">
            <w:pPr>
              <w:spacing w:after="0" w:line="240" w:lineRule="auto"/>
              <w:jc w:val="both"/>
              <w:rPr>
                <w:rFonts w:eastAsia="Calibri"/>
                <w:color w:val="4C4747"/>
              </w:rPr>
            </w:pPr>
            <w:r w:rsidRPr="00504078">
              <w:rPr>
                <w:rFonts w:eastAsia="Calibri"/>
                <w:color w:val="4C4747"/>
              </w:rPr>
              <w:t>Licitación Pública Nacional para la contratación para la prestación de servicios médicos odontológicos para prevención de salud bucal a la población vulnerable (Referencia Núm.GCPS-CCC-LPN-2024-0001).</w:t>
            </w:r>
          </w:p>
        </w:tc>
      </w:tr>
      <w:tr w:rsidR="00C206F3" w:rsidRPr="009B3ECA" w14:paraId="5E45B5EC" w14:textId="77777777" w:rsidTr="000364F9">
        <w:trPr>
          <w:trHeight w:val="1111"/>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0C6EAB2D" w14:textId="77777777" w:rsidR="009B3ECA" w:rsidRPr="009B3ECA" w:rsidRDefault="009B3ECA" w:rsidP="009B3ECA">
            <w:pPr>
              <w:spacing w:after="0" w:line="240" w:lineRule="auto"/>
              <w:jc w:val="center"/>
              <w:rPr>
                <w:rFonts w:eastAsia="Times New Roman"/>
                <w:b/>
                <w:bCs/>
                <w:color w:val="4C4747"/>
                <w:spacing w:val="0"/>
                <w:sz w:val="22"/>
                <w:szCs w:val="22"/>
                <w:lang w:val="es-DO" w:eastAsia="es-DO"/>
              </w:rPr>
            </w:pPr>
            <w:r w:rsidRPr="009B3ECA">
              <w:rPr>
                <w:rFonts w:eastAsia="Times New Roman"/>
                <w:b/>
                <w:bCs/>
                <w:color w:val="4C4747"/>
                <w:spacing w:val="0"/>
                <w:sz w:val="22"/>
                <w:szCs w:val="22"/>
                <w:lang w:val="es-MX" w:eastAsia="es-DO"/>
              </w:rPr>
              <w:lastRenderedPageBreak/>
              <w:t>3</w:t>
            </w:r>
          </w:p>
        </w:tc>
        <w:tc>
          <w:tcPr>
            <w:tcW w:w="7110" w:type="dxa"/>
            <w:tcBorders>
              <w:top w:val="nil"/>
              <w:left w:val="nil"/>
              <w:bottom w:val="single" w:sz="4" w:space="0" w:color="auto"/>
              <w:right w:val="single" w:sz="4" w:space="0" w:color="auto"/>
            </w:tcBorders>
            <w:shd w:val="clear" w:color="auto" w:fill="auto"/>
            <w:vAlign w:val="center"/>
            <w:hideMark/>
          </w:tcPr>
          <w:p w14:paraId="0CA98450" w14:textId="77777777" w:rsidR="009B3ECA" w:rsidRPr="00504078" w:rsidRDefault="009B3ECA" w:rsidP="009B3ECA">
            <w:pPr>
              <w:spacing w:after="0" w:line="240" w:lineRule="auto"/>
              <w:jc w:val="both"/>
              <w:rPr>
                <w:rFonts w:eastAsia="Calibri"/>
                <w:color w:val="4C4747"/>
              </w:rPr>
            </w:pPr>
            <w:r w:rsidRPr="00504078">
              <w:rPr>
                <w:rFonts w:eastAsia="Calibri"/>
                <w:color w:val="4C4747"/>
              </w:rPr>
              <w:t xml:space="preserve">Licitación Pública Nacional para la adquisición de soporte y licenciamientos de productos </w:t>
            </w:r>
            <w:proofErr w:type="spellStart"/>
            <w:r w:rsidRPr="00504078">
              <w:rPr>
                <w:rFonts w:eastAsia="Calibri"/>
                <w:color w:val="4C4747"/>
              </w:rPr>
              <w:t>microsoft</w:t>
            </w:r>
            <w:proofErr w:type="spellEnd"/>
            <w:r w:rsidRPr="00504078">
              <w:rPr>
                <w:rFonts w:eastAsia="Calibri"/>
                <w:color w:val="4C4747"/>
              </w:rPr>
              <w:t xml:space="preserve"> para los Centros Ciudad Mujer Santo Domingo Norte y Santiago y el Programa Oportunidad14-24 (Referencia Núm. GCPS-CCC-LPN-2024-0004).</w:t>
            </w:r>
          </w:p>
        </w:tc>
      </w:tr>
      <w:tr w:rsidR="00C206F3" w:rsidRPr="009B3ECA" w14:paraId="28FBF157" w14:textId="77777777" w:rsidTr="000364F9">
        <w:trPr>
          <w:trHeight w:val="1127"/>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3360F5CD" w14:textId="77777777" w:rsidR="009B3ECA" w:rsidRPr="009B3ECA" w:rsidRDefault="009B3ECA" w:rsidP="009B3ECA">
            <w:pPr>
              <w:spacing w:after="0" w:line="240" w:lineRule="auto"/>
              <w:jc w:val="center"/>
              <w:rPr>
                <w:rFonts w:eastAsia="Times New Roman"/>
                <w:b/>
                <w:bCs/>
                <w:color w:val="4C4747"/>
                <w:spacing w:val="0"/>
                <w:sz w:val="22"/>
                <w:szCs w:val="22"/>
                <w:lang w:val="es-DO" w:eastAsia="es-DO"/>
              </w:rPr>
            </w:pPr>
            <w:r w:rsidRPr="009B3ECA">
              <w:rPr>
                <w:rFonts w:eastAsia="Times New Roman"/>
                <w:b/>
                <w:bCs/>
                <w:color w:val="4C4747"/>
                <w:spacing w:val="0"/>
                <w:sz w:val="22"/>
                <w:szCs w:val="22"/>
                <w:lang w:val="es-MX" w:eastAsia="es-DO"/>
              </w:rPr>
              <w:t>4</w:t>
            </w:r>
          </w:p>
        </w:tc>
        <w:tc>
          <w:tcPr>
            <w:tcW w:w="7110" w:type="dxa"/>
            <w:tcBorders>
              <w:top w:val="nil"/>
              <w:left w:val="nil"/>
              <w:bottom w:val="single" w:sz="4" w:space="0" w:color="auto"/>
              <w:right w:val="single" w:sz="4" w:space="0" w:color="auto"/>
            </w:tcBorders>
            <w:shd w:val="clear" w:color="auto" w:fill="auto"/>
            <w:vAlign w:val="center"/>
            <w:hideMark/>
          </w:tcPr>
          <w:p w14:paraId="29C295DC" w14:textId="77777777" w:rsidR="009B3ECA" w:rsidRPr="00504078" w:rsidRDefault="009B3ECA" w:rsidP="009B3ECA">
            <w:pPr>
              <w:spacing w:after="0" w:line="240" w:lineRule="auto"/>
              <w:jc w:val="both"/>
              <w:rPr>
                <w:rFonts w:eastAsia="Calibri"/>
                <w:color w:val="4C4747"/>
              </w:rPr>
            </w:pPr>
            <w:r w:rsidRPr="00504078">
              <w:rPr>
                <w:rFonts w:eastAsia="Calibri"/>
                <w:color w:val="4C4747"/>
              </w:rPr>
              <w:t>Licitación Pública Nacional para la adquisición de equipos de computadoras de escritorio, computadoras portátiles y tabletas para los Centros de Desarrollo para la Mujer (CEDIMUJER) (Referencia Núm.GCPS-CCC-LPN-2024-0002).</w:t>
            </w:r>
          </w:p>
        </w:tc>
      </w:tr>
      <w:tr w:rsidR="00C206F3" w:rsidRPr="009B3ECA" w14:paraId="74D05D8E" w14:textId="77777777" w:rsidTr="000364F9">
        <w:trPr>
          <w:trHeight w:val="1090"/>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646656F8" w14:textId="77777777" w:rsidR="009B3ECA" w:rsidRPr="009B3ECA" w:rsidRDefault="009B3ECA" w:rsidP="009B3ECA">
            <w:pPr>
              <w:spacing w:after="0" w:line="240" w:lineRule="auto"/>
              <w:jc w:val="center"/>
              <w:rPr>
                <w:rFonts w:eastAsia="Times New Roman"/>
                <w:b/>
                <w:bCs/>
                <w:color w:val="4C4747"/>
                <w:spacing w:val="0"/>
                <w:sz w:val="22"/>
                <w:szCs w:val="22"/>
                <w:lang w:val="es-DO" w:eastAsia="es-DO"/>
              </w:rPr>
            </w:pPr>
            <w:r w:rsidRPr="009B3ECA">
              <w:rPr>
                <w:rFonts w:eastAsia="Times New Roman"/>
                <w:b/>
                <w:bCs/>
                <w:color w:val="4C4747"/>
                <w:spacing w:val="0"/>
                <w:sz w:val="22"/>
                <w:szCs w:val="22"/>
                <w:lang w:val="es-MX" w:eastAsia="es-DO"/>
              </w:rPr>
              <w:t>5</w:t>
            </w:r>
          </w:p>
        </w:tc>
        <w:tc>
          <w:tcPr>
            <w:tcW w:w="7110" w:type="dxa"/>
            <w:tcBorders>
              <w:top w:val="nil"/>
              <w:left w:val="nil"/>
              <w:bottom w:val="single" w:sz="4" w:space="0" w:color="auto"/>
              <w:right w:val="single" w:sz="4" w:space="0" w:color="auto"/>
            </w:tcBorders>
            <w:shd w:val="clear" w:color="auto" w:fill="auto"/>
            <w:vAlign w:val="center"/>
            <w:hideMark/>
          </w:tcPr>
          <w:p w14:paraId="4523430F" w14:textId="77777777" w:rsidR="009B3ECA" w:rsidRPr="00504078" w:rsidRDefault="009B3ECA" w:rsidP="009B3ECA">
            <w:pPr>
              <w:spacing w:after="0" w:line="240" w:lineRule="auto"/>
              <w:jc w:val="both"/>
              <w:rPr>
                <w:rFonts w:eastAsia="Calibri"/>
                <w:color w:val="4C4747"/>
              </w:rPr>
            </w:pPr>
            <w:r w:rsidRPr="00504078">
              <w:rPr>
                <w:rFonts w:eastAsia="Calibri"/>
                <w:color w:val="4C4747"/>
              </w:rPr>
              <w:t xml:space="preserve"> Licitación Pública Nacional para la adquisición del suministro e implementación de data center para los Centros de Desarrollo Integral para la Mujer (CEDIMUJER) Santo Domingo–Santiago (Referencia: GCPS-CCC-LPN-2023-0009).</w:t>
            </w:r>
          </w:p>
        </w:tc>
      </w:tr>
      <w:tr w:rsidR="00C206F3" w:rsidRPr="009B3ECA" w14:paraId="4270EA6E" w14:textId="77777777" w:rsidTr="000364F9">
        <w:trPr>
          <w:trHeight w:val="869"/>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78A1F8E2" w14:textId="77777777" w:rsidR="009B3ECA" w:rsidRPr="009B3ECA" w:rsidRDefault="009B3ECA" w:rsidP="009B3ECA">
            <w:pPr>
              <w:spacing w:after="0" w:line="240" w:lineRule="auto"/>
              <w:jc w:val="center"/>
              <w:rPr>
                <w:rFonts w:eastAsia="Times New Roman"/>
                <w:b/>
                <w:bCs/>
                <w:color w:val="4C4747"/>
                <w:spacing w:val="0"/>
                <w:sz w:val="22"/>
                <w:szCs w:val="22"/>
                <w:lang w:val="es-DO" w:eastAsia="es-DO"/>
              </w:rPr>
            </w:pPr>
            <w:r w:rsidRPr="009B3ECA">
              <w:rPr>
                <w:rFonts w:eastAsia="Times New Roman"/>
                <w:b/>
                <w:bCs/>
                <w:color w:val="4C4747"/>
                <w:spacing w:val="0"/>
                <w:sz w:val="22"/>
                <w:szCs w:val="22"/>
                <w:lang w:val="es-MX" w:eastAsia="es-DO"/>
              </w:rPr>
              <w:t>6</w:t>
            </w:r>
          </w:p>
        </w:tc>
        <w:tc>
          <w:tcPr>
            <w:tcW w:w="7110" w:type="dxa"/>
            <w:tcBorders>
              <w:top w:val="nil"/>
              <w:left w:val="nil"/>
              <w:bottom w:val="single" w:sz="4" w:space="0" w:color="auto"/>
              <w:right w:val="single" w:sz="4" w:space="0" w:color="auto"/>
            </w:tcBorders>
            <w:shd w:val="clear" w:color="auto" w:fill="auto"/>
            <w:vAlign w:val="center"/>
            <w:hideMark/>
          </w:tcPr>
          <w:p w14:paraId="78D5F04E" w14:textId="77777777" w:rsidR="009B3ECA" w:rsidRPr="00504078" w:rsidRDefault="009B3ECA" w:rsidP="009B3ECA">
            <w:pPr>
              <w:spacing w:after="0" w:line="240" w:lineRule="auto"/>
              <w:jc w:val="both"/>
              <w:rPr>
                <w:rFonts w:eastAsia="Calibri"/>
                <w:color w:val="4C4747"/>
              </w:rPr>
            </w:pPr>
            <w:r w:rsidRPr="00504078">
              <w:rPr>
                <w:rFonts w:eastAsia="Calibri"/>
                <w:color w:val="4C4747"/>
              </w:rPr>
              <w:t xml:space="preserve"> Licitación Pública Nacional para la 1ra adquisición de equipamiento tecnológico para eficientizar la gestión operativa de los subsidios sociales (Referencia: ADESS-SA.4.4.1)</w:t>
            </w:r>
          </w:p>
        </w:tc>
      </w:tr>
      <w:tr w:rsidR="00C206F3" w:rsidRPr="009B3ECA" w14:paraId="7D2B32F3" w14:textId="77777777" w:rsidTr="000364F9">
        <w:trPr>
          <w:trHeight w:val="817"/>
        </w:trPr>
        <w:tc>
          <w:tcPr>
            <w:tcW w:w="823" w:type="dxa"/>
            <w:tcBorders>
              <w:top w:val="nil"/>
              <w:left w:val="single" w:sz="4" w:space="0" w:color="auto"/>
              <w:bottom w:val="single" w:sz="4" w:space="0" w:color="auto"/>
              <w:right w:val="single" w:sz="4" w:space="0" w:color="auto"/>
            </w:tcBorders>
            <w:shd w:val="clear" w:color="auto" w:fill="auto"/>
            <w:vAlign w:val="center"/>
            <w:hideMark/>
          </w:tcPr>
          <w:p w14:paraId="00DE4ED0" w14:textId="77777777" w:rsidR="009B3ECA" w:rsidRPr="009B3ECA" w:rsidRDefault="009B3ECA" w:rsidP="009B3ECA">
            <w:pPr>
              <w:spacing w:after="0" w:line="240" w:lineRule="auto"/>
              <w:jc w:val="center"/>
              <w:rPr>
                <w:rFonts w:eastAsia="Times New Roman"/>
                <w:b/>
                <w:bCs/>
                <w:color w:val="4C4747"/>
                <w:spacing w:val="0"/>
                <w:sz w:val="22"/>
                <w:szCs w:val="22"/>
                <w:lang w:val="es-DO" w:eastAsia="es-DO"/>
              </w:rPr>
            </w:pPr>
            <w:r w:rsidRPr="009B3ECA">
              <w:rPr>
                <w:rFonts w:eastAsia="Times New Roman"/>
                <w:b/>
                <w:bCs/>
                <w:color w:val="4C4747"/>
                <w:spacing w:val="0"/>
                <w:sz w:val="22"/>
                <w:szCs w:val="22"/>
                <w:lang w:val="es-MX" w:eastAsia="es-DO"/>
              </w:rPr>
              <w:t>7</w:t>
            </w:r>
          </w:p>
        </w:tc>
        <w:tc>
          <w:tcPr>
            <w:tcW w:w="7110" w:type="dxa"/>
            <w:tcBorders>
              <w:top w:val="nil"/>
              <w:left w:val="nil"/>
              <w:bottom w:val="single" w:sz="4" w:space="0" w:color="auto"/>
              <w:right w:val="single" w:sz="4" w:space="0" w:color="auto"/>
            </w:tcBorders>
            <w:shd w:val="clear" w:color="auto" w:fill="auto"/>
            <w:vAlign w:val="center"/>
            <w:hideMark/>
          </w:tcPr>
          <w:p w14:paraId="6B8234A9" w14:textId="77777777" w:rsidR="009B3ECA" w:rsidRPr="00504078" w:rsidRDefault="009B3ECA" w:rsidP="009B3ECA">
            <w:pPr>
              <w:spacing w:after="0" w:line="240" w:lineRule="auto"/>
              <w:jc w:val="both"/>
              <w:rPr>
                <w:rFonts w:eastAsia="Calibri"/>
                <w:color w:val="4C4747"/>
              </w:rPr>
            </w:pPr>
            <w:r w:rsidRPr="00504078">
              <w:rPr>
                <w:rFonts w:eastAsia="Calibri"/>
                <w:color w:val="4C4747"/>
              </w:rPr>
              <w:t xml:space="preserve">Licitación Pública Nacional para la adecuación de plataforma tecnológica </w:t>
            </w:r>
            <w:proofErr w:type="spellStart"/>
            <w:r w:rsidRPr="00504078">
              <w:rPr>
                <w:rFonts w:eastAsia="Calibri"/>
                <w:color w:val="4C4747"/>
              </w:rPr>
              <w:t>cloud</w:t>
            </w:r>
            <w:proofErr w:type="spellEnd"/>
            <w:r w:rsidRPr="00504078">
              <w:rPr>
                <w:rFonts w:eastAsia="Calibri"/>
                <w:color w:val="4C4747"/>
              </w:rPr>
              <w:t xml:space="preserve"> </w:t>
            </w:r>
            <w:proofErr w:type="spellStart"/>
            <w:r w:rsidRPr="00504078">
              <w:rPr>
                <w:rFonts w:eastAsia="Calibri"/>
                <w:color w:val="4C4747"/>
              </w:rPr>
              <w:t>computing</w:t>
            </w:r>
            <w:proofErr w:type="spellEnd"/>
            <w:r w:rsidRPr="00504078">
              <w:rPr>
                <w:rFonts w:eastAsia="Calibri"/>
                <w:color w:val="4C4747"/>
              </w:rPr>
              <w:t xml:space="preserve"> para el fortalecimiento digital de la red de protección social (GPS-SA.4.3.8). </w:t>
            </w:r>
          </w:p>
        </w:tc>
      </w:tr>
    </w:tbl>
    <w:p w14:paraId="260E383E" w14:textId="77777777" w:rsidR="009B3ECA" w:rsidRPr="00C206F3" w:rsidRDefault="009B3ECA" w:rsidP="009B3ECA">
      <w:pPr>
        <w:spacing w:line="360" w:lineRule="auto"/>
        <w:ind w:firstLine="720"/>
        <w:jc w:val="both"/>
        <w:rPr>
          <w:b/>
          <w:bCs/>
          <w:color w:val="4C4747"/>
        </w:rPr>
      </w:pPr>
      <w:r w:rsidRPr="00C206F3">
        <w:rPr>
          <w:rFonts w:eastAsia="Calibri"/>
          <w:b/>
          <w:bCs/>
          <w:color w:val="4C4747"/>
          <w:sz w:val="18"/>
          <w:szCs w:val="18"/>
        </w:rPr>
        <w:t xml:space="preserve">Fuente: </w:t>
      </w:r>
      <w:r w:rsidRPr="00C206F3">
        <w:rPr>
          <w:rFonts w:eastAsia="Calibri"/>
          <w:color w:val="4C4747"/>
          <w:sz w:val="18"/>
          <w:szCs w:val="18"/>
        </w:rPr>
        <w:t xml:space="preserve">Dirección Jurídica </w:t>
      </w:r>
    </w:p>
    <w:tbl>
      <w:tblPr>
        <w:tblW w:w="7933" w:type="dxa"/>
        <w:tblCellMar>
          <w:left w:w="70" w:type="dxa"/>
          <w:right w:w="70" w:type="dxa"/>
        </w:tblCellMar>
        <w:tblLook w:val="04A0" w:firstRow="1" w:lastRow="0" w:firstColumn="1" w:lastColumn="0" w:noHBand="0" w:noVBand="1"/>
      </w:tblPr>
      <w:tblGrid>
        <w:gridCol w:w="800"/>
        <w:gridCol w:w="7133"/>
      </w:tblGrid>
      <w:tr w:rsidR="009B3ECA" w:rsidRPr="009B3ECA" w14:paraId="3EEAE984" w14:textId="77777777" w:rsidTr="00282BE1">
        <w:trPr>
          <w:trHeight w:val="300"/>
          <w:tblHeader/>
        </w:trPr>
        <w:tc>
          <w:tcPr>
            <w:tcW w:w="800" w:type="dxa"/>
            <w:tcBorders>
              <w:top w:val="single" w:sz="4" w:space="0" w:color="auto"/>
              <w:left w:val="single" w:sz="4" w:space="0" w:color="auto"/>
              <w:bottom w:val="single" w:sz="4" w:space="0" w:color="auto"/>
              <w:right w:val="single" w:sz="4" w:space="0" w:color="auto"/>
            </w:tcBorders>
            <w:shd w:val="clear" w:color="000000" w:fill="011C50"/>
            <w:vAlign w:val="center"/>
            <w:hideMark/>
          </w:tcPr>
          <w:p w14:paraId="11590A74" w14:textId="77777777" w:rsidR="009B3ECA" w:rsidRPr="009B3ECA" w:rsidRDefault="009B3ECA" w:rsidP="009B3ECA">
            <w:pPr>
              <w:spacing w:after="0" w:line="240" w:lineRule="auto"/>
              <w:jc w:val="center"/>
              <w:rPr>
                <w:rFonts w:eastAsia="Times New Roman"/>
                <w:b/>
                <w:bCs/>
                <w:color w:val="FFFFFF"/>
                <w:spacing w:val="0"/>
                <w:sz w:val="22"/>
                <w:szCs w:val="22"/>
                <w:lang w:val="es-DO" w:eastAsia="es-DO"/>
              </w:rPr>
            </w:pPr>
            <w:r w:rsidRPr="009B3ECA">
              <w:rPr>
                <w:rFonts w:eastAsia="Times New Roman"/>
                <w:b/>
                <w:bCs/>
                <w:color w:val="FFFFFF"/>
                <w:spacing w:val="0"/>
                <w:sz w:val="22"/>
                <w:szCs w:val="22"/>
                <w:lang w:val="es-DO" w:eastAsia="es-DO"/>
              </w:rPr>
              <w:t>Núm.</w:t>
            </w:r>
            <w:r w:rsidRPr="009B3ECA">
              <w:rPr>
                <w:rFonts w:eastAsia="Times New Roman"/>
                <w:color w:val="FFFFFF"/>
                <w:spacing w:val="0"/>
                <w:sz w:val="22"/>
                <w:szCs w:val="22"/>
                <w:lang w:val="es-DO" w:eastAsia="es-DO"/>
              </w:rPr>
              <w:t> </w:t>
            </w:r>
          </w:p>
        </w:tc>
        <w:tc>
          <w:tcPr>
            <w:tcW w:w="7133" w:type="dxa"/>
            <w:tcBorders>
              <w:top w:val="single" w:sz="4" w:space="0" w:color="auto"/>
              <w:left w:val="nil"/>
              <w:bottom w:val="single" w:sz="4" w:space="0" w:color="auto"/>
              <w:right w:val="single" w:sz="4" w:space="0" w:color="auto"/>
            </w:tcBorders>
            <w:shd w:val="clear" w:color="000000" w:fill="011C50"/>
            <w:vAlign w:val="center"/>
            <w:hideMark/>
          </w:tcPr>
          <w:p w14:paraId="1FF2C136" w14:textId="77777777" w:rsidR="009B3ECA" w:rsidRPr="009B3ECA" w:rsidRDefault="009B3ECA" w:rsidP="009B3ECA">
            <w:pPr>
              <w:spacing w:after="0" w:line="240" w:lineRule="auto"/>
              <w:jc w:val="center"/>
              <w:rPr>
                <w:rFonts w:eastAsia="Times New Roman"/>
                <w:b/>
                <w:bCs/>
                <w:color w:val="FFFFFF"/>
                <w:spacing w:val="0"/>
                <w:sz w:val="22"/>
                <w:szCs w:val="22"/>
                <w:lang w:val="es-DO" w:eastAsia="es-DO"/>
              </w:rPr>
            </w:pPr>
            <w:r w:rsidRPr="009B3ECA">
              <w:rPr>
                <w:rFonts w:eastAsia="Times New Roman"/>
                <w:b/>
                <w:bCs/>
                <w:color w:val="FFFFFF" w:themeColor="background1"/>
                <w:spacing w:val="0"/>
                <w:sz w:val="22"/>
                <w:szCs w:val="22"/>
                <w:lang w:val="es-MX" w:eastAsia="es-DO"/>
              </w:rPr>
              <w:t>Procesos de Excepción (Publicidad)</w:t>
            </w:r>
          </w:p>
        </w:tc>
      </w:tr>
      <w:tr w:rsidR="00C206F3" w:rsidRPr="009B3ECA" w14:paraId="408877EC" w14:textId="77777777" w:rsidTr="000364F9">
        <w:trPr>
          <w:trHeight w:val="945"/>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550D4FEF" w14:textId="77777777" w:rsidR="009B3ECA" w:rsidRPr="009B3ECA" w:rsidRDefault="009B3ECA" w:rsidP="009B3ECA">
            <w:pPr>
              <w:spacing w:after="0" w:line="240" w:lineRule="auto"/>
              <w:jc w:val="center"/>
              <w:rPr>
                <w:rFonts w:eastAsia="Times New Roman"/>
                <w:b/>
                <w:bCs/>
                <w:color w:val="4C4747"/>
                <w:spacing w:val="0"/>
                <w:sz w:val="22"/>
                <w:szCs w:val="22"/>
                <w:lang w:val="es-DO" w:eastAsia="es-DO"/>
              </w:rPr>
            </w:pPr>
            <w:r w:rsidRPr="009B3ECA">
              <w:rPr>
                <w:rFonts w:eastAsia="Times New Roman"/>
                <w:b/>
                <w:bCs/>
                <w:color w:val="4C4747"/>
                <w:spacing w:val="0"/>
                <w:sz w:val="22"/>
                <w:szCs w:val="22"/>
                <w:lang w:val="es-MX" w:eastAsia="es-DO"/>
              </w:rPr>
              <w:t>1</w:t>
            </w:r>
          </w:p>
        </w:tc>
        <w:tc>
          <w:tcPr>
            <w:tcW w:w="7133" w:type="dxa"/>
            <w:tcBorders>
              <w:top w:val="nil"/>
              <w:left w:val="nil"/>
              <w:bottom w:val="single" w:sz="4" w:space="0" w:color="auto"/>
              <w:right w:val="single" w:sz="4" w:space="0" w:color="auto"/>
            </w:tcBorders>
            <w:shd w:val="clear" w:color="auto" w:fill="auto"/>
            <w:vAlign w:val="center"/>
            <w:hideMark/>
          </w:tcPr>
          <w:p w14:paraId="7AC05BA3" w14:textId="77777777" w:rsidR="009B3ECA" w:rsidRPr="00504078" w:rsidRDefault="009B3ECA" w:rsidP="009B3ECA">
            <w:pPr>
              <w:spacing w:after="0" w:line="240" w:lineRule="auto"/>
              <w:jc w:val="both"/>
              <w:rPr>
                <w:rFonts w:eastAsia="Calibri"/>
                <w:color w:val="4C4747"/>
              </w:rPr>
            </w:pPr>
            <w:r w:rsidRPr="00504078">
              <w:rPr>
                <w:rFonts w:eastAsia="Calibri"/>
                <w:color w:val="4C4747"/>
              </w:rPr>
              <w:t>Contratación de publicidad a través de medios de comunicación social a los fines de proceder con la publicidad por medio de radio y medios digitales de las actividades realizadas por el Gabinete de Políticas Sociales (GPS). Primer Trimestre.</w:t>
            </w:r>
          </w:p>
        </w:tc>
      </w:tr>
      <w:tr w:rsidR="00C206F3" w:rsidRPr="009B3ECA" w14:paraId="729FDF69" w14:textId="77777777" w:rsidTr="000364F9">
        <w:trPr>
          <w:trHeight w:val="1104"/>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4E6D6E60" w14:textId="77777777" w:rsidR="009B3ECA" w:rsidRPr="009B3ECA" w:rsidRDefault="009B3ECA" w:rsidP="009B3ECA">
            <w:pPr>
              <w:spacing w:after="0" w:line="240" w:lineRule="auto"/>
              <w:jc w:val="center"/>
              <w:rPr>
                <w:rFonts w:eastAsia="Times New Roman"/>
                <w:b/>
                <w:bCs/>
                <w:color w:val="4C4747"/>
                <w:spacing w:val="0"/>
                <w:sz w:val="22"/>
                <w:szCs w:val="22"/>
                <w:lang w:val="es-DO" w:eastAsia="es-DO"/>
              </w:rPr>
            </w:pPr>
            <w:r w:rsidRPr="009B3ECA">
              <w:rPr>
                <w:rFonts w:eastAsia="Times New Roman"/>
                <w:b/>
                <w:bCs/>
                <w:color w:val="4C4747"/>
                <w:spacing w:val="0"/>
                <w:sz w:val="22"/>
                <w:szCs w:val="22"/>
                <w:lang w:val="es-MX" w:eastAsia="es-DO"/>
              </w:rPr>
              <w:t>2</w:t>
            </w:r>
          </w:p>
        </w:tc>
        <w:tc>
          <w:tcPr>
            <w:tcW w:w="7133" w:type="dxa"/>
            <w:tcBorders>
              <w:top w:val="nil"/>
              <w:left w:val="nil"/>
              <w:bottom w:val="single" w:sz="4" w:space="0" w:color="auto"/>
              <w:right w:val="single" w:sz="4" w:space="0" w:color="auto"/>
            </w:tcBorders>
            <w:shd w:val="clear" w:color="auto" w:fill="auto"/>
            <w:vAlign w:val="center"/>
            <w:hideMark/>
          </w:tcPr>
          <w:p w14:paraId="57304A51" w14:textId="77777777" w:rsidR="009B3ECA" w:rsidRPr="00504078" w:rsidRDefault="009B3ECA" w:rsidP="009B3ECA">
            <w:pPr>
              <w:spacing w:after="0" w:line="240" w:lineRule="auto"/>
              <w:jc w:val="both"/>
              <w:rPr>
                <w:rFonts w:eastAsia="Calibri"/>
                <w:color w:val="4C4747"/>
              </w:rPr>
            </w:pPr>
            <w:r w:rsidRPr="00504078">
              <w:rPr>
                <w:rFonts w:eastAsia="Calibri"/>
                <w:color w:val="4C4747"/>
              </w:rPr>
              <w:t xml:space="preserve"> Contratación de publicidad a través de medios de comunicación social a los fines de proceder con la publicidad por medio de radio y medios digitales de las actividades realizadas por el Gabinete de Políticas Sociales (GPS). Segundo Trimestre.</w:t>
            </w:r>
          </w:p>
        </w:tc>
      </w:tr>
      <w:tr w:rsidR="00C206F3" w:rsidRPr="009B3ECA" w14:paraId="355E5869" w14:textId="77777777" w:rsidTr="000364F9">
        <w:trPr>
          <w:trHeight w:val="112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7A4AC51D" w14:textId="77777777" w:rsidR="009B3ECA" w:rsidRPr="009B3ECA" w:rsidRDefault="009B3ECA" w:rsidP="009B3ECA">
            <w:pPr>
              <w:spacing w:after="0" w:line="240" w:lineRule="auto"/>
              <w:jc w:val="center"/>
              <w:rPr>
                <w:rFonts w:eastAsia="Times New Roman"/>
                <w:b/>
                <w:bCs/>
                <w:color w:val="4C4747"/>
                <w:spacing w:val="0"/>
                <w:sz w:val="22"/>
                <w:szCs w:val="22"/>
                <w:lang w:val="es-DO" w:eastAsia="es-DO"/>
              </w:rPr>
            </w:pPr>
            <w:r w:rsidRPr="009B3ECA">
              <w:rPr>
                <w:rFonts w:eastAsia="Times New Roman"/>
                <w:b/>
                <w:bCs/>
                <w:color w:val="4C4747"/>
                <w:spacing w:val="0"/>
                <w:sz w:val="22"/>
                <w:szCs w:val="22"/>
                <w:lang w:val="es-MX" w:eastAsia="es-DO"/>
              </w:rPr>
              <w:lastRenderedPageBreak/>
              <w:t>3</w:t>
            </w:r>
          </w:p>
        </w:tc>
        <w:tc>
          <w:tcPr>
            <w:tcW w:w="7133" w:type="dxa"/>
            <w:tcBorders>
              <w:top w:val="nil"/>
              <w:left w:val="nil"/>
              <w:bottom w:val="single" w:sz="4" w:space="0" w:color="auto"/>
              <w:right w:val="single" w:sz="4" w:space="0" w:color="auto"/>
            </w:tcBorders>
            <w:shd w:val="clear" w:color="auto" w:fill="auto"/>
            <w:vAlign w:val="center"/>
            <w:hideMark/>
          </w:tcPr>
          <w:p w14:paraId="2178E10C" w14:textId="77777777" w:rsidR="009B3ECA" w:rsidRPr="00504078" w:rsidRDefault="009B3ECA" w:rsidP="009B3ECA">
            <w:pPr>
              <w:spacing w:after="0" w:line="240" w:lineRule="auto"/>
              <w:jc w:val="both"/>
              <w:rPr>
                <w:rFonts w:eastAsia="Calibri"/>
                <w:color w:val="4C4747"/>
              </w:rPr>
            </w:pPr>
            <w:r w:rsidRPr="00504078">
              <w:rPr>
                <w:rFonts w:eastAsia="Calibri"/>
                <w:color w:val="4C4747"/>
              </w:rPr>
              <w:t xml:space="preserve"> Contratación de publicidad a través de medios de comunicación social a los fines de proceder con la publicidad por medio de radio y medios digitales de las actividades realizadas por el Gabinete de Políticas Sociales (GPS). Tercer Trimestre.</w:t>
            </w:r>
          </w:p>
        </w:tc>
      </w:tr>
      <w:tr w:rsidR="00C206F3" w:rsidRPr="009B3ECA" w14:paraId="6AA0E678" w14:textId="77777777" w:rsidTr="000364F9">
        <w:trPr>
          <w:trHeight w:val="991"/>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7F727FD2" w14:textId="77777777" w:rsidR="009B3ECA" w:rsidRPr="009B3ECA" w:rsidRDefault="009B3ECA" w:rsidP="009B3ECA">
            <w:pPr>
              <w:spacing w:after="0" w:line="240" w:lineRule="auto"/>
              <w:jc w:val="center"/>
              <w:rPr>
                <w:rFonts w:eastAsia="Times New Roman"/>
                <w:b/>
                <w:bCs/>
                <w:color w:val="4C4747"/>
                <w:spacing w:val="0"/>
                <w:sz w:val="22"/>
                <w:szCs w:val="22"/>
                <w:lang w:val="es-DO" w:eastAsia="es-DO"/>
              </w:rPr>
            </w:pPr>
            <w:r w:rsidRPr="009B3ECA">
              <w:rPr>
                <w:rFonts w:eastAsia="Times New Roman"/>
                <w:b/>
                <w:bCs/>
                <w:color w:val="4C4747"/>
                <w:spacing w:val="0"/>
                <w:sz w:val="22"/>
                <w:szCs w:val="22"/>
                <w:lang w:val="es-MX" w:eastAsia="es-DO"/>
              </w:rPr>
              <w:t>4</w:t>
            </w:r>
          </w:p>
        </w:tc>
        <w:tc>
          <w:tcPr>
            <w:tcW w:w="7133" w:type="dxa"/>
            <w:tcBorders>
              <w:top w:val="nil"/>
              <w:left w:val="nil"/>
              <w:bottom w:val="single" w:sz="4" w:space="0" w:color="auto"/>
              <w:right w:val="single" w:sz="4" w:space="0" w:color="auto"/>
            </w:tcBorders>
            <w:shd w:val="clear" w:color="auto" w:fill="auto"/>
            <w:vAlign w:val="center"/>
            <w:hideMark/>
          </w:tcPr>
          <w:p w14:paraId="669E86A9" w14:textId="77777777" w:rsidR="009B3ECA" w:rsidRPr="00504078" w:rsidRDefault="009B3ECA" w:rsidP="009B3ECA">
            <w:pPr>
              <w:spacing w:after="0" w:line="240" w:lineRule="auto"/>
              <w:jc w:val="both"/>
              <w:rPr>
                <w:rFonts w:eastAsia="Calibri"/>
                <w:color w:val="4C4747"/>
              </w:rPr>
            </w:pPr>
            <w:r w:rsidRPr="00504078">
              <w:rPr>
                <w:rFonts w:eastAsia="Calibri"/>
                <w:color w:val="4C4747"/>
              </w:rPr>
              <w:t>Contratación de publicidad a través de medios de comunicación social a los fines de proceder con la publicidad por medio de radio y medios digitales de las actividades realizadas por el Gabinete de Políticas Sociales (GPS). Cuarto Trimestre.</w:t>
            </w:r>
          </w:p>
        </w:tc>
      </w:tr>
    </w:tbl>
    <w:p w14:paraId="3CE5DFB2" w14:textId="77777777" w:rsidR="009B3ECA" w:rsidRPr="00C206F3" w:rsidRDefault="009B3ECA" w:rsidP="009B3ECA">
      <w:pPr>
        <w:spacing w:line="360" w:lineRule="auto"/>
        <w:ind w:firstLine="720"/>
        <w:jc w:val="both"/>
        <w:rPr>
          <w:b/>
          <w:bCs/>
          <w:color w:val="4C4747"/>
        </w:rPr>
      </w:pPr>
      <w:r w:rsidRPr="00C206F3">
        <w:rPr>
          <w:rFonts w:eastAsia="Calibri"/>
          <w:b/>
          <w:bCs/>
          <w:color w:val="4C4747"/>
          <w:sz w:val="18"/>
          <w:szCs w:val="18"/>
        </w:rPr>
        <w:t xml:space="preserve">Fuente: </w:t>
      </w:r>
      <w:r w:rsidRPr="00C206F3">
        <w:rPr>
          <w:rFonts w:eastAsia="Calibri"/>
          <w:color w:val="4C4747"/>
          <w:sz w:val="18"/>
          <w:szCs w:val="18"/>
        </w:rPr>
        <w:t xml:space="preserve">Dirección Jurídica </w:t>
      </w:r>
    </w:p>
    <w:p w14:paraId="2E30A466" w14:textId="77777777" w:rsidR="00162C8F" w:rsidRPr="00C206F3" w:rsidRDefault="00162C8F" w:rsidP="008763B2">
      <w:pPr>
        <w:spacing w:line="360" w:lineRule="auto"/>
        <w:jc w:val="both"/>
        <w:rPr>
          <w:rFonts w:eastAsia="Calibri"/>
          <w:color w:val="4C4747"/>
        </w:rPr>
      </w:pPr>
      <w:r w:rsidRPr="00C206F3">
        <w:rPr>
          <w:rFonts w:eastAsia="Calibri"/>
          <w:color w:val="4C4747"/>
        </w:rPr>
        <w:t>De igual forma, desde la Unidad de Titulación de la Dirección Jurídica del Gabinete de Política Social (GPS) de la Presidencia, se realizaron cinco (05) visitas para los Centros Primer de Atención (CPNA).</w:t>
      </w:r>
    </w:p>
    <w:p w14:paraId="0E31B69C" w14:textId="6D861BDE" w:rsidR="007A5AAB" w:rsidRPr="00C206F3" w:rsidRDefault="007A5AAB" w:rsidP="008763B2">
      <w:pPr>
        <w:pStyle w:val="Prrafodelista"/>
        <w:numPr>
          <w:ilvl w:val="0"/>
          <w:numId w:val="33"/>
        </w:numPr>
        <w:spacing w:after="0" w:line="360" w:lineRule="auto"/>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En otros aspectos se le brindo asistencia jurídica, seguimiento y acompañamiento técnico al Programa Transformando Mi País del Gabinete de Políticas Sociales (GPS) de la Presidencia, debido a verificar el status de las intervenciones de las casas a reparar y construir.</w:t>
      </w:r>
    </w:p>
    <w:p w14:paraId="24374781" w14:textId="77777777" w:rsidR="007A5AAB" w:rsidRPr="00C206F3" w:rsidRDefault="007A5AAB" w:rsidP="008763B2">
      <w:pPr>
        <w:spacing w:after="0" w:line="360" w:lineRule="auto"/>
        <w:jc w:val="both"/>
        <w:rPr>
          <w:rFonts w:eastAsia="Calibri"/>
          <w:color w:val="4C4747"/>
        </w:rPr>
      </w:pPr>
    </w:p>
    <w:p w14:paraId="77BEE89E" w14:textId="16DE06BE" w:rsidR="007A5AAB" w:rsidRPr="00C206F3" w:rsidRDefault="007A5AAB" w:rsidP="008763B2">
      <w:pPr>
        <w:pStyle w:val="Prrafodelista"/>
        <w:numPr>
          <w:ilvl w:val="0"/>
          <w:numId w:val="33"/>
        </w:numPr>
        <w:spacing w:after="0" w:line="360" w:lineRule="auto"/>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En relación con la unidad del Departamento de Componente de Identidad de la Dirección Jurídica del Gabinete de Políticas Social (GPS) de la Presidencia, en el año dos mil veinticuatro entraron un total general de expediente de ciento veintidós (122) de los cuales se realizaron las siguientes actividades a saber:</w:t>
      </w:r>
    </w:p>
    <w:p w14:paraId="71EEDD8C" w14:textId="77777777" w:rsidR="007A5AAB" w:rsidRPr="00C206F3" w:rsidRDefault="007A5AAB" w:rsidP="008763B2">
      <w:pPr>
        <w:pStyle w:val="Prrafodelista"/>
        <w:spacing w:line="360" w:lineRule="auto"/>
        <w:rPr>
          <w:rFonts w:ascii="Times New Roman" w:eastAsia="Times New Roman" w:hAnsi="Times New Roman"/>
          <w:color w:val="4C4747"/>
          <w:sz w:val="24"/>
          <w:szCs w:val="24"/>
          <w:lang w:val="es-ES"/>
        </w:rPr>
      </w:pPr>
    </w:p>
    <w:p w14:paraId="73B63047" w14:textId="77777777" w:rsidR="007A5AAB" w:rsidRPr="00C206F3" w:rsidRDefault="007A5AAB" w:rsidP="008763B2">
      <w:pPr>
        <w:pStyle w:val="Prrafodelista"/>
        <w:numPr>
          <w:ilvl w:val="0"/>
          <w:numId w:val="35"/>
        </w:numPr>
        <w:spacing w:after="0" w:line="360" w:lineRule="auto"/>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lastRenderedPageBreak/>
        <w:t>Se obtuvo cuarenta y ocho (48) Actas de Nacimientos Declaración Extraordinaria o Fuera de Plazo.</w:t>
      </w:r>
    </w:p>
    <w:p w14:paraId="2F670DB4" w14:textId="77777777" w:rsidR="007A5AAB" w:rsidRPr="00C206F3" w:rsidRDefault="007A5AAB" w:rsidP="008763B2">
      <w:pPr>
        <w:pStyle w:val="Prrafodelista"/>
        <w:numPr>
          <w:ilvl w:val="0"/>
          <w:numId w:val="35"/>
        </w:numPr>
        <w:spacing w:after="0" w:line="360" w:lineRule="auto"/>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Se depositó treinta y ocho (38) expediente de Declaración Extraordinaria o Fuera de Plazo.</w:t>
      </w:r>
    </w:p>
    <w:p w14:paraId="1F857A40" w14:textId="77777777" w:rsidR="007A5AAB" w:rsidRPr="00C206F3" w:rsidRDefault="007A5AAB" w:rsidP="008763B2">
      <w:pPr>
        <w:pStyle w:val="Prrafodelista"/>
        <w:numPr>
          <w:ilvl w:val="0"/>
          <w:numId w:val="35"/>
        </w:numPr>
        <w:spacing w:after="0" w:line="360" w:lineRule="auto"/>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 xml:space="preserve">Se realizaron </w:t>
      </w:r>
      <w:proofErr w:type="spellStart"/>
      <w:r w:rsidRPr="00C206F3">
        <w:rPr>
          <w:rFonts w:ascii="Times New Roman" w:hAnsi="Times New Roman"/>
          <w:color w:val="4C4747"/>
          <w:spacing w:val="20"/>
          <w:sz w:val="24"/>
          <w:szCs w:val="24"/>
          <w:lang w:val="es-ES"/>
        </w:rPr>
        <w:t>quinienta</w:t>
      </w:r>
      <w:proofErr w:type="spellEnd"/>
      <w:r w:rsidRPr="00C206F3">
        <w:rPr>
          <w:rFonts w:ascii="Times New Roman" w:hAnsi="Times New Roman"/>
          <w:color w:val="4C4747"/>
          <w:spacing w:val="20"/>
          <w:sz w:val="24"/>
          <w:szCs w:val="24"/>
          <w:lang w:val="es-ES"/>
        </w:rPr>
        <w:t xml:space="preserve"> ochenta y tres (583) llamadas a los diferentes beneficiarios y Centros Tecnológicos Comunitarios (CTC) de las distintas localidades.</w:t>
      </w:r>
    </w:p>
    <w:p w14:paraId="5EAFA424" w14:textId="77777777" w:rsidR="007A5AAB" w:rsidRPr="00C206F3" w:rsidRDefault="007A5AAB" w:rsidP="008763B2">
      <w:pPr>
        <w:pStyle w:val="Prrafodelista"/>
        <w:numPr>
          <w:ilvl w:val="0"/>
          <w:numId w:val="35"/>
        </w:numPr>
        <w:spacing w:after="0" w:line="360" w:lineRule="auto"/>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 xml:space="preserve">Se realizó </w:t>
      </w:r>
      <w:proofErr w:type="spellStart"/>
      <w:r w:rsidRPr="00C206F3">
        <w:rPr>
          <w:rFonts w:ascii="Times New Roman" w:hAnsi="Times New Roman"/>
          <w:color w:val="4C4747"/>
          <w:spacing w:val="20"/>
          <w:sz w:val="24"/>
          <w:szCs w:val="24"/>
          <w:lang w:val="es-ES"/>
        </w:rPr>
        <w:t>cienta</w:t>
      </w:r>
      <w:proofErr w:type="spellEnd"/>
      <w:r w:rsidRPr="00C206F3">
        <w:rPr>
          <w:rFonts w:ascii="Times New Roman" w:hAnsi="Times New Roman"/>
          <w:color w:val="4C4747"/>
          <w:spacing w:val="20"/>
          <w:sz w:val="24"/>
          <w:szCs w:val="24"/>
          <w:lang w:val="es-ES"/>
        </w:rPr>
        <w:t xml:space="preserve"> sesenta y siete (167) visitas a beneficiarios y familiares del Programa Oportunidad 14/24 del Gabinete de Políticas Sociales (GPS) de la presidencia. </w:t>
      </w:r>
    </w:p>
    <w:p w14:paraId="1338F071" w14:textId="77777777" w:rsidR="007A5AAB" w:rsidRPr="00C206F3" w:rsidRDefault="007A5AAB" w:rsidP="008763B2">
      <w:pPr>
        <w:pStyle w:val="Prrafodelista"/>
        <w:numPr>
          <w:ilvl w:val="0"/>
          <w:numId w:val="35"/>
        </w:numPr>
        <w:spacing w:after="0" w:line="360" w:lineRule="auto"/>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Se gestionaron la agilización de los expedientes para ser depositados en las Oficialías del Estado Civil.</w:t>
      </w:r>
    </w:p>
    <w:p w14:paraId="0A6CE018" w14:textId="77777777" w:rsidR="007A5AAB" w:rsidRPr="00C206F3" w:rsidRDefault="007A5AAB" w:rsidP="008763B2">
      <w:pPr>
        <w:pStyle w:val="Prrafodelista"/>
        <w:numPr>
          <w:ilvl w:val="0"/>
          <w:numId w:val="35"/>
        </w:numPr>
        <w:spacing w:after="0" w:line="360" w:lineRule="auto"/>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Se solicitaron cuarenta y un (41) nacidos vivos.</w:t>
      </w:r>
    </w:p>
    <w:p w14:paraId="0DDD9F4F" w14:textId="77777777" w:rsidR="007A5AAB" w:rsidRPr="00C206F3" w:rsidRDefault="007A5AAB" w:rsidP="008763B2">
      <w:pPr>
        <w:pStyle w:val="Prrafodelista"/>
        <w:numPr>
          <w:ilvl w:val="0"/>
          <w:numId w:val="35"/>
        </w:numPr>
        <w:spacing w:after="0" w:line="360" w:lineRule="auto"/>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 xml:space="preserve"> Se solicitó cuarenta y un (41) certificaciones de No Bautismo. </w:t>
      </w:r>
    </w:p>
    <w:p w14:paraId="0A356215" w14:textId="77777777" w:rsidR="007A5AAB" w:rsidRPr="00C206F3" w:rsidRDefault="007A5AAB" w:rsidP="008763B2">
      <w:pPr>
        <w:pStyle w:val="Prrafodelista"/>
        <w:numPr>
          <w:ilvl w:val="0"/>
          <w:numId w:val="35"/>
        </w:numPr>
        <w:spacing w:after="0" w:line="360" w:lineRule="auto"/>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Se solicitó cuarenta y un (41) certificaciones de escolaridad.</w:t>
      </w:r>
    </w:p>
    <w:p w14:paraId="3D0084F0" w14:textId="77777777" w:rsidR="007A5AAB" w:rsidRPr="00C206F3" w:rsidRDefault="007A5AAB" w:rsidP="008763B2">
      <w:pPr>
        <w:pStyle w:val="Prrafodelista"/>
        <w:numPr>
          <w:ilvl w:val="0"/>
          <w:numId w:val="35"/>
        </w:numPr>
        <w:spacing w:after="0" w:line="360" w:lineRule="auto"/>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 xml:space="preserve">Se realizó diez (10) Demanda en Nulidad de Folios (Doble Acta de Nacimiento). </w:t>
      </w:r>
    </w:p>
    <w:p w14:paraId="57F8C5B3" w14:textId="0E5BEC17" w:rsidR="007A5AAB" w:rsidRPr="00C206F3" w:rsidRDefault="007A5AAB" w:rsidP="008763B2">
      <w:pPr>
        <w:pStyle w:val="Prrafodelista"/>
        <w:numPr>
          <w:ilvl w:val="0"/>
          <w:numId w:val="35"/>
        </w:numPr>
        <w:spacing w:after="0" w:line="360" w:lineRule="auto"/>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 xml:space="preserve">Se realizaron seis (06) </w:t>
      </w:r>
      <w:r w:rsidR="00F30D75" w:rsidRPr="00C206F3">
        <w:rPr>
          <w:rFonts w:ascii="Times New Roman" w:hAnsi="Times New Roman"/>
          <w:color w:val="4C4747"/>
          <w:spacing w:val="20"/>
          <w:sz w:val="24"/>
          <w:szCs w:val="24"/>
          <w:lang w:val="es-ES"/>
        </w:rPr>
        <w:t>rectificación</w:t>
      </w:r>
      <w:r w:rsidRPr="00C206F3">
        <w:rPr>
          <w:rFonts w:ascii="Times New Roman" w:hAnsi="Times New Roman"/>
          <w:color w:val="4C4747"/>
          <w:spacing w:val="20"/>
          <w:sz w:val="24"/>
          <w:szCs w:val="24"/>
          <w:lang w:val="es-ES"/>
        </w:rPr>
        <w:t xml:space="preserve"> de Actas de Nacimientos.</w:t>
      </w:r>
    </w:p>
    <w:p w14:paraId="7DC54E0C" w14:textId="77777777" w:rsidR="007A5AAB" w:rsidRPr="00C206F3" w:rsidRDefault="007A5AAB" w:rsidP="008763B2">
      <w:pPr>
        <w:pStyle w:val="Prrafodelista"/>
        <w:numPr>
          <w:ilvl w:val="0"/>
          <w:numId w:val="35"/>
        </w:numPr>
        <w:spacing w:after="0" w:line="360" w:lineRule="auto"/>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Se realizaron treinta y ocho (38) Actos de Notoriedad para Declaración Extraordinaria o Fuera de Plazo.</w:t>
      </w:r>
    </w:p>
    <w:p w14:paraId="15502364" w14:textId="77777777" w:rsidR="007A5AAB" w:rsidRPr="00C206F3" w:rsidRDefault="007A5AAB" w:rsidP="008763B2">
      <w:pPr>
        <w:pStyle w:val="Prrafodelista"/>
        <w:numPr>
          <w:ilvl w:val="0"/>
          <w:numId w:val="35"/>
        </w:numPr>
        <w:spacing w:after="0" w:line="360" w:lineRule="auto"/>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 xml:space="preserve">Entraron noventa y cuatro (94) expediente de beneficiarios del Programa Oportunidad 14-24. </w:t>
      </w:r>
    </w:p>
    <w:p w14:paraId="3E6A5EB6" w14:textId="77777777" w:rsidR="007A5AAB" w:rsidRPr="00C206F3" w:rsidRDefault="007A5AAB" w:rsidP="008763B2">
      <w:pPr>
        <w:pStyle w:val="Prrafodelista"/>
        <w:numPr>
          <w:ilvl w:val="0"/>
          <w:numId w:val="35"/>
        </w:numPr>
        <w:spacing w:after="0" w:line="360" w:lineRule="auto"/>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lastRenderedPageBreak/>
        <w:t>Expediente de descendiente, ascendientes y colaterales, una cantidad de veintiocho (28).</w:t>
      </w:r>
      <w:bookmarkStart w:id="33" w:name="_Hlk104808471"/>
    </w:p>
    <w:p w14:paraId="11C04C7A" w14:textId="77777777" w:rsidR="007A5AAB" w:rsidRPr="00C206F3" w:rsidRDefault="007A5AAB" w:rsidP="008763B2">
      <w:pPr>
        <w:pStyle w:val="Prrafodelista"/>
        <w:numPr>
          <w:ilvl w:val="0"/>
          <w:numId w:val="35"/>
        </w:numPr>
        <w:spacing w:after="0" w:line="360" w:lineRule="auto"/>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Se realizaron diferentes visitas en los Tribunales, Fiscalía, Inspectoría, Registro Civil, Comisión de Oficialías, Registro Electoral, UCDTN, Correcciones Administrativas, Hospitales, Distritos Educativos, Escuelas y Oficialías en aras de avanzar con los expedientes asignados</w:t>
      </w:r>
      <w:bookmarkEnd w:id="33"/>
      <w:r w:rsidRPr="00C206F3">
        <w:rPr>
          <w:rFonts w:ascii="Times New Roman" w:hAnsi="Times New Roman"/>
          <w:color w:val="4C4747"/>
          <w:spacing w:val="20"/>
          <w:sz w:val="24"/>
          <w:szCs w:val="24"/>
          <w:lang w:val="es-ES"/>
        </w:rPr>
        <w:t>.</w:t>
      </w:r>
    </w:p>
    <w:p w14:paraId="027031B9" w14:textId="77777777" w:rsidR="009F455E" w:rsidRPr="00C206F3" w:rsidRDefault="009F455E" w:rsidP="009F455E">
      <w:pPr>
        <w:pStyle w:val="Prrafodelista"/>
        <w:spacing w:after="0" w:line="360" w:lineRule="auto"/>
        <w:ind w:left="1440" w:firstLine="0"/>
        <w:rPr>
          <w:rFonts w:ascii="Times New Roman" w:hAnsi="Times New Roman"/>
          <w:color w:val="4C4747"/>
          <w:spacing w:val="20"/>
          <w:sz w:val="24"/>
          <w:szCs w:val="24"/>
          <w:lang w:val="es-ES"/>
        </w:rPr>
      </w:pPr>
    </w:p>
    <w:p w14:paraId="22379692" w14:textId="4A35E54C" w:rsidR="009F455E" w:rsidRPr="00C206F3" w:rsidRDefault="009F455E" w:rsidP="009F455E">
      <w:pPr>
        <w:spacing w:after="0" w:line="360" w:lineRule="auto"/>
        <w:jc w:val="both"/>
        <w:rPr>
          <w:color w:val="4C4747"/>
        </w:rPr>
      </w:pPr>
      <w:r w:rsidRPr="00C206F3">
        <w:rPr>
          <w:color w:val="4C4747"/>
        </w:rPr>
        <w:t>Igualmente, desde la Dirección Jurídica hemos realizado la asistencia técnica jurídica ante los Tribunales de la República de la cantidad de once (11) expedientes.</w:t>
      </w:r>
    </w:p>
    <w:p w14:paraId="2DDAA133" w14:textId="77777777" w:rsidR="009F455E" w:rsidRPr="00C206F3" w:rsidRDefault="009F455E" w:rsidP="009F455E">
      <w:pPr>
        <w:spacing w:after="0" w:line="360" w:lineRule="auto"/>
        <w:jc w:val="both"/>
        <w:rPr>
          <w:color w:val="4C4747"/>
        </w:rPr>
      </w:pPr>
    </w:p>
    <w:p w14:paraId="39D1BD9C" w14:textId="77777777" w:rsidR="009F455E" w:rsidRPr="00C206F3" w:rsidRDefault="009F455E" w:rsidP="009F455E">
      <w:pPr>
        <w:pStyle w:val="Prrafodelista"/>
        <w:numPr>
          <w:ilvl w:val="0"/>
          <w:numId w:val="33"/>
        </w:numPr>
        <w:spacing w:after="0" w:line="360" w:lineRule="auto"/>
        <w:rPr>
          <w:rFonts w:ascii="Times New Roman" w:eastAsiaTheme="minorHAnsi" w:hAnsi="Times New Roman"/>
          <w:color w:val="4C4747"/>
          <w:spacing w:val="20"/>
          <w:sz w:val="24"/>
          <w:szCs w:val="24"/>
          <w:lang w:val="es-ES"/>
        </w:rPr>
      </w:pPr>
      <w:r w:rsidRPr="00C206F3">
        <w:rPr>
          <w:rFonts w:ascii="Times New Roman" w:eastAsiaTheme="minorHAnsi" w:hAnsi="Times New Roman"/>
          <w:color w:val="4C4747"/>
          <w:spacing w:val="20"/>
          <w:sz w:val="24"/>
          <w:szCs w:val="24"/>
          <w:lang w:val="es-ES"/>
        </w:rPr>
        <w:t xml:space="preserve">De esta misma forma la Dirección Jurídica del Gabinete de Políticas Sociales (GPS) de la Presidencia, durante el año dos mil veinticuatro (2024), ha realizado el proceso de registros ante la Contraloría General de la República, mediante el sistema TRE de los Contratos concernientes a los procesos de Compras y Contrataciones en sus distintas modalidades de proceso (Licitación Pública Nacional, Comparación de Precios, Compras menores </w:t>
      </w:r>
      <w:proofErr w:type="spellStart"/>
      <w:r w:rsidRPr="00C206F3">
        <w:rPr>
          <w:rFonts w:ascii="Times New Roman" w:eastAsiaTheme="minorHAnsi" w:hAnsi="Times New Roman"/>
          <w:color w:val="4C4747"/>
          <w:spacing w:val="20"/>
          <w:sz w:val="24"/>
          <w:szCs w:val="24"/>
          <w:lang w:val="es-ES"/>
        </w:rPr>
        <w:t>etc</w:t>
      </w:r>
      <w:proofErr w:type="spellEnd"/>
      <w:r w:rsidRPr="00C206F3">
        <w:rPr>
          <w:rFonts w:ascii="Times New Roman" w:eastAsiaTheme="minorHAnsi" w:hAnsi="Times New Roman"/>
          <w:color w:val="4C4747"/>
          <w:spacing w:val="20"/>
          <w:sz w:val="24"/>
          <w:szCs w:val="24"/>
          <w:lang w:val="es-ES"/>
        </w:rPr>
        <w:t xml:space="preserve">,), Contratos de la Unidad Técnica de Proyectos (UTP) y cualquier otro tipo de documentos solicitado por los distintos departamentos que conforma el Gabinete de Políticas Sociales (GPS) de la Presidencia, así como los registros de Convenios, Acuerdos, Enmiendas y demás, para un total de noventa y cinco (95) documentos </w:t>
      </w:r>
      <w:r w:rsidRPr="00C206F3">
        <w:rPr>
          <w:rFonts w:ascii="Times New Roman" w:eastAsiaTheme="minorHAnsi" w:hAnsi="Times New Roman"/>
          <w:color w:val="4C4747"/>
          <w:spacing w:val="20"/>
          <w:sz w:val="24"/>
          <w:szCs w:val="24"/>
          <w:lang w:val="es-ES"/>
        </w:rPr>
        <w:lastRenderedPageBreak/>
        <w:t>registrados, durante el periodo del año dos mil veinticuatro (2024).</w:t>
      </w:r>
    </w:p>
    <w:p w14:paraId="3E63EB4E" w14:textId="77777777" w:rsidR="009F455E" w:rsidRPr="00C206F3" w:rsidRDefault="009F455E" w:rsidP="009F455E">
      <w:pPr>
        <w:pStyle w:val="Prrafodelista"/>
        <w:spacing w:line="360" w:lineRule="auto"/>
        <w:rPr>
          <w:rFonts w:ascii="Times New Roman" w:eastAsiaTheme="minorHAnsi" w:hAnsi="Times New Roman"/>
          <w:color w:val="4C4747"/>
          <w:spacing w:val="20"/>
          <w:sz w:val="24"/>
          <w:szCs w:val="24"/>
          <w:lang w:val="es-ES"/>
        </w:rPr>
      </w:pPr>
    </w:p>
    <w:p w14:paraId="1A46DCD0" w14:textId="77777777" w:rsidR="009F455E" w:rsidRPr="00C206F3" w:rsidRDefault="009F455E" w:rsidP="009F455E">
      <w:pPr>
        <w:pStyle w:val="Prrafodelista"/>
        <w:numPr>
          <w:ilvl w:val="0"/>
          <w:numId w:val="33"/>
        </w:numPr>
        <w:spacing w:after="0" w:line="360" w:lineRule="auto"/>
        <w:rPr>
          <w:rFonts w:ascii="Times New Roman" w:eastAsiaTheme="minorHAnsi" w:hAnsi="Times New Roman"/>
          <w:color w:val="4C4747"/>
          <w:spacing w:val="20"/>
          <w:sz w:val="24"/>
          <w:szCs w:val="24"/>
          <w:lang w:val="es-ES"/>
        </w:rPr>
      </w:pPr>
      <w:r w:rsidRPr="00C206F3">
        <w:rPr>
          <w:rFonts w:ascii="Times New Roman" w:eastAsiaTheme="minorHAnsi" w:hAnsi="Times New Roman"/>
          <w:color w:val="4C4747"/>
          <w:spacing w:val="20"/>
          <w:sz w:val="24"/>
          <w:szCs w:val="24"/>
          <w:lang w:val="es-ES"/>
        </w:rPr>
        <w:t>A su vez, desde la Dirección Jurídica del Gabinete de Políticas Sociales (GPS) de la presidencia, acompañó y elaboró las respuestas a las solicitudes realizadas a la Oficina de Libre Acceso a la Información (OAI), para un total de diecisiete (17) respuesta.</w:t>
      </w:r>
    </w:p>
    <w:p w14:paraId="405C60AC" w14:textId="77777777" w:rsidR="009F455E" w:rsidRPr="00C206F3" w:rsidRDefault="009F455E" w:rsidP="009F455E">
      <w:pPr>
        <w:spacing w:after="0" w:line="360" w:lineRule="auto"/>
        <w:rPr>
          <w:color w:val="4C4747"/>
        </w:rPr>
      </w:pPr>
    </w:p>
    <w:p w14:paraId="7EC60527" w14:textId="77777777" w:rsidR="009F455E" w:rsidRPr="00C206F3" w:rsidRDefault="009F455E" w:rsidP="009F455E">
      <w:pPr>
        <w:rPr>
          <w:rFonts w:eastAsia="Times New Roman"/>
          <w:b/>
          <w:bCs/>
          <w:color w:val="4C4747"/>
        </w:rPr>
      </w:pPr>
      <w:r w:rsidRPr="00C206F3">
        <w:rPr>
          <w:b/>
          <w:bCs/>
          <w:color w:val="4C4747"/>
        </w:rPr>
        <w:t>Entrega de Bonos Navideños</w:t>
      </w:r>
    </w:p>
    <w:p w14:paraId="3023763B" w14:textId="77777777" w:rsidR="009F455E" w:rsidRDefault="009F455E" w:rsidP="009F455E">
      <w:pPr>
        <w:pStyle w:val="Prrafodelista"/>
        <w:spacing w:line="360" w:lineRule="auto"/>
        <w:ind w:firstLine="0"/>
        <w:rPr>
          <w:rFonts w:ascii="Times New Roman" w:eastAsiaTheme="minorHAnsi" w:hAnsi="Times New Roman"/>
          <w:color w:val="4C4747"/>
          <w:spacing w:val="20"/>
          <w:sz w:val="24"/>
          <w:szCs w:val="24"/>
          <w:lang w:val="es-ES"/>
        </w:rPr>
      </w:pPr>
      <w:r w:rsidRPr="00C206F3">
        <w:rPr>
          <w:rFonts w:ascii="Times New Roman" w:eastAsiaTheme="minorHAnsi" w:hAnsi="Times New Roman"/>
          <w:color w:val="4C4747"/>
          <w:spacing w:val="20"/>
          <w:sz w:val="24"/>
          <w:szCs w:val="24"/>
          <w:lang w:val="es-ES"/>
        </w:rPr>
        <w:t>Como cada año el Gabinete de Políticas Sociales (GPS) de la Presidencia, en virtud de la crisis económica generada por el Covid-19 y con el objetivo de ir en auxilio de los más desposeídos durante las festividades navideñas del año dos mil veinticuatro (2024), el Gabinete de Políticas Sociales (GPS) de la Presidencia, llevó a cabo el proceso de coordinación de entrega y distribución mediante tarjetas denominadas «Bono Navideño», a familias de escasos recursos, quienes recibieron un monto de RD$1,500.00, en sustitución de las tradicionales cajas o canastas de Navidad que se entregaban a fin de año, mediante un proceso innovador, transparente, organizado y digno.</w:t>
      </w:r>
    </w:p>
    <w:p w14:paraId="0F072200" w14:textId="77777777" w:rsidR="00F30D75" w:rsidRDefault="00F30D75" w:rsidP="009F455E">
      <w:pPr>
        <w:pStyle w:val="Prrafodelista"/>
        <w:spacing w:line="360" w:lineRule="auto"/>
        <w:ind w:firstLine="0"/>
        <w:rPr>
          <w:rFonts w:ascii="Times New Roman" w:eastAsiaTheme="minorHAnsi" w:hAnsi="Times New Roman"/>
          <w:color w:val="4C4747"/>
          <w:spacing w:val="20"/>
          <w:sz w:val="24"/>
          <w:szCs w:val="24"/>
          <w:lang w:val="es-ES"/>
        </w:rPr>
      </w:pPr>
    </w:p>
    <w:p w14:paraId="42D5BBE1" w14:textId="77777777" w:rsidR="00282BE1" w:rsidRDefault="00282BE1" w:rsidP="009F455E">
      <w:pPr>
        <w:pStyle w:val="Prrafodelista"/>
        <w:spacing w:line="360" w:lineRule="auto"/>
        <w:ind w:firstLine="0"/>
        <w:rPr>
          <w:rFonts w:ascii="Times New Roman" w:eastAsiaTheme="minorHAnsi" w:hAnsi="Times New Roman"/>
          <w:color w:val="4C4747"/>
          <w:spacing w:val="20"/>
          <w:sz w:val="24"/>
          <w:szCs w:val="24"/>
          <w:lang w:val="es-ES"/>
        </w:rPr>
      </w:pPr>
    </w:p>
    <w:p w14:paraId="30D10427" w14:textId="77777777" w:rsidR="00282BE1" w:rsidRPr="00C206F3" w:rsidRDefault="00282BE1" w:rsidP="009F455E">
      <w:pPr>
        <w:pStyle w:val="Prrafodelista"/>
        <w:spacing w:line="360" w:lineRule="auto"/>
        <w:ind w:firstLine="0"/>
        <w:rPr>
          <w:rFonts w:ascii="Times New Roman" w:eastAsiaTheme="minorHAnsi" w:hAnsi="Times New Roman"/>
          <w:color w:val="4C4747"/>
          <w:spacing w:val="20"/>
          <w:sz w:val="24"/>
          <w:szCs w:val="24"/>
          <w:lang w:val="es-ES"/>
        </w:rPr>
      </w:pPr>
    </w:p>
    <w:p w14:paraId="4A246CD1" w14:textId="640AF2E5" w:rsidR="003408CF" w:rsidRPr="00C206F3" w:rsidRDefault="00162C8F" w:rsidP="008763B2">
      <w:pPr>
        <w:pStyle w:val="Ttulo2"/>
        <w:numPr>
          <w:ilvl w:val="1"/>
          <w:numId w:val="5"/>
        </w:numPr>
        <w:spacing w:line="360" w:lineRule="auto"/>
        <w:ind w:left="426" w:hanging="360"/>
        <w:jc w:val="both"/>
        <w:rPr>
          <w:rFonts w:cs="Times New Roman"/>
          <w:color w:val="4C4747"/>
        </w:rPr>
      </w:pPr>
      <w:bookmarkStart w:id="34" w:name="_Toc184626120"/>
      <w:r w:rsidRPr="00C206F3">
        <w:rPr>
          <w:rFonts w:cs="Times New Roman"/>
          <w:color w:val="4C4747"/>
        </w:rPr>
        <w:lastRenderedPageBreak/>
        <w:t xml:space="preserve"> </w:t>
      </w:r>
      <w:bookmarkStart w:id="35" w:name="_Toc185264248"/>
      <w:r w:rsidR="003408CF" w:rsidRPr="00C206F3">
        <w:rPr>
          <w:rFonts w:cs="Times New Roman"/>
          <w:color w:val="4C4747"/>
        </w:rPr>
        <w:t>Desempeño de la Tecnología</w:t>
      </w:r>
      <w:bookmarkEnd w:id="34"/>
      <w:bookmarkEnd w:id="35"/>
    </w:p>
    <w:p w14:paraId="726F7792" w14:textId="77777777" w:rsidR="003408CF" w:rsidRPr="00C206F3" w:rsidRDefault="003408CF" w:rsidP="008763B2">
      <w:pPr>
        <w:spacing w:line="360" w:lineRule="auto"/>
        <w:jc w:val="both"/>
        <w:rPr>
          <w:color w:val="4C4747"/>
        </w:rPr>
      </w:pPr>
    </w:p>
    <w:p w14:paraId="394B2097" w14:textId="77777777" w:rsidR="003408CF" w:rsidRPr="00C206F3" w:rsidRDefault="003408CF" w:rsidP="008763B2">
      <w:pPr>
        <w:spacing w:after="0" w:line="360" w:lineRule="auto"/>
        <w:jc w:val="both"/>
        <w:textAlignment w:val="baseline"/>
        <w:rPr>
          <w:rFonts w:eastAsia="Calibri"/>
          <w:b/>
          <w:bCs/>
          <w:color w:val="4C4747"/>
        </w:rPr>
      </w:pPr>
      <w:r w:rsidRPr="00C206F3">
        <w:rPr>
          <w:rFonts w:eastAsia="Calibri"/>
          <w:b/>
          <w:bCs/>
          <w:color w:val="4C4747"/>
        </w:rPr>
        <w:t>Índice de Uso de TIC e Implementación de Gobierno Electrónico</w:t>
      </w:r>
    </w:p>
    <w:p w14:paraId="7F5FCE75" w14:textId="3DFFC558" w:rsidR="003408CF" w:rsidRPr="00F30D75" w:rsidRDefault="003408CF" w:rsidP="00F30D75">
      <w:pPr>
        <w:spacing w:after="0" w:line="360" w:lineRule="auto"/>
        <w:jc w:val="both"/>
        <w:textAlignment w:val="baseline"/>
        <w:rPr>
          <w:rFonts w:eastAsia="Calibri"/>
          <w:color w:val="4C4747"/>
        </w:rPr>
      </w:pPr>
      <w:r w:rsidRPr="00C206F3">
        <w:rPr>
          <w:rFonts w:eastAsia="Calibri"/>
          <w:color w:val="4C4747"/>
        </w:rPr>
        <w:t>Nuestra meta es mejorar la eficiencia de los procesos y simplificar los servicios tanto internos como externos del Gabinete de Política Social. Este objetivo es fundamental para nuestra institución, y desde la Dirección de Tecnología de la Información y Comunicación trabajamos continuamente en la innovación, desarrollo e implementación de nuevas tecnologías. Nos enfocamos en integrar la interoperabilidad en nuestros sistemas, transformándolos en una plataforma informática que permita un intercambio fluido de datos entre el GPS y sus entidades adscritas. En este marco, se llevaron a cabo las siguientes acciones: </w:t>
      </w:r>
      <w:r w:rsidRPr="00C206F3">
        <w:rPr>
          <w:rFonts w:eastAsia="Times New Roman"/>
          <w:color w:val="4C4747"/>
          <w:spacing w:val="0"/>
          <w:lang w:eastAsia="es-DO"/>
        </w:rPr>
        <w:t> </w:t>
      </w:r>
    </w:p>
    <w:p w14:paraId="19806AEC" w14:textId="77777777" w:rsidR="003408CF" w:rsidRPr="00C206F3" w:rsidRDefault="003408CF" w:rsidP="008763B2">
      <w:pPr>
        <w:numPr>
          <w:ilvl w:val="0"/>
          <w:numId w:val="8"/>
        </w:numPr>
        <w:spacing w:after="0" w:line="360" w:lineRule="auto"/>
        <w:ind w:left="284" w:right="-18" w:hanging="284"/>
        <w:jc w:val="both"/>
        <w:rPr>
          <w:rFonts w:eastAsia="Calibri"/>
          <w:color w:val="4C4747"/>
        </w:rPr>
      </w:pPr>
      <w:r w:rsidRPr="00C206F3">
        <w:rPr>
          <w:rFonts w:eastAsia="Calibri"/>
          <w:b/>
          <w:bCs/>
          <w:color w:val="4C4747"/>
        </w:rPr>
        <w:t>Fueron realizados los modelos de uso y los acuerdos de cooperación técnica de 3 nuevos tramites interinstitucionales a través de la Plataforma de Punto Solidario</w:t>
      </w:r>
      <w:r w:rsidRPr="00C206F3">
        <w:rPr>
          <w:rFonts w:eastAsia="Aptos"/>
          <w:color w:val="4C4747"/>
        </w:rPr>
        <w:t xml:space="preserve"> </w:t>
      </w:r>
      <w:r w:rsidRPr="00C206F3">
        <w:rPr>
          <w:rFonts w:eastAsia="Calibri"/>
          <w:color w:val="4C4747"/>
        </w:rPr>
        <w:t>en respuesta a la alta demanda de servicios realizada por los ciudadanos en las distintas localidades de Punto Solidario. Las nuevas implementaciones darán respuestas a los tramites de Bono Luz, Inclusión y Consulta al Plan Nacional de Familia Feliz e Inclusión y Consulta al Régimen Subsidiado del Seguro Nacional de Salud. Las instituciones adscritas involucradas son SUPERATE, ADESS, MINPRE y SENASA. </w:t>
      </w:r>
    </w:p>
    <w:p w14:paraId="0A70B5E9" w14:textId="77777777" w:rsidR="003408CF" w:rsidRPr="00C206F3" w:rsidRDefault="003408CF" w:rsidP="008763B2">
      <w:pPr>
        <w:spacing w:after="0" w:line="360" w:lineRule="auto"/>
        <w:ind w:right="73"/>
        <w:jc w:val="both"/>
        <w:textAlignment w:val="baseline"/>
        <w:rPr>
          <w:rFonts w:eastAsia="Times New Roman"/>
          <w:color w:val="4C4747"/>
          <w:spacing w:val="0"/>
          <w:sz w:val="18"/>
          <w:szCs w:val="18"/>
          <w:lang w:eastAsia="es-DO"/>
        </w:rPr>
      </w:pPr>
      <w:r w:rsidRPr="00C206F3">
        <w:rPr>
          <w:rFonts w:eastAsia="Times New Roman"/>
          <w:color w:val="4C4747"/>
          <w:spacing w:val="0"/>
          <w:lang w:eastAsia="es-DO"/>
        </w:rPr>
        <w:t> </w:t>
      </w:r>
    </w:p>
    <w:p w14:paraId="20FF621F" w14:textId="77777777" w:rsidR="003408CF" w:rsidRPr="00C206F3" w:rsidRDefault="003408CF" w:rsidP="008763B2">
      <w:pPr>
        <w:numPr>
          <w:ilvl w:val="0"/>
          <w:numId w:val="8"/>
        </w:numPr>
        <w:spacing w:after="0" w:line="360" w:lineRule="auto"/>
        <w:ind w:left="284" w:right="-18" w:hanging="284"/>
        <w:jc w:val="both"/>
        <w:rPr>
          <w:rFonts w:eastAsia="Aptos"/>
          <w:color w:val="4C4747"/>
        </w:rPr>
      </w:pPr>
      <w:r w:rsidRPr="00C206F3">
        <w:rPr>
          <w:rFonts w:eastAsia="Calibri"/>
          <w:b/>
          <w:bCs/>
          <w:color w:val="4C4747"/>
        </w:rPr>
        <w:t>Se realizaron 22 refactorizaciones al código de la Plataforma Operativa de Punto Solidario,</w:t>
      </w:r>
      <w:r w:rsidRPr="00C206F3">
        <w:rPr>
          <w:rFonts w:eastAsia="Aptos"/>
          <w:b/>
          <w:bCs/>
          <w:color w:val="4C4747"/>
        </w:rPr>
        <w:t xml:space="preserve"> </w:t>
      </w:r>
      <w:r w:rsidRPr="00C206F3">
        <w:rPr>
          <w:rFonts w:eastAsia="Calibri"/>
          <w:color w:val="4C4747"/>
        </w:rPr>
        <w:t xml:space="preserve">dichas implementaciones fueron </w:t>
      </w:r>
      <w:r w:rsidRPr="00C206F3">
        <w:rPr>
          <w:rFonts w:eastAsia="Calibri"/>
          <w:color w:val="4C4747"/>
        </w:rPr>
        <w:lastRenderedPageBreak/>
        <w:t>enfocadas en trámites de servicios de cara a SIUBEN y SUPERATE. Además, se realizaron actualizaciones en las configuraciones y políticas de seguridad para la Plataforma, robusteciendo la resiliencia del portal y las aplicaciones web. De igual forma, se realizaron cambios en el cogido fuente, enfocados en la optimización de los tiempos de respuesta y algoritmos de búsqueda en las distintas bases de datos, reduciendo hasta un 50% los tiempos de carga en la información almacenada.  </w:t>
      </w:r>
    </w:p>
    <w:p w14:paraId="0063F4C4" w14:textId="77777777" w:rsidR="003408CF" w:rsidRPr="00C206F3" w:rsidRDefault="003408CF" w:rsidP="008763B2">
      <w:pPr>
        <w:spacing w:after="0" w:line="360" w:lineRule="auto"/>
        <w:ind w:left="840" w:right="825"/>
        <w:jc w:val="both"/>
        <w:textAlignment w:val="baseline"/>
        <w:rPr>
          <w:rFonts w:eastAsia="Times New Roman"/>
          <w:color w:val="4C4747"/>
          <w:spacing w:val="0"/>
          <w:sz w:val="18"/>
          <w:szCs w:val="18"/>
          <w:lang w:eastAsia="es-DO"/>
        </w:rPr>
      </w:pPr>
      <w:r w:rsidRPr="00C206F3">
        <w:rPr>
          <w:rFonts w:eastAsia="Times New Roman"/>
          <w:color w:val="4C4747"/>
          <w:spacing w:val="0"/>
          <w:lang w:eastAsia="es-DO"/>
        </w:rPr>
        <w:t>  </w:t>
      </w:r>
    </w:p>
    <w:p w14:paraId="15B1AAD8" w14:textId="200A3884" w:rsidR="003408CF" w:rsidRPr="00C206F3" w:rsidRDefault="003408CF" w:rsidP="008763B2">
      <w:pPr>
        <w:numPr>
          <w:ilvl w:val="0"/>
          <w:numId w:val="8"/>
        </w:numPr>
        <w:spacing w:after="0" w:line="360" w:lineRule="auto"/>
        <w:ind w:left="284" w:right="73" w:hanging="284"/>
        <w:jc w:val="both"/>
        <w:rPr>
          <w:rFonts w:eastAsia="Calibri"/>
          <w:b/>
          <w:color w:val="4C4747"/>
        </w:rPr>
      </w:pPr>
      <w:r w:rsidRPr="00C206F3">
        <w:rPr>
          <w:rFonts w:eastAsia="Calibri"/>
          <w:b/>
          <w:bCs/>
          <w:color w:val="4C4747"/>
        </w:rPr>
        <w:t>Migración de 10 Portales Web y Ambientes de Desarrollo críticos del Gabinete de Política Social en la Nube (Azure).</w:t>
      </w:r>
      <w:r w:rsidRPr="00C206F3">
        <w:rPr>
          <w:rFonts w:eastAsia="Aptos"/>
          <w:b/>
          <w:bCs/>
          <w:color w:val="4C4747"/>
        </w:rPr>
        <w:t xml:space="preserve"> </w:t>
      </w:r>
      <w:r w:rsidRPr="00C206F3">
        <w:rPr>
          <w:rFonts w:eastAsia="Calibri"/>
          <w:color w:val="4C4747"/>
        </w:rPr>
        <w:t>Durante e</w:t>
      </w:r>
      <w:r w:rsidR="000074F7" w:rsidRPr="00C206F3">
        <w:rPr>
          <w:rFonts w:eastAsia="Calibri"/>
          <w:color w:val="4C4747"/>
        </w:rPr>
        <w:t xml:space="preserve">n el 2024 </w:t>
      </w:r>
      <w:r w:rsidRPr="00C206F3">
        <w:rPr>
          <w:rFonts w:eastAsia="Calibri"/>
          <w:color w:val="4C4747"/>
        </w:rPr>
        <w:t>fueron realizadas la migración de los siguientes portales informativos y transaccionales de la institución, dentro de los que se encuentran:</w:t>
      </w:r>
      <w:r w:rsidRPr="00C206F3">
        <w:rPr>
          <w:rFonts w:eastAsia="Aptos"/>
          <w:color w:val="4C4747"/>
        </w:rPr>
        <w:t>  </w:t>
      </w:r>
    </w:p>
    <w:p w14:paraId="5BF3D751" w14:textId="77777777" w:rsidR="003408CF" w:rsidRPr="00C206F3" w:rsidRDefault="003408CF" w:rsidP="008763B2">
      <w:pPr>
        <w:numPr>
          <w:ilvl w:val="0"/>
          <w:numId w:val="25"/>
        </w:numPr>
        <w:spacing w:after="0" w:line="360" w:lineRule="auto"/>
        <w:ind w:left="1800" w:firstLine="0"/>
        <w:jc w:val="both"/>
        <w:textAlignment w:val="baseline"/>
        <w:rPr>
          <w:rFonts w:eastAsia="Calibri"/>
          <w:color w:val="4C4747"/>
          <w:spacing w:val="0"/>
        </w:rPr>
      </w:pPr>
      <w:r w:rsidRPr="00C206F3">
        <w:rPr>
          <w:rFonts w:eastAsia="Calibri"/>
          <w:color w:val="4C4747"/>
          <w:spacing w:val="0"/>
        </w:rPr>
        <w:t>GABINETESOCIAL.GOB.DO </w:t>
      </w:r>
    </w:p>
    <w:p w14:paraId="34982522" w14:textId="77777777" w:rsidR="003408CF" w:rsidRPr="00C206F3" w:rsidRDefault="003408CF" w:rsidP="008763B2">
      <w:pPr>
        <w:numPr>
          <w:ilvl w:val="0"/>
          <w:numId w:val="25"/>
        </w:numPr>
        <w:spacing w:after="0" w:line="360" w:lineRule="auto"/>
        <w:ind w:left="1800" w:firstLine="0"/>
        <w:jc w:val="both"/>
        <w:textAlignment w:val="baseline"/>
        <w:rPr>
          <w:rFonts w:eastAsia="Calibri"/>
          <w:color w:val="4C4747"/>
          <w:spacing w:val="0"/>
        </w:rPr>
      </w:pPr>
      <w:r w:rsidRPr="00C206F3">
        <w:rPr>
          <w:rFonts w:eastAsia="Calibri"/>
          <w:color w:val="4C4747"/>
          <w:spacing w:val="0"/>
        </w:rPr>
        <w:t>OPORTORTUNIDAD1424.GOB.DO </w:t>
      </w:r>
    </w:p>
    <w:p w14:paraId="4BD56C2E" w14:textId="77777777" w:rsidR="003408CF" w:rsidRPr="00C206F3" w:rsidRDefault="003408CF" w:rsidP="008763B2">
      <w:pPr>
        <w:numPr>
          <w:ilvl w:val="0"/>
          <w:numId w:val="25"/>
        </w:numPr>
        <w:spacing w:after="0" w:line="360" w:lineRule="auto"/>
        <w:ind w:left="1800" w:firstLine="0"/>
        <w:jc w:val="both"/>
        <w:textAlignment w:val="baseline"/>
        <w:rPr>
          <w:rFonts w:eastAsia="Calibri"/>
          <w:color w:val="4C4747"/>
          <w:spacing w:val="0"/>
        </w:rPr>
      </w:pPr>
      <w:r w:rsidRPr="00C206F3">
        <w:rPr>
          <w:rFonts w:eastAsia="Calibri"/>
          <w:color w:val="4C4747"/>
          <w:spacing w:val="0"/>
        </w:rPr>
        <w:t>CEDIMUJER.GOB.DO </w:t>
      </w:r>
    </w:p>
    <w:p w14:paraId="55A410F4" w14:textId="77777777" w:rsidR="003408CF" w:rsidRPr="00C206F3" w:rsidRDefault="003408CF" w:rsidP="008763B2">
      <w:pPr>
        <w:numPr>
          <w:ilvl w:val="0"/>
          <w:numId w:val="25"/>
        </w:numPr>
        <w:spacing w:after="0" w:line="360" w:lineRule="auto"/>
        <w:ind w:left="1800" w:firstLine="0"/>
        <w:jc w:val="both"/>
        <w:textAlignment w:val="baseline"/>
        <w:rPr>
          <w:rFonts w:eastAsia="Calibri"/>
          <w:color w:val="4C4747"/>
          <w:spacing w:val="0"/>
        </w:rPr>
      </w:pPr>
      <w:r w:rsidRPr="00C206F3">
        <w:rPr>
          <w:rFonts w:eastAsia="Calibri"/>
          <w:color w:val="4C4747"/>
          <w:spacing w:val="0"/>
        </w:rPr>
        <w:t>INTRAWEB.GABSOCIAL.GOB.DO </w:t>
      </w:r>
    </w:p>
    <w:p w14:paraId="122B3E3B" w14:textId="77777777" w:rsidR="003408CF" w:rsidRPr="00C206F3" w:rsidRDefault="003408CF" w:rsidP="008763B2">
      <w:pPr>
        <w:numPr>
          <w:ilvl w:val="0"/>
          <w:numId w:val="25"/>
        </w:numPr>
        <w:spacing w:after="0" w:line="360" w:lineRule="auto"/>
        <w:ind w:left="1800" w:firstLine="0"/>
        <w:jc w:val="both"/>
        <w:textAlignment w:val="baseline"/>
        <w:rPr>
          <w:rFonts w:eastAsia="Calibri"/>
          <w:color w:val="4C4747"/>
          <w:spacing w:val="0"/>
        </w:rPr>
      </w:pPr>
      <w:r w:rsidRPr="00C206F3">
        <w:rPr>
          <w:rFonts w:eastAsia="Calibri"/>
          <w:color w:val="4C4747"/>
          <w:spacing w:val="0"/>
        </w:rPr>
        <w:t>SIME.GABSOCIAL.GOB.DO </w:t>
      </w:r>
    </w:p>
    <w:p w14:paraId="1FFF0BE4" w14:textId="77777777" w:rsidR="003408CF" w:rsidRPr="00C206F3" w:rsidRDefault="003408CF" w:rsidP="008763B2">
      <w:pPr>
        <w:numPr>
          <w:ilvl w:val="0"/>
          <w:numId w:val="25"/>
        </w:numPr>
        <w:spacing w:after="0" w:line="360" w:lineRule="auto"/>
        <w:ind w:left="1800" w:firstLine="0"/>
        <w:jc w:val="both"/>
        <w:textAlignment w:val="baseline"/>
        <w:rPr>
          <w:rFonts w:eastAsia="Calibri"/>
          <w:color w:val="4C4747"/>
          <w:spacing w:val="0"/>
        </w:rPr>
      </w:pPr>
      <w:r w:rsidRPr="00C206F3">
        <w:rPr>
          <w:rFonts w:eastAsia="Calibri"/>
          <w:color w:val="4C4747"/>
          <w:spacing w:val="0"/>
        </w:rPr>
        <w:t>PORTALSIME.GABSOCIAL.GOB.DO </w:t>
      </w:r>
    </w:p>
    <w:p w14:paraId="1677F4FC" w14:textId="77777777" w:rsidR="003408CF" w:rsidRPr="00C206F3" w:rsidRDefault="003408CF" w:rsidP="008763B2">
      <w:pPr>
        <w:numPr>
          <w:ilvl w:val="0"/>
          <w:numId w:val="25"/>
        </w:numPr>
        <w:spacing w:after="0" w:line="360" w:lineRule="auto"/>
        <w:ind w:left="1800" w:firstLine="0"/>
        <w:jc w:val="both"/>
        <w:textAlignment w:val="baseline"/>
        <w:rPr>
          <w:rFonts w:eastAsia="Calibri"/>
          <w:color w:val="4C4747"/>
          <w:spacing w:val="0"/>
        </w:rPr>
      </w:pPr>
      <w:r w:rsidRPr="00C206F3">
        <w:rPr>
          <w:rFonts w:eastAsia="Calibri"/>
          <w:color w:val="4C4747"/>
          <w:spacing w:val="0"/>
        </w:rPr>
        <w:t>PORTALGPSRBAC.GABSOCIAL.GOB.DO </w:t>
      </w:r>
    </w:p>
    <w:p w14:paraId="12FE2225" w14:textId="77777777" w:rsidR="003408CF" w:rsidRPr="00C206F3" w:rsidRDefault="003408CF" w:rsidP="008763B2">
      <w:pPr>
        <w:numPr>
          <w:ilvl w:val="0"/>
          <w:numId w:val="25"/>
        </w:numPr>
        <w:spacing w:after="0" w:line="360" w:lineRule="auto"/>
        <w:ind w:left="1800" w:firstLine="0"/>
        <w:jc w:val="both"/>
        <w:textAlignment w:val="baseline"/>
        <w:rPr>
          <w:rFonts w:eastAsia="Calibri"/>
          <w:color w:val="4C4747"/>
          <w:spacing w:val="0"/>
        </w:rPr>
      </w:pPr>
      <w:r w:rsidRPr="00C206F3">
        <w:rPr>
          <w:rFonts w:eastAsia="Calibri"/>
          <w:color w:val="4C4747"/>
          <w:spacing w:val="0"/>
        </w:rPr>
        <w:t>PUNTOSOLIDARIO.GOB.DO </w:t>
      </w:r>
    </w:p>
    <w:p w14:paraId="3A709A91" w14:textId="77777777" w:rsidR="003408CF" w:rsidRPr="00C206F3" w:rsidRDefault="003408CF" w:rsidP="008763B2">
      <w:pPr>
        <w:numPr>
          <w:ilvl w:val="0"/>
          <w:numId w:val="25"/>
        </w:numPr>
        <w:spacing w:after="0" w:line="360" w:lineRule="auto"/>
        <w:ind w:left="1800" w:firstLine="0"/>
        <w:jc w:val="both"/>
        <w:textAlignment w:val="baseline"/>
        <w:rPr>
          <w:rFonts w:eastAsia="Calibri"/>
          <w:color w:val="4C4747"/>
          <w:spacing w:val="0"/>
        </w:rPr>
      </w:pPr>
      <w:r w:rsidRPr="00C206F3">
        <w:rPr>
          <w:rFonts w:eastAsia="Calibri"/>
          <w:color w:val="4C4747"/>
          <w:spacing w:val="0"/>
        </w:rPr>
        <w:t>PSWEB.PUNTOSOLIDARIO.GOB.DO </w:t>
      </w:r>
    </w:p>
    <w:p w14:paraId="0CE67E34" w14:textId="77777777" w:rsidR="003408CF" w:rsidRPr="00C206F3" w:rsidRDefault="003408CF" w:rsidP="008763B2">
      <w:pPr>
        <w:spacing w:after="0" w:line="360" w:lineRule="auto"/>
        <w:ind w:left="1800"/>
        <w:jc w:val="both"/>
        <w:textAlignment w:val="baseline"/>
        <w:rPr>
          <w:rFonts w:eastAsia="Calibri"/>
          <w:color w:val="4C4747"/>
          <w:spacing w:val="0"/>
        </w:rPr>
      </w:pPr>
    </w:p>
    <w:p w14:paraId="018435FC" w14:textId="77777777" w:rsidR="003408CF" w:rsidRPr="00C206F3" w:rsidRDefault="003408CF" w:rsidP="008763B2">
      <w:pPr>
        <w:spacing w:line="360" w:lineRule="auto"/>
        <w:jc w:val="both"/>
        <w:rPr>
          <w:rFonts w:eastAsia="Calibri"/>
          <w:color w:val="4C4747"/>
        </w:rPr>
      </w:pPr>
      <w:r w:rsidRPr="00C206F3">
        <w:rPr>
          <w:rFonts w:eastAsia="Calibri"/>
          <w:color w:val="4C4747"/>
        </w:rPr>
        <w:t xml:space="preserve">Estas acciones se han implementado para conseguir un significativo aumento en el rendimiento de los subsistemas y asegurar la </w:t>
      </w:r>
      <w:r w:rsidRPr="00C206F3">
        <w:rPr>
          <w:rFonts w:eastAsia="Calibri"/>
          <w:color w:val="4C4747"/>
        </w:rPr>
        <w:lastRenderedPageBreak/>
        <w:t>continuidad de los servicios. Al migrar los portables y ambientes críticos a la Nube, se obtienen múltiples beneficios. Destacando que se utiliza la escalabilidad y flexibilidad que proporciona Azure, permitiendo ajustar los recursos de manera dinámica conforme a las necesidades del sistema. Esto favorece un desempeño más eficiente y una mejor capacidad de respuesta ante situaciones de alta demanda. </w:t>
      </w:r>
    </w:p>
    <w:p w14:paraId="4817B4A7" w14:textId="77777777" w:rsidR="003408CF" w:rsidRPr="00C206F3" w:rsidRDefault="003408CF" w:rsidP="008763B2">
      <w:pPr>
        <w:spacing w:after="0" w:line="360" w:lineRule="auto"/>
        <w:ind w:right="825"/>
        <w:jc w:val="both"/>
        <w:textAlignment w:val="baseline"/>
        <w:rPr>
          <w:rFonts w:eastAsia="Times New Roman"/>
          <w:color w:val="4C4747"/>
          <w:spacing w:val="0"/>
          <w:sz w:val="18"/>
          <w:szCs w:val="18"/>
          <w:lang w:eastAsia="es-DO"/>
        </w:rPr>
      </w:pPr>
      <w:r w:rsidRPr="00C206F3">
        <w:rPr>
          <w:rFonts w:eastAsia="Times New Roman"/>
          <w:color w:val="4C4747"/>
          <w:spacing w:val="0"/>
          <w:lang w:eastAsia="es-DO"/>
        </w:rPr>
        <w:t> </w:t>
      </w:r>
    </w:p>
    <w:p w14:paraId="507A35AC" w14:textId="77777777" w:rsidR="003408CF" w:rsidRPr="00C206F3" w:rsidRDefault="003408CF" w:rsidP="008763B2">
      <w:pPr>
        <w:numPr>
          <w:ilvl w:val="0"/>
          <w:numId w:val="8"/>
        </w:numPr>
        <w:spacing w:after="0" w:line="360" w:lineRule="auto"/>
        <w:ind w:left="284" w:right="-18" w:hanging="284"/>
        <w:jc w:val="both"/>
        <w:rPr>
          <w:rFonts w:eastAsia="Calibri"/>
          <w:b/>
          <w:color w:val="4C4747"/>
        </w:rPr>
      </w:pPr>
      <w:r w:rsidRPr="00C206F3">
        <w:rPr>
          <w:rFonts w:eastAsia="Calibri"/>
          <w:b/>
          <w:bCs/>
          <w:color w:val="4C4747"/>
        </w:rPr>
        <w:t>Actualización de la Infraestructura de Comunicación e implementación de Solución Tecnológica de Seguridad.</w:t>
      </w:r>
      <w:r w:rsidRPr="00C206F3">
        <w:rPr>
          <w:rFonts w:eastAsia="Aptos"/>
          <w:b/>
          <w:bCs/>
          <w:color w:val="4C4747"/>
        </w:rPr>
        <w:t xml:space="preserve"> </w:t>
      </w:r>
      <w:r w:rsidRPr="00C206F3">
        <w:rPr>
          <w:rFonts w:eastAsia="Calibri"/>
          <w:color w:val="4C4747"/>
        </w:rPr>
        <w:t>La reciente actualización de la infraestructura de comunicación e</w:t>
      </w:r>
      <w:r w:rsidRPr="00C206F3">
        <w:rPr>
          <w:rFonts w:eastAsia="Aptos"/>
          <w:color w:val="4C4747"/>
        </w:rPr>
        <w:t xml:space="preserve"> </w:t>
      </w:r>
      <w:r w:rsidRPr="00C206F3">
        <w:rPr>
          <w:rFonts w:eastAsia="Calibri"/>
          <w:color w:val="4C4747"/>
        </w:rPr>
        <w:t xml:space="preserve">implementación de una solución tecnológica de seguridad ha sido un paso significativo para mejorar la eficiencia y protección de la institución. Durante la actualización, el equipo de GPS configuró una central PBX, en espera de que la institución SUPERATE complete la </w:t>
      </w:r>
      <w:bookmarkStart w:id="36" w:name="_Int_NWQCyrFt"/>
      <w:r w:rsidRPr="00C206F3">
        <w:rPr>
          <w:rFonts w:eastAsia="Calibri"/>
          <w:color w:val="4C4747"/>
        </w:rPr>
        <w:t>configuración</w:t>
      </w:r>
      <w:bookmarkEnd w:id="36"/>
      <w:r w:rsidRPr="00C206F3">
        <w:rPr>
          <w:rFonts w:eastAsia="Calibri"/>
          <w:color w:val="4C4747"/>
        </w:rPr>
        <w:t xml:space="preserve"> de sus líneas ya que </w:t>
      </w:r>
      <w:bookmarkStart w:id="37" w:name="_Int_0rgoocTM"/>
      <w:r w:rsidRPr="00C206F3">
        <w:rPr>
          <w:rFonts w:eastAsia="Calibri"/>
          <w:color w:val="4C4747"/>
        </w:rPr>
        <w:t>compartimos</w:t>
      </w:r>
      <w:bookmarkEnd w:id="37"/>
      <w:r w:rsidRPr="00C206F3">
        <w:rPr>
          <w:rFonts w:eastAsia="Calibri"/>
          <w:color w:val="4C4747"/>
        </w:rPr>
        <w:t xml:space="preserve"> infraestructura tecnológica, lo que permitirá una comunicación interna más efectiva y </w:t>
      </w:r>
      <w:bookmarkStart w:id="38" w:name="_Int_B435UfgY"/>
      <w:r w:rsidRPr="00C206F3">
        <w:rPr>
          <w:rFonts w:eastAsia="Calibri"/>
          <w:color w:val="4C4747"/>
        </w:rPr>
        <w:t>organizada</w:t>
      </w:r>
      <w:bookmarkEnd w:id="38"/>
      <w:r w:rsidRPr="00C206F3">
        <w:rPr>
          <w:rFonts w:eastAsia="Calibri"/>
          <w:color w:val="4C4747"/>
        </w:rPr>
        <w:t xml:space="preserve">. En cuanto a la solución tecnológica de seguridad, GPS instaló un firewall </w:t>
      </w:r>
      <w:proofErr w:type="spellStart"/>
      <w:r w:rsidRPr="00C206F3">
        <w:rPr>
          <w:rFonts w:eastAsia="Calibri"/>
          <w:color w:val="4C4747"/>
        </w:rPr>
        <w:t>Fortigate</w:t>
      </w:r>
      <w:proofErr w:type="spellEnd"/>
      <w:r w:rsidRPr="00C206F3">
        <w:rPr>
          <w:rFonts w:eastAsia="Calibri"/>
          <w:color w:val="4C4747"/>
        </w:rPr>
        <w:t xml:space="preserve">, diseñado para proporcionar seguridad perimetral robusta. </w:t>
      </w:r>
    </w:p>
    <w:p w14:paraId="7B69E5F7" w14:textId="77777777" w:rsidR="003408CF" w:rsidRPr="00C206F3" w:rsidRDefault="003408CF" w:rsidP="008763B2">
      <w:pPr>
        <w:spacing w:after="0" w:line="360" w:lineRule="auto"/>
        <w:ind w:right="825"/>
        <w:jc w:val="both"/>
        <w:textAlignment w:val="baseline"/>
        <w:rPr>
          <w:rFonts w:eastAsia="Times New Roman"/>
          <w:color w:val="4C4747"/>
          <w:spacing w:val="0"/>
          <w:sz w:val="18"/>
          <w:szCs w:val="18"/>
          <w:lang w:eastAsia="es-DO"/>
        </w:rPr>
      </w:pPr>
    </w:p>
    <w:p w14:paraId="28A836CF" w14:textId="77777777" w:rsidR="003408CF" w:rsidRPr="00C206F3" w:rsidRDefault="003408CF" w:rsidP="008763B2">
      <w:pPr>
        <w:numPr>
          <w:ilvl w:val="0"/>
          <w:numId w:val="8"/>
        </w:numPr>
        <w:spacing w:after="0" w:line="360" w:lineRule="auto"/>
        <w:ind w:left="284" w:right="-18" w:hanging="284"/>
        <w:jc w:val="both"/>
        <w:rPr>
          <w:rFonts w:eastAsia="Calibri"/>
          <w:b/>
          <w:color w:val="4C4747"/>
        </w:rPr>
      </w:pPr>
      <w:r w:rsidRPr="00C206F3">
        <w:rPr>
          <w:rFonts w:eastAsia="Calibri"/>
          <w:b/>
          <w:bCs/>
          <w:color w:val="4C4747"/>
        </w:rPr>
        <w:t>Actualización y Desarrollo de nuevas funcionalidades a la Plataforma Operativa del Programa Oportunidad 14/24.</w:t>
      </w:r>
      <w:r w:rsidRPr="00C206F3">
        <w:rPr>
          <w:rFonts w:eastAsia="Aptos"/>
          <w:b/>
          <w:bCs/>
          <w:color w:val="4C4747"/>
        </w:rPr>
        <w:t xml:space="preserve"> </w:t>
      </w:r>
      <w:r w:rsidRPr="00C206F3">
        <w:rPr>
          <w:rFonts w:eastAsia="Calibri"/>
          <w:color w:val="4C4747"/>
        </w:rPr>
        <w:t xml:space="preserve">De manera periódica se identificaron oportunidades de mejoras a la Plataforma OP14/24, tomando en cuenta un modelo de gestión ágil y la transformación digital de procesos. En este sentido, fueron integradas más de 30 funcionalidades adaptadas a la realidad actual </w:t>
      </w:r>
      <w:r w:rsidRPr="00C206F3">
        <w:rPr>
          <w:rFonts w:eastAsia="Calibri"/>
          <w:color w:val="4C4747"/>
        </w:rPr>
        <w:lastRenderedPageBreak/>
        <w:t xml:space="preserve">del Programa, </w:t>
      </w:r>
      <w:bookmarkStart w:id="39" w:name="_Int_aNMcNYTW"/>
      <w:r w:rsidRPr="00C206F3">
        <w:rPr>
          <w:rFonts w:eastAsia="Calibri"/>
          <w:color w:val="4C4747"/>
        </w:rPr>
        <w:t>asegurando</w:t>
      </w:r>
      <w:bookmarkEnd w:id="39"/>
      <w:r w:rsidRPr="00C206F3">
        <w:rPr>
          <w:rFonts w:eastAsia="Calibri"/>
          <w:color w:val="4C4747"/>
        </w:rPr>
        <w:t xml:space="preserve"> una mejor gestión del manejo de los procesos internos, seguridad y estabilidad de la Plataforma</w:t>
      </w:r>
      <w:r w:rsidRPr="00C206F3">
        <w:rPr>
          <w:rFonts w:eastAsia="Aptos"/>
          <w:color w:val="4C4747"/>
        </w:rPr>
        <w:t>.  </w:t>
      </w:r>
    </w:p>
    <w:p w14:paraId="584B6343" w14:textId="77777777" w:rsidR="003408CF" w:rsidRPr="00C206F3" w:rsidRDefault="003408CF" w:rsidP="008763B2">
      <w:pPr>
        <w:spacing w:after="0" w:line="360" w:lineRule="auto"/>
        <w:ind w:left="705" w:right="825" w:hanging="270"/>
        <w:jc w:val="both"/>
        <w:textAlignment w:val="baseline"/>
        <w:rPr>
          <w:rFonts w:eastAsia="Times New Roman"/>
          <w:color w:val="4C4747"/>
          <w:spacing w:val="0"/>
          <w:sz w:val="18"/>
          <w:szCs w:val="18"/>
          <w:lang w:eastAsia="es-DO"/>
        </w:rPr>
      </w:pPr>
      <w:r w:rsidRPr="00C206F3">
        <w:rPr>
          <w:rFonts w:eastAsia="Times New Roman"/>
          <w:color w:val="4C4747"/>
          <w:spacing w:val="0"/>
          <w:lang w:eastAsia="es-DO"/>
        </w:rPr>
        <w:t>  </w:t>
      </w:r>
    </w:p>
    <w:p w14:paraId="5F2BE6CB" w14:textId="77777777" w:rsidR="003408CF" w:rsidRPr="00C206F3" w:rsidRDefault="003408CF" w:rsidP="008763B2">
      <w:pPr>
        <w:numPr>
          <w:ilvl w:val="0"/>
          <w:numId w:val="8"/>
        </w:numPr>
        <w:spacing w:after="0" w:line="360" w:lineRule="auto"/>
        <w:ind w:left="284" w:right="-18" w:hanging="284"/>
        <w:jc w:val="both"/>
        <w:rPr>
          <w:rFonts w:eastAsia="Aptos"/>
          <w:color w:val="4C4747"/>
        </w:rPr>
      </w:pPr>
      <w:r w:rsidRPr="00C206F3">
        <w:rPr>
          <w:rFonts w:eastAsia="Calibri"/>
          <w:b/>
          <w:bCs/>
          <w:color w:val="4C4747"/>
        </w:rPr>
        <w:t>Implementación del sistema de gestión Microsoft Dynamics para la dirección operativa del</w:t>
      </w:r>
      <w:r w:rsidRPr="00C206F3">
        <w:rPr>
          <w:rFonts w:eastAsia="Aptos"/>
          <w:b/>
          <w:bCs/>
          <w:color w:val="4C4747"/>
        </w:rPr>
        <w:t xml:space="preserve"> </w:t>
      </w:r>
      <w:r w:rsidRPr="00C206F3">
        <w:rPr>
          <w:rFonts w:eastAsia="Calibri"/>
          <w:b/>
          <w:bCs/>
          <w:color w:val="4C4747"/>
        </w:rPr>
        <w:t>Programa Oportunidad 14/24.</w:t>
      </w:r>
      <w:r w:rsidRPr="00C206F3">
        <w:rPr>
          <w:rFonts w:eastAsia="Aptos"/>
          <w:b/>
          <w:bCs/>
          <w:color w:val="4C4747"/>
        </w:rPr>
        <w:t xml:space="preserve"> </w:t>
      </w:r>
      <w:r w:rsidRPr="00C206F3">
        <w:rPr>
          <w:rFonts w:eastAsia="Calibri"/>
          <w:color w:val="4C4747"/>
        </w:rPr>
        <w:t>El proyecto contemplo la transformación digital del proceso de Nomina, el cual se realizaba de manera manual. Actualmente se realiza mediante una implementación con Microsoft Dynamics. Se continua a la fase de integración mediante API con la Plataforma OP14/24.</w:t>
      </w:r>
      <w:r w:rsidRPr="00C206F3">
        <w:rPr>
          <w:rFonts w:eastAsia="Aptos"/>
          <w:color w:val="4C4747"/>
        </w:rPr>
        <w:t> </w:t>
      </w:r>
    </w:p>
    <w:p w14:paraId="7FF3AB8F" w14:textId="77777777" w:rsidR="000C598F" w:rsidRPr="00C206F3" w:rsidRDefault="000C598F" w:rsidP="008763B2">
      <w:pPr>
        <w:spacing w:after="0" w:line="360" w:lineRule="auto"/>
        <w:ind w:left="284" w:right="73"/>
        <w:jc w:val="both"/>
        <w:rPr>
          <w:rFonts w:eastAsia="Aptos"/>
          <w:color w:val="4C4747"/>
        </w:rPr>
      </w:pPr>
    </w:p>
    <w:p w14:paraId="2208B70C" w14:textId="2D4CCC1A" w:rsidR="003408CF" w:rsidRPr="00C206F3" w:rsidRDefault="003408CF" w:rsidP="00CE12A8">
      <w:pPr>
        <w:numPr>
          <w:ilvl w:val="0"/>
          <w:numId w:val="8"/>
        </w:numPr>
        <w:spacing w:after="0" w:line="360" w:lineRule="auto"/>
        <w:ind w:left="284" w:right="-18" w:hanging="284"/>
        <w:jc w:val="both"/>
        <w:rPr>
          <w:rFonts w:eastAsia="Calibri"/>
          <w:b/>
          <w:bCs/>
          <w:color w:val="4C4747"/>
        </w:rPr>
      </w:pPr>
      <w:r w:rsidRPr="00C206F3">
        <w:rPr>
          <w:rFonts w:eastAsia="Calibri"/>
          <w:b/>
          <w:bCs/>
          <w:color w:val="4C4747"/>
        </w:rPr>
        <w:t>Conforme a requerimientos institucionales y Normas, logrando:  </w:t>
      </w:r>
    </w:p>
    <w:p w14:paraId="436302ED" w14:textId="77777777" w:rsidR="003408CF" w:rsidRPr="00C206F3" w:rsidRDefault="003408CF" w:rsidP="008763B2">
      <w:pPr>
        <w:pStyle w:val="Prrafodelista"/>
        <w:numPr>
          <w:ilvl w:val="0"/>
          <w:numId w:val="26"/>
        </w:numPr>
        <w:spacing w:after="0" w:line="360" w:lineRule="auto"/>
        <w:ind w:left="284" w:hanging="284"/>
        <w:textAlignment w:val="baseline"/>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El fortalecimiento de la infraestructura tecnológica con la implementación de nuevos equipos de red, soluciones de ciberseguridad y definición de mejores políticas y controles.   </w:t>
      </w:r>
    </w:p>
    <w:p w14:paraId="48742772" w14:textId="77777777" w:rsidR="003408CF" w:rsidRPr="00C206F3" w:rsidRDefault="003408CF" w:rsidP="008763B2">
      <w:pPr>
        <w:pStyle w:val="Prrafodelista"/>
        <w:numPr>
          <w:ilvl w:val="0"/>
          <w:numId w:val="26"/>
        </w:numPr>
        <w:spacing w:after="0" w:line="360" w:lineRule="auto"/>
        <w:ind w:left="284" w:hanging="284"/>
        <w:textAlignment w:val="baseline"/>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La ejecución de calendario de mantenimiento preventivo y correctivo de estaciones de trabajo.  </w:t>
      </w:r>
    </w:p>
    <w:p w14:paraId="2B1A2917" w14:textId="77777777" w:rsidR="003408CF" w:rsidRPr="00C206F3" w:rsidRDefault="003408CF" w:rsidP="008763B2">
      <w:pPr>
        <w:spacing w:after="0" w:line="360" w:lineRule="auto"/>
        <w:ind w:left="705" w:right="825"/>
        <w:jc w:val="both"/>
        <w:textAlignment w:val="baseline"/>
        <w:rPr>
          <w:rFonts w:eastAsia="Times New Roman"/>
          <w:color w:val="4C4747"/>
          <w:spacing w:val="0"/>
          <w:lang w:eastAsia="es-DO"/>
        </w:rPr>
      </w:pPr>
      <w:r w:rsidRPr="00C206F3">
        <w:rPr>
          <w:rFonts w:eastAsia="Times New Roman"/>
          <w:color w:val="4C4747"/>
          <w:spacing w:val="0"/>
          <w:lang w:eastAsia="es-DO"/>
        </w:rPr>
        <w:t> </w:t>
      </w:r>
    </w:p>
    <w:p w14:paraId="25A727AE" w14:textId="77777777" w:rsidR="003408CF" w:rsidRPr="00C206F3" w:rsidRDefault="003408CF" w:rsidP="008763B2">
      <w:pPr>
        <w:numPr>
          <w:ilvl w:val="0"/>
          <w:numId w:val="8"/>
        </w:numPr>
        <w:spacing w:after="0" w:line="360" w:lineRule="auto"/>
        <w:ind w:left="284" w:right="73" w:hanging="284"/>
        <w:jc w:val="both"/>
        <w:rPr>
          <w:rFonts w:eastAsia="Calibri"/>
          <w:b/>
          <w:bCs/>
          <w:color w:val="4C4747"/>
        </w:rPr>
      </w:pPr>
      <w:r w:rsidRPr="00C206F3">
        <w:rPr>
          <w:rFonts w:eastAsia="Calibri"/>
          <w:b/>
          <w:bCs/>
          <w:color w:val="4C4747"/>
        </w:rPr>
        <w:t>Simplificación de trámites y mejorar procesos</w:t>
      </w:r>
    </w:p>
    <w:p w14:paraId="4ECB8F04" w14:textId="77777777" w:rsidR="003408CF" w:rsidRPr="00C206F3" w:rsidRDefault="003408CF" w:rsidP="008763B2">
      <w:pPr>
        <w:spacing w:after="0" w:line="360" w:lineRule="auto"/>
        <w:ind w:right="-18"/>
        <w:jc w:val="both"/>
        <w:textAlignment w:val="baseline"/>
        <w:rPr>
          <w:rFonts w:eastAsia="Calibri"/>
          <w:color w:val="4C4747"/>
        </w:rPr>
      </w:pPr>
      <w:r w:rsidRPr="00C206F3">
        <w:rPr>
          <w:rFonts w:eastAsia="Calibri"/>
          <w:color w:val="4C4747"/>
        </w:rPr>
        <w:t>En miras a la transformación digital institucional, fortalecimiento de la seguridad de la información, optimización de los recursos tecnológicos y generación de capacidades técnicas, hemos realizado los siguientes avances:  </w:t>
      </w:r>
    </w:p>
    <w:p w14:paraId="723A77D3" w14:textId="77777777" w:rsidR="003408CF" w:rsidRPr="00C206F3" w:rsidRDefault="003408CF" w:rsidP="008763B2">
      <w:pPr>
        <w:pStyle w:val="Prrafodelista"/>
        <w:numPr>
          <w:ilvl w:val="0"/>
          <w:numId w:val="26"/>
        </w:numPr>
        <w:spacing w:after="0" w:line="360" w:lineRule="auto"/>
        <w:ind w:left="284" w:hanging="284"/>
        <w:textAlignment w:val="baseline"/>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 xml:space="preserve">Digitalización de formularios y herramientas de captura para procesos normativos de la Dirección Financiera, Departamento de </w:t>
      </w:r>
      <w:r w:rsidRPr="00C206F3">
        <w:rPr>
          <w:rFonts w:ascii="Times New Roman" w:hAnsi="Times New Roman"/>
          <w:color w:val="4C4747"/>
          <w:spacing w:val="20"/>
          <w:sz w:val="24"/>
          <w:szCs w:val="24"/>
          <w:lang w:val="es-ES"/>
        </w:rPr>
        <w:lastRenderedPageBreak/>
        <w:t>Salud Ocupacional, Departamento de Transportación y Departamento de Almacén. </w:t>
      </w:r>
    </w:p>
    <w:p w14:paraId="4813BEA8" w14:textId="77777777" w:rsidR="003408CF" w:rsidRPr="00C206F3" w:rsidRDefault="003408CF" w:rsidP="008763B2">
      <w:pPr>
        <w:pStyle w:val="Prrafodelista"/>
        <w:numPr>
          <w:ilvl w:val="0"/>
          <w:numId w:val="26"/>
        </w:numPr>
        <w:spacing w:after="0" w:line="360" w:lineRule="auto"/>
        <w:ind w:left="284" w:hanging="284"/>
        <w:textAlignment w:val="baseline"/>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Inducciones técnicas en materia de ciberseguridad para los nuevos colaboradores de la institución, al igual que la remisión de capsulas informativas sobre ciberseguridad a través de comunicaciones internas.   </w:t>
      </w:r>
    </w:p>
    <w:p w14:paraId="3886072D" w14:textId="77777777" w:rsidR="003408CF" w:rsidRPr="00C206F3" w:rsidRDefault="003408CF" w:rsidP="008763B2">
      <w:pPr>
        <w:pStyle w:val="Prrafodelista"/>
        <w:numPr>
          <w:ilvl w:val="0"/>
          <w:numId w:val="26"/>
        </w:numPr>
        <w:spacing w:after="0" w:line="360" w:lineRule="auto"/>
        <w:ind w:left="284" w:hanging="284"/>
        <w:textAlignment w:val="baseline"/>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 xml:space="preserve">Realizar actualización a los sistemas de desarrollo </w:t>
      </w:r>
      <w:proofErr w:type="spellStart"/>
      <w:r w:rsidRPr="00C206F3">
        <w:rPr>
          <w:rFonts w:ascii="Times New Roman" w:hAnsi="Times New Roman"/>
          <w:color w:val="4C4747"/>
          <w:spacing w:val="20"/>
          <w:sz w:val="24"/>
          <w:szCs w:val="24"/>
          <w:lang w:val="es-ES"/>
        </w:rPr>
        <w:t>In-house</w:t>
      </w:r>
      <w:proofErr w:type="spellEnd"/>
      <w:r w:rsidRPr="00C206F3">
        <w:rPr>
          <w:rFonts w:ascii="Times New Roman" w:hAnsi="Times New Roman"/>
          <w:color w:val="4C4747"/>
          <w:spacing w:val="20"/>
          <w:sz w:val="24"/>
          <w:szCs w:val="24"/>
          <w:lang w:val="es-ES"/>
        </w:rPr>
        <w:t xml:space="preserve"> SISTRAN, SISMED y APPDOC mediante la integración de nuevos reportes, mejoras en el desempeño del código, desarrollo de nuevas funcionalidad y corrección de errores identificados.  </w:t>
      </w:r>
    </w:p>
    <w:p w14:paraId="08CE2284" w14:textId="77777777" w:rsidR="003408CF" w:rsidRPr="00C206F3" w:rsidRDefault="003408CF" w:rsidP="008763B2">
      <w:pPr>
        <w:pStyle w:val="Prrafodelista"/>
        <w:numPr>
          <w:ilvl w:val="0"/>
          <w:numId w:val="26"/>
        </w:numPr>
        <w:spacing w:after="0" w:line="360" w:lineRule="auto"/>
        <w:ind w:left="284" w:hanging="284"/>
        <w:textAlignment w:val="baseline"/>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 xml:space="preserve">Reformular la Encuesta de Satisfacción Ciudadana a los servicios de Punto Solidario mediante la aplicación PSCLOUD. Además de crear nuevo </w:t>
      </w:r>
      <w:proofErr w:type="spellStart"/>
      <w:r w:rsidRPr="00C206F3">
        <w:rPr>
          <w:rFonts w:ascii="Times New Roman" w:hAnsi="Times New Roman"/>
          <w:color w:val="4C4747"/>
          <w:spacing w:val="20"/>
          <w:sz w:val="24"/>
          <w:szCs w:val="24"/>
          <w:lang w:val="es-ES"/>
        </w:rPr>
        <w:t>dashboard</w:t>
      </w:r>
      <w:proofErr w:type="spellEnd"/>
      <w:r w:rsidRPr="00C206F3">
        <w:rPr>
          <w:rFonts w:ascii="Times New Roman" w:hAnsi="Times New Roman"/>
          <w:color w:val="4C4747"/>
          <w:spacing w:val="20"/>
          <w:sz w:val="24"/>
          <w:szCs w:val="24"/>
          <w:lang w:val="es-ES"/>
        </w:rPr>
        <w:t xml:space="preserve"> informativo con los resultados de esta. </w:t>
      </w:r>
    </w:p>
    <w:p w14:paraId="670EDB45" w14:textId="77777777" w:rsidR="003408CF" w:rsidRPr="00C206F3" w:rsidRDefault="003408CF" w:rsidP="008763B2">
      <w:pPr>
        <w:pStyle w:val="Prrafodelista"/>
        <w:spacing w:after="0" w:line="360" w:lineRule="auto"/>
        <w:ind w:left="284" w:firstLine="0"/>
        <w:textAlignment w:val="baseline"/>
        <w:rPr>
          <w:rFonts w:ascii="Times New Roman" w:hAnsi="Times New Roman"/>
          <w:color w:val="4C4747"/>
          <w:spacing w:val="20"/>
          <w:sz w:val="24"/>
          <w:szCs w:val="24"/>
          <w:lang w:val="es-ES"/>
        </w:rPr>
      </w:pPr>
    </w:p>
    <w:p w14:paraId="3FFEE48C" w14:textId="77777777" w:rsidR="003408CF" w:rsidRPr="00C206F3" w:rsidRDefault="003408CF" w:rsidP="008763B2">
      <w:pPr>
        <w:spacing w:after="0" w:line="360" w:lineRule="auto"/>
        <w:ind w:left="705" w:right="690" w:hanging="270"/>
        <w:jc w:val="both"/>
        <w:textAlignment w:val="baseline"/>
        <w:rPr>
          <w:rFonts w:eastAsia="Times New Roman"/>
          <w:color w:val="4C4747"/>
          <w:spacing w:val="0"/>
          <w:sz w:val="18"/>
          <w:szCs w:val="18"/>
          <w:lang w:eastAsia="es-DO"/>
        </w:rPr>
      </w:pPr>
    </w:p>
    <w:p w14:paraId="309299B7" w14:textId="77777777" w:rsidR="003408CF" w:rsidRPr="00C206F3" w:rsidRDefault="003408CF" w:rsidP="008763B2">
      <w:pPr>
        <w:numPr>
          <w:ilvl w:val="0"/>
          <w:numId w:val="8"/>
        </w:numPr>
        <w:spacing w:after="0" w:line="360" w:lineRule="auto"/>
        <w:ind w:left="284" w:right="-18" w:hanging="284"/>
        <w:jc w:val="both"/>
        <w:rPr>
          <w:rFonts w:eastAsia="Calibri"/>
          <w:b/>
          <w:bCs/>
          <w:color w:val="4C4747"/>
        </w:rPr>
      </w:pPr>
      <w:r w:rsidRPr="00C206F3">
        <w:rPr>
          <w:rFonts w:eastAsia="Calibri"/>
          <w:b/>
          <w:bCs/>
          <w:color w:val="4C4747"/>
        </w:rPr>
        <w:t>Índice de Uso de TIC e Implementación de Gobierno Electrónico.</w:t>
      </w:r>
    </w:p>
    <w:p w14:paraId="7218A6FE" w14:textId="77777777" w:rsidR="00F043A5" w:rsidRPr="00C206F3" w:rsidRDefault="00F043A5" w:rsidP="00F043A5">
      <w:pPr>
        <w:spacing w:after="0" w:line="360" w:lineRule="auto"/>
        <w:ind w:left="284" w:right="-18"/>
        <w:jc w:val="both"/>
        <w:rPr>
          <w:rFonts w:eastAsia="Calibri"/>
          <w:b/>
          <w:bCs/>
          <w:color w:val="4C4747"/>
        </w:rPr>
      </w:pPr>
    </w:p>
    <w:p w14:paraId="75116E48" w14:textId="77777777" w:rsidR="003408CF" w:rsidRPr="00C206F3" w:rsidRDefault="003408CF" w:rsidP="008763B2">
      <w:pPr>
        <w:spacing w:line="360" w:lineRule="auto"/>
        <w:jc w:val="both"/>
        <w:rPr>
          <w:rFonts w:eastAsia="Calibri"/>
          <w:color w:val="4C4747"/>
        </w:rPr>
      </w:pPr>
      <w:r w:rsidRPr="00C206F3">
        <w:rPr>
          <w:rFonts w:eastAsia="Calibri"/>
          <w:color w:val="4C4747"/>
        </w:rPr>
        <w:t xml:space="preserve">El Gabinete de Política Social ha alcanzado importantes hitos en el marco de la transformación digital y el fortalecimiento del gobierno electrónico. Entre los logros más destacados, se encuentra la certificación en las normas NORTIC A3 (Datos Abiertos) y A2 (Portales Web y Transparencia), consolidando nuestro compromiso con la transparencia y el acceso a la información. Asimismo, hemos iniciado el proceso de recertificación de las normas NORTIC E1 (Gestión de Servicios) y Firma Digital, implementando las mejoras </w:t>
      </w:r>
      <w:r w:rsidRPr="00C206F3">
        <w:rPr>
          <w:rFonts w:eastAsia="Calibri"/>
          <w:color w:val="4C4747"/>
        </w:rPr>
        <w:lastRenderedPageBreak/>
        <w:t>identificadas por el comité evaluador de la OGTIC. Gracias a estos esfuerzos, hemos obtenido los sellos de calidad A2 y A3.</w:t>
      </w:r>
    </w:p>
    <w:p w14:paraId="38C0B68C" w14:textId="77777777" w:rsidR="003408CF" w:rsidRPr="00C206F3" w:rsidRDefault="003408CF" w:rsidP="008763B2">
      <w:pPr>
        <w:spacing w:line="360" w:lineRule="auto"/>
        <w:jc w:val="both"/>
        <w:rPr>
          <w:rFonts w:eastAsia="Calibri"/>
          <w:color w:val="4C4747"/>
        </w:rPr>
      </w:pPr>
      <w:r w:rsidRPr="00C206F3">
        <w:rPr>
          <w:rFonts w:eastAsia="Calibri"/>
          <w:color w:val="4C4747"/>
        </w:rPr>
        <w:t>En noviembre, nuestra institución fue evaluada por el Índice de Uso de Tecnologías de la Información y Comunicación y de Implementación de Gobierno Electrónico (ITECGE), y actualmente estamos a la espera de los resultados finales. Hoy en día, el Gabinete de Política Social ocupa la posición 66 de 326 instituciones públicas, con una puntuación de 61.82%. Con la aprobación de las normas en proceso de recertificación, proyectamos alcanzar una puntuación superior al 80% para finales del año 2024, demostrando nuestro compromiso con la excelencia y la innovación en el ámbito digital.</w:t>
      </w:r>
    </w:p>
    <w:p w14:paraId="70284FB4" w14:textId="77777777" w:rsidR="00F043A5" w:rsidRPr="00C206F3" w:rsidRDefault="00F043A5" w:rsidP="008763B2">
      <w:pPr>
        <w:spacing w:line="360" w:lineRule="auto"/>
        <w:jc w:val="both"/>
        <w:rPr>
          <w:rFonts w:eastAsia="Calibri"/>
          <w:color w:val="4C4747"/>
        </w:rPr>
      </w:pPr>
    </w:p>
    <w:p w14:paraId="1940A99A" w14:textId="77777777" w:rsidR="003408CF" w:rsidRPr="00C206F3" w:rsidRDefault="003408CF" w:rsidP="008763B2">
      <w:pPr>
        <w:numPr>
          <w:ilvl w:val="0"/>
          <w:numId w:val="8"/>
        </w:numPr>
        <w:spacing w:after="0" w:line="360" w:lineRule="auto"/>
        <w:ind w:left="284" w:right="-18" w:hanging="284"/>
        <w:jc w:val="both"/>
        <w:textAlignment w:val="baseline"/>
        <w:rPr>
          <w:rFonts w:eastAsia="Calibri"/>
          <w:b/>
          <w:bCs/>
          <w:color w:val="4C4747"/>
        </w:rPr>
      </w:pPr>
      <w:r w:rsidRPr="00C206F3">
        <w:rPr>
          <w:rFonts w:eastAsia="Calibri"/>
          <w:b/>
          <w:bCs/>
          <w:color w:val="4C4747"/>
        </w:rPr>
        <w:t>Soporte Tecnológico al Proyecto CEDI Mujer Santiago y Santo Domingo</w:t>
      </w:r>
    </w:p>
    <w:p w14:paraId="27875859" w14:textId="77777777" w:rsidR="00F043A5" w:rsidRPr="00C206F3" w:rsidRDefault="00F043A5" w:rsidP="00F043A5">
      <w:pPr>
        <w:spacing w:after="0" w:line="360" w:lineRule="auto"/>
        <w:ind w:left="284" w:right="-18"/>
        <w:jc w:val="both"/>
        <w:textAlignment w:val="baseline"/>
        <w:rPr>
          <w:rFonts w:eastAsia="Calibri"/>
          <w:b/>
          <w:bCs/>
          <w:color w:val="4C4747"/>
        </w:rPr>
      </w:pPr>
    </w:p>
    <w:p w14:paraId="60B73928" w14:textId="77777777" w:rsidR="003408CF" w:rsidRPr="00C206F3" w:rsidRDefault="003408CF" w:rsidP="008763B2">
      <w:pPr>
        <w:spacing w:line="360" w:lineRule="auto"/>
        <w:jc w:val="both"/>
        <w:rPr>
          <w:rFonts w:eastAsia="Calibri"/>
          <w:color w:val="4C4747"/>
        </w:rPr>
      </w:pPr>
      <w:r w:rsidRPr="00C206F3">
        <w:rPr>
          <w:rFonts w:eastAsia="Calibri"/>
          <w:color w:val="4C4747"/>
        </w:rPr>
        <w:t>El Gabinete de Política Social ha proporcionado un soporte tecnológico de alto nivel para garantizar el éxito en la inauguración de los centros CEDI Mujer en Santiago y Santo Domingo. Cada uno de estos centros cuenta con un data center completamente equipado, que incluye servidores de última generación y equipos de comunicación avanzados.</w:t>
      </w:r>
    </w:p>
    <w:p w14:paraId="7018A6EB" w14:textId="77777777" w:rsidR="003408CF" w:rsidRPr="00C206F3" w:rsidRDefault="003408CF" w:rsidP="008763B2">
      <w:pPr>
        <w:spacing w:line="360" w:lineRule="auto"/>
        <w:jc w:val="both"/>
        <w:rPr>
          <w:rFonts w:eastAsia="Calibri"/>
          <w:color w:val="4C4747"/>
        </w:rPr>
      </w:pPr>
      <w:r w:rsidRPr="00C206F3">
        <w:rPr>
          <w:rFonts w:eastAsia="Calibri"/>
          <w:color w:val="4C4747"/>
        </w:rPr>
        <w:t xml:space="preserve">Gracias a esta infraestructura tecnológica, hemos habilitado servicios críticos como telefonía, aplicaciones de software e Internet de alta velocidad, creando un entorno tecnológico eficiente y robusto que facilita el cumplimiento de los objetivos de estos proyectos. Este </w:t>
      </w:r>
      <w:r w:rsidRPr="00C206F3">
        <w:rPr>
          <w:rFonts w:eastAsia="Calibri"/>
          <w:color w:val="4C4747"/>
        </w:rPr>
        <w:lastRenderedPageBreak/>
        <w:t>despliegue representa un paso significativo en nuestro compromiso con la equidad y el empoderamiento de la mujer a través de la tecnología.</w:t>
      </w:r>
    </w:p>
    <w:p w14:paraId="7BB1562C" w14:textId="77777777" w:rsidR="00F043A5" w:rsidRPr="00C206F3" w:rsidRDefault="00F043A5" w:rsidP="008763B2">
      <w:pPr>
        <w:spacing w:line="360" w:lineRule="auto"/>
        <w:jc w:val="both"/>
        <w:rPr>
          <w:rFonts w:eastAsia="Calibri"/>
          <w:color w:val="4C4747"/>
        </w:rPr>
      </w:pPr>
    </w:p>
    <w:p w14:paraId="0B291CD9" w14:textId="77777777" w:rsidR="003408CF" w:rsidRPr="00C206F3" w:rsidRDefault="003408CF" w:rsidP="008763B2">
      <w:pPr>
        <w:spacing w:line="360" w:lineRule="auto"/>
        <w:jc w:val="both"/>
        <w:rPr>
          <w:rFonts w:eastAsia="Calibri"/>
          <w:b/>
          <w:bCs/>
          <w:color w:val="4C4747"/>
        </w:rPr>
      </w:pPr>
      <w:proofErr w:type="spellStart"/>
      <w:r w:rsidRPr="00C206F3">
        <w:rPr>
          <w:rFonts w:eastAsia="Calibri"/>
          <w:b/>
          <w:bCs/>
          <w:color w:val="4C4747"/>
        </w:rPr>
        <w:t>Chatbot</w:t>
      </w:r>
      <w:proofErr w:type="spellEnd"/>
      <w:r w:rsidRPr="00C206F3">
        <w:rPr>
          <w:rFonts w:eastAsia="Calibri"/>
          <w:b/>
          <w:bCs/>
          <w:color w:val="4C4747"/>
        </w:rPr>
        <w:t xml:space="preserve"> Puntos Solidarios</w:t>
      </w:r>
    </w:p>
    <w:p w14:paraId="43447325" w14:textId="77777777" w:rsidR="003408CF" w:rsidRPr="00C206F3" w:rsidRDefault="003408CF" w:rsidP="008763B2">
      <w:pPr>
        <w:spacing w:line="360" w:lineRule="auto"/>
        <w:jc w:val="both"/>
        <w:rPr>
          <w:rFonts w:eastAsia="Calibri"/>
          <w:color w:val="4C4747"/>
        </w:rPr>
      </w:pPr>
      <w:r w:rsidRPr="00C206F3">
        <w:rPr>
          <w:rFonts w:eastAsia="Calibri"/>
          <w:color w:val="4C4747"/>
        </w:rPr>
        <w:t xml:space="preserve">Estamos desarrollando un sistema de respuesta interactiva basado en inteligencia artificial para el portal de Puntos Solidarios. Este </w:t>
      </w:r>
      <w:proofErr w:type="spellStart"/>
      <w:r w:rsidRPr="00C206F3">
        <w:rPr>
          <w:rFonts w:eastAsia="Calibri"/>
          <w:color w:val="4C4747"/>
        </w:rPr>
        <w:t>chatbot</w:t>
      </w:r>
      <w:proofErr w:type="spellEnd"/>
      <w:r w:rsidRPr="00C206F3">
        <w:rPr>
          <w:rFonts w:eastAsia="Calibri"/>
          <w:color w:val="4C4747"/>
        </w:rPr>
        <w:t xml:space="preserve"> no solo optimizará la atención al usuario, sino que también marcará un hito en la incorporación de tecnologías innovadoras que mejoren la experiencia de los ciudadanos al interactuar con nuestros servicios.</w:t>
      </w:r>
    </w:p>
    <w:p w14:paraId="564F83E4" w14:textId="77777777" w:rsidR="003159F5" w:rsidRPr="00C206F3" w:rsidRDefault="003159F5" w:rsidP="008763B2">
      <w:pPr>
        <w:spacing w:line="360" w:lineRule="auto"/>
        <w:jc w:val="both"/>
        <w:rPr>
          <w:rFonts w:eastAsia="Calibri"/>
          <w:color w:val="4C4747"/>
        </w:rPr>
      </w:pPr>
    </w:p>
    <w:p w14:paraId="2D7F0D50" w14:textId="1F724EB2" w:rsidR="003408CF" w:rsidRPr="00C206F3" w:rsidRDefault="00162C8F" w:rsidP="00F043A5">
      <w:pPr>
        <w:pStyle w:val="Ttulo2"/>
        <w:numPr>
          <w:ilvl w:val="1"/>
          <w:numId w:val="5"/>
        </w:numPr>
        <w:tabs>
          <w:tab w:val="left" w:pos="426"/>
        </w:tabs>
        <w:spacing w:line="360" w:lineRule="auto"/>
        <w:ind w:left="0" w:firstLine="0"/>
        <w:jc w:val="both"/>
        <w:rPr>
          <w:rFonts w:cs="Times New Roman"/>
          <w:color w:val="4C4747"/>
        </w:rPr>
      </w:pPr>
      <w:bookmarkStart w:id="40" w:name="_Toc184626121"/>
      <w:r w:rsidRPr="00C206F3">
        <w:rPr>
          <w:rFonts w:cs="Times New Roman"/>
          <w:color w:val="4C4747"/>
        </w:rPr>
        <w:t xml:space="preserve"> </w:t>
      </w:r>
      <w:bookmarkStart w:id="41" w:name="_Toc185264249"/>
      <w:r w:rsidR="003408CF" w:rsidRPr="00C206F3">
        <w:rPr>
          <w:rFonts w:cs="Times New Roman"/>
          <w:color w:val="4C4747"/>
        </w:rPr>
        <w:t>Desempeño del Sistema de Planificación y Desarrollo Institucional</w:t>
      </w:r>
      <w:bookmarkEnd w:id="40"/>
      <w:bookmarkEnd w:id="41"/>
    </w:p>
    <w:p w14:paraId="1A706CA9" w14:textId="77777777" w:rsidR="00E268E7" w:rsidRPr="00C206F3" w:rsidRDefault="00E268E7" w:rsidP="00E268E7">
      <w:pPr>
        <w:rPr>
          <w:color w:val="4C4747"/>
          <w:highlight w:val="yellow"/>
        </w:rPr>
      </w:pPr>
    </w:p>
    <w:p w14:paraId="52365228" w14:textId="77777777" w:rsidR="00E268E7" w:rsidRPr="00C206F3" w:rsidRDefault="00E268E7" w:rsidP="00E268E7">
      <w:pPr>
        <w:spacing w:line="360" w:lineRule="auto"/>
        <w:jc w:val="both"/>
        <w:rPr>
          <w:rFonts w:eastAsia="Calibri"/>
          <w:color w:val="4C4747"/>
        </w:rPr>
      </w:pPr>
      <w:r w:rsidRPr="00C206F3">
        <w:rPr>
          <w:rFonts w:eastAsia="Calibri"/>
          <w:color w:val="4C4747"/>
        </w:rPr>
        <w:t>En el marco de gestión asociada a la planificación y desarrollo institucional; con perspectivas para una planificación estratégica, una planificación operativa orientada a resultados y alienada a la visión país para la inclusión socioeconómica y disminución de la pobreza, se evidencian los siguientes logros:</w:t>
      </w:r>
    </w:p>
    <w:p w14:paraId="10C6D89C" w14:textId="77777777" w:rsidR="00E268E7" w:rsidRPr="00C206F3" w:rsidRDefault="00E268E7" w:rsidP="00E268E7">
      <w:pPr>
        <w:numPr>
          <w:ilvl w:val="0"/>
          <w:numId w:val="38"/>
        </w:numPr>
        <w:spacing w:after="0" w:line="360" w:lineRule="auto"/>
        <w:ind w:left="850" w:right="73"/>
        <w:jc w:val="both"/>
        <w:rPr>
          <w:rFonts w:eastAsia="Calibri"/>
          <w:color w:val="4C4747"/>
        </w:rPr>
      </w:pPr>
      <w:r w:rsidRPr="00C206F3">
        <w:rPr>
          <w:rFonts w:eastAsia="Calibri"/>
          <w:b/>
          <w:bCs/>
          <w:color w:val="4C4747"/>
        </w:rPr>
        <w:t>Implementación de Mejoras al Sistema de Planificación, Monitoreo y Evaluación de Planes, Programas y Proyectos del Gabinete de Política Social,</w:t>
      </w:r>
      <w:r w:rsidRPr="00C206F3">
        <w:rPr>
          <w:rFonts w:eastAsia="Calibri"/>
          <w:color w:val="4C4747"/>
        </w:rPr>
        <w:t xml:space="preserve"> con el objetivo de garantizar la vinculación del POA-PACC-Presupuesto </w:t>
      </w:r>
      <w:r w:rsidRPr="00C206F3">
        <w:rPr>
          <w:rFonts w:eastAsia="Calibri"/>
          <w:color w:val="4C4747"/>
        </w:rPr>
        <w:lastRenderedPageBreak/>
        <w:t>necesaria para garantizar la eficiencia en cada uno de los procesos y objetivos a cumplir, en consonancia con la visión presidencial del Plan de Gobierno y los Sistemas de Medición Gubernamental instaurados por los organismos rectores.</w:t>
      </w:r>
    </w:p>
    <w:p w14:paraId="004C675F" w14:textId="77777777" w:rsidR="00E268E7" w:rsidRPr="00C206F3" w:rsidRDefault="00E268E7" w:rsidP="00E268E7">
      <w:pPr>
        <w:pStyle w:val="Prrafodelista"/>
        <w:spacing w:line="360" w:lineRule="auto"/>
        <w:ind w:left="928" w:firstLine="0"/>
        <w:rPr>
          <w:rFonts w:ascii="Times New Roman" w:hAnsi="Times New Roman"/>
          <w:color w:val="4C4747"/>
          <w:spacing w:val="20"/>
          <w:sz w:val="24"/>
          <w:szCs w:val="24"/>
          <w:lang w:val="es-ES"/>
        </w:rPr>
      </w:pPr>
    </w:p>
    <w:p w14:paraId="775DD5B4" w14:textId="15F55862" w:rsidR="00E268E7" w:rsidRPr="00C206F3" w:rsidRDefault="00E268E7" w:rsidP="00E268E7">
      <w:pPr>
        <w:pStyle w:val="Prrafodelista"/>
        <w:spacing w:line="360" w:lineRule="auto"/>
        <w:ind w:left="928" w:firstLine="0"/>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 xml:space="preserve">Dentro de las mejoras implementadas, podemos destacar las siguientes: </w:t>
      </w:r>
    </w:p>
    <w:p w14:paraId="65DC3F64" w14:textId="77777777" w:rsidR="00E268E7" w:rsidRPr="00C206F3" w:rsidRDefault="00E268E7" w:rsidP="00E268E7">
      <w:pPr>
        <w:pStyle w:val="Prrafodelista"/>
        <w:spacing w:line="360" w:lineRule="auto"/>
        <w:ind w:left="928" w:firstLine="0"/>
        <w:rPr>
          <w:rFonts w:ascii="Times New Roman" w:hAnsi="Times New Roman"/>
          <w:color w:val="4C4747"/>
          <w:spacing w:val="20"/>
          <w:sz w:val="24"/>
          <w:szCs w:val="24"/>
          <w:lang w:val="es-ES"/>
        </w:rPr>
      </w:pPr>
    </w:p>
    <w:p w14:paraId="4D78D9D6" w14:textId="77777777" w:rsidR="00E268E7" w:rsidRPr="00C206F3" w:rsidRDefault="00E268E7" w:rsidP="00E268E7">
      <w:pPr>
        <w:pStyle w:val="Prrafodelista"/>
        <w:numPr>
          <w:ilvl w:val="0"/>
          <w:numId w:val="19"/>
        </w:numPr>
        <w:spacing w:line="360" w:lineRule="auto"/>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Implementación de nuevos informes de Monitoreo y Evaluación, así como reportes de seguimiento a la Planificación Estratégica y el cumplimiento de las áreas.</w:t>
      </w:r>
    </w:p>
    <w:p w14:paraId="3049BFE8" w14:textId="77777777" w:rsidR="00E268E7" w:rsidRPr="00C206F3" w:rsidRDefault="00E268E7" w:rsidP="00E268E7">
      <w:pPr>
        <w:pStyle w:val="Prrafodelista"/>
        <w:numPr>
          <w:ilvl w:val="0"/>
          <w:numId w:val="19"/>
        </w:numPr>
        <w:spacing w:line="360" w:lineRule="auto"/>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 xml:space="preserve">Reportes de Riesgos y Oportunidades dinámicos, donde se pueden evidenciar tanto los riesgos como las oportunidades que tiene la institución, con la finalidad de manejar en tiempos oportunos los riesgos a los que se puede enfrentar la institución. Esto en conjunto con estrategias para ser evitados y logar lo establecido para cada periodo. </w:t>
      </w:r>
    </w:p>
    <w:p w14:paraId="185406F8" w14:textId="77777777" w:rsidR="00E268E7" w:rsidRPr="00C206F3" w:rsidRDefault="00E268E7" w:rsidP="00E268E7">
      <w:pPr>
        <w:pStyle w:val="Prrafodelista"/>
        <w:numPr>
          <w:ilvl w:val="0"/>
          <w:numId w:val="19"/>
        </w:numPr>
        <w:spacing w:line="360" w:lineRule="auto"/>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Reportes automatizados de avances en la planificación de frecuencia mensual, donde se garantiza el cumplimiento de las metas establecidas, permitiendo cumplir con nuestro compromiso en cada área de la institución de forma oportuna.</w:t>
      </w:r>
    </w:p>
    <w:p w14:paraId="6A9C09D8" w14:textId="77777777" w:rsidR="00E268E7" w:rsidRPr="00C206F3" w:rsidRDefault="00E268E7" w:rsidP="00E268E7">
      <w:pPr>
        <w:pStyle w:val="Prrafodelista"/>
        <w:spacing w:line="360" w:lineRule="auto"/>
        <w:ind w:left="928" w:firstLine="0"/>
        <w:rPr>
          <w:rFonts w:ascii="Times New Roman" w:hAnsi="Times New Roman"/>
          <w:color w:val="4C4747"/>
          <w:spacing w:val="20"/>
          <w:sz w:val="24"/>
          <w:szCs w:val="24"/>
          <w:lang w:val="es-ES"/>
        </w:rPr>
      </w:pPr>
    </w:p>
    <w:p w14:paraId="7F3294AF" w14:textId="77777777" w:rsidR="00E268E7" w:rsidRPr="00C206F3" w:rsidRDefault="00E268E7" w:rsidP="00E268E7">
      <w:pPr>
        <w:pStyle w:val="Prrafodelista"/>
        <w:numPr>
          <w:ilvl w:val="0"/>
          <w:numId w:val="39"/>
        </w:numPr>
        <w:spacing w:line="360" w:lineRule="auto"/>
        <w:rPr>
          <w:rFonts w:ascii="Times New Roman" w:hAnsi="Times New Roman"/>
          <w:color w:val="4C4747"/>
          <w:spacing w:val="20"/>
          <w:sz w:val="24"/>
          <w:szCs w:val="24"/>
          <w:lang w:val="es-ES"/>
        </w:rPr>
      </w:pPr>
      <w:r w:rsidRPr="00C206F3">
        <w:rPr>
          <w:rFonts w:ascii="Times New Roman" w:hAnsi="Times New Roman"/>
          <w:b/>
          <w:bCs/>
          <w:color w:val="4C4747"/>
          <w:spacing w:val="20"/>
          <w:sz w:val="24"/>
          <w:szCs w:val="24"/>
          <w:lang w:val="es-ES"/>
        </w:rPr>
        <w:t>Mejora Continua y Eficiente en la Implementación de la Evaluación del Desempeño Institucional (EDI),</w:t>
      </w:r>
      <w:r w:rsidRPr="00C206F3">
        <w:rPr>
          <w:rFonts w:ascii="Times New Roman" w:hAnsi="Times New Roman"/>
          <w:color w:val="4C4747"/>
          <w:spacing w:val="20"/>
          <w:sz w:val="24"/>
          <w:szCs w:val="24"/>
          <w:lang w:val="es-ES"/>
        </w:rPr>
        <w:t xml:space="preserve"> con la finalidad de dar respuesta a los requerimientos exigidos por los organismos rectores a través de las distintas políticas </w:t>
      </w:r>
      <w:r w:rsidRPr="00C206F3">
        <w:rPr>
          <w:rFonts w:ascii="Times New Roman" w:hAnsi="Times New Roman"/>
          <w:color w:val="4C4747"/>
          <w:spacing w:val="20"/>
          <w:sz w:val="24"/>
          <w:szCs w:val="24"/>
          <w:lang w:val="es-ES"/>
        </w:rPr>
        <w:lastRenderedPageBreak/>
        <w:t>transversales que coordinan. Dentro de estas, a través de la Dirección de Planificación y Desarrollo. En ese orden, avanzamos en lo siguiente:</w:t>
      </w:r>
    </w:p>
    <w:p w14:paraId="527EE905" w14:textId="77777777" w:rsidR="00E268E7" w:rsidRPr="00C206F3" w:rsidRDefault="00E268E7" w:rsidP="00E268E7">
      <w:pPr>
        <w:pStyle w:val="Prrafodelista"/>
        <w:numPr>
          <w:ilvl w:val="0"/>
          <w:numId w:val="19"/>
        </w:numPr>
        <w:spacing w:line="360" w:lineRule="auto"/>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Definición de la Producción Institucional y Compromisos Sectoriales en base a las metas definidas en el Plan Nacional Plurianual del Sector Público (PNPSP) y el Programa de Gobierno.</w:t>
      </w:r>
    </w:p>
    <w:p w14:paraId="69BE50F0" w14:textId="77777777" w:rsidR="00E268E7" w:rsidRPr="00C206F3" w:rsidRDefault="00E268E7" w:rsidP="00E268E7">
      <w:pPr>
        <w:pStyle w:val="Prrafodelista"/>
        <w:numPr>
          <w:ilvl w:val="0"/>
          <w:numId w:val="19"/>
        </w:numPr>
        <w:spacing w:line="360" w:lineRule="auto"/>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Firmamos el Acuerdo/Compromiso de Desempeño, o mejor conocido como Acuerdo EDI, con la anuencia de la Máxima Autoridad del GPS y el MAP.</w:t>
      </w:r>
    </w:p>
    <w:p w14:paraId="4533E526" w14:textId="77777777" w:rsidR="00E268E7" w:rsidRPr="00C206F3" w:rsidRDefault="00E268E7" w:rsidP="00E268E7">
      <w:pPr>
        <w:pStyle w:val="Prrafodelista"/>
        <w:numPr>
          <w:ilvl w:val="0"/>
          <w:numId w:val="19"/>
        </w:numPr>
        <w:spacing w:line="360" w:lineRule="auto"/>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Realizamos las proyecciones de metas numéricas a alcanzar para el 2024.</w:t>
      </w:r>
    </w:p>
    <w:p w14:paraId="72EAB419" w14:textId="77777777" w:rsidR="00E268E7" w:rsidRPr="00C206F3" w:rsidRDefault="00E268E7" w:rsidP="00E268E7">
      <w:pPr>
        <w:pStyle w:val="Prrafodelista"/>
        <w:numPr>
          <w:ilvl w:val="0"/>
          <w:numId w:val="19"/>
        </w:numPr>
        <w:spacing w:line="360" w:lineRule="auto"/>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Se realizaron presentaciones de resultados logrados para el periodo anterior, así como los desafíos para el presente año.</w:t>
      </w:r>
    </w:p>
    <w:p w14:paraId="310C265C" w14:textId="77777777" w:rsidR="00E268E7" w:rsidRPr="00C206F3" w:rsidRDefault="00E268E7" w:rsidP="00E268E7">
      <w:pPr>
        <w:pStyle w:val="Prrafodelista"/>
        <w:numPr>
          <w:ilvl w:val="0"/>
          <w:numId w:val="19"/>
        </w:numPr>
        <w:spacing w:line="360" w:lineRule="auto"/>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Elaboramos el Plan de Trabajo de todo lo concerniente a la Evaluación de Desempeño Institucional en el Marco del SEDI.</w:t>
      </w:r>
    </w:p>
    <w:p w14:paraId="3A2853E4" w14:textId="77777777" w:rsidR="00E268E7" w:rsidRPr="00C206F3" w:rsidRDefault="00E268E7" w:rsidP="00E268E7">
      <w:pPr>
        <w:pStyle w:val="Prrafodelista"/>
        <w:numPr>
          <w:ilvl w:val="0"/>
          <w:numId w:val="19"/>
        </w:numPr>
        <w:spacing w:line="360" w:lineRule="auto"/>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Integramos las Metas Numéricas de Desempeño Institucional en los Instrumentos de Planificación y Presupuestación.</w:t>
      </w:r>
    </w:p>
    <w:p w14:paraId="38271BB5" w14:textId="77777777" w:rsidR="00E268E7" w:rsidRPr="00C206F3" w:rsidRDefault="00E268E7" w:rsidP="00E268E7">
      <w:pPr>
        <w:pStyle w:val="Prrafodelista"/>
        <w:numPr>
          <w:ilvl w:val="0"/>
          <w:numId w:val="19"/>
        </w:numPr>
        <w:spacing w:line="360" w:lineRule="auto"/>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Formulamos los Informes de Seguimiento al Plan de Mejora tanto trimestrales como el anual, siendo estos exitosamente cargados y validados en el EDI.</w:t>
      </w:r>
    </w:p>
    <w:p w14:paraId="4F5ECC57" w14:textId="77777777" w:rsidR="00E268E7" w:rsidRPr="00C206F3" w:rsidRDefault="00E268E7" w:rsidP="00E268E7">
      <w:pPr>
        <w:spacing w:line="360" w:lineRule="auto"/>
        <w:jc w:val="both"/>
        <w:rPr>
          <w:color w:val="4C4747"/>
        </w:rPr>
      </w:pPr>
      <w:r w:rsidRPr="00C206F3">
        <w:rPr>
          <w:color w:val="4C4747"/>
        </w:rPr>
        <w:t xml:space="preserve">De igual manera, velamos por el cumplimiento de los indicadores de procesos y resultados contenidos dentro del Sistema de Monitoreo y Medición de la Gestión Pública (SMMGP), tales como SISMAP, IGP, SISCOMPRAS, ITICGE, NOBACI, SAIP y Transparencia Estandarizado, en conjunto con las Políticas Trasversales </w:t>
      </w:r>
      <w:r w:rsidRPr="00C206F3">
        <w:rPr>
          <w:color w:val="4C4747"/>
        </w:rPr>
        <w:lastRenderedPageBreak/>
        <w:t>previamente mencionadas y su índice de cumplimiento, lo que garantiza el buen cumplimiento, control y manejo oportuno de los indicadores y procesos que nos permiten cumplir con lo establecido por los organismos rectores, destacando:</w:t>
      </w:r>
    </w:p>
    <w:p w14:paraId="4C80F2C0" w14:textId="77777777" w:rsidR="00E268E7" w:rsidRPr="00C206F3" w:rsidRDefault="00E268E7" w:rsidP="00E268E7">
      <w:pPr>
        <w:pStyle w:val="Prrafodelista"/>
        <w:numPr>
          <w:ilvl w:val="0"/>
          <w:numId w:val="19"/>
        </w:numPr>
        <w:spacing w:line="360" w:lineRule="auto"/>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 xml:space="preserve">El Gabinete de Política Social, para el </w:t>
      </w:r>
      <w:r w:rsidRPr="00C206F3">
        <w:rPr>
          <w:rFonts w:ascii="Times New Roman" w:hAnsi="Times New Roman"/>
          <w:b/>
          <w:bCs/>
          <w:color w:val="4C4747"/>
          <w:spacing w:val="20"/>
          <w:sz w:val="24"/>
          <w:szCs w:val="24"/>
          <w:lang w:val="es-ES"/>
        </w:rPr>
        <w:t>Sistema de Monitoreo de la Administración Pública (SISMAP)</w:t>
      </w:r>
      <w:r w:rsidRPr="00C206F3">
        <w:rPr>
          <w:rFonts w:ascii="Times New Roman" w:hAnsi="Times New Roman"/>
          <w:color w:val="4C4747"/>
          <w:spacing w:val="20"/>
          <w:sz w:val="24"/>
          <w:szCs w:val="24"/>
          <w:lang w:val="es-ES"/>
        </w:rPr>
        <w:t xml:space="preserve"> y los lineamientos que lo comprenden, realizará Planes de Acción puntuales y objetivos donde se distribuya internamente lo requerido dentro de cada uno de los </w:t>
      </w:r>
      <w:proofErr w:type="spellStart"/>
      <w:r w:rsidRPr="00C206F3">
        <w:rPr>
          <w:rFonts w:ascii="Times New Roman" w:hAnsi="Times New Roman"/>
          <w:color w:val="4C4747"/>
          <w:spacing w:val="20"/>
          <w:sz w:val="24"/>
          <w:szCs w:val="24"/>
          <w:lang w:val="es-ES"/>
        </w:rPr>
        <w:t>sub-indicadores</w:t>
      </w:r>
      <w:proofErr w:type="spellEnd"/>
      <w:r w:rsidRPr="00C206F3">
        <w:rPr>
          <w:rFonts w:ascii="Times New Roman" w:hAnsi="Times New Roman"/>
          <w:color w:val="4C4747"/>
          <w:spacing w:val="20"/>
          <w:sz w:val="24"/>
          <w:szCs w:val="24"/>
          <w:lang w:val="es-ES"/>
        </w:rPr>
        <w:t xml:space="preserve"> que comprenden al mismo. De igual manera, se realizará especial énfasis a las novedades que trae consigo la actualización de la metodología del CAF, así como de velar por resultados óptimos en la Encuesta de Satisfacción Ciudadana y el cumplimiento activo del Plan de Capacitaciones.</w:t>
      </w:r>
    </w:p>
    <w:p w14:paraId="09ED90B7" w14:textId="77777777" w:rsidR="00E268E7" w:rsidRPr="00C206F3" w:rsidRDefault="00E268E7" w:rsidP="00E268E7">
      <w:pPr>
        <w:pStyle w:val="Prrafodelista"/>
        <w:spacing w:line="360" w:lineRule="auto"/>
        <w:ind w:left="928" w:firstLine="0"/>
        <w:rPr>
          <w:rFonts w:ascii="Times New Roman" w:hAnsi="Times New Roman"/>
          <w:color w:val="4C4747"/>
          <w:spacing w:val="20"/>
          <w:sz w:val="24"/>
          <w:szCs w:val="24"/>
          <w:lang w:val="es-ES"/>
        </w:rPr>
      </w:pPr>
    </w:p>
    <w:p w14:paraId="79D5623E" w14:textId="77777777" w:rsidR="00E268E7" w:rsidRPr="00C206F3" w:rsidRDefault="00E268E7" w:rsidP="00E268E7">
      <w:pPr>
        <w:pStyle w:val="Prrafodelista"/>
        <w:numPr>
          <w:ilvl w:val="0"/>
          <w:numId w:val="19"/>
        </w:numPr>
        <w:spacing w:line="360" w:lineRule="auto"/>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 xml:space="preserve">Para el </w:t>
      </w:r>
      <w:r w:rsidRPr="00C206F3">
        <w:rPr>
          <w:rFonts w:ascii="Times New Roman" w:hAnsi="Times New Roman"/>
          <w:b/>
          <w:bCs/>
          <w:color w:val="4C4747"/>
          <w:spacing w:val="20"/>
          <w:sz w:val="24"/>
          <w:szCs w:val="24"/>
          <w:lang w:val="es-ES"/>
        </w:rPr>
        <w:t xml:space="preserve">Índice de Gestión Presupuestaria, </w:t>
      </w:r>
      <w:r w:rsidRPr="00C206F3">
        <w:rPr>
          <w:rFonts w:ascii="Times New Roman" w:hAnsi="Times New Roman"/>
          <w:color w:val="4C4747"/>
          <w:spacing w:val="20"/>
          <w:sz w:val="24"/>
          <w:szCs w:val="24"/>
          <w:lang w:val="es-ES"/>
        </w:rPr>
        <w:t>se formaliza un estrecho y exhaustivo seguimiento y monitoreo a todas las programaciones y ejecuciones financieras que se llevan dentro de la entidad. Esto incluye, pero no se limita a planes de compras y contrataciones, vinculación y programación con sus debidas cuentas presupuestarias y la relación con las actividades, productos e hitos con el Plan Operativo Anual por unidad rectora.</w:t>
      </w:r>
    </w:p>
    <w:p w14:paraId="0A26D359" w14:textId="77777777" w:rsidR="00E268E7" w:rsidRPr="00C206F3" w:rsidRDefault="00E268E7" w:rsidP="00E268E7">
      <w:pPr>
        <w:pStyle w:val="Prrafodelista"/>
        <w:rPr>
          <w:rFonts w:ascii="Times New Roman" w:hAnsi="Times New Roman"/>
          <w:color w:val="4C4747"/>
          <w:spacing w:val="20"/>
          <w:sz w:val="24"/>
          <w:szCs w:val="24"/>
          <w:lang w:val="es-ES"/>
        </w:rPr>
      </w:pPr>
    </w:p>
    <w:p w14:paraId="0E86A353" w14:textId="77777777" w:rsidR="00E268E7" w:rsidRPr="00C206F3" w:rsidRDefault="00E268E7" w:rsidP="00E268E7">
      <w:pPr>
        <w:pStyle w:val="Prrafodelista"/>
        <w:numPr>
          <w:ilvl w:val="0"/>
          <w:numId w:val="19"/>
        </w:numPr>
        <w:spacing w:line="360" w:lineRule="auto"/>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 xml:space="preserve">En el marco del </w:t>
      </w:r>
      <w:r w:rsidRPr="00C206F3">
        <w:rPr>
          <w:rFonts w:ascii="Times New Roman" w:hAnsi="Times New Roman"/>
          <w:b/>
          <w:bCs/>
          <w:color w:val="4C4747"/>
          <w:spacing w:val="20"/>
          <w:sz w:val="24"/>
          <w:szCs w:val="24"/>
          <w:lang w:val="es-ES"/>
        </w:rPr>
        <w:t>Sistema Nacional de Compras y Contrataciones (SISCOMPRAS),</w:t>
      </w:r>
      <w:r w:rsidRPr="00C206F3">
        <w:rPr>
          <w:rFonts w:ascii="Times New Roman" w:hAnsi="Times New Roman"/>
          <w:color w:val="4C4747"/>
          <w:spacing w:val="20"/>
          <w:sz w:val="24"/>
          <w:szCs w:val="24"/>
          <w:lang w:val="es-ES"/>
        </w:rPr>
        <w:t xml:space="preserve"> la actualización de la </w:t>
      </w:r>
      <w:r w:rsidRPr="00C206F3">
        <w:rPr>
          <w:rFonts w:ascii="Times New Roman" w:hAnsi="Times New Roman"/>
          <w:color w:val="4C4747"/>
          <w:spacing w:val="20"/>
          <w:sz w:val="24"/>
          <w:szCs w:val="24"/>
          <w:lang w:val="es-ES"/>
        </w:rPr>
        <w:lastRenderedPageBreak/>
        <w:t xml:space="preserve">metodología de medición en el periodo anterior fue la causante de que a nivel interno nos diéramos cuenta de las mejoras y ajustes que teníamos que realizar para cumplir con lo requerido dentro de tan importante indicador, cómo lo es la eficiencia en la ejecución del Plan Anual de Compras y Contrataciones, mediante su formulación inicial y el ajuste trimestral acorde a la dinámica de la institución y la planificación institucional. </w:t>
      </w:r>
    </w:p>
    <w:p w14:paraId="5E345E26" w14:textId="77777777" w:rsidR="00E268E7" w:rsidRPr="00C206F3" w:rsidRDefault="00E268E7" w:rsidP="00E268E7">
      <w:pPr>
        <w:pStyle w:val="Prrafodelista"/>
        <w:rPr>
          <w:rFonts w:ascii="Times New Roman" w:hAnsi="Times New Roman"/>
          <w:color w:val="4C4747"/>
          <w:spacing w:val="20"/>
          <w:sz w:val="24"/>
          <w:szCs w:val="24"/>
          <w:lang w:val="es-ES"/>
        </w:rPr>
      </w:pPr>
    </w:p>
    <w:p w14:paraId="1A0CBE16" w14:textId="77777777" w:rsidR="00E268E7" w:rsidRPr="00C206F3" w:rsidRDefault="00E268E7" w:rsidP="00E268E7">
      <w:pPr>
        <w:pStyle w:val="Prrafodelista"/>
        <w:numPr>
          <w:ilvl w:val="0"/>
          <w:numId w:val="39"/>
        </w:numPr>
        <w:spacing w:line="360" w:lineRule="auto"/>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 xml:space="preserve">Acompañamiento en la </w:t>
      </w:r>
      <w:r w:rsidRPr="00C206F3">
        <w:rPr>
          <w:rFonts w:ascii="Times New Roman" w:hAnsi="Times New Roman"/>
          <w:b/>
          <w:bCs/>
          <w:color w:val="4C4747"/>
          <w:spacing w:val="20"/>
          <w:sz w:val="24"/>
          <w:szCs w:val="24"/>
          <w:lang w:val="es-ES"/>
        </w:rPr>
        <w:t>ejecución del proyecto con la Agencia Francesa de Desarrollo (AFD)</w:t>
      </w:r>
      <w:r w:rsidRPr="00C206F3">
        <w:rPr>
          <w:rFonts w:ascii="Times New Roman" w:hAnsi="Times New Roman"/>
          <w:color w:val="4C4747"/>
          <w:spacing w:val="20"/>
          <w:sz w:val="24"/>
          <w:szCs w:val="24"/>
          <w:lang w:val="es-ES"/>
        </w:rPr>
        <w:t>, en el marco del Proyecto Fortalecimiento de la resiliencia de los sistemas de salud y protección social en República Dominicana:</w:t>
      </w:r>
    </w:p>
    <w:p w14:paraId="75E50324" w14:textId="77777777" w:rsidR="00E268E7" w:rsidRPr="00C206F3" w:rsidRDefault="00E268E7" w:rsidP="00E268E7">
      <w:pPr>
        <w:pStyle w:val="Prrafodelista"/>
        <w:spacing w:line="360" w:lineRule="auto"/>
        <w:ind w:firstLine="0"/>
        <w:rPr>
          <w:rFonts w:ascii="Times New Roman" w:hAnsi="Times New Roman"/>
          <w:color w:val="4C4747"/>
          <w:spacing w:val="20"/>
          <w:sz w:val="24"/>
          <w:szCs w:val="24"/>
          <w:lang w:val="es-ES"/>
        </w:rPr>
      </w:pPr>
    </w:p>
    <w:p w14:paraId="6DB68246" w14:textId="77777777" w:rsidR="00E268E7" w:rsidRPr="00C206F3" w:rsidRDefault="00E268E7" w:rsidP="00E268E7">
      <w:pPr>
        <w:pStyle w:val="Prrafodelista"/>
        <w:numPr>
          <w:ilvl w:val="0"/>
          <w:numId w:val="19"/>
        </w:numPr>
        <w:spacing w:line="360" w:lineRule="auto"/>
        <w:rPr>
          <w:rFonts w:ascii="Times New Roman" w:hAnsi="Times New Roman"/>
          <w:color w:val="4C4747"/>
          <w:spacing w:val="20"/>
          <w:sz w:val="24"/>
          <w:szCs w:val="24"/>
          <w:lang w:val="es-ES"/>
        </w:rPr>
      </w:pPr>
      <w:r w:rsidRPr="00C206F3">
        <w:rPr>
          <w:rFonts w:ascii="Times New Roman" w:hAnsi="Times New Roman"/>
          <w:b/>
          <w:bCs/>
          <w:color w:val="4C4747"/>
          <w:spacing w:val="20"/>
          <w:sz w:val="24"/>
          <w:szCs w:val="24"/>
          <w:lang w:val="es-ES"/>
        </w:rPr>
        <w:t>Participación en las reuniones del Comité Sectorial y Comité Directivo</w:t>
      </w:r>
      <w:r w:rsidRPr="00C206F3">
        <w:rPr>
          <w:rFonts w:ascii="Times New Roman" w:hAnsi="Times New Roman"/>
          <w:color w:val="4C4747"/>
          <w:spacing w:val="20"/>
          <w:sz w:val="24"/>
          <w:szCs w:val="24"/>
          <w:lang w:val="es-ES"/>
        </w:rPr>
        <w:t>, en el marco del proyecto y con el objetivo de dar seguimiento a los procesos planificados tanto para el componente de cooperación técnica como el componente de adquisiciones, de manera periódica se realizan las reuniones de los comités en las cuales se abordan el estatus de los siguientes temas:</w:t>
      </w:r>
    </w:p>
    <w:p w14:paraId="0DB09D8F" w14:textId="77777777" w:rsidR="00E268E7" w:rsidRPr="00C206F3" w:rsidRDefault="00E268E7" w:rsidP="002F5FA7">
      <w:pPr>
        <w:pStyle w:val="paragraph"/>
        <w:numPr>
          <w:ilvl w:val="0"/>
          <w:numId w:val="41"/>
        </w:numPr>
        <w:spacing w:before="0" w:beforeAutospacing="0" w:after="0" w:afterAutospacing="0" w:line="360" w:lineRule="auto"/>
        <w:jc w:val="both"/>
        <w:textAlignment w:val="baseline"/>
        <w:rPr>
          <w:rFonts w:eastAsia="Calibri"/>
          <w:color w:val="4C4747"/>
          <w:spacing w:val="20"/>
          <w:lang w:val="es-ES" w:eastAsia="en-US"/>
        </w:rPr>
      </w:pPr>
      <w:r w:rsidRPr="00C206F3">
        <w:rPr>
          <w:rFonts w:eastAsia="Calibri"/>
          <w:color w:val="4C4747"/>
          <w:spacing w:val="20"/>
          <w:lang w:val="es-ES" w:eastAsia="en-US"/>
        </w:rPr>
        <w:t>Manual Operativo del Programa “Oportunidad 14/24”</w:t>
      </w:r>
    </w:p>
    <w:p w14:paraId="4B99409A" w14:textId="77777777" w:rsidR="00E268E7" w:rsidRPr="00C206F3" w:rsidRDefault="00E268E7" w:rsidP="002F5FA7">
      <w:pPr>
        <w:pStyle w:val="paragraph"/>
        <w:numPr>
          <w:ilvl w:val="0"/>
          <w:numId w:val="41"/>
        </w:numPr>
        <w:spacing w:before="0" w:beforeAutospacing="0" w:after="0" w:afterAutospacing="0" w:line="360" w:lineRule="auto"/>
        <w:jc w:val="both"/>
        <w:textAlignment w:val="baseline"/>
        <w:rPr>
          <w:rFonts w:eastAsia="Calibri"/>
          <w:color w:val="4C4747"/>
          <w:spacing w:val="20"/>
          <w:lang w:val="es-ES" w:eastAsia="en-US"/>
        </w:rPr>
      </w:pPr>
      <w:r w:rsidRPr="00C206F3">
        <w:rPr>
          <w:rFonts w:eastAsia="Calibri"/>
          <w:color w:val="4C4747"/>
          <w:spacing w:val="20"/>
          <w:lang w:val="es-ES" w:eastAsia="en-US"/>
        </w:rPr>
        <w:t xml:space="preserve">Índice de Privaciones Territoriales (IPT) </w:t>
      </w:r>
    </w:p>
    <w:p w14:paraId="515042FD" w14:textId="77777777" w:rsidR="00E268E7" w:rsidRPr="00C206F3" w:rsidRDefault="00E268E7" w:rsidP="002F5FA7">
      <w:pPr>
        <w:pStyle w:val="paragraph"/>
        <w:numPr>
          <w:ilvl w:val="0"/>
          <w:numId w:val="41"/>
        </w:numPr>
        <w:spacing w:before="0" w:beforeAutospacing="0" w:after="0" w:afterAutospacing="0" w:line="360" w:lineRule="auto"/>
        <w:jc w:val="both"/>
        <w:textAlignment w:val="baseline"/>
        <w:rPr>
          <w:rFonts w:eastAsia="Calibri"/>
          <w:color w:val="4C4747"/>
          <w:spacing w:val="20"/>
          <w:lang w:val="es-ES" w:eastAsia="en-US"/>
        </w:rPr>
      </w:pPr>
      <w:r w:rsidRPr="00C206F3">
        <w:rPr>
          <w:rFonts w:eastAsia="Calibri"/>
          <w:color w:val="4C4747"/>
          <w:spacing w:val="20"/>
          <w:lang w:val="es-ES" w:eastAsia="en-US"/>
        </w:rPr>
        <w:t>Estudio de necesidades nacionales de formación técnico- vocacional</w:t>
      </w:r>
    </w:p>
    <w:p w14:paraId="0F26C518" w14:textId="77777777" w:rsidR="00E268E7" w:rsidRPr="00C206F3" w:rsidRDefault="00E268E7" w:rsidP="002F5FA7">
      <w:pPr>
        <w:pStyle w:val="paragraph"/>
        <w:numPr>
          <w:ilvl w:val="0"/>
          <w:numId w:val="41"/>
        </w:numPr>
        <w:spacing w:before="0" w:beforeAutospacing="0" w:after="0" w:afterAutospacing="0" w:line="360" w:lineRule="auto"/>
        <w:jc w:val="both"/>
        <w:textAlignment w:val="baseline"/>
        <w:rPr>
          <w:rFonts w:eastAsia="Calibri"/>
          <w:color w:val="4C4747"/>
          <w:spacing w:val="20"/>
          <w:lang w:val="es-ES" w:eastAsia="en-US"/>
        </w:rPr>
      </w:pPr>
      <w:r w:rsidRPr="00C206F3">
        <w:rPr>
          <w:rFonts w:eastAsia="Calibri"/>
          <w:color w:val="4C4747"/>
          <w:spacing w:val="20"/>
          <w:lang w:val="es-ES" w:eastAsia="en-US"/>
        </w:rPr>
        <w:t xml:space="preserve">Sistematización Experiencia Quédate en Casa </w:t>
      </w:r>
    </w:p>
    <w:p w14:paraId="5D63F3BF" w14:textId="77777777" w:rsidR="00E268E7" w:rsidRPr="00C206F3" w:rsidRDefault="00E268E7" w:rsidP="002F5FA7">
      <w:pPr>
        <w:pStyle w:val="paragraph"/>
        <w:numPr>
          <w:ilvl w:val="0"/>
          <w:numId w:val="41"/>
        </w:numPr>
        <w:spacing w:before="0" w:beforeAutospacing="0" w:after="0" w:afterAutospacing="0" w:line="360" w:lineRule="auto"/>
        <w:jc w:val="both"/>
        <w:textAlignment w:val="baseline"/>
        <w:rPr>
          <w:rFonts w:eastAsia="Calibri"/>
          <w:color w:val="4C4747"/>
          <w:spacing w:val="20"/>
          <w:lang w:val="es-ES" w:eastAsia="en-US"/>
        </w:rPr>
      </w:pPr>
      <w:r w:rsidRPr="00C206F3">
        <w:rPr>
          <w:rFonts w:eastAsia="Calibri"/>
          <w:color w:val="4C4747"/>
          <w:spacing w:val="20"/>
          <w:lang w:val="es-ES" w:eastAsia="en-US"/>
        </w:rPr>
        <w:t xml:space="preserve">Propuesta de mejora a la Institucionalidad Social </w:t>
      </w:r>
    </w:p>
    <w:p w14:paraId="5E8AD1E8" w14:textId="77777777" w:rsidR="00E268E7" w:rsidRPr="00C206F3" w:rsidRDefault="00E268E7" w:rsidP="002F5FA7">
      <w:pPr>
        <w:pStyle w:val="paragraph"/>
        <w:numPr>
          <w:ilvl w:val="0"/>
          <w:numId w:val="41"/>
        </w:numPr>
        <w:spacing w:before="0" w:beforeAutospacing="0" w:after="0" w:afterAutospacing="0" w:line="360" w:lineRule="auto"/>
        <w:jc w:val="both"/>
        <w:textAlignment w:val="baseline"/>
        <w:rPr>
          <w:rFonts w:eastAsia="Calibri"/>
          <w:color w:val="4C4747"/>
          <w:spacing w:val="20"/>
          <w:lang w:val="es-ES" w:eastAsia="en-US"/>
        </w:rPr>
      </w:pPr>
      <w:r w:rsidRPr="00C206F3">
        <w:rPr>
          <w:rFonts w:eastAsia="Calibri"/>
          <w:color w:val="4C4747"/>
          <w:spacing w:val="20"/>
          <w:lang w:val="es-ES" w:eastAsia="en-US"/>
        </w:rPr>
        <w:lastRenderedPageBreak/>
        <w:t>Propuesta de mejora al modelo de atención ciudadana, de la Ventanilla Única (Punto Solidario)</w:t>
      </w:r>
    </w:p>
    <w:p w14:paraId="0EA3A439" w14:textId="77777777" w:rsidR="00E268E7" w:rsidRPr="00C206F3" w:rsidRDefault="00E268E7" w:rsidP="002F5FA7">
      <w:pPr>
        <w:pStyle w:val="paragraph"/>
        <w:numPr>
          <w:ilvl w:val="0"/>
          <w:numId w:val="41"/>
        </w:numPr>
        <w:spacing w:before="0" w:beforeAutospacing="0" w:after="0" w:afterAutospacing="0" w:line="360" w:lineRule="auto"/>
        <w:jc w:val="both"/>
        <w:textAlignment w:val="baseline"/>
        <w:rPr>
          <w:rFonts w:eastAsia="Calibri"/>
          <w:color w:val="4C4747"/>
          <w:spacing w:val="20"/>
          <w:lang w:val="es-ES" w:eastAsia="en-US"/>
        </w:rPr>
      </w:pPr>
      <w:r w:rsidRPr="00C206F3">
        <w:rPr>
          <w:rFonts w:eastAsia="Calibri"/>
          <w:color w:val="4C4747"/>
          <w:spacing w:val="20"/>
          <w:lang w:val="es-ES" w:eastAsia="en-US"/>
        </w:rPr>
        <w:t>Revisión y adecuación de la Estrategia Integral de Protección Social Adaptativa (EIPSA)</w:t>
      </w:r>
    </w:p>
    <w:p w14:paraId="36DFEA9C" w14:textId="77777777" w:rsidR="00E268E7" w:rsidRPr="00C206F3" w:rsidRDefault="00E268E7" w:rsidP="002F5FA7">
      <w:pPr>
        <w:pStyle w:val="paragraph"/>
        <w:numPr>
          <w:ilvl w:val="0"/>
          <w:numId w:val="41"/>
        </w:numPr>
        <w:spacing w:before="0" w:beforeAutospacing="0" w:after="0" w:afterAutospacing="0" w:line="360" w:lineRule="auto"/>
        <w:jc w:val="both"/>
        <w:textAlignment w:val="baseline"/>
        <w:rPr>
          <w:rFonts w:eastAsia="Calibri"/>
          <w:color w:val="4C4747"/>
          <w:spacing w:val="20"/>
          <w:lang w:val="es-ES" w:eastAsia="en-US"/>
        </w:rPr>
      </w:pPr>
      <w:r w:rsidRPr="00C206F3">
        <w:rPr>
          <w:rFonts w:eastAsia="Calibri"/>
          <w:color w:val="4C4747"/>
          <w:spacing w:val="20"/>
          <w:lang w:val="es-ES" w:eastAsia="en-US"/>
        </w:rPr>
        <w:t>Revisión y estatus de procesos de adquisiciones en curso</w:t>
      </w:r>
    </w:p>
    <w:p w14:paraId="47383C96" w14:textId="77777777" w:rsidR="00E268E7" w:rsidRPr="00C206F3" w:rsidRDefault="00E268E7" w:rsidP="00E268E7">
      <w:pPr>
        <w:pStyle w:val="paragraph"/>
        <w:spacing w:before="0" w:beforeAutospacing="0" w:after="0" w:afterAutospacing="0" w:line="360" w:lineRule="auto"/>
        <w:ind w:left="1276"/>
        <w:jc w:val="both"/>
        <w:textAlignment w:val="baseline"/>
        <w:rPr>
          <w:rFonts w:eastAsia="Calibri"/>
          <w:color w:val="4C4747"/>
          <w:spacing w:val="20"/>
          <w:lang w:val="es-ES" w:eastAsia="en-US"/>
        </w:rPr>
      </w:pPr>
    </w:p>
    <w:p w14:paraId="53791F22" w14:textId="77777777" w:rsidR="00E268E7" w:rsidRPr="00C206F3" w:rsidRDefault="00E268E7" w:rsidP="00E268E7">
      <w:pPr>
        <w:pStyle w:val="Prrafodelista"/>
        <w:numPr>
          <w:ilvl w:val="0"/>
          <w:numId w:val="19"/>
        </w:numPr>
        <w:spacing w:line="360" w:lineRule="auto"/>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 xml:space="preserve">Seguimiento al proceso de </w:t>
      </w:r>
      <w:r w:rsidRPr="00C206F3">
        <w:rPr>
          <w:rFonts w:ascii="Times New Roman" w:hAnsi="Times New Roman"/>
          <w:b/>
          <w:bCs/>
          <w:color w:val="4C4747"/>
          <w:spacing w:val="20"/>
          <w:sz w:val="24"/>
          <w:szCs w:val="24"/>
          <w:lang w:val="es-ES"/>
        </w:rPr>
        <w:t>Revisión y actualización de la Estrategia Integral de Protección Social Adaptativa (EIPSA)</w:t>
      </w:r>
      <w:r w:rsidRPr="00C206F3">
        <w:rPr>
          <w:rFonts w:ascii="Times New Roman" w:hAnsi="Times New Roman"/>
          <w:b/>
          <w:color w:val="4C4747"/>
          <w:spacing w:val="20"/>
          <w:sz w:val="24"/>
          <w:szCs w:val="24"/>
          <w:lang w:val="es-ES"/>
        </w:rPr>
        <w:t>,</w:t>
      </w:r>
      <w:r w:rsidRPr="00C206F3">
        <w:rPr>
          <w:rFonts w:ascii="Times New Roman" w:hAnsi="Times New Roman"/>
          <w:color w:val="4C4747"/>
          <w:spacing w:val="20"/>
          <w:sz w:val="24"/>
          <w:szCs w:val="24"/>
          <w:lang w:val="es-ES"/>
        </w:rPr>
        <w:t xml:space="preserve"> como parte del proceso de actualización de la EIPSA, se revisaron los entregables elaborados por los consultores correspondientes al Diagnostico Situacional, Sistematización de buenas prácticas regionales en materia de Protección Social y la Propuesta de Índice mejorado para la EIPSA.</w:t>
      </w:r>
    </w:p>
    <w:p w14:paraId="68AC309E" w14:textId="77777777" w:rsidR="00E268E7" w:rsidRPr="00C206F3" w:rsidRDefault="00E268E7" w:rsidP="00E268E7">
      <w:pPr>
        <w:pStyle w:val="Prrafodelista"/>
        <w:spacing w:line="360" w:lineRule="auto"/>
        <w:ind w:firstLine="0"/>
        <w:rPr>
          <w:rFonts w:ascii="Times New Roman" w:hAnsi="Times New Roman"/>
          <w:color w:val="4C4747"/>
          <w:spacing w:val="20"/>
          <w:sz w:val="24"/>
          <w:szCs w:val="24"/>
          <w:lang w:val="es-ES"/>
        </w:rPr>
      </w:pPr>
    </w:p>
    <w:p w14:paraId="30D2125D" w14:textId="77777777" w:rsidR="00E268E7" w:rsidRPr="00C206F3" w:rsidRDefault="00E268E7" w:rsidP="00E268E7">
      <w:pPr>
        <w:pStyle w:val="Prrafodelista"/>
        <w:numPr>
          <w:ilvl w:val="0"/>
          <w:numId w:val="19"/>
        </w:numPr>
        <w:spacing w:line="360" w:lineRule="auto"/>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 xml:space="preserve">En ese mismo orden desde la Dirección de Planificación y Desarrollo del Gabinete de Política Social se </w:t>
      </w:r>
      <w:r w:rsidRPr="00C206F3">
        <w:rPr>
          <w:rFonts w:ascii="Times New Roman" w:hAnsi="Times New Roman"/>
          <w:b/>
          <w:bCs/>
          <w:color w:val="4C4747"/>
          <w:spacing w:val="20"/>
          <w:sz w:val="24"/>
          <w:szCs w:val="24"/>
          <w:lang w:val="es-ES"/>
        </w:rPr>
        <w:t>coordina la Mesa Técnica Interinstitucional para la revisión y actualización de la estrategia en la cual participan instituciones del Sistema de Protección Social y el Sistema Nacional de Prevención, Mitigación y Respuesta (SN-PMR)</w:t>
      </w:r>
      <w:r w:rsidRPr="00C206F3">
        <w:rPr>
          <w:rFonts w:ascii="Times New Roman" w:hAnsi="Times New Roman"/>
          <w:color w:val="4C4747"/>
          <w:spacing w:val="20"/>
          <w:sz w:val="24"/>
          <w:szCs w:val="24"/>
          <w:lang w:val="es-ES"/>
        </w:rPr>
        <w:t>.</w:t>
      </w:r>
    </w:p>
    <w:p w14:paraId="06174205" w14:textId="77777777" w:rsidR="00E268E7" w:rsidRPr="00C206F3" w:rsidRDefault="00E268E7" w:rsidP="00E268E7">
      <w:pPr>
        <w:pStyle w:val="Prrafodelista"/>
        <w:rPr>
          <w:rFonts w:ascii="Times New Roman" w:hAnsi="Times New Roman"/>
          <w:color w:val="4C4747"/>
          <w:spacing w:val="20"/>
          <w:sz w:val="24"/>
          <w:szCs w:val="24"/>
          <w:lang w:val="es-ES"/>
        </w:rPr>
      </w:pPr>
    </w:p>
    <w:p w14:paraId="454C7130" w14:textId="77777777" w:rsidR="00E268E7" w:rsidRPr="00C206F3" w:rsidRDefault="00E268E7" w:rsidP="00E268E7">
      <w:pPr>
        <w:pStyle w:val="Prrafodelista"/>
        <w:numPr>
          <w:ilvl w:val="0"/>
          <w:numId w:val="19"/>
        </w:numPr>
        <w:spacing w:line="360" w:lineRule="auto"/>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 xml:space="preserve">Participación en la </w:t>
      </w:r>
      <w:r w:rsidRPr="00C206F3">
        <w:rPr>
          <w:rFonts w:ascii="Times New Roman" w:hAnsi="Times New Roman"/>
          <w:b/>
          <w:bCs/>
          <w:color w:val="4C4747"/>
          <w:spacing w:val="20"/>
          <w:sz w:val="24"/>
          <w:szCs w:val="24"/>
          <w:lang w:val="es-ES"/>
        </w:rPr>
        <w:t>Misión de Fortalecimiento del Modelo de Atención Ciudadana de la Ventanilla Única Punto Solidario</w:t>
      </w:r>
      <w:r w:rsidRPr="00C206F3">
        <w:rPr>
          <w:rFonts w:ascii="Times New Roman" w:hAnsi="Times New Roman"/>
          <w:color w:val="4C4747"/>
          <w:spacing w:val="20"/>
          <w:sz w:val="24"/>
          <w:szCs w:val="24"/>
          <w:lang w:val="es-ES"/>
        </w:rPr>
        <w:t xml:space="preserve"> en el marco de la propuesta de mejora al modelo de atención </w:t>
      </w:r>
      <w:r w:rsidRPr="00C206F3">
        <w:rPr>
          <w:rFonts w:ascii="Times New Roman" w:hAnsi="Times New Roman"/>
          <w:color w:val="4C4747"/>
          <w:spacing w:val="20"/>
          <w:sz w:val="24"/>
          <w:szCs w:val="24"/>
          <w:lang w:val="es-ES"/>
        </w:rPr>
        <w:lastRenderedPageBreak/>
        <w:t>ciudadana, de la Ventanilla Única del sistema de protección social dominicano.</w:t>
      </w:r>
    </w:p>
    <w:p w14:paraId="209F2132" w14:textId="77777777" w:rsidR="00E268E7" w:rsidRPr="00C206F3" w:rsidRDefault="00E268E7" w:rsidP="00E268E7">
      <w:pPr>
        <w:pStyle w:val="Prrafodelista"/>
        <w:rPr>
          <w:rFonts w:ascii="Times New Roman" w:hAnsi="Times New Roman"/>
          <w:color w:val="4C4747"/>
          <w:spacing w:val="20"/>
          <w:sz w:val="24"/>
          <w:szCs w:val="24"/>
          <w:lang w:val="es-ES"/>
        </w:rPr>
      </w:pPr>
    </w:p>
    <w:p w14:paraId="13C93E14" w14:textId="77777777" w:rsidR="00E268E7" w:rsidRPr="00C206F3" w:rsidRDefault="00E268E7" w:rsidP="00E268E7">
      <w:pPr>
        <w:pStyle w:val="Prrafodelista"/>
        <w:numPr>
          <w:ilvl w:val="0"/>
          <w:numId w:val="19"/>
        </w:numPr>
        <w:spacing w:line="360" w:lineRule="auto"/>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 xml:space="preserve">Participación en la </w:t>
      </w:r>
      <w:r w:rsidRPr="00C206F3">
        <w:rPr>
          <w:rFonts w:ascii="Times New Roman" w:hAnsi="Times New Roman"/>
          <w:b/>
          <w:bCs/>
          <w:color w:val="4C4747"/>
          <w:spacing w:val="20"/>
          <w:sz w:val="24"/>
          <w:szCs w:val="24"/>
          <w:lang w:val="es-ES"/>
        </w:rPr>
        <w:t>Misión de Fortalecimiento de las capacidades técnicas y de gestión institucionales</w:t>
      </w:r>
      <w:r w:rsidRPr="00C206F3">
        <w:rPr>
          <w:rFonts w:ascii="Times New Roman" w:hAnsi="Times New Roman"/>
          <w:color w:val="4C4747"/>
          <w:spacing w:val="20"/>
          <w:sz w:val="24"/>
          <w:szCs w:val="24"/>
          <w:lang w:val="es-ES"/>
        </w:rPr>
        <w:t xml:space="preserve"> y sectoriales en el marco de la revisión y adecuación de la propuesta de Institucionalidad Social con enfoque de protección social adaptativa en la nueva institucionalidad.</w:t>
      </w:r>
    </w:p>
    <w:p w14:paraId="233E751E" w14:textId="77777777" w:rsidR="00E268E7" w:rsidRPr="00C206F3" w:rsidRDefault="00E268E7" w:rsidP="00E268E7">
      <w:pPr>
        <w:pStyle w:val="Prrafodelista"/>
        <w:numPr>
          <w:ilvl w:val="0"/>
          <w:numId w:val="19"/>
        </w:numPr>
        <w:spacing w:line="360" w:lineRule="auto"/>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 xml:space="preserve">Seguimiento a la </w:t>
      </w:r>
      <w:r w:rsidRPr="00C206F3">
        <w:rPr>
          <w:rFonts w:ascii="Times New Roman" w:hAnsi="Times New Roman"/>
          <w:b/>
          <w:bCs/>
          <w:color w:val="4C4747"/>
          <w:spacing w:val="20"/>
          <w:sz w:val="24"/>
          <w:szCs w:val="24"/>
          <w:lang w:val="es-ES"/>
        </w:rPr>
        <w:t>Planificación Técnica y Financiera</w:t>
      </w:r>
      <w:r w:rsidRPr="00C206F3">
        <w:rPr>
          <w:rFonts w:ascii="Times New Roman" w:hAnsi="Times New Roman"/>
          <w:color w:val="4C4747"/>
          <w:spacing w:val="20"/>
          <w:sz w:val="24"/>
          <w:szCs w:val="24"/>
          <w:lang w:val="es-ES"/>
        </w:rPr>
        <w:t>, seguimiento a los procesos de cooperación técnica y adquisiciones.</w:t>
      </w:r>
    </w:p>
    <w:p w14:paraId="2E1FCE93" w14:textId="77777777" w:rsidR="00E268E7" w:rsidRPr="00C206F3" w:rsidRDefault="00E268E7" w:rsidP="00E268E7">
      <w:pPr>
        <w:pStyle w:val="Prrafodelista"/>
        <w:spacing w:line="360" w:lineRule="auto"/>
        <w:ind w:firstLine="0"/>
        <w:rPr>
          <w:rFonts w:ascii="Times New Roman" w:hAnsi="Times New Roman"/>
          <w:color w:val="4C4747"/>
          <w:spacing w:val="20"/>
          <w:sz w:val="24"/>
          <w:szCs w:val="24"/>
          <w:lang w:val="es-ES"/>
        </w:rPr>
      </w:pPr>
    </w:p>
    <w:p w14:paraId="1544AC9B" w14:textId="77777777" w:rsidR="00E268E7" w:rsidRPr="00C206F3" w:rsidRDefault="00E268E7" w:rsidP="00E268E7">
      <w:pPr>
        <w:pStyle w:val="Prrafodelista"/>
        <w:numPr>
          <w:ilvl w:val="0"/>
          <w:numId w:val="19"/>
        </w:numPr>
        <w:spacing w:line="360" w:lineRule="auto"/>
        <w:rPr>
          <w:rFonts w:ascii="Times New Roman" w:hAnsi="Times New Roman"/>
          <w:color w:val="4C4747"/>
          <w:spacing w:val="20"/>
          <w:sz w:val="24"/>
          <w:szCs w:val="24"/>
          <w:lang w:val="es-ES"/>
        </w:rPr>
      </w:pPr>
      <w:r w:rsidRPr="00C206F3">
        <w:rPr>
          <w:rFonts w:ascii="Times New Roman" w:hAnsi="Times New Roman"/>
          <w:b/>
          <w:bCs/>
          <w:color w:val="4C4747"/>
          <w:spacing w:val="20"/>
          <w:sz w:val="24"/>
          <w:szCs w:val="24"/>
          <w:lang w:val="es-ES"/>
        </w:rPr>
        <w:t>Seguimiento al Plan de Adquisiciones</w:t>
      </w:r>
      <w:r w:rsidRPr="00C206F3">
        <w:rPr>
          <w:rFonts w:ascii="Times New Roman" w:hAnsi="Times New Roman"/>
          <w:color w:val="4C4747"/>
          <w:spacing w:val="20"/>
          <w:sz w:val="24"/>
          <w:szCs w:val="24"/>
          <w:lang w:val="es-ES"/>
        </w:rPr>
        <w:t>, se destaca el seguimiento a los procesos de adquisiciones que han sido depositados por las instituciones del Sistema de Protección Social vinculantes al proyecto, este seguimiento se realiza junto al Departamento de Compras y Contrataciones del Gabinete de Política Social y el Especialista de Compras y Contrataciones de la Unidad de Gestión de Proyectos de la Agencia Francesa para el Desarrollo (AFD) según lo definido en la planificación.</w:t>
      </w:r>
    </w:p>
    <w:p w14:paraId="069E6990" w14:textId="77777777" w:rsidR="00E268E7" w:rsidRPr="00C206F3" w:rsidRDefault="00E268E7" w:rsidP="00E268E7">
      <w:pPr>
        <w:pStyle w:val="Prrafodelista"/>
        <w:spacing w:line="360" w:lineRule="auto"/>
        <w:ind w:firstLine="0"/>
        <w:rPr>
          <w:rFonts w:ascii="Times New Roman" w:hAnsi="Times New Roman"/>
          <w:color w:val="4C4747"/>
          <w:spacing w:val="20"/>
          <w:sz w:val="24"/>
          <w:szCs w:val="24"/>
          <w:lang w:val="es-ES"/>
        </w:rPr>
      </w:pPr>
    </w:p>
    <w:p w14:paraId="06447615" w14:textId="26595A1A" w:rsidR="00E268E7" w:rsidRPr="00C206F3" w:rsidRDefault="00E268E7" w:rsidP="002F5FA7">
      <w:pPr>
        <w:pStyle w:val="Prrafodelista"/>
        <w:numPr>
          <w:ilvl w:val="0"/>
          <w:numId w:val="39"/>
        </w:numPr>
        <w:spacing w:line="360" w:lineRule="auto"/>
        <w:ind w:left="284" w:hanging="284"/>
        <w:rPr>
          <w:rFonts w:ascii="Times New Roman" w:hAnsi="Times New Roman"/>
          <w:color w:val="4C4747"/>
          <w:spacing w:val="20"/>
          <w:sz w:val="24"/>
          <w:szCs w:val="24"/>
          <w:lang w:val="es-ES"/>
        </w:rPr>
      </w:pPr>
      <w:r w:rsidRPr="00C206F3">
        <w:rPr>
          <w:rFonts w:ascii="Times New Roman" w:hAnsi="Times New Roman"/>
          <w:b/>
          <w:color w:val="4C4747"/>
          <w:spacing w:val="20"/>
          <w:sz w:val="24"/>
          <w:szCs w:val="24"/>
          <w:lang w:val="es-ES"/>
        </w:rPr>
        <w:t>Gestión de Riesgos y Oportunidades</w:t>
      </w:r>
      <w:r w:rsidRPr="00C206F3">
        <w:rPr>
          <w:rFonts w:ascii="Times New Roman" w:hAnsi="Times New Roman"/>
          <w:b/>
          <w:bCs/>
          <w:color w:val="4C4747"/>
          <w:spacing w:val="20"/>
          <w:sz w:val="24"/>
          <w:szCs w:val="24"/>
          <w:lang w:val="es-ES"/>
        </w:rPr>
        <w:t>:</w:t>
      </w:r>
      <w:r w:rsidRPr="00C206F3">
        <w:rPr>
          <w:rFonts w:ascii="Times New Roman" w:hAnsi="Times New Roman"/>
          <w:color w:val="4C4747"/>
          <w:spacing w:val="20"/>
          <w:sz w:val="24"/>
          <w:szCs w:val="24"/>
          <w:lang w:val="es-ES"/>
        </w:rPr>
        <w:t xml:space="preserve"> Dentro de los esfuerzos inherentes a la Gestión de Riesgos y Oportunidades del GPS, se han realizado dos procesos de Seguimiento y Monitoreo a Gestión de los Riesgos y Oportunidades a los diferentes Procesos, Áreas, </w:t>
      </w:r>
      <w:r w:rsidRPr="00C206F3">
        <w:rPr>
          <w:rFonts w:ascii="Times New Roman" w:hAnsi="Times New Roman"/>
          <w:color w:val="4C4747"/>
          <w:spacing w:val="20"/>
          <w:sz w:val="24"/>
          <w:szCs w:val="24"/>
          <w:lang w:val="es-ES"/>
        </w:rPr>
        <w:lastRenderedPageBreak/>
        <w:t>Programas y Proyectos del GPS.</w:t>
      </w:r>
      <w:r w:rsidR="00282BE1">
        <w:rPr>
          <w:rFonts w:ascii="Times New Roman" w:hAnsi="Times New Roman"/>
          <w:color w:val="4C4747"/>
          <w:spacing w:val="20"/>
          <w:sz w:val="24"/>
          <w:szCs w:val="24"/>
          <w:lang w:val="es-ES"/>
        </w:rPr>
        <w:t xml:space="preserve"> </w:t>
      </w:r>
      <w:r w:rsidRPr="00C206F3">
        <w:rPr>
          <w:rFonts w:ascii="Times New Roman" w:hAnsi="Times New Roman"/>
          <w:color w:val="4C4747"/>
          <w:spacing w:val="20"/>
          <w:sz w:val="24"/>
          <w:szCs w:val="24"/>
          <w:lang w:val="es-ES"/>
        </w:rPr>
        <w:t>El seguimiento es de suma importancia durante la Gestión de Riesgos y Oportunidades, debido a que el incumplimiento de las acciones (Plan de Tratamiento) puede traer consigo la materialización de los riesgos que, dependiendo de la gravedad, podrían conllevar desde pequeños retrasos en la ejecución de las metas, hasta pérdidas significativas de recursos y en la credibilidad.</w:t>
      </w:r>
    </w:p>
    <w:p w14:paraId="0B72C306" w14:textId="77777777" w:rsidR="00E268E7" w:rsidRPr="00C206F3" w:rsidRDefault="00E268E7" w:rsidP="002F5FA7">
      <w:pPr>
        <w:spacing w:line="360" w:lineRule="auto"/>
        <w:ind w:left="284"/>
        <w:jc w:val="both"/>
        <w:rPr>
          <w:rFonts w:eastAsia="Calibri"/>
          <w:color w:val="4C4747"/>
        </w:rPr>
      </w:pPr>
      <w:r w:rsidRPr="00C206F3">
        <w:rPr>
          <w:rFonts w:eastAsia="Calibri"/>
          <w:color w:val="4C4747"/>
        </w:rPr>
        <w:t>Como parte de los esfuerzos realizados en el marco del fortalecimiento institucional, se realizaron dos reuniones del Comité de Gestión de Riesgos y Oportunidades del Gabinete de Política Social, conformado por al menos 7 personas representantes de áreas estratégicas del GPS.</w:t>
      </w:r>
    </w:p>
    <w:p w14:paraId="4CB063EB" w14:textId="77777777" w:rsidR="00E268E7" w:rsidRPr="00C206F3" w:rsidRDefault="00E268E7" w:rsidP="00E268E7">
      <w:pPr>
        <w:spacing w:line="360" w:lineRule="auto"/>
        <w:jc w:val="both"/>
        <w:rPr>
          <w:rFonts w:eastAsia="Calibri"/>
          <w:color w:val="4C4747"/>
        </w:rPr>
      </w:pPr>
    </w:p>
    <w:p w14:paraId="25F604B1" w14:textId="5AB74E0C" w:rsidR="00E268E7" w:rsidRPr="00C206F3" w:rsidRDefault="007442BF" w:rsidP="00E268E7">
      <w:pPr>
        <w:spacing w:line="360" w:lineRule="auto"/>
        <w:rPr>
          <w:b/>
          <w:color w:val="4C4747"/>
        </w:rPr>
      </w:pPr>
      <w:r w:rsidRPr="00C206F3">
        <w:rPr>
          <w:rFonts w:eastAsiaTheme="minorEastAsia"/>
          <w:b/>
          <w:bCs/>
          <w:color w:val="4C4747"/>
        </w:rPr>
        <w:t xml:space="preserve">a) </w:t>
      </w:r>
      <w:r w:rsidR="00E268E7" w:rsidRPr="00C206F3">
        <w:rPr>
          <w:rFonts w:eastAsiaTheme="minorEastAsia"/>
          <w:b/>
          <w:bCs/>
          <w:color w:val="4C4747"/>
        </w:rPr>
        <w:t>Resultados de la implementación y aplicación de Normas Básicas</w:t>
      </w:r>
      <w:r w:rsidR="00E268E7" w:rsidRPr="00C206F3">
        <w:rPr>
          <w:rFonts w:eastAsiaTheme="minorEastAsia"/>
          <w:b/>
          <w:color w:val="4C4747"/>
        </w:rPr>
        <w:t xml:space="preserve"> de Control Interno</w:t>
      </w:r>
    </w:p>
    <w:p w14:paraId="6A1EB75D" w14:textId="77777777" w:rsidR="00E268E7" w:rsidRPr="00C206F3" w:rsidRDefault="00E268E7" w:rsidP="00E268E7">
      <w:pPr>
        <w:spacing w:line="360" w:lineRule="auto"/>
        <w:jc w:val="both"/>
        <w:rPr>
          <w:color w:val="4C4747"/>
        </w:rPr>
      </w:pPr>
      <w:r w:rsidRPr="00C206F3">
        <w:rPr>
          <w:color w:val="4C4747"/>
        </w:rPr>
        <w:t xml:space="preserve">Con las </w:t>
      </w:r>
      <w:r w:rsidRPr="00C206F3">
        <w:rPr>
          <w:b/>
          <w:bCs/>
          <w:color w:val="4C4747"/>
        </w:rPr>
        <w:t>Normas Básicas de Control Interno (NOBACI),</w:t>
      </w:r>
      <w:r w:rsidRPr="00C206F3">
        <w:rPr>
          <w:color w:val="4C4747"/>
        </w:rPr>
        <w:t xml:space="preserve"> así como el </w:t>
      </w:r>
      <w:r w:rsidRPr="00C206F3">
        <w:rPr>
          <w:b/>
          <w:bCs/>
          <w:color w:val="4C4747"/>
        </w:rPr>
        <w:t>Índice de Control Interno (ICI)</w:t>
      </w:r>
      <w:r w:rsidRPr="00C206F3">
        <w:rPr>
          <w:color w:val="4C4747"/>
        </w:rPr>
        <w:t>, el Gabinete de Política Social trabaja continuamente en alinearse a las nuevas pautas y lineamientos definidos dentro de los subindicadores que comprenden las mismas, poniendo en marcha su plan de trabajo con distintas acciones vinculantes dentro del SEDI para tanto incrementar su puntuación como estar actualizados en materia de control interno a nivel institucional.</w:t>
      </w:r>
    </w:p>
    <w:p w14:paraId="376D6C69" w14:textId="77777777" w:rsidR="00E268E7" w:rsidRPr="00C206F3" w:rsidRDefault="00E268E7" w:rsidP="00E268E7">
      <w:pPr>
        <w:spacing w:line="360" w:lineRule="auto"/>
        <w:jc w:val="both"/>
        <w:rPr>
          <w:color w:val="4C4747"/>
        </w:rPr>
      </w:pPr>
      <w:r w:rsidRPr="00C206F3">
        <w:rPr>
          <w:color w:val="4C4747"/>
        </w:rPr>
        <w:lastRenderedPageBreak/>
        <w:t>En el Gabinete de Política Social, en el marco del Informe de Resultados del EDI anualizado, ha adecuado las políticas y procedimientos que sustentan el desarrollo de sus procesos de acuerdo con los requisitos de la Norma de Control Interno.</w:t>
      </w:r>
    </w:p>
    <w:p w14:paraId="7BE4DB1F" w14:textId="77777777" w:rsidR="00E268E7" w:rsidRPr="00C206F3" w:rsidRDefault="00E268E7" w:rsidP="00E268E7">
      <w:pPr>
        <w:spacing w:line="360" w:lineRule="auto"/>
        <w:jc w:val="both"/>
        <w:rPr>
          <w:color w:val="4C4747"/>
        </w:rPr>
      </w:pPr>
      <w:r w:rsidRPr="00C206F3">
        <w:rPr>
          <w:color w:val="4C4747"/>
        </w:rPr>
        <w:t>La adecuación de estos nos ha permitido optimizar recursos y lograr una gestión financiera y administrativa más eficiente, mejorando la productividad y por consiguiente la contribución a la toma de decisiones más acertada y mejorar el desempeño de la Institución. A la fecha, contamos con una calificación NOBACI/ICI de 94.83%.</w:t>
      </w:r>
    </w:p>
    <w:p w14:paraId="76D70928" w14:textId="77777777" w:rsidR="00E268E7" w:rsidRPr="00C206F3" w:rsidRDefault="00E268E7" w:rsidP="00E268E7">
      <w:pPr>
        <w:spacing w:line="360" w:lineRule="auto"/>
        <w:jc w:val="both"/>
        <w:rPr>
          <w:color w:val="4C4747"/>
        </w:rPr>
      </w:pPr>
    </w:p>
    <w:p w14:paraId="15B73272" w14:textId="77777777" w:rsidR="00E268E7" w:rsidRPr="00C206F3" w:rsidRDefault="00E268E7" w:rsidP="00E268E7">
      <w:pPr>
        <w:spacing w:line="360" w:lineRule="auto"/>
        <w:jc w:val="both"/>
        <w:rPr>
          <w:rFonts w:eastAsiaTheme="minorEastAsia"/>
          <w:b/>
          <w:color w:val="4C4747"/>
        </w:rPr>
      </w:pPr>
      <w:r w:rsidRPr="00C206F3">
        <w:rPr>
          <w:rFonts w:eastAsiaTheme="minorEastAsia"/>
          <w:b/>
          <w:bCs/>
          <w:color w:val="4C4747"/>
        </w:rPr>
        <w:t xml:space="preserve">Estrategia e implementación </w:t>
      </w:r>
    </w:p>
    <w:p w14:paraId="32084B66" w14:textId="77777777" w:rsidR="0065031B" w:rsidRPr="00E200CF" w:rsidRDefault="0065031B" w:rsidP="0065031B">
      <w:pPr>
        <w:spacing w:line="360" w:lineRule="auto"/>
        <w:jc w:val="both"/>
        <w:rPr>
          <w:color w:val="4C4747"/>
        </w:rPr>
      </w:pPr>
      <w:r w:rsidRPr="00E200CF">
        <w:rPr>
          <w:color w:val="4C4747"/>
        </w:rPr>
        <w:t>El sistema de Gestión del Gabinete de Política Social en el periodo comprendido del año 2020 al 2024 se modificaron un total de doce (12) documentos para apoyar el desarrollo y buen funcionamiento de sus procesos. Los documentos creados y modificados fueron publicados en la plataforma de Intranet y comunicados a todo el personal a través del correo de Comunicación Interna institucional “Comunicándonos”, para conocimiento de todos(as) y con la intención de evitar el uso no intencionado de documentos obsoletos. </w:t>
      </w:r>
    </w:p>
    <w:tbl>
      <w:tblPr>
        <w:tblW w:w="7942" w:type="dxa"/>
        <w:tblLayout w:type="fixed"/>
        <w:tblCellMar>
          <w:left w:w="70" w:type="dxa"/>
          <w:right w:w="70" w:type="dxa"/>
        </w:tblCellMar>
        <w:tblLook w:val="04A0" w:firstRow="1" w:lastRow="0" w:firstColumn="1" w:lastColumn="0" w:noHBand="0" w:noVBand="1"/>
      </w:tblPr>
      <w:tblGrid>
        <w:gridCol w:w="2405"/>
        <w:gridCol w:w="2492"/>
        <w:gridCol w:w="1523"/>
        <w:gridCol w:w="1360"/>
        <w:gridCol w:w="162"/>
      </w:tblGrid>
      <w:tr w:rsidR="000364F9" w:rsidRPr="00970BC8" w14:paraId="585FD503" w14:textId="77777777" w:rsidTr="0041625B">
        <w:trPr>
          <w:gridAfter w:val="1"/>
          <w:wAfter w:w="162" w:type="dxa"/>
          <w:trHeight w:val="458"/>
          <w:tblHeader/>
        </w:trPr>
        <w:tc>
          <w:tcPr>
            <w:tcW w:w="2405" w:type="dxa"/>
            <w:vMerge w:val="restart"/>
            <w:tcBorders>
              <w:top w:val="single" w:sz="4" w:space="0" w:color="auto"/>
              <w:left w:val="single" w:sz="4" w:space="0" w:color="auto"/>
              <w:bottom w:val="single" w:sz="4" w:space="0" w:color="auto"/>
              <w:right w:val="single" w:sz="4" w:space="0" w:color="auto"/>
            </w:tcBorders>
            <w:shd w:val="clear" w:color="000000" w:fill="1F3864"/>
            <w:noWrap/>
            <w:vAlign w:val="center"/>
            <w:hideMark/>
          </w:tcPr>
          <w:p w14:paraId="5FA3493C" w14:textId="77777777" w:rsidR="0065031B" w:rsidRPr="0065031B" w:rsidRDefault="0065031B" w:rsidP="0065031B">
            <w:pPr>
              <w:spacing w:after="0" w:line="240" w:lineRule="auto"/>
              <w:jc w:val="center"/>
              <w:rPr>
                <w:rFonts w:eastAsia="Times New Roman"/>
                <w:b/>
                <w:bCs/>
                <w:color w:val="FFFFFF"/>
                <w:spacing w:val="0"/>
                <w:lang w:eastAsia="es-DO"/>
              </w:rPr>
            </w:pPr>
            <w:r w:rsidRPr="0065031B">
              <w:rPr>
                <w:rFonts w:eastAsia="Times New Roman"/>
                <w:b/>
                <w:bCs/>
                <w:color w:val="auto"/>
                <w:spacing w:val="0"/>
                <w:lang w:eastAsia="es-DO"/>
              </w:rPr>
              <w:t>Departamento </w:t>
            </w:r>
          </w:p>
        </w:tc>
        <w:tc>
          <w:tcPr>
            <w:tcW w:w="2492" w:type="dxa"/>
            <w:vMerge w:val="restart"/>
            <w:tcBorders>
              <w:top w:val="single" w:sz="4" w:space="0" w:color="auto"/>
              <w:left w:val="single" w:sz="4" w:space="0" w:color="auto"/>
              <w:bottom w:val="single" w:sz="4" w:space="0" w:color="auto"/>
              <w:right w:val="single" w:sz="4" w:space="0" w:color="auto"/>
            </w:tcBorders>
            <w:shd w:val="clear" w:color="000000" w:fill="1F3864"/>
            <w:vAlign w:val="center"/>
            <w:hideMark/>
          </w:tcPr>
          <w:p w14:paraId="163D5D77" w14:textId="77777777" w:rsidR="0065031B" w:rsidRPr="0065031B" w:rsidRDefault="0065031B" w:rsidP="0065031B">
            <w:pPr>
              <w:spacing w:after="0" w:line="240" w:lineRule="auto"/>
              <w:jc w:val="center"/>
              <w:rPr>
                <w:rFonts w:eastAsia="Times New Roman"/>
                <w:b/>
                <w:bCs/>
                <w:color w:val="FFFFFF"/>
                <w:spacing w:val="0"/>
                <w:lang w:eastAsia="es-DO"/>
              </w:rPr>
            </w:pPr>
            <w:r w:rsidRPr="0065031B">
              <w:rPr>
                <w:rFonts w:eastAsia="Times New Roman"/>
                <w:b/>
                <w:bCs/>
                <w:color w:val="auto"/>
                <w:spacing w:val="0"/>
                <w:lang w:eastAsia="es-DO"/>
              </w:rPr>
              <w:t>Identificación del documento </w:t>
            </w:r>
          </w:p>
        </w:tc>
        <w:tc>
          <w:tcPr>
            <w:tcW w:w="1523" w:type="dxa"/>
            <w:vMerge w:val="restart"/>
            <w:tcBorders>
              <w:top w:val="single" w:sz="4" w:space="0" w:color="auto"/>
              <w:left w:val="single" w:sz="4" w:space="0" w:color="auto"/>
              <w:bottom w:val="single" w:sz="4" w:space="0" w:color="auto"/>
              <w:right w:val="single" w:sz="4" w:space="0" w:color="auto"/>
            </w:tcBorders>
            <w:shd w:val="clear" w:color="000000" w:fill="1F3864"/>
            <w:vAlign w:val="center"/>
            <w:hideMark/>
          </w:tcPr>
          <w:p w14:paraId="4B374977" w14:textId="4E1ECBF7" w:rsidR="0065031B" w:rsidRPr="0065031B" w:rsidRDefault="0065031B" w:rsidP="00E70273">
            <w:pPr>
              <w:spacing w:after="0" w:line="240" w:lineRule="auto"/>
              <w:jc w:val="center"/>
              <w:rPr>
                <w:rFonts w:eastAsia="Times New Roman"/>
                <w:b/>
                <w:bCs/>
                <w:color w:val="FFFFFF"/>
                <w:spacing w:val="0"/>
                <w:lang w:eastAsia="es-DO"/>
              </w:rPr>
            </w:pPr>
            <w:r w:rsidRPr="0065031B">
              <w:rPr>
                <w:rFonts w:eastAsia="Times New Roman"/>
                <w:b/>
                <w:bCs/>
                <w:color w:val="auto"/>
                <w:spacing w:val="0"/>
                <w:lang w:eastAsia="es-DO"/>
              </w:rPr>
              <w:t>Tipo</w:t>
            </w:r>
            <w:r w:rsidR="00E70273" w:rsidRPr="00970BC8">
              <w:rPr>
                <w:rFonts w:eastAsia="Times New Roman"/>
                <w:b/>
                <w:bCs/>
                <w:color w:val="auto"/>
                <w:spacing w:val="0"/>
                <w:lang w:eastAsia="es-DO"/>
              </w:rPr>
              <w:t xml:space="preserve"> </w:t>
            </w:r>
            <w:r w:rsidRPr="0065031B">
              <w:rPr>
                <w:rFonts w:eastAsia="Times New Roman"/>
                <w:b/>
                <w:bCs/>
                <w:color w:val="auto"/>
                <w:spacing w:val="0"/>
                <w:lang w:eastAsia="es-DO"/>
              </w:rPr>
              <w:t>de documentación</w:t>
            </w:r>
          </w:p>
        </w:tc>
        <w:tc>
          <w:tcPr>
            <w:tcW w:w="1360" w:type="dxa"/>
            <w:vMerge w:val="restart"/>
            <w:tcBorders>
              <w:top w:val="single" w:sz="4" w:space="0" w:color="auto"/>
              <w:left w:val="single" w:sz="4" w:space="0" w:color="auto"/>
              <w:bottom w:val="single" w:sz="4" w:space="0" w:color="auto"/>
              <w:right w:val="single" w:sz="4" w:space="0" w:color="auto"/>
            </w:tcBorders>
            <w:shd w:val="clear" w:color="000000" w:fill="1F3864"/>
            <w:vAlign w:val="center"/>
            <w:hideMark/>
          </w:tcPr>
          <w:p w14:paraId="230A2CA7" w14:textId="77777777" w:rsidR="0065031B" w:rsidRPr="0065031B" w:rsidRDefault="0065031B" w:rsidP="0065031B">
            <w:pPr>
              <w:spacing w:after="0" w:line="240" w:lineRule="auto"/>
              <w:jc w:val="center"/>
              <w:rPr>
                <w:rFonts w:eastAsia="Times New Roman"/>
                <w:b/>
                <w:bCs/>
                <w:color w:val="FFFFFF"/>
                <w:spacing w:val="0"/>
                <w:lang w:eastAsia="es-DO"/>
              </w:rPr>
            </w:pPr>
            <w:r w:rsidRPr="0065031B">
              <w:rPr>
                <w:rFonts w:eastAsia="Times New Roman"/>
                <w:b/>
                <w:bCs/>
                <w:color w:val="auto"/>
                <w:spacing w:val="0"/>
                <w:lang w:eastAsia="es-DO"/>
              </w:rPr>
              <w:t>Código del documento </w:t>
            </w:r>
          </w:p>
        </w:tc>
      </w:tr>
      <w:tr w:rsidR="000364F9" w:rsidRPr="00970BC8" w14:paraId="355AE70E" w14:textId="77777777" w:rsidTr="0041625B">
        <w:trPr>
          <w:trHeight w:val="199"/>
          <w:tblHead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6F7BC5D4" w14:textId="77777777" w:rsidR="0065031B" w:rsidRPr="0065031B" w:rsidRDefault="0065031B" w:rsidP="0065031B">
            <w:pPr>
              <w:spacing w:after="0" w:line="240" w:lineRule="auto"/>
              <w:rPr>
                <w:rFonts w:eastAsia="Times New Roman"/>
                <w:b/>
                <w:bCs/>
                <w:color w:val="FFFFFF"/>
                <w:spacing w:val="0"/>
                <w:lang w:eastAsia="es-DO"/>
              </w:rPr>
            </w:pPr>
          </w:p>
        </w:tc>
        <w:tc>
          <w:tcPr>
            <w:tcW w:w="2492" w:type="dxa"/>
            <w:vMerge/>
            <w:tcBorders>
              <w:top w:val="single" w:sz="4" w:space="0" w:color="auto"/>
              <w:left w:val="single" w:sz="4" w:space="0" w:color="auto"/>
              <w:bottom w:val="single" w:sz="4" w:space="0" w:color="auto"/>
              <w:right w:val="single" w:sz="4" w:space="0" w:color="auto"/>
            </w:tcBorders>
            <w:vAlign w:val="center"/>
            <w:hideMark/>
          </w:tcPr>
          <w:p w14:paraId="7A614BE0" w14:textId="77777777" w:rsidR="0065031B" w:rsidRPr="0065031B" w:rsidRDefault="0065031B" w:rsidP="0065031B">
            <w:pPr>
              <w:spacing w:after="0" w:line="240" w:lineRule="auto"/>
              <w:rPr>
                <w:rFonts w:eastAsia="Times New Roman"/>
                <w:b/>
                <w:bCs/>
                <w:color w:val="FFFFFF"/>
                <w:spacing w:val="0"/>
                <w:lang w:eastAsia="es-DO"/>
              </w:rPr>
            </w:pPr>
          </w:p>
        </w:tc>
        <w:tc>
          <w:tcPr>
            <w:tcW w:w="1523" w:type="dxa"/>
            <w:vMerge/>
            <w:tcBorders>
              <w:top w:val="single" w:sz="4" w:space="0" w:color="auto"/>
              <w:left w:val="single" w:sz="4" w:space="0" w:color="auto"/>
              <w:bottom w:val="single" w:sz="4" w:space="0" w:color="auto"/>
              <w:right w:val="single" w:sz="4" w:space="0" w:color="auto"/>
            </w:tcBorders>
            <w:vAlign w:val="center"/>
            <w:hideMark/>
          </w:tcPr>
          <w:p w14:paraId="01A8C5F1" w14:textId="77777777" w:rsidR="0065031B" w:rsidRPr="0065031B" w:rsidRDefault="0065031B" w:rsidP="0065031B">
            <w:pPr>
              <w:spacing w:after="0" w:line="240" w:lineRule="auto"/>
              <w:rPr>
                <w:rFonts w:eastAsia="Times New Roman"/>
                <w:b/>
                <w:bCs/>
                <w:color w:val="FFFFFF"/>
                <w:spacing w:val="0"/>
                <w:lang w:eastAsia="es-DO"/>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42BE61E0" w14:textId="77777777" w:rsidR="0065031B" w:rsidRPr="0065031B" w:rsidRDefault="0065031B" w:rsidP="0065031B">
            <w:pPr>
              <w:spacing w:after="0" w:line="240" w:lineRule="auto"/>
              <w:rPr>
                <w:rFonts w:eastAsia="Times New Roman"/>
                <w:b/>
                <w:bCs/>
                <w:color w:val="FFFFFF"/>
                <w:spacing w:val="0"/>
                <w:lang w:eastAsia="es-DO"/>
              </w:rPr>
            </w:pPr>
          </w:p>
        </w:tc>
        <w:tc>
          <w:tcPr>
            <w:tcW w:w="162" w:type="dxa"/>
            <w:tcBorders>
              <w:top w:val="nil"/>
              <w:left w:val="nil"/>
              <w:bottom w:val="nil"/>
              <w:right w:val="nil"/>
            </w:tcBorders>
            <w:shd w:val="clear" w:color="auto" w:fill="auto"/>
            <w:noWrap/>
            <w:vAlign w:val="bottom"/>
            <w:hideMark/>
          </w:tcPr>
          <w:p w14:paraId="1CBDB87A" w14:textId="77777777" w:rsidR="0065031B" w:rsidRPr="0065031B" w:rsidRDefault="0065031B" w:rsidP="0065031B">
            <w:pPr>
              <w:spacing w:after="0" w:line="240" w:lineRule="auto"/>
              <w:jc w:val="center"/>
              <w:rPr>
                <w:rFonts w:eastAsia="Times New Roman"/>
                <w:b/>
                <w:bCs/>
                <w:color w:val="FFFFFF"/>
                <w:spacing w:val="0"/>
                <w:lang w:eastAsia="es-DO"/>
              </w:rPr>
            </w:pPr>
          </w:p>
        </w:tc>
      </w:tr>
      <w:tr w:rsidR="000364F9" w:rsidRPr="00970BC8" w14:paraId="4B776929" w14:textId="77777777" w:rsidTr="002F5FA7">
        <w:trPr>
          <w:trHeight w:val="4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7B5EC98B" w14:textId="5F70442A" w:rsidR="0065031B" w:rsidRPr="0065031B" w:rsidRDefault="0065031B" w:rsidP="00E70273">
            <w:pPr>
              <w:spacing w:after="0" w:line="240" w:lineRule="auto"/>
              <w:jc w:val="center"/>
              <w:rPr>
                <w:rFonts w:eastAsia="Times New Roman"/>
                <w:color w:val="4C4747"/>
                <w:spacing w:val="0"/>
                <w:sz w:val="22"/>
                <w:szCs w:val="22"/>
                <w:lang w:eastAsia="es-DO"/>
              </w:rPr>
            </w:pPr>
            <w:r w:rsidRPr="0065031B">
              <w:rPr>
                <w:rFonts w:eastAsia="Times New Roman"/>
                <w:color w:val="4C4747"/>
                <w:spacing w:val="0"/>
                <w:sz w:val="22"/>
                <w:szCs w:val="22"/>
                <w:lang w:eastAsia="es-DO"/>
              </w:rPr>
              <w:t>Archivo y Correspondencia</w:t>
            </w:r>
          </w:p>
        </w:tc>
        <w:tc>
          <w:tcPr>
            <w:tcW w:w="2492" w:type="dxa"/>
            <w:tcBorders>
              <w:top w:val="nil"/>
              <w:left w:val="nil"/>
              <w:bottom w:val="single" w:sz="4" w:space="0" w:color="auto"/>
              <w:right w:val="single" w:sz="4" w:space="0" w:color="auto"/>
            </w:tcBorders>
            <w:shd w:val="clear" w:color="auto" w:fill="auto"/>
            <w:vAlign w:val="center"/>
            <w:hideMark/>
          </w:tcPr>
          <w:p w14:paraId="7E66C1F1" w14:textId="70F3ED40" w:rsidR="0065031B" w:rsidRPr="0065031B" w:rsidRDefault="0065031B" w:rsidP="00E70273">
            <w:pPr>
              <w:spacing w:after="0" w:line="240" w:lineRule="auto"/>
              <w:jc w:val="center"/>
              <w:rPr>
                <w:rFonts w:eastAsia="Times New Roman"/>
                <w:color w:val="4C4747"/>
                <w:spacing w:val="0"/>
                <w:sz w:val="22"/>
                <w:szCs w:val="22"/>
                <w:lang w:eastAsia="es-DO"/>
              </w:rPr>
            </w:pPr>
            <w:r w:rsidRPr="0065031B">
              <w:rPr>
                <w:rFonts w:eastAsia="Times New Roman"/>
                <w:color w:val="4C4747"/>
                <w:spacing w:val="0"/>
                <w:sz w:val="22"/>
                <w:szCs w:val="22"/>
                <w:lang w:eastAsia="es-DO"/>
              </w:rPr>
              <w:t>Gestión de Archivo</w:t>
            </w:r>
          </w:p>
        </w:tc>
        <w:tc>
          <w:tcPr>
            <w:tcW w:w="1523" w:type="dxa"/>
            <w:tcBorders>
              <w:top w:val="nil"/>
              <w:left w:val="nil"/>
              <w:bottom w:val="single" w:sz="4" w:space="0" w:color="auto"/>
              <w:right w:val="single" w:sz="4" w:space="0" w:color="auto"/>
            </w:tcBorders>
            <w:shd w:val="clear" w:color="auto" w:fill="auto"/>
            <w:vAlign w:val="center"/>
            <w:hideMark/>
          </w:tcPr>
          <w:p w14:paraId="472B42D8" w14:textId="58E1A2F7" w:rsidR="0065031B" w:rsidRPr="0065031B" w:rsidRDefault="0065031B" w:rsidP="00E70273">
            <w:pPr>
              <w:spacing w:after="0" w:line="240" w:lineRule="auto"/>
              <w:jc w:val="center"/>
              <w:rPr>
                <w:rFonts w:eastAsia="Times New Roman"/>
                <w:color w:val="4C4747"/>
                <w:spacing w:val="0"/>
                <w:sz w:val="22"/>
                <w:szCs w:val="22"/>
                <w:lang w:eastAsia="es-DO"/>
              </w:rPr>
            </w:pPr>
            <w:r w:rsidRPr="0065031B">
              <w:rPr>
                <w:rFonts w:eastAsia="Times New Roman"/>
                <w:color w:val="4C4747"/>
                <w:spacing w:val="0"/>
                <w:sz w:val="22"/>
                <w:szCs w:val="22"/>
                <w:lang w:eastAsia="es-DO"/>
              </w:rPr>
              <w:t>Procedimiento</w:t>
            </w:r>
          </w:p>
        </w:tc>
        <w:tc>
          <w:tcPr>
            <w:tcW w:w="1360" w:type="dxa"/>
            <w:tcBorders>
              <w:top w:val="nil"/>
              <w:left w:val="nil"/>
              <w:bottom w:val="single" w:sz="4" w:space="0" w:color="auto"/>
              <w:right w:val="single" w:sz="4" w:space="0" w:color="auto"/>
            </w:tcBorders>
            <w:shd w:val="clear" w:color="auto" w:fill="auto"/>
            <w:vAlign w:val="center"/>
            <w:hideMark/>
          </w:tcPr>
          <w:p w14:paraId="61B041E4" w14:textId="6335BB2A" w:rsidR="0065031B" w:rsidRPr="0065031B" w:rsidRDefault="0065031B" w:rsidP="00E70273">
            <w:pPr>
              <w:spacing w:after="0" w:line="240" w:lineRule="auto"/>
              <w:jc w:val="center"/>
              <w:rPr>
                <w:rFonts w:eastAsia="Times New Roman"/>
                <w:color w:val="4C4747"/>
                <w:spacing w:val="0"/>
                <w:sz w:val="22"/>
                <w:szCs w:val="22"/>
                <w:lang w:eastAsia="es-DO"/>
              </w:rPr>
            </w:pPr>
            <w:r w:rsidRPr="0065031B">
              <w:rPr>
                <w:rFonts w:eastAsia="Times New Roman"/>
                <w:color w:val="4C4747"/>
                <w:spacing w:val="0"/>
                <w:sz w:val="22"/>
                <w:szCs w:val="22"/>
                <w:lang w:eastAsia="es-DO"/>
              </w:rPr>
              <w:t>PR-ARC-01</w:t>
            </w:r>
          </w:p>
        </w:tc>
        <w:tc>
          <w:tcPr>
            <w:tcW w:w="162" w:type="dxa"/>
            <w:vAlign w:val="center"/>
            <w:hideMark/>
          </w:tcPr>
          <w:p w14:paraId="41DCB779" w14:textId="77777777" w:rsidR="0065031B" w:rsidRPr="0065031B" w:rsidRDefault="0065031B" w:rsidP="0065031B">
            <w:pPr>
              <w:spacing w:after="0" w:line="240" w:lineRule="auto"/>
              <w:rPr>
                <w:rFonts w:eastAsia="Times New Roman"/>
                <w:color w:val="auto"/>
                <w:spacing w:val="0"/>
                <w:sz w:val="20"/>
                <w:szCs w:val="20"/>
                <w:lang w:eastAsia="es-DO"/>
              </w:rPr>
            </w:pPr>
          </w:p>
        </w:tc>
      </w:tr>
      <w:tr w:rsidR="000364F9" w:rsidRPr="00970BC8" w14:paraId="63F69258" w14:textId="77777777" w:rsidTr="002F5FA7">
        <w:trPr>
          <w:trHeight w:val="326"/>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3F0A1952" w14:textId="1F5A2781" w:rsidR="0065031B" w:rsidRPr="0065031B" w:rsidRDefault="0065031B" w:rsidP="00E70273">
            <w:pPr>
              <w:spacing w:after="0" w:line="240" w:lineRule="auto"/>
              <w:jc w:val="center"/>
              <w:rPr>
                <w:rFonts w:eastAsia="Times New Roman"/>
                <w:color w:val="4C4747"/>
                <w:spacing w:val="0"/>
                <w:sz w:val="22"/>
                <w:szCs w:val="22"/>
                <w:lang w:eastAsia="es-DO"/>
              </w:rPr>
            </w:pPr>
            <w:r w:rsidRPr="0065031B">
              <w:rPr>
                <w:rFonts w:eastAsia="Times New Roman"/>
                <w:color w:val="4C4747"/>
                <w:spacing w:val="0"/>
                <w:sz w:val="22"/>
                <w:szCs w:val="22"/>
                <w:lang w:eastAsia="es-DO"/>
              </w:rPr>
              <w:t>Compras y Contrataciones (COMP)</w:t>
            </w:r>
          </w:p>
        </w:tc>
        <w:tc>
          <w:tcPr>
            <w:tcW w:w="2492" w:type="dxa"/>
            <w:tcBorders>
              <w:top w:val="nil"/>
              <w:left w:val="nil"/>
              <w:bottom w:val="single" w:sz="4" w:space="0" w:color="auto"/>
              <w:right w:val="single" w:sz="4" w:space="0" w:color="auto"/>
            </w:tcBorders>
            <w:shd w:val="clear" w:color="auto" w:fill="auto"/>
            <w:vAlign w:val="center"/>
            <w:hideMark/>
          </w:tcPr>
          <w:p w14:paraId="017A26F3" w14:textId="60AA5342" w:rsidR="0065031B" w:rsidRPr="0065031B" w:rsidRDefault="0065031B" w:rsidP="00E70273">
            <w:pPr>
              <w:spacing w:after="0" w:line="240" w:lineRule="auto"/>
              <w:jc w:val="center"/>
              <w:rPr>
                <w:rFonts w:eastAsia="Times New Roman"/>
                <w:color w:val="4C4747"/>
                <w:spacing w:val="0"/>
                <w:sz w:val="22"/>
                <w:szCs w:val="22"/>
                <w:lang w:eastAsia="es-DO"/>
              </w:rPr>
            </w:pPr>
            <w:r w:rsidRPr="0065031B">
              <w:rPr>
                <w:rFonts w:eastAsia="Times New Roman"/>
                <w:color w:val="4C4747"/>
                <w:spacing w:val="0"/>
                <w:sz w:val="22"/>
                <w:szCs w:val="22"/>
                <w:lang w:eastAsia="es-DO"/>
              </w:rPr>
              <w:t>Requerimiento de Compras</w:t>
            </w:r>
          </w:p>
        </w:tc>
        <w:tc>
          <w:tcPr>
            <w:tcW w:w="1523" w:type="dxa"/>
            <w:tcBorders>
              <w:top w:val="nil"/>
              <w:left w:val="nil"/>
              <w:bottom w:val="single" w:sz="4" w:space="0" w:color="auto"/>
              <w:right w:val="single" w:sz="4" w:space="0" w:color="auto"/>
            </w:tcBorders>
            <w:shd w:val="clear" w:color="auto" w:fill="auto"/>
            <w:vAlign w:val="center"/>
            <w:hideMark/>
          </w:tcPr>
          <w:p w14:paraId="4634E8AE" w14:textId="0148EB30" w:rsidR="0065031B" w:rsidRPr="0065031B" w:rsidRDefault="0065031B" w:rsidP="00E70273">
            <w:pPr>
              <w:spacing w:after="0" w:line="240" w:lineRule="auto"/>
              <w:jc w:val="center"/>
              <w:rPr>
                <w:rFonts w:eastAsia="Times New Roman"/>
                <w:color w:val="4C4747"/>
                <w:spacing w:val="0"/>
                <w:sz w:val="22"/>
                <w:szCs w:val="22"/>
                <w:lang w:eastAsia="es-DO"/>
              </w:rPr>
            </w:pPr>
            <w:r w:rsidRPr="0065031B">
              <w:rPr>
                <w:rFonts w:eastAsia="Times New Roman"/>
                <w:color w:val="4C4747"/>
                <w:spacing w:val="0"/>
                <w:sz w:val="22"/>
                <w:szCs w:val="22"/>
                <w:lang w:eastAsia="es-DO"/>
              </w:rPr>
              <w:t>Formulario</w:t>
            </w:r>
          </w:p>
        </w:tc>
        <w:tc>
          <w:tcPr>
            <w:tcW w:w="1360" w:type="dxa"/>
            <w:tcBorders>
              <w:top w:val="nil"/>
              <w:left w:val="nil"/>
              <w:bottom w:val="single" w:sz="4" w:space="0" w:color="auto"/>
              <w:right w:val="single" w:sz="4" w:space="0" w:color="auto"/>
            </w:tcBorders>
            <w:shd w:val="clear" w:color="auto" w:fill="auto"/>
            <w:vAlign w:val="center"/>
            <w:hideMark/>
          </w:tcPr>
          <w:p w14:paraId="76CF4216" w14:textId="65734C9A" w:rsidR="0065031B" w:rsidRPr="0065031B" w:rsidRDefault="0065031B" w:rsidP="00E70273">
            <w:pPr>
              <w:spacing w:after="0" w:line="240" w:lineRule="auto"/>
              <w:jc w:val="center"/>
              <w:rPr>
                <w:rFonts w:eastAsia="Times New Roman"/>
                <w:color w:val="4C4747"/>
                <w:spacing w:val="0"/>
                <w:sz w:val="22"/>
                <w:szCs w:val="22"/>
                <w:lang w:eastAsia="es-DO"/>
              </w:rPr>
            </w:pPr>
            <w:r w:rsidRPr="0065031B">
              <w:rPr>
                <w:rFonts w:eastAsia="Times New Roman"/>
                <w:color w:val="4C4747"/>
                <w:spacing w:val="0"/>
                <w:sz w:val="22"/>
                <w:szCs w:val="22"/>
                <w:lang w:eastAsia="es-DO"/>
              </w:rPr>
              <w:t>FO-COMP-04</w:t>
            </w:r>
          </w:p>
        </w:tc>
        <w:tc>
          <w:tcPr>
            <w:tcW w:w="162" w:type="dxa"/>
            <w:vAlign w:val="center"/>
            <w:hideMark/>
          </w:tcPr>
          <w:p w14:paraId="08273A5C" w14:textId="77777777" w:rsidR="0065031B" w:rsidRPr="0065031B" w:rsidRDefault="0065031B" w:rsidP="0065031B">
            <w:pPr>
              <w:spacing w:after="0" w:line="240" w:lineRule="auto"/>
              <w:rPr>
                <w:rFonts w:eastAsia="Times New Roman"/>
                <w:color w:val="auto"/>
                <w:spacing w:val="0"/>
                <w:sz w:val="20"/>
                <w:szCs w:val="20"/>
                <w:lang w:eastAsia="es-DO"/>
              </w:rPr>
            </w:pPr>
          </w:p>
        </w:tc>
      </w:tr>
      <w:tr w:rsidR="00C206F3" w:rsidRPr="00C206F3" w14:paraId="663A63D0" w14:textId="77777777" w:rsidTr="002F5FA7">
        <w:trPr>
          <w:trHeight w:val="564"/>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05591948" w14:textId="134EAAAF" w:rsidR="0065031B" w:rsidRPr="0065031B" w:rsidRDefault="0065031B" w:rsidP="00E70273">
            <w:pPr>
              <w:spacing w:after="0" w:line="240" w:lineRule="auto"/>
              <w:jc w:val="center"/>
              <w:rPr>
                <w:rFonts w:eastAsia="Times New Roman"/>
                <w:color w:val="4C4747"/>
                <w:spacing w:val="0"/>
                <w:sz w:val="22"/>
                <w:szCs w:val="22"/>
                <w:lang w:eastAsia="es-DO"/>
              </w:rPr>
            </w:pPr>
            <w:r w:rsidRPr="0065031B">
              <w:rPr>
                <w:rFonts w:eastAsia="Times New Roman"/>
                <w:color w:val="4C4747"/>
                <w:spacing w:val="0"/>
                <w:sz w:val="22"/>
                <w:szCs w:val="22"/>
                <w:lang w:eastAsia="es-DO"/>
              </w:rPr>
              <w:lastRenderedPageBreak/>
              <w:t>Dirección Interinstitucional de Recursos Humanos &amp; DO</w:t>
            </w:r>
          </w:p>
        </w:tc>
        <w:tc>
          <w:tcPr>
            <w:tcW w:w="2492" w:type="dxa"/>
            <w:tcBorders>
              <w:top w:val="nil"/>
              <w:left w:val="nil"/>
              <w:bottom w:val="single" w:sz="4" w:space="0" w:color="auto"/>
              <w:right w:val="single" w:sz="4" w:space="0" w:color="auto"/>
            </w:tcBorders>
            <w:shd w:val="clear" w:color="auto" w:fill="auto"/>
            <w:vAlign w:val="center"/>
            <w:hideMark/>
          </w:tcPr>
          <w:p w14:paraId="462B946E" w14:textId="4BF6A862" w:rsidR="0065031B" w:rsidRPr="0065031B" w:rsidRDefault="0065031B" w:rsidP="00E70273">
            <w:pPr>
              <w:spacing w:after="0" w:line="240" w:lineRule="auto"/>
              <w:jc w:val="center"/>
              <w:rPr>
                <w:rFonts w:eastAsia="Times New Roman"/>
                <w:color w:val="4C4747"/>
                <w:spacing w:val="0"/>
                <w:sz w:val="22"/>
                <w:szCs w:val="22"/>
                <w:lang w:eastAsia="es-DO"/>
              </w:rPr>
            </w:pPr>
            <w:r w:rsidRPr="0065031B">
              <w:rPr>
                <w:rFonts w:eastAsia="Times New Roman"/>
                <w:color w:val="4C4747"/>
                <w:spacing w:val="0"/>
                <w:sz w:val="22"/>
                <w:szCs w:val="22"/>
                <w:lang w:eastAsia="es-DO"/>
              </w:rPr>
              <w:t>Sensibilización, Capacitación y Desarrollo</w:t>
            </w:r>
          </w:p>
        </w:tc>
        <w:tc>
          <w:tcPr>
            <w:tcW w:w="1523" w:type="dxa"/>
            <w:tcBorders>
              <w:top w:val="nil"/>
              <w:left w:val="nil"/>
              <w:bottom w:val="single" w:sz="4" w:space="0" w:color="auto"/>
              <w:right w:val="single" w:sz="4" w:space="0" w:color="auto"/>
            </w:tcBorders>
            <w:shd w:val="clear" w:color="auto" w:fill="auto"/>
            <w:vAlign w:val="center"/>
            <w:hideMark/>
          </w:tcPr>
          <w:p w14:paraId="10EA1F6C" w14:textId="50A682E7" w:rsidR="0065031B" w:rsidRPr="0065031B" w:rsidRDefault="0065031B" w:rsidP="00E70273">
            <w:pPr>
              <w:spacing w:after="0" w:line="240" w:lineRule="auto"/>
              <w:jc w:val="center"/>
              <w:rPr>
                <w:rFonts w:eastAsia="Times New Roman"/>
                <w:color w:val="4C4747"/>
                <w:spacing w:val="0"/>
                <w:sz w:val="22"/>
                <w:szCs w:val="22"/>
                <w:lang w:eastAsia="es-DO"/>
              </w:rPr>
            </w:pPr>
            <w:r w:rsidRPr="0065031B">
              <w:rPr>
                <w:rFonts w:eastAsia="Times New Roman"/>
                <w:color w:val="4C4747"/>
                <w:spacing w:val="0"/>
                <w:sz w:val="22"/>
                <w:szCs w:val="22"/>
                <w:lang w:eastAsia="es-DO"/>
              </w:rPr>
              <w:t>Procedimiento</w:t>
            </w:r>
          </w:p>
        </w:tc>
        <w:tc>
          <w:tcPr>
            <w:tcW w:w="1360" w:type="dxa"/>
            <w:tcBorders>
              <w:top w:val="nil"/>
              <w:left w:val="nil"/>
              <w:bottom w:val="single" w:sz="4" w:space="0" w:color="auto"/>
              <w:right w:val="single" w:sz="4" w:space="0" w:color="auto"/>
            </w:tcBorders>
            <w:shd w:val="clear" w:color="auto" w:fill="auto"/>
            <w:vAlign w:val="center"/>
            <w:hideMark/>
          </w:tcPr>
          <w:p w14:paraId="00C43573" w14:textId="1EF8C6D0" w:rsidR="0065031B" w:rsidRPr="0065031B" w:rsidRDefault="0065031B" w:rsidP="00E70273">
            <w:pPr>
              <w:spacing w:after="0" w:line="240" w:lineRule="auto"/>
              <w:jc w:val="center"/>
              <w:rPr>
                <w:rFonts w:eastAsia="Times New Roman"/>
                <w:color w:val="4C4747"/>
                <w:spacing w:val="0"/>
                <w:sz w:val="22"/>
                <w:szCs w:val="22"/>
                <w:lang w:eastAsia="es-DO"/>
              </w:rPr>
            </w:pPr>
            <w:r w:rsidRPr="0065031B">
              <w:rPr>
                <w:rFonts w:eastAsia="Times New Roman"/>
                <w:color w:val="4C4747"/>
                <w:spacing w:val="0"/>
                <w:sz w:val="22"/>
                <w:szCs w:val="22"/>
                <w:lang w:eastAsia="es-DO"/>
              </w:rPr>
              <w:t>PR-RRHH-01</w:t>
            </w:r>
          </w:p>
        </w:tc>
        <w:tc>
          <w:tcPr>
            <w:tcW w:w="162" w:type="dxa"/>
            <w:vAlign w:val="center"/>
            <w:hideMark/>
          </w:tcPr>
          <w:p w14:paraId="02432DA2" w14:textId="77777777" w:rsidR="0065031B" w:rsidRPr="0065031B" w:rsidRDefault="0065031B" w:rsidP="0065031B">
            <w:pPr>
              <w:spacing w:after="0" w:line="240" w:lineRule="auto"/>
              <w:rPr>
                <w:rFonts w:eastAsia="Times New Roman"/>
                <w:color w:val="4C4747"/>
                <w:spacing w:val="0"/>
                <w:sz w:val="20"/>
                <w:szCs w:val="20"/>
                <w:lang w:eastAsia="es-DO"/>
              </w:rPr>
            </w:pPr>
          </w:p>
        </w:tc>
      </w:tr>
      <w:tr w:rsidR="00C206F3" w:rsidRPr="00C206F3" w14:paraId="0571D0FA" w14:textId="77777777" w:rsidTr="002F5FA7">
        <w:trPr>
          <w:trHeight w:val="626"/>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6913FE3C" w14:textId="48EFECCF" w:rsidR="0065031B" w:rsidRPr="0065031B" w:rsidRDefault="0065031B" w:rsidP="00E70273">
            <w:pPr>
              <w:spacing w:after="0" w:line="240" w:lineRule="auto"/>
              <w:jc w:val="center"/>
              <w:rPr>
                <w:rFonts w:eastAsia="Times New Roman"/>
                <w:color w:val="4C4747"/>
                <w:spacing w:val="0"/>
                <w:sz w:val="22"/>
                <w:szCs w:val="22"/>
                <w:lang w:eastAsia="es-DO"/>
              </w:rPr>
            </w:pPr>
            <w:r w:rsidRPr="0065031B">
              <w:rPr>
                <w:rFonts w:eastAsia="Times New Roman"/>
                <w:color w:val="4C4747"/>
                <w:spacing w:val="0"/>
                <w:sz w:val="22"/>
                <w:szCs w:val="22"/>
                <w:lang w:eastAsia="es-DO"/>
              </w:rPr>
              <w:t>Dirección Interinstitucional de Recursos Humanos &amp; DO</w:t>
            </w:r>
          </w:p>
        </w:tc>
        <w:tc>
          <w:tcPr>
            <w:tcW w:w="2492" w:type="dxa"/>
            <w:tcBorders>
              <w:top w:val="nil"/>
              <w:left w:val="nil"/>
              <w:bottom w:val="single" w:sz="4" w:space="0" w:color="auto"/>
              <w:right w:val="single" w:sz="4" w:space="0" w:color="auto"/>
            </w:tcBorders>
            <w:shd w:val="clear" w:color="auto" w:fill="auto"/>
            <w:vAlign w:val="center"/>
            <w:hideMark/>
          </w:tcPr>
          <w:p w14:paraId="3F0D22F5" w14:textId="375C9379" w:rsidR="0065031B" w:rsidRPr="0065031B" w:rsidRDefault="0065031B" w:rsidP="00E70273">
            <w:pPr>
              <w:spacing w:after="0" w:line="240" w:lineRule="auto"/>
              <w:jc w:val="center"/>
              <w:rPr>
                <w:rFonts w:eastAsia="Times New Roman"/>
                <w:color w:val="4C4747"/>
                <w:spacing w:val="0"/>
                <w:sz w:val="22"/>
                <w:szCs w:val="22"/>
                <w:lang w:eastAsia="es-DO"/>
              </w:rPr>
            </w:pPr>
            <w:r w:rsidRPr="0065031B">
              <w:rPr>
                <w:rFonts w:eastAsia="Times New Roman"/>
                <w:color w:val="4C4747"/>
                <w:spacing w:val="0"/>
                <w:sz w:val="22"/>
                <w:szCs w:val="22"/>
                <w:lang w:eastAsia="es-DO"/>
              </w:rPr>
              <w:t>Manejo de Comunicación Interna</w:t>
            </w:r>
          </w:p>
        </w:tc>
        <w:tc>
          <w:tcPr>
            <w:tcW w:w="1523" w:type="dxa"/>
            <w:tcBorders>
              <w:top w:val="nil"/>
              <w:left w:val="nil"/>
              <w:bottom w:val="single" w:sz="4" w:space="0" w:color="auto"/>
              <w:right w:val="single" w:sz="4" w:space="0" w:color="auto"/>
            </w:tcBorders>
            <w:shd w:val="clear" w:color="auto" w:fill="auto"/>
            <w:vAlign w:val="center"/>
            <w:hideMark/>
          </w:tcPr>
          <w:p w14:paraId="7602DEB4" w14:textId="75924D5D" w:rsidR="0065031B" w:rsidRPr="0065031B" w:rsidRDefault="0065031B" w:rsidP="00E70273">
            <w:pPr>
              <w:spacing w:after="0" w:line="240" w:lineRule="auto"/>
              <w:jc w:val="center"/>
              <w:rPr>
                <w:rFonts w:eastAsia="Times New Roman"/>
                <w:color w:val="4C4747"/>
                <w:spacing w:val="0"/>
                <w:sz w:val="22"/>
                <w:szCs w:val="22"/>
                <w:lang w:eastAsia="es-DO"/>
              </w:rPr>
            </w:pPr>
            <w:r w:rsidRPr="0065031B">
              <w:rPr>
                <w:rFonts w:eastAsia="Times New Roman"/>
                <w:color w:val="4C4747"/>
                <w:spacing w:val="0"/>
                <w:sz w:val="22"/>
                <w:szCs w:val="22"/>
                <w:lang w:eastAsia="es-DO"/>
              </w:rPr>
              <w:t>Procedimiento</w:t>
            </w:r>
          </w:p>
        </w:tc>
        <w:tc>
          <w:tcPr>
            <w:tcW w:w="1360" w:type="dxa"/>
            <w:tcBorders>
              <w:top w:val="nil"/>
              <w:left w:val="nil"/>
              <w:bottom w:val="single" w:sz="4" w:space="0" w:color="auto"/>
              <w:right w:val="single" w:sz="4" w:space="0" w:color="auto"/>
            </w:tcBorders>
            <w:shd w:val="clear" w:color="auto" w:fill="auto"/>
            <w:vAlign w:val="center"/>
            <w:hideMark/>
          </w:tcPr>
          <w:p w14:paraId="67268717" w14:textId="08AEE2C6" w:rsidR="0065031B" w:rsidRPr="0065031B" w:rsidRDefault="0065031B" w:rsidP="00E70273">
            <w:pPr>
              <w:spacing w:after="0" w:line="240" w:lineRule="auto"/>
              <w:jc w:val="center"/>
              <w:rPr>
                <w:rFonts w:eastAsia="Times New Roman"/>
                <w:color w:val="4C4747"/>
                <w:spacing w:val="0"/>
                <w:sz w:val="22"/>
                <w:szCs w:val="22"/>
                <w:lang w:eastAsia="es-DO"/>
              </w:rPr>
            </w:pPr>
            <w:r w:rsidRPr="0065031B">
              <w:rPr>
                <w:rFonts w:eastAsia="Times New Roman"/>
                <w:color w:val="4C4747"/>
                <w:spacing w:val="0"/>
                <w:sz w:val="22"/>
                <w:szCs w:val="22"/>
                <w:lang w:eastAsia="es-DO"/>
              </w:rPr>
              <w:t>PR-RRHH-06</w:t>
            </w:r>
          </w:p>
        </w:tc>
        <w:tc>
          <w:tcPr>
            <w:tcW w:w="162" w:type="dxa"/>
            <w:vAlign w:val="center"/>
            <w:hideMark/>
          </w:tcPr>
          <w:p w14:paraId="4C19662E" w14:textId="77777777" w:rsidR="0065031B" w:rsidRPr="0065031B" w:rsidRDefault="0065031B" w:rsidP="0065031B">
            <w:pPr>
              <w:spacing w:after="0" w:line="240" w:lineRule="auto"/>
              <w:rPr>
                <w:rFonts w:eastAsia="Times New Roman"/>
                <w:color w:val="4C4747"/>
                <w:spacing w:val="0"/>
                <w:sz w:val="20"/>
                <w:szCs w:val="20"/>
                <w:lang w:eastAsia="es-DO"/>
              </w:rPr>
            </w:pPr>
          </w:p>
        </w:tc>
      </w:tr>
      <w:tr w:rsidR="00C206F3" w:rsidRPr="00C206F3" w14:paraId="292BDB34" w14:textId="77777777" w:rsidTr="002F5FA7">
        <w:trPr>
          <w:trHeight w:val="1098"/>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7A6AA743" w14:textId="383E6E51" w:rsidR="0065031B" w:rsidRPr="0065031B" w:rsidRDefault="0065031B" w:rsidP="00E70273">
            <w:pPr>
              <w:spacing w:after="0" w:line="240" w:lineRule="auto"/>
              <w:jc w:val="center"/>
              <w:rPr>
                <w:rFonts w:eastAsia="Times New Roman"/>
                <w:color w:val="4C4747"/>
                <w:spacing w:val="0"/>
                <w:sz w:val="22"/>
                <w:szCs w:val="22"/>
                <w:lang w:eastAsia="es-DO"/>
              </w:rPr>
            </w:pPr>
            <w:r w:rsidRPr="0065031B">
              <w:rPr>
                <w:rFonts w:eastAsia="Times New Roman"/>
                <w:color w:val="4C4747"/>
                <w:spacing w:val="0"/>
                <w:sz w:val="22"/>
                <w:szCs w:val="22"/>
                <w:lang w:eastAsia="es-DO"/>
              </w:rPr>
              <w:t>Planificación y Desarrollo</w:t>
            </w:r>
          </w:p>
        </w:tc>
        <w:tc>
          <w:tcPr>
            <w:tcW w:w="2492" w:type="dxa"/>
            <w:tcBorders>
              <w:top w:val="nil"/>
              <w:left w:val="nil"/>
              <w:bottom w:val="single" w:sz="4" w:space="0" w:color="auto"/>
              <w:right w:val="single" w:sz="4" w:space="0" w:color="auto"/>
            </w:tcBorders>
            <w:shd w:val="clear" w:color="auto" w:fill="auto"/>
            <w:vAlign w:val="center"/>
            <w:hideMark/>
          </w:tcPr>
          <w:p w14:paraId="689FA821" w14:textId="4E1AEF98" w:rsidR="0065031B" w:rsidRPr="0065031B" w:rsidRDefault="0065031B" w:rsidP="00E70273">
            <w:pPr>
              <w:spacing w:after="0" w:line="240" w:lineRule="auto"/>
              <w:jc w:val="center"/>
              <w:rPr>
                <w:rFonts w:eastAsia="Times New Roman"/>
                <w:color w:val="4C4747"/>
                <w:spacing w:val="0"/>
                <w:sz w:val="22"/>
                <w:szCs w:val="22"/>
                <w:lang w:eastAsia="es-DO"/>
              </w:rPr>
            </w:pPr>
            <w:r w:rsidRPr="0065031B">
              <w:rPr>
                <w:rFonts w:eastAsia="Times New Roman"/>
                <w:color w:val="4C4747"/>
                <w:spacing w:val="0"/>
                <w:sz w:val="22"/>
                <w:szCs w:val="22"/>
                <w:lang w:eastAsia="es-DO"/>
              </w:rPr>
              <w:t>Seguimiento y reportes de avances a la planificación estratégica institucional y operativa</w:t>
            </w:r>
          </w:p>
        </w:tc>
        <w:tc>
          <w:tcPr>
            <w:tcW w:w="1523" w:type="dxa"/>
            <w:tcBorders>
              <w:top w:val="nil"/>
              <w:left w:val="nil"/>
              <w:bottom w:val="single" w:sz="4" w:space="0" w:color="auto"/>
              <w:right w:val="single" w:sz="4" w:space="0" w:color="auto"/>
            </w:tcBorders>
            <w:shd w:val="clear" w:color="auto" w:fill="auto"/>
            <w:vAlign w:val="center"/>
            <w:hideMark/>
          </w:tcPr>
          <w:p w14:paraId="5001DE51" w14:textId="7A666FB5" w:rsidR="0065031B" w:rsidRPr="0065031B" w:rsidRDefault="0065031B" w:rsidP="00E70273">
            <w:pPr>
              <w:spacing w:after="0" w:line="240" w:lineRule="auto"/>
              <w:jc w:val="center"/>
              <w:rPr>
                <w:rFonts w:eastAsia="Times New Roman"/>
                <w:color w:val="4C4747"/>
                <w:spacing w:val="0"/>
                <w:sz w:val="22"/>
                <w:szCs w:val="22"/>
                <w:lang w:eastAsia="es-DO"/>
              </w:rPr>
            </w:pPr>
            <w:r w:rsidRPr="0065031B">
              <w:rPr>
                <w:rFonts w:eastAsia="Times New Roman"/>
                <w:color w:val="4C4747"/>
                <w:spacing w:val="0"/>
                <w:sz w:val="22"/>
                <w:szCs w:val="22"/>
                <w:lang w:eastAsia="es-DO"/>
              </w:rPr>
              <w:t>Instructivo</w:t>
            </w:r>
          </w:p>
        </w:tc>
        <w:tc>
          <w:tcPr>
            <w:tcW w:w="1360" w:type="dxa"/>
            <w:tcBorders>
              <w:top w:val="nil"/>
              <w:left w:val="nil"/>
              <w:bottom w:val="single" w:sz="4" w:space="0" w:color="auto"/>
              <w:right w:val="single" w:sz="4" w:space="0" w:color="auto"/>
            </w:tcBorders>
            <w:shd w:val="clear" w:color="auto" w:fill="auto"/>
            <w:vAlign w:val="center"/>
            <w:hideMark/>
          </w:tcPr>
          <w:p w14:paraId="72BAAB94" w14:textId="46D87C9F" w:rsidR="0065031B" w:rsidRPr="0065031B" w:rsidRDefault="0065031B" w:rsidP="00E70273">
            <w:pPr>
              <w:spacing w:after="0" w:line="240" w:lineRule="auto"/>
              <w:jc w:val="center"/>
              <w:rPr>
                <w:rFonts w:eastAsia="Times New Roman"/>
                <w:color w:val="4C4747"/>
                <w:spacing w:val="0"/>
                <w:sz w:val="22"/>
                <w:szCs w:val="22"/>
                <w:lang w:eastAsia="es-DO"/>
              </w:rPr>
            </w:pPr>
            <w:r w:rsidRPr="0065031B">
              <w:rPr>
                <w:rFonts w:eastAsia="Times New Roman"/>
                <w:color w:val="4C4747"/>
                <w:spacing w:val="0"/>
                <w:sz w:val="22"/>
                <w:szCs w:val="22"/>
                <w:lang w:eastAsia="es-DO"/>
              </w:rPr>
              <w:t>IT-PyD-01</w:t>
            </w:r>
          </w:p>
        </w:tc>
        <w:tc>
          <w:tcPr>
            <w:tcW w:w="162" w:type="dxa"/>
            <w:vAlign w:val="center"/>
            <w:hideMark/>
          </w:tcPr>
          <w:p w14:paraId="7E554B04" w14:textId="77777777" w:rsidR="0065031B" w:rsidRPr="0065031B" w:rsidRDefault="0065031B" w:rsidP="0065031B">
            <w:pPr>
              <w:spacing w:after="0" w:line="240" w:lineRule="auto"/>
              <w:rPr>
                <w:rFonts w:eastAsia="Times New Roman"/>
                <w:color w:val="4C4747"/>
                <w:spacing w:val="0"/>
                <w:sz w:val="20"/>
                <w:szCs w:val="20"/>
                <w:lang w:eastAsia="es-DO"/>
              </w:rPr>
            </w:pPr>
          </w:p>
        </w:tc>
      </w:tr>
      <w:tr w:rsidR="00C206F3" w:rsidRPr="00C206F3" w14:paraId="619378E2" w14:textId="77777777" w:rsidTr="002F5FA7">
        <w:trPr>
          <w:trHeight w:val="801"/>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12853262" w14:textId="7A31C1FD" w:rsidR="0065031B" w:rsidRPr="0065031B" w:rsidRDefault="0065031B" w:rsidP="00E70273">
            <w:pPr>
              <w:spacing w:after="0" w:line="240" w:lineRule="auto"/>
              <w:jc w:val="center"/>
              <w:rPr>
                <w:rFonts w:eastAsia="Times New Roman"/>
                <w:color w:val="4C4747"/>
                <w:spacing w:val="0"/>
                <w:sz w:val="22"/>
                <w:szCs w:val="22"/>
                <w:lang w:eastAsia="es-DO"/>
              </w:rPr>
            </w:pPr>
            <w:r w:rsidRPr="0065031B">
              <w:rPr>
                <w:rFonts w:eastAsia="Times New Roman"/>
                <w:color w:val="4C4747"/>
                <w:spacing w:val="0"/>
                <w:sz w:val="22"/>
                <w:szCs w:val="22"/>
                <w:lang w:eastAsia="es-DO"/>
              </w:rPr>
              <w:t>SGI</w:t>
            </w:r>
          </w:p>
        </w:tc>
        <w:tc>
          <w:tcPr>
            <w:tcW w:w="2492" w:type="dxa"/>
            <w:tcBorders>
              <w:top w:val="nil"/>
              <w:left w:val="nil"/>
              <w:bottom w:val="single" w:sz="4" w:space="0" w:color="auto"/>
              <w:right w:val="single" w:sz="4" w:space="0" w:color="auto"/>
            </w:tcBorders>
            <w:shd w:val="clear" w:color="auto" w:fill="auto"/>
            <w:vAlign w:val="center"/>
            <w:hideMark/>
          </w:tcPr>
          <w:p w14:paraId="1AEAA0F0" w14:textId="61EC0C22" w:rsidR="0065031B" w:rsidRPr="0065031B" w:rsidRDefault="0065031B" w:rsidP="00E70273">
            <w:pPr>
              <w:spacing w:after="0" w:line="240" w:lineRule="auto"/>
              <w:jc w:val="center"/>
              <w:rPr>
                <w:rFonts w:eastAsia="Times New Roman"/>
                <w:color w:val="4C4747"/>
                <w:spacing w:val="0"/>
                <w:sz w:val="22"/>
                <w:szCs w:val="22"/>
                <w:lang w:eastAsia="es-DO"/>
              </w:rPr>
            </w:pPr>
            <w:r w:rsidRPr="0065031B">
              <w:rPr>
                <w:rFonts w:eastAsia="Times New Roman"/>
                <w:color w:val="4C4747"/>
                <w:spacing w:val="0"/>
                <w:sz w:val="22"/>
                <w:szCs w:val="22"/>
                <w:lang w:eastAsia="es-DO"/>
              </w:rPr>
              <w:t>Aplicación de Encuesta de Desarrollo Organizacional</w:t>
            </w:r>
          </w:p>
        </w:tc>
        <w:tc>
          <w:tcPr>
            <w:tcW w:w="1523" w:type="dxa"/>
            <w:tcBorders>
              <w:top w:val="nil"/>
              <w:left w:val="nil"/>
              <w:bottom w:val="single" w:sz="4" w:space="0" w:color="auto"/>
              <w:right w:val="single" w:sz="4" w:space="0" w:color="auto"/>
            </w:tcBorders>
            <w:shd w:val="clear" w:color="auto" w:fill="auto"/>
            <w:vAlign w:val="center"/>
            <w:hideMark/>
          </w:tcPr>
          <w:p w14:paraId="362CC7AB" w14:textId="379A4CB1" w:rsidR="0065031B" w:rsidRPr="0065031B" w:rsidRDefault="0065031B" w:rsidP="00E70273">
            <w:pPr>
              <w:spacing w:after="0" w:line="240" w:lineRule="auto"/>
              <w:jc w:val="center"/>
              <w:rPr>
                <w:rFonts w:eastAsia="Times New Roman"/>
                <w:color w:val="4C4747"/>
                <w:spacing w:val="0"/>
                <w:sz w:val="22"/>
                <w:szCs w:val="22"/>
                <w:lang w:eastAsia="es-DO"/>
              </w:rPr>
            </w:pPr>
            <w:r w:rsidRPr="0065031B">
              <w:rPr>
                <w:rFonts w:eastAsia="Times New Roman"/>
                <w:color w:val="4C4747"/>
                <w:spacing w:val="0"/>
                <w:sz w:val="22"/>
                <w:szCs w:val="22"/>
                <w:lang w:eastAsia="es-DO"/>
              </w:rPr>
              <w:t>Instructivo</w:t>
            </w:r>
          </w:p>
        </w:tc>
        <w:tc>
          <w:tcPr>
            <w:tcW w:w="1360" w:type="dxa"/>
            <w:tcBorders>
              <w:top w:val="nil"/>
              <w:left w:val="nil"/>
              <w:bottom w:val="single" w:sz="4" w:space="0" w:color="auto"/>
              <w:right w:val="single" w:sz="4" w:space="0" w:color="auto"/>
            </w:tcBorders>
            <w:shd w:val="clear" w:color="auto" w:fill="auto"/>
            <w:vAlign w:val="center"/>
            <w:hideMark/>
          </w:tcPr>
          <w:p w14:paraId="6EF4B29A" w14:textId="357D020F" w:rsidR="0065031B" w:rsidRPr="0065031B" w:rsidRDefault="0065031B" w:rsidP="00E70273">
            <w:pPr>
              <w:spacing w:after="0" w:line="240" w:lineRule="auto"/>
              <w:jc w:val="center"/>
              <w:rPr>
                <w:rFonts w:eastAsia="Times New Roman"/>
                <w:color w:val="4C4747"/>
                <w:spacing w:val="0"/>
                <w:sz w:val="22"/>
                <w:szCs w:val="22"/>
                <w:lang w:eastAsia="es-DO"/>
              </w:rPr>
            </w:pPr>
            <w:r w:rsidRPr="0065031B">
              <w:rPr>
                <w:rFonts w:eastAsia="Times New Roman"/>
                <w:color w:val="4C4747"/>
                <w:spacing w:val="0"/>
                <w:sz w:val="22"/>
                <w:szCs w:val="22"/>
                <w:lang w:eastAsia="es-DO"/>
              </w:rPr>
              <w:t>IT-SGI-01</w:t>
            </w:r>
          </w:p>
        </w:tc>
        <w:tc>
          <w:tcPr>
            <w:tcW w:w="162" w:type="dxa"/>
            <w:vAlign w:val="center"/>
            <w:hideMark/>
          </w:tcPr>
          <w:p w14:paraId="3C74A2B9" w14:textId="77777777" w:rsidR="0065031B" w:rsidRPr="0065031B" w:rsidRDefault="0065031B" w:rsidP="0065031B">
            <w:pPr>
              <w:spacing w:after="0" w:line="240" w:lineRule="auto"/>
              <w:rPr>
                <w:rFonts w:eastAsia="Times New Roman"/>
                <w:color w:val="4C4747"/>
                <w:spacing w:val="0"/>
                <w:sz w:val="20"/>
                <w:szCs w:val="20"/>
                <w:lang w:eastAsia="es-DO"/>
              </w:rPr>
            </w:pPr>
          </w:p>
        </w:tc>
      </w:tr>
      <w:tr w:rsidR="00C206F3" w:rsidRPr="00C206F3" w14:paraId="1B6FC111" w14:textId="77777777" w:rsidTr="002F5FA7">
        <w:trPr>
          <w:trHeight w:val="400"/>
        </w:trPr>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14:paraId="71916298" w14:textId="17C4D889" w:rsidR="00E70273" w:rsidRPr="0065031B" w:rsidRDefault="00E70273" w:rsidP="00E70273">
            <w:pPr>
              <w:spacing w:after="0" w:line="240" w:lineRule="auto"/>
              <w:jc w:val="center"/>
              <w:rPr>
                <w:rFonts w:eastAsia="Times New Roman"/>
                <w:color w:val="4C4747"/>
                <w:spacing w:val="0"/>
                <w:sz w:val="22"/>
                <w:szCs w:val="22"/>
                <w:lang w:eastAsia="es-DO"/>
              </w:rPr>
            </w:pPr>
            <w:r w:rsidRPr="0065031B">
              <w:rPr>
                <w:rFonts w:eastAsia="Times New Roman"/>
                <w:color w:val="4C4747"/>
                <w:spacing w:val="0"/>
                <w:sz w:val="22"/>
                <w:szCs w:val="22"/>
                <w:lang w:eastAsia="es-DO"/>
              </w:rPr>
              <w:t>Planificación y Desarrollo</w:t>
            </w:r>
          </w:p>
        </w:tc>
        <w:tc>
          <w:tcPr>
            <w:tcW w:w="2492" w:type="dxa"/>
            <w:vMerge w:val="restart"/>
            <w:tcBorders>
              <w:top w:val="nil"/>
              <w:left w:val="nil"/>
              <w:right w:val="single" w:sz="4" w:space="0" w:color="auto"/>
            </w:tcBorders>
            <w:shd w:val="clear" w:color="auto" w:fill="auto"/>
            <w:vAlign w:val="center"/>
            <w:hideMark/>
          </w:tcPr>
          <w:p w14:paraId="71806205" w14:textId="75B3C680" w:rsidR="00E70273" w:rsidRPr="0065031B" w:rsidRDefault="00E70273" w:rsidP="00E70273">
            <w:pPr>
              <w:spacing w:after="0" w:line="240" w:lineRule="auto"/>
              <w:jc w:val="center"/>
              <w:rPr>
                <w:rFonts w:eastAsia="Times New Roman"/>
                <w:color w:val="4C4747"/>
                <w:spacing w:val="0"/>
                <w:sz w:val="22"/>
                <w:szCs w:val="22"/>
                <w:lang w:eastAsia="es-DO"/>
              </w:rPr>
            </w:pPr>
            <w:r w:rsidRPr="0065031B">
              <w:rPr>
                <w:rFonts w:eastAsia="Times New Roman"/>
                <w:color w:val="4C4747"/>
                <w:spacing w:val="0"/>
                <w:sz w:val="22"/>
                <w:szCs w:val="22"/>
                <w:lang w:eastAsia="es-DO"/>
              </w:rPr>
              <w:t>Manual para la Gestión de Riesgos y Oportunidades del GCPS</w:t>
            </w:r>
          </w:p>
        </w:tc>
        <w:tc>
          <w:tcPr>
            <w:tcW w:w="1523" w:type="dxa"/>
            <w:vMerge w:val="restart"/>
            <w:tcBorders>
              <w:top w:val="nil"/>
              <w:left w:val="single" w:sz="4" w:space="0" w:color="auto"/>
              <w:bottom w:val="single" w:sz="4" w:space="0" w:color="auto"/>
              <w:right w:val="single" w:sz="4" w:space="0" w:color="auto"/>
            </w:tcBorders>
            <w:shd w:val="clear" w:color="auto" w:fill="auto"/>
            <w:vAlign w:val="center"/>
            <w:hideMark/>
          </w:tcPr>
          <w:p w14:paraId="653D3CF2" w14:textId="0CD30853" w:rsidR="00E70273" w:rsidRPr="0065031B" w:rsidRDefault="00E70273" w:rsidP="00E70273">
            <w:pPr>
              <w:spacing w:after="0" w:line="240" w:lineRule="auto"/>
              <w:jc w:val="center"/>
              <w:rPr>
                <w:rFonts w:eastAsia="Times New Roman"/>
                <w:color w:val="4C4747"/>
                <w:spacing w:val="0"/>
                <w:sz w:val="22"/>
                <w:szCs w:val="22"/>
                <w:lang w:eastAsia="es-DO"/>
              </w:rPr>
            </w:pPr>
            <w:r w:rsidRPr="0065031B">
              <w:rPr>
                <w:rFonts w:eastAsia="Times New Roman"/>
                <w:color w:val="4C4747"/>
                <w:spacing w:val="0"/>
                <w:sz w:val="22"/>
                <w:szCs w:val="22"/>
                <w:lang w:eastAsia="es-DO"/>
              </w:rPr>
              <w:t>Manual</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14:paraId="7957F5BD" w14:textId="16F31A51" w:rsidR="00E70273" w:rsidRPr="0065031B" w:rsidRDefault="00E70273" w:rsidP="00E70273">
            <w:pPr>
              <w:spacing w:after="0" w:line="240" w:lineRule="auto"/>
              <w:jc w:val="center"/>
              <w:rPr>
                <w:rFonts w:eastAsia="Times New Roman"/>
                <w:color w:val="4C4747"/>
                <w:spacing w:val="0"/>
                <w:sz w:val="22"/>
                <w:szCs w:val="22"/>
                <w:lang w:eastAsia="es-DO"/>
              </w:rPr>
            </w:pPr>
            <w:r w:rsidRPr="0065031B">
              <w:rPr>
                <w:rFonts w:eastAsia="Times New Roman"/>
                <w:color w:val="4C4747"/>
                <w:spacing w:val="0"/>
                <w:sz w:val="22"/>
                <w:szCs w:val="22"/>
                <w:lang w:eastAsia="es-DO"/>
              </w:rPr>
              <w:t>MA-PyD-01</w:t>
            </w:r>
          </w:p>
        </w:tc>
        <w:tc>
          <w:tcPr>
            <w:tcW w:w="162" w:type="dxa"/>
            <w:vAlign w:val="center"/>
            <w:hideMark/>
          </w:tcPr>
          <w:p w14:paraId="3E7B4E18" w14:textId="77777777" w:rsidR="00E70273" w:rsidRPr="0065031B" w:rsidRDefault="00E70273" w:rsidP="0065031B">
            <w:pPr>
              <w:spacing w:after="0" w:line="240" w:lineRule="auto"/>
              <w:rPr>
                <w:rFonts w:eastAsia="Times New Roman"/>
                <w:color w:val="4C4747"/>
                <w:spacing w:val="0"/>
                <w:sz w:val="20"/>
                <w:szCs w:val="20"/>
                <w:lang w:eastAsia="es-DO"/>
              </w:rPr>
            </w:pPr>
          </w:p>
        </w:tc>
      </w:tr>
      <w:tr w:rsidR="00C206F3" w:rsidRPr="00C206F3" w14:paraId="3EE49EA3" w14:textId="77777777" w:rsidTr="002F5FA7">
        <w:trPr>
          <w:trHeight w:val="352"/>
        </w:trPr>
        <w:tc>
          <w:tcPr>
            <w:tcW w:w="2405" w:type="dxa"/>
            <w:vMerge/>
            <w:tcBorders>
              <w:top w:val="nil"/>
              <w:left w:val="single" w:sz="4" w:space="0" w:color="auto"/>
              <w:bottom w:val="single" w:sz="4" w:space="0" w:color="auto"/>
              <w:right w:val="single" w:sz="4" w:space="0" w:color="auto"/>
            </w:tcBorders>
            <w:vAlign w:val="center"/>
            <w:hideMark/>
          </w:tcPr>
          <w:p w14:paraId="294E748E" w14:textId="77777777" w:rsidR="00E70273" w:rsidRPr="0065031B" w:rsidRDefault="00E70273" w:rsidP="00E70273">
            <w:pPr>
              <w:spacing w:after="0" w:line="240" w:lineRule="auto"/>
              <w:jc w:val="center"/>
              <w:rPr>
                <w:rFonts w:eastAsia="Times New Roman"/>
                <w:color w:val="4C4747"/>
                <w:spacing w:val="0"/>
                <w:sz w:val="22"/>
                <w:szCs w:val="22"/>
                <w:lang w:eastAsia="es-DO"/>
              </w:rPr>
            </w:pPr>
          </w:p>
        </w:tc>
        <w:tc>
          <w:tcPr>
            <w:tcW w:w="2492" w:type="dxa"/>
            <w:vMerge/>
            <w:tcBorders>
              <w:left w:val="nil"/>
              <w:bottom w:val="single" w:sz="4" w:space="0" w:color="auto"/>
              <w:right w:val="single" w:sz="4" w:space="0" w:color="auto"/>
            </w:tcBorders>
            <w:shd w:val="clear" w:color="auto" w:fill="auto"/>
            <w:vAlign w:val="center"/>
            <w:hideMark/>
          </w:tcPr>
          <w:p w14:paraId="41DA3B16" w14:textId="732534C3" w:rsidR="00E70273" w:rsidRPr="0065031B" w:rsidRDefault="00E70273" w:rsidP="00E70273">
            <w:pPr>
              <w:spacing w:after="0" w:line="240" w:lineRule="auto"/>
              <w:jc w:val="center"/>
              <w:rPr>
                <w:rFonts w:eastAsia="Times New Roman"/>
                <w:color w:val="4C4747"/>
                <w:spacing w:val="0"/>
                <w:sz w:val="22"/>
                <w:szCs w:val="22"/>
                <w:lang w:eastAsia="es-DO"/>
              </w:rPr>
            </w:pPr>
          </w:p>
        </w:tc>
        <w:tc>
          <w:tcPr>
            <w:tcW w:w="1523" w:type="dxa"/>
            <w:vMerge/>
            <w:tcBorders>
              <w:top w:val="nil"/>
              <w:left w:val="single" w:sz="4" w:space="0" w:color="auto"/>
              <w:bottom w:val="single" w:sz="4" w:space="0" w:color="auto"/>
              <w:right w:val="single" w:sz="4" w:space="0" w:color="auto"/>
            </w:tcBorders>
            <w:vAlign w:val="center"/>
            <w:hideMark/>
          </w:tcPr>
          <w:p w14:paraId="6C198A1D" w14:textId="77777777" w:rsidR="00E70273" w:rsidRPr="0065031B" w:rsidRDefault="00E70273" w:rsidP="00E70273">
            <w:pPr>
              <w:spacing w:after="0" w:line="240" w:lineRule="auto"/>
              <w:jc w:val="center"/>
              <w:rPr>
                <w:rFonts w:eastAsia="Times New Roman"/>
                <w:color w:val="4C4747"/>
                <w:spacing w:val="0"/>
                <w:sz w:val="22"/>
                <w:szCs w:val="22"/>
                <w:lang w:eastAsia="es-DO"/>
              </w:rPr>
            </w:pPr>
          </w:p>
        </w:tc>
        <w:tc>
          <w:tcPr>
            <w:tcW w:w="1360" w:type="dxa"/>
            <w:vMerge/>
            <w:tcBorders>
              <w:top w:val="nil"/>
              <w:left w:val="single" w:sz="4" w:space="0" w:color="auto"/>
              <w:bottom w:val="single" w:sz="4" w:space="0" w:color="auto"/>
              <w:right w:val="single" w:sz="4" w:space="0" w:color="auto"/>
            </w:tcBorders>
            <w:vAlign w:val="center"/>
            <w:hideMark/>
          </w:tcPr>
          <w:p w14:paraId="2AD4738C" w14:textId="77777777" w:rsidR="00E70273" w:rsidRPr="0065031B" w:rsidRDefault="00E70273" w:rsidP="00E70273">
            <w:pPr>
              <w:spacing w:after="0" w:line="240" w:lineRule="auto"/>
              <w:jc w:val="center"/>
              <w:rPr>
                <w:rFonts w:eastAsia="Times New Roman"/>
                <w:color w:val="4C4747"/>
                <w:spacing w:val="0"/>
                <w:sz w:val="22"/>
                <w:szCs w:val="22"/>
                <w:lang w:eastAsia="es-DO"/>
              </w:rPr>
            </w:pPr>
          </w:p>
        </w:tc>
        <w:tc>
          <w:tcPr>
            <w:tcW w:w="162" w:type="dxa"/>
            <w:vAlign w:val="center"/>
            <w:hideMark/>
          </w:tcPr>
          <w:p w14:paraId="336182D3" w14:textId="77777777" w:rsidR="00E70273" w:rsidRPr="0065031B" w:rsidRDefault="00E70273" w:rsidP="0065031B">
            <w:pPr>
              <w:spacing w:after="0" w:line="240" w:lineRule="auto"/>
              <w:rPr>
                <w:rFonts w:eastAsia="Times New Roman"/>
                <w:color w:val="4C4747"/>
                <w:spacing w:val="0"/>
                <w:sz w:val="20"/>
                <w:szCs w:val="20"/>
                <w:lang w:eastAsia="es-DO"/>
              </w:rPr>
            </w:pPr>
          </w:p>
        </w:tc>
      </w:tr>
      <w:tr w:rsidR="00C206F3" w:rsidRPr="00C206F3" w14:paraId="5C29EDB1" w14:textId="77777777" w:rsidTr="002F5FA7">
        <w:trPr>
          <w:trHeight w:val="801"/>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63A69FB7" w14:textId="074557D1" w:rsidR="0065031B" w:rsidRPr="0065031B" w:rsidRDefault="0065031B" w:rsidP="00E70273">
            <w:pPr>
              <w:spacing w:after="0" w:line="240" w:lineRule="auto"/>
              <w:jc w:val="center"/>
              <w:rPr>
                <w:rFonts w:eastAsia="Times New Roman"/>
                <w:color w:val="4C4747"/>
                <w:spacing w:val="0"/>
                <w:sz w:val="22"/>
                <w:szCs w:val="22"/>
                <w:lang w:eastAsia="es-DO"/>
              </w:rPr>
            </w:pPr>
            <w:r w:rsidRPr="0065031B">
              <w:rPr>
                <w:rFonts w:eastAsia="Times New Roman"/>
                <w:color w:val="4C4747"/>
                <w:spacing w:val="0"/>
                <w:sz w:val="22"/>
                <w:szCs w:val="22"/>
                <w:lang w:eastAsia="es-DO"/>
              </w:rPr>
              <w:t>TIC</w:t>
            </w:r>
          </w:p>
        </w:tc>
        <w:tc>
          <w:tcPr>
            <w:tcW w:w="2492" w:type="dxa"/>
            <w:tcBorders>
              <w:top w:val="nil"/>
              <w:left w:val="nil"/>
              <w:bottom w:val="single" w:sz="4" w:space="0" w:color="auto"/>
              <w:right w:val="single" w:sz="4" w:space="0" w:color="auto"/>
            </w:tcBorders>
            <w:shd w:val="clear" w:color="auto" w:fill="auto"/>
            <w:vAlign w:val="center"/>
            <w:hideMark/>
          </w:tcPr>
          <w:p w14:paraId="0A4A1AC8" w14:textId="0A469DDC" w:rsidR="0065031B" w:rsidRPr="0065031B" w:rsidRDefault="0065031B" w:rsidP="00E70273">
            <w:pPr>
              <w:spacing w:after="0" w:line="240" w:lineRule="auto"/>
              <w:jc w:val="center"/>
              <w:rPr>
                <w:rFonts w:eastAsia="Times New Roman"/>
                <w:color w:val="4C4747"/>
                <w:spacing w:val="0"/>
                <w:sz w:val="22"/>
                <w:szCs w:val="22"/>
                <w:lang w:eastAsia="es-DO"/>
              </w:rPr>
            </w:pPr>
            <w:r w:rsidRPr="0065031B">
              <w:rPr>
                <w:rFonts w:eastAsia="Times New Roman"/>
                <w:color w:val="4C4747"/>
                <w:spacing w:val="0"/>
                <w:sz w:val="22"/>
                <w:szCs w:val="22"/>
                <w:lang w:eastAsia="es-DO"/>
              </w:rPr>
              <w:t>Permiso de Acceso Tecnológico y Creación de Cuenta de Usuario</w:t>
            </w:r>
          </w:p>
        </w:tc>
        <w:tc>
          <w:tcPr>
            <w:tcW w:w="1523" w:type="dxa"/>
            <w:tcBorders>
              <w:top w:val="nil"/>
              <w:left w:val="nil"/>
              <w:bottom w:val="single" w:sz="4" w:space="0" w:color="auto"/>
              <w:right w:val="single" w:sz="4" w:space="0" w:color="auto"/>
            </w:tcBorders>
            <w:shd w:val="clear" w:color="auto" w:fill="auto"/>
            <w:vAlign w:val="center"/>
            <w:hideMark/>
          </w:tcPr>
          <w:p w14:paraId="57F22254" w14:textId="5222A57C" w:rsidR="0065031B" w:rsidRPr="0065031B" w:rsidRDefault="0065031B" w:rsidP="00E70273">
            <w:pPr>
              <w:spacing w:after="0" w:line="240" w:lineRule="auto"/>
              <w:jc w:val="center"/>
              <w:rPr>
                <w:rFonts w:eastAsia="Times New Roman"/>
                <w:color w:val="4C4747"/>
                <w:spacing w:val="0"/>
                <w:sz w:val="22"/>
                <w:szCs w:val="22"/>
                <w:lang w:eastAsia="es-DO"/>
              </w:rPr>
            </w:pPr>
            <w:r w:rsidRPr="0065031B">
              <w:rPr>
                <w:rFonts w:eastAsia="Times New Roman"/>
                <w:color w:val="4C4747"/>
                <w:spacing w:val="0"/>
                <w:sz w:val="22"/>
                <w:szCs w:val="22"/>
                <w:lang w:eastAsia="es-DO"/>
              </w:rPr>
              <w:t>Procedimiento</w:t>
            </w:r>
          </w:p>
        </w:tc>
        <w:tc>
          <w:tcPr>
            <w:tcW w:w="1360" w:type="dxa"/>
            <w:tcBorders>
              <w:top w:val="nil"/>
              <w:left w:val="nil"/>
              <w:bottom w:val="single" w:sz="4" w:space="0" w:color="auto"/>
              <w:right w:val="single" w:sz="4" w:space="0" w:color="auto"/>
            </w:tcBorders>
            <w:shd w:val="clear" w:color="auto" w:fill="auto"/>
            <w:vAlign w:val="center"/>
            <w:hideMark/>
          </w:tcPr>
          <w:p w14:paraId="7F1BC8C7" w14:textId="16337877" w:rsidR="0065031B" w:rsidRPr="0065031B" w:rsidRDefault="0065031B" w:rsidP="00E70273">
            <w:pPr>
              <w:spacing w:after="0" w:line="240" w:lineRule="auto"/>
              <w:jc w:val="center"/>
              <w:rPr>
                <w:rFonts w:eastAsia="Times New Roman"/>
                <w:color w:val="4C4747"/>
                <w:spacing w:val="0"/>
                <w:sz w:val="22"/>
                <w:szCs w:val="22"/>
                <w:lang w:eastAsia="es-DO"/>
              </w:rPr>
            </w:pPr>
            <w:r w:rsidRPr="0065031B">
              <w:rPr>
                <w:rFonts w:eastAsia="Times New Roman"/>
                <w:color w:val="4C4747"/>
                <w:spacing w:val="0"/>
                <w:sz w:val="22"/>
                <w:szCs w:val="22"/>
                <w:lang w:eastAsia="es-DO"/>
              </w:rPr>
              <w:t>PR-TIC-01</w:t>
            </w:r>
          </w:p>
        </w:tc>
        <w:tc>
          <w:tcPr>
            <w:tcW w:w="162" w:type="dxa"/>
            <w:vAlign w:val="center"/>
            <w:hideMark/>
          </w:tcPr>
          <w:p w14:paraId="67F27972" w14:textId="77777777" w:rsidR="0065031B" w:rsidRPr="0065031B" w:rsidRDefault="0065031B" w:rsidP="0065031B">
            <w:pPr>
              <w:spacing w:after="0" w:line="240" w:lineRule="auto"/>
              <w:rPr>
                <w:rFonts w:eastAsia="Times New Roman"/>
                <w:color w:val="4C4747"/>
                <w:spacing w:val="0"/>
                <w:sz w:val="20"/>
                <w:szCs w:val="20"/>
                <w:lang w:eastAsia="es-DO"/>
              </w:rPr>
            </w:pPr>
          </w:p>
        </w:tc>
      </w:tr>
      <w:tr w:rsidR="00C206F3" w:rsidRPr="00C206F3" w14:paraId="07E789D7" w14:textId="77777777" w:rsidTr="002F5FA7">
        <w:trPr>
          <w:trHeight w:val="4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4F9092FD" w14:textId="4FA12EB8" w:rsidR="0065031B" w:rsidRPr="0065031B" w:rsidRDefault="0065031B" w:rsidP="00E70273">
            <w:pPr>
              <w:spacing w:after="0" w:line="240" w:lineRule="auto"/>
              <w:jc w:val="center"/>
              <w:rPr>
                <w:rFonts w:eastAsia="Times New Roman"/>
                <w:color w:val="4C4747"/>
                <w:spacing w:val="0"/>
                <w:sz w:val="22"/>
                <w:szCs w:val="22"/>
                <w:lang w:eastAsia="es-DO"/>
              </w:rPr>
            </w:pPr>
            <w:r w:rsidRPr="0065031B">
              <w:rPr>
                <w:rFonts w:eastAsia="Times New Roman"/>
                <w:color w:val="4C4747"/>
                <w:spacing w:val="0"/>
                <w:sz w:val="22"/>
                <w:szCs w:val="22"/>
                <w:lang w:eastAsia="es-DO"/>
              </w:rPr>
              <w:t>TIC</w:t>
            </w:r>
          </w:p>
        </w:tc>
        <w:tc>
          <w:tcPr>
            <w:tcW w:w="2492" w:type="dxa"/>
            <w:tcBorders>
              <w:top w:val="nil"/>
              <w:left w:val="nil"/>
              <w:bottom w:val="single" w:sz="4" w:space="0" w:color="auto"/>
              <w:right w:val="single" w:sz="4" w:space="0" w:color="auto"/>
            </w:tcBorders>
            <w:shd w:val="clear" w:color="auto" w:fill="auto"/>
            <w:vAlign w:val="center"/>
            <w:hideMark/>
          </w:tcPr>
          <w:p w14:paraId="7863DF21" w14:textId="758A193D" w:rsidR="0065031B" w:rsidRPr="0065031B" w:rsidRDefault="0065031B" w:rsidP="00E70273">
            <w:pPr>
              <w:spacing w:after="0" w:line="240" w:lineRule="auto"/>
              <w:jc w:val="center"/>
              <w:rPr>
                <w:rFonts w:eastAsia="Times New Roman"/>
                <w:color w:val="4C4747"/>
                <w:spacing w:val="0"/>
                <w:sz w:val="22"/>
                <w:szCs w:val="22"/>
                <w:lang w:eastAsia="es-DO"/>
              </w:rPr>
            </w:pPr>
            <w:r w:rsidRPr="0065031B">
              <w:rPr>
                <w:rFonts w:eastAsia="Times New Roman"/>
                <w:color w:val="4C4747"/>
                <w:spacing w:val="0"/>
                <w:sz w:val="22"/>
                <w:szCs w:val="22"/>
                <w:lang w:eastAsia="es-DO"/>
              </w:rPr>
              <w:t xml:space="preserve">Copia de Respaldo </w:t>
            </w:r>
            <w:proofErr w:type="spellStart"/>
            <w:r w:rsidRPr="0065031B">
              <w:rPr>
                <w:rFonts w:eastAsia="Times New Roman"/>
                <w:color w:val="4C4747"/>
                <w:spacing w:val="0"/>
                <w:sz w:val="22"/>
                <w:szCs w:val="22"/>
                <w:lang w:eastAsia="es-DO"/>
              </w:rPr>
              <w:t>Backup</w:t>
            </w:r>
            <w:proofErr w:type="spellEnd"/>
          </w:p>
        </w:tc>
        <w:tc>
          <w:tcPr>
            <w:tcW w:w="1523" w:type="dxa"/>
            <w:tcBorders>
              <w:top w:val="nil"/>
              <w:left w:val="nil"/>
              <w:bottom w:val="single" w:sz="4" w:space="0" w:color="auto"/>
              <w:right w:val="single" w:sz="4" w:space="0" w:color="auto"/>
            </w:tcBorders>
            <w:shd w:val="clear" w:color="auto" w:fill="auto"/>
            <w:vAlign w:val="center"/>
            <w:hideMark/>
          </w:tcPr>
          <w:p w14:paraId="2A73F26B" w14:textId="4DF7358A" w:rsidR="0065031B" w:rsidRPr="0065031B" w:rsidRDefault="0065031B" w:rsidP="00E70273">
            <w:pPr>
              <w:spacing w:after="0" w:line="240" w:lineRule="auto"/>
              <w:jc w:val="center"/>
              <w:rPr>
                <w:rFonts w:eastAsia="Times New Roman"/>
                <w:color w:val="4C4747"/>
                <w:spacing w:val="0"/>
                <w:sz w:val="22"/>
                <w:szCs w:val="22"/>
                <w:lang w:eastAsia="es-DO"/>
              </w:rPr>
            </w:pPr>
            <w:r w:rsidRPr="0065031B">
              <w:rPr>
                <w:rFonts w:eastAsia="Times New Roman"/>
                <w:color w:val="4C4747"/>
                <w:spacing w:val="0"/>
                <w:sz w:val="22"/>
                <w:szCs w:val="22"/>
                <w:lang w:eastAsia="es-DO"/>
              </w:rPr>
              <w:t>Política</w:t>
            </w:r>
          </w:p>
        </w:tc>
        <w:tc>
          <w:tcPr>
            <w:tcW w:w="1360" w:type="dxa"/>
            <w:tcBorders>
              <w:top w:val="nil"/>
              <w:left w:val="nil"/>
              <w:bottom w:val="single" w:sz="4" w:space="0" w:color="auto"/>
              <w:right w:val="single" w:sz="4" w:space="0" w:color="auto"/>
            </w:tcBorders>
            <w:shd w:val="clear" w:color="auto" w:fill="auto"/>
            <w:vAlign w:val="center"/>
            <w:hideMark/>
          </w:tcPr>
          <w:p w14:paraId="3D27CF68" w14:textId="1FCDDD0E" w:rsidR="0065031B" w:rsidRPr="0065031B" w:rsidRDefault="0065031B" w:rsidP="00E70273">
            <w:pPr>
              <w:spacing w:after="0" w:line="240" w:lineRule="auto"/>
              <w:jc w:val="center"/>
              <w:rPr>
                <w:rFonts w:eastAsia="Times New Roman"/>
                <w:color w:val="4C4747"/>
                <w:spacing w:val="0"/>
                <w:sz w:val="22"/>
                <w:szCs w:val="22"/>
                <w:lang w:eastAsia="es-DO"/>
              </w:rPr>
            </w:pPr>
            <w:r w:rsidRPr="0065031B">
              <w:rPr>
                <w:rFonts w:eastAsia="Times New Roman"/>
                <w:color w:val="4C4747"/>
                <w:spacing w:val="0"/>
                <w:sz w:val="22"/>
                <w:szCs w:val="22"/>
                <w:lang w:eastAsia="es-DO"/>
              </w:rPr>
              <w:t>PL-TIC-01</w:t>
            </w:r>
          </w:p>
        </w:tc>
        <w:tc>
          <w:tcPr>
            <w:tcW w:w="162" w:type="dxa"/>
            <w:vAlign w:val="center"/>
            <w:hideMark/>
          </w:tcPr>
          <w:p w14:paraId="3B4CAF22" w14:textId="77777777" w:rsidR="0065031B" w:rsidRPr="0065031B" w:rsidRDefault="0065031B" w:rsidP="0065031B">
            <w:pPr>
              <w:spacing w:after="0" w:line="240" w:lineRule="auto"/>
              <w:rPr>
                <w:rFonts w:eastAsia="Times New Roman"/>
                <w:color w:val="4C4747"/>
                <w:spacing w:val="0"/>
                <w:sz w:val="20"/>
                <w:szCs w:val="20"/>
                <w:lang w:eastAsia="es-DO"/>
              </w:rPr>
            </w:pPr>
          </w:p>
        </w:tc>
      </w:tr>
      <w:tr w:rsidR="00C206F3" w:rsidRPr="00C206F3" w14:paraId="1CDA2FD3" w14:textId="77777777" w:rsidTr="002F5FA7">
        <w:trPr>
          <w:trHeight w:val="601"/>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589FB274" w14:textId="37A62778" w:rsidR="0065031B" w:rsidRPr="0065031B" w:rsidRDefault="0065031B" w:rsidP="00E70273">
            <w:pPr>
              <w:spacing w:after="0" w:line="240" w:lineRule="auto"/>
              <w:jc w:val="center"/>
              <w:rPr>
                <w:rFonts w:eastAsia="Times New Roman"/>
                <w:color w:val="4C4747"/>
                <w:spacing w:val="0"/>
                <w:sz w:val="22"/>
                <w:szCs w:val="22"/>
                <w:lang w:eastAsia="es-DO"/>
              </w:rPr>
            </w:pPr>
            <w:r w:rsidRPr="0065031B">
              <w:rPr>
                <w:rFonts w:eastAsia="Times New Roman"/>
                <w:color w:val="4C4747"/>
                <w:spacing w:val="0"/>
                <w:sz w:val="22"/>
                <w:szCs w:val="22"/>
                <w:lang w:eastAsia="es-DO"/>
              </w:rPr>
              <w:t>TIC</w:t>
            </w:r>
          </w:p>
        </w:tc>
        <w:tc>
          <w:tcPr>
            <w:tcW w:w="2492" w:type="dxa"/>
            <w:tcBorders>
              <w:top w:val="nil"/>
              <w:left w:val="nil"/>
              <w:bottom w:val="single" w:sz="4" w:space="0" w:color="auto"/>
              <w:right w:val="single" w:sz="4" w:space="0" w:color="auto"/>
            </w:tcBorders>
            <w:shd w:val="clear" w:color="auto" w:fill="auto"/>
            <w:vAlign w:val="center"/>
            <w:hideMark/>
          </w:tcPr>
          <w:p w14:paraId="018DF292" w14:textId="7C450812" w:rsidR="0065031B" w:rsidRPr="0065031B" w:rsidRDefault="0065031B" w:rsidP="00E70273">
            <w:pPr>
              <w:spacing w:after="0" w:line="240" w:lineRule="auto"/>
              <w:jc w:val="center"/>
              <w:rPr>
                <w:rFonts w:eastAsia="Times New Roman"/>
                <w:color w:val="4C4747"/>
                <w:spacing w:val="0"/>
                <w:sz w:val="22"/>
                <w:szCs w:val="22"/>
                <w:lang w:eastAsia="es-DO"/>
              </w:rPr>
            </w:pPr>
            <w:r w:rsidRPr="0065031B">
              <w:rPr>
                <w:rFonts w:eastAsia="Times New Roman"/>
                <w:color w:val="4C4747"/>
                <w:spacing w:val="0"/>
                <w:sz w:val="22"/>
                <w:szCs w:val="22"/>
                <w:lang w:eastAsia="es-DO"/>
              </w:rPr>
              <w:t>Política de Desarrollo y Mantenimiento de Software</w:t>
            </w:r>
          </w:p>
        </w:tc>
        <w:tc>
          <w:tcPr>
            <w:tcW w:w="1523" w:type="dxa"/>
            <w:tcBorders>
              <w:top w:val="nil"/>
              <w:left w:val="nil"/>
              <w:bottom w:val="single" w:sz="4" w:space="0" w:color="auto"/>
              <w:right w:val="single" w:sz="4" w:space="0" w:color="auto"/>
            </w:tcBorders>
            <w:shd w:val="clear" w:color="auto" w:fill="auto"/>
            <w:vAlign w:val="center"/>
            <w:hideMark/>
          </w:tcPr>
          <w:p w14:paraId="3D9F8A21" w14:textId="7F53A6CD" w:rsidR="0065031B" w:rsidRPr="0065031B" w:rsidRDefault="0065031B" w:rsidP="00E70273">
            <w:pPr>
              <w:spacing w:after="0" w:line="240" w:lineRule="auto"/>
              <w:jc w:val="center"/>
              <w:rPr>
                <w:rFonts w:eastAsia="Times New Roman"/>
                <w:color w:val="4C4747"/>
                <w:spacing w:val="0"/>
                <w:sz w:val="22"/>
                <w:szCs w:val="22"/>
                <w:lang w:eastAsia="es-DO"/>
              </w:rPr>
            </w:pPr>
            <w:r w:rsidRPr="0065031B">
              <w:rPr>
                <w:rFonts w:eastAsia="Times New Roman"/>
                <w:color w:val="4C4747"/>
                <w:spacing w:val="0"/>
                <w:sz w:val="22"/>
                <w:szCs w:val="22"/>
                <w:lang w:eastAsia="es-DO"/>
              </w:rPr>
              <w:t>Política</w:t>
            </w:r>
          </w:p>
        </w:tc>
        <w:tc>
          <w:tcPr>
            <w:tcW w:w="1360" w:type="dxa"/>
            <w:tcBorders>
              <w:top w:val="nil"/>
              <w:left w:val="nil"/>
              <w:bottom w:val="single" w:sz="4" w:space="0" w:color="auto"/>
              <w:right w:val="single" w:sz="4" w:space="0" w:color="auto"/>
            </w:tcBorders>
            <w:shd w:val="clear" w:color="auto" w:fill="auto"/>
            <w:vAlign w:val="center"/>
            <w:hideMark/>
          </w:tcPr>
          <w:p w14:paraId="2C82EB95" w14:textId="473307E0" w:rsidR="0065031B" w:rsidRPr="0065031B" w:rsidRDefault="0065031B" w:rsidP="00E70273">
            <w:pPr>
              <w:spacing w:after="0" w:line="240" w:lineRule="auto"/>
              <w:jc w:val="center"/>
              <w:rPr>
                <w:rFonts w:eastAsia="Times New Roman"/>
                <w:color w:val="4C4747"/>
                <w:spacing w:val="0"/>
                <w:sz w:val="22"/>
                <w:szCs w:val="22"/>
                <w:lang w:eastAsia="es-DO"/>
              </w:rPr>
            </w:pPr>
            <w:r w:rsidRPr="0065031B">
              <w:rPr>
                <w:rFonts w:eastAsia="Times New Roman"/>
                <w:color w:val="4C4747"/>
                <w:spacing w:val="0"/>
                <w:sz w:val="22"/>
                <w:szCs w:val="22"/>
                <w:lang w:eastAsia="es-DO"/>
              </w:rPr>
              <w:t>PL-TIC-02</w:t>
            </w:r>
          </w:p>
        </w:tc>
        <w:tc>
          <w:tcPr>
            <w:tcW w:w="162" w:type="dxa"/>
            <w:vAlign w:val="center"/>
            <w:hideMark/>
          </w:tcPr>
          <w:p w14:paraId="35947F08" w14:textId="77777777" w:rsidR="0065031B" w:rsidRPr="0065031B" w:rsidRDefault="0065031B" w:rsidP="0065031B">
            <w:pPr>
              <w:spacing w:after="0" w:line="240" w:lineRule="auto"/>
              <w:rPr>
                <w:rFonts w:eastAsia="Times New Roman"/>
                <w:color w:val="4C4747"/>
                <w:spacing w:val="0"/>
                <w:sz w:val="20"/>
                <w:szCs w:val="20"/>
                <w:lang w:eastAsia="es-DO"/>
              </w:rPr>
            </w:pPr>
          </w:p>
        </w:tc>
      </w:tr>
      <w:tr w:rsidR="00C206F3" w:rsidRPr="00C206F3" w14:paraId="47D54275" w14:textId="77777777" w:rsidTr="002F5FA7">
        <w:trPr>
          <w:trHeight w:val="4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796963ED" w14:textId="0BC1EA87" w:rsidR="0065031B" w:rsidRPr="0065031B" w:rsidRDefault="0065031B" w:rsidP="00E70273">
            <w:pPr>
              <w:spacing w:after="0" w:line="240" w:lineRule="auto"/>
              <w:jc w:val="center"/>
              <w:rPr>
                <w:rFonts w:eastAsia="Times New Roman"/>
                <w:color w:val="4C4747"/>
                <w:spacing w:val="0"/>
                <w:sz w:val="22"/>
                <w:szCs w:val="22"/>
                <w:lang w:eastAsia="es-DO"/>
              </w:rPr>
            </w:pPr>
            <w:r w:rsidRPr="0065031B">
              <w:rPr>
                <w:rFonts w:eastAsia="Times New Roman"/>
                <w:color w:val="4C4747"/>
                <w:spacing w:val="0"/>
                <w:sz w:val="22"/>
                <w:szCs w:val="22"/>
                <w:lang w:eastAsia="es-DO"/>
              </w:rPr>
              <w:t>TIC</w:t>
            </w:r>
          </w:p>
        </w:tc>
        <w:tc>
          <w:tcPr>
            <w:tcW w:w="2492" w:type="dxa"/>
            <w:tcBorders>
              <w:top w:val="nil"/>
              <w:left w:val="nil"/>
              <w:bottom w:val="single" w:sz="4" w:space="0" w:color="auto"/>
              <w:right w:val="single" w:sz="4" w:space="0" w:color="auto"/>
            </w:tcBorders>
            <w:shd w:val="clear" w:color="auto" w:fill="auto"/>
            <w:vAlign w:val="center"/>
            <w:hideMark/>
          </w:tcPr>
          <w:p w14:paraId="5B2B76BA" w14:textId="294F01D4" w:rsidR="0065031B" w:rsidRPr="0065031B" w:rsidRDefault="0065031B" w:rsidP="00E70273">
            <w:pPr>
              <w:spacing w:after="0" w:line="240" w:lineRule="auto"/>
              <w:jc w:val="center"/>
              <w:rPr>
                <w:rFonts w:eastAsia="Times New Roman"/>
                <w:color w:val="4C4747"/>
                <w:spacing w:val="0"/>
                <w:sz w:val="22"/>
                <w:szCs w:val="22"/>
                <w:lang w:eastAsia="es-DO"/>
              </w:rPr>
            </w:pPr>
            <w:r w:rsidRPr="0065031B">
              <w:rPr>
                <w:rFonts w:eastAsia="Times New Roman"/>
                <w:color w:val="4C4747"/>
                <w:spacing w:val="0"/>
                <w:sz w:val="22"/>
                <w:szCs w:val="22"/>
                <w:lang w:eastAsia="es-DO"/>
              </w:rPr>
              <w:t>Políticas de uso Hardware Software</w:t>
            </w:r>
          </w:p>
        </w:tc>
        <w:tc>
          <w:tcPr>
            <w:tcW w:w="1523" w:type="dxa"/>
            <w:tcBorders>
              <w:top w:val="nil"/>
              <w:left w:val="nil"/>
              <w:bottom w:val="single" w:sz="4" w:space="0" w:color="auto"/>
              <w:right w:val="single" w:sz="4" w:space="0" w:color="auto"/>
            </w:tcBorders>
            <w:shd w:val="clear" w:color="auto" w:fill="auto"/>
            <w:vAlign w:val="center"/>
            <w:hideMark/>
          </w:tcPr>
          <w:p w14:paraId="2D76B2AF" w14:textId="5705F21D" w:rsidR="0065031B" w:rsidRPr="0065031B" w:rsidRDefault="0065031B" w:rsidP="00E70273">
            <w:pPr>
              <w:spacing w:after="0" w:line="240" w:lineRule="auto"/>
              <w:jc w:val="center"/>
              <w:rPr>
                <w:rFonts w:eastAsia="Times New Roman"/>
                <w:color w:val="4C4747"/>
                <w:spacing w:val="0"/>
                <w:sz w:val="22"/>
                <w:szCs w:val="22"/>
                <w:lang w:eastAsia="es-DO"/>
              </w:rPr>
            </w:pPr>
            <w:r w:rsidRPr="0065031B">
              <w:rPr>
                <w:rFonts w:eastAsia="Times New Roman"/>
                <w:color w:val="4C4747"/>
                <w:spacing w:val="0"/>
                <w:sz w:val="22"/>
                <w:szCs w:val="22"/>
                <w:lang w:eastAsia="es-DO"/>
              </w:rPr>
              <w:t>Política</w:t>
            </w:r>
          </w:p>
        </w:tc>
        <w:tc>
          <w:tcPr>
            <w:tcW w:w="1360" w:type="dxa"/>
            <w:tcBorders>
              <w:top w:val="nil"/>
              <w:left w:val="nil"/>
              <w:bottom w:val="single" w:sz="4" w:space="0" w:color="auto"/>
              <w:right w:val="single" w:sz="4" w:space="0" w:color="auto"/>
            </w:tcBorders>
            <w:shd w:val="clear" w:color="auto" w:fill="auto"/>
            <w:vAlign w:val="center"/>
            <w:hideMark/>
          </w:tcPr>
          <w:p w14:paraId="3DB1B9BE" w14:textId="1A26230C" w:rsidR="0065031B" w:rsidRPr="0065031B" w:rsidRDefault="0065031B" w:rsidP="00E70273">
            <w:pPr>
              <w:spacing w:after="0" w:line="240" w:lineRule="auto"/>
              <w:jc w:val="center"/>
              <w:rPr>
                <w:rFonts w:eastAsia="Times New Roman"/>
                <w:color w:val="4C4747"/>
                <w:spacing w:val="0"/>
                <w:sz w:val="22"/>
                <w:szCs w:val="22"/>
                <w:lang w:eastAsia="es-DO"/>
              </w:rPr>
            </w:pPr>
            <w:r w:rsidRPr="0065031B">
              <w:rPr>
                <w:rFonts w:eastAsia="Times New Roman"/>
                <w:color w:val="4C4747"/>
                <w:spacing w:val="0"/>
                <w:sz w:val="22"/>
                <w:szCs w:val="22"/>
                <w:lang w:eastAsia="es-DO"/>
              </w:rPr>
              <w:t>PL-TIC-08</w:t>
            </w:r>
          </w:p>
        </w:tc>
        <w:tc>
          <w:tcPr>
            <w:tcW w:w="162" w:type="dxa"/>
            <w:vAlign w:val="center"/>
            <w:hideMark/>
          </w:tcPr>
          <w:p w14:paraId="662F8384" w14:textId="77777777" w:rsidR="0065031B" w:rsidRPr="0065031B" w:rsidRDefault="0065031B" w:rsidP="0065031B">
            <w:pPr>
              <w:spacing w:after="0" w:line="240" w:lineRule="auto"/>
              <w:rPr>
                <w:rFonts w:eastAsia="Times New Roman"/>
                <w:color w:val="4C4747"/>
                <w:spacing w:val="0"/>
                <w:sz w:val="20"/>
                <w:szCs w:val="20"/>
                <w:lang w:eastAsia="es-DO"/>
              </w:rPr>
            </w:pPr>
          </w:p>
        </w:tc>
      </w:tr>
      <w:tr w:rsidR="00C206F3" w:rsidRPr="00C206F3" w14:paraId="38B65812" w14:textId="77777777" w:rsidTr="002F5FA7">
        <w:trPr>
          <w:trHeight w:val="801"/>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5B6364BC" w14:textId="441B3509" w:rsidR="0065031B" w:rsidRPr="0065031B" w:rsidRDefault="0065031B" w:rsidP="00E70273">
            <w:pPr>
              <w:spacing w:after="0" w:line="240" w:lineRule="auto"/>
              <w:jc w:val="center"/>
              <w:rPr>
                <w:rFonts w:eastAsia="Times New Roman"/>
                <w:color w:val="4C4747"/>
                <w:spacing w:val="0"/>
                <w:sz w:val="22"/>
                <w:szCs w:val="22"/>
                <w:lang w:eastAsia="es-DO"/>
              </w:rPr>
            </w:pPr>
            <w:r w:rsidRPr="0065031B">
              <w:rPr>
                <w:rFonts w:eastAsia="Times New Roman"/>
                <w:color w:val="4C4747"/>
                <w:spacing w:val="0"/>
                <w:sz w:val="22"/>
                <w:szCs w:val="22"/>
                <w:lang w:eastAsia="es-DO"/>
              </w:rPr>
              <w:t>OAI</w:t>
            </w:r>
          </w:p>
        </w:tc>
        <w:tc>
          <w:tcPr>
            <w:tcW w:w="2492" w:type="dxa"/>
            <w:tcBorders>
              <w:top w:val="nil"/>
              <w:left w:val="nil"/>
              <w:bottom w:val="single" w:sz="4" w:space="0" w:color="auto"/>
              <w:right w:val="single" w:sz="4" w:space="0" w:color="auto"/>
            </w:tcBorders>
            <w:shd w:val="clear" w:color="auto" w:fill="auto"/>
            <w:vAlign w:val="center"/>
            <w:hideMark/>
          </w:tcPr>
          <w:p w14:paraId="0F1C5F29" w14:textId="62CE8484" w:rsidR="0065031B" w:rsidRPr="0065031B" w:rsidRDefault="0065031B" w:rsidP="00E70273">
            <w:pPr>
              <w:spacing w:after="0" w:line="240" w:lineRule="auto"/>
              <w:jc w:val="center"/>
              <w:rPr>
                <w:rFonts w:eastAsia="Times New Roman"/>
                <w:color w:val="4C4747"/>
                <w:spacing w:val="0"/>
                <w:sz w:val="22"/>
                <w:szCs w:val="22"/>
                <w:lang w:eastAsia="es-DO"/>
              </w:rPr>
            </w:pPr>
            <w:r w:rsidRPr="0065031B">
              <w:rPr>
                <w:rFonts w:eastAsia="Times New Roman"/>
                <w:color w:val="4C4747"/>
                <w:spacing w:val="0"/>
                <w:sz w:val="22"/>
                <w:szCs w:val="22"/>
                <w:lang w:eastAsia="es-DO"/>
              </w:rPr>
              <w:t>Recepción de Información para el Portal de Transparencia</w:t>
            </w:r>
          </w:p>
        </w:tc>
        <w:tc>
          <w:tcPr>
            <w:tcW w:w="1523" w:type="dxa"/>
            <w:tcBorders>
              <w:top w:val="nil"/>
              <w:left w:val="nil"/>
              <w:bottom w:val="single" w:sz="4" w:space="0" w:color="auto"/>
              <w:right w:val="single" w:sz="4" w:space="0" w:color="auto"/>
            </w:tcBorders>
            <w:shd w:val="clear" w:color="auto" w:fill="auto"/>
            <w:vAlign w:val="center"/>
            <w:hideMark/>
          </w:tcPr>
          <w:p w14:paraId="4E7B59B9" w14:textId="27BEAB86" w:rsidR="0065031B" w:rsidRPr="0065031B" w:rsidRDefault="0065031B" w:rsidP="00E70273">
            <w:pPr>
              <w:spacing w:after="0" w:line="240" w:lineRule="auto"/>
              <w:jc w:val="center"/>
              <w:rPr>
                <w:rFonts w:eastAsia="Times New Roman"/>
                <w:color w:val="4C4747"/>
                <w:spacing w:val="0"/>
                <w:sz w:val="22"/>
                <w:szCs w:val="22"/>
                <w:lang w:eastAsia="es-DO"/>
              </w:rPr>
            </w:pPr>
            <w:r w:rsidRPr="0065031B">
              <w:rPr>
                <w:rFonts w:eastAsia="Times New Roman"/>
                <w:color w:val="4C4747"/>
                <w:spacing w:val="0"/>
                <w:sz w:val="22"/>
                <w:szCs w:val="22"/>
                <w:lang w:eastAsia="es-DO"/>
              </w:rPr>
              <w:t>Procedimiento</w:t>
            </w:r>
          </w:p>
        </w:tc>
        <w:tc>
          <w:tcPr>
            <w:tcW w:w="1360" w:type="dxa"/>
            <w:tcBorders>
              <w:top w:val="nil"/>
              <w:left w:val="nil"/>
              <w:bottom w:val="single" w:sz="4" w:space="0" w:color="auto"/>
              <w:right w:val="single" w:sz="4" w:space="0" w:color="auto"/>
            </w:tcBorders>
            <w:shd w:val="clear" w:color="auto" w:fill="auto"/>
            <w:vAlign w:val="center"/>
            <w:hideMark/>
          </w:tcPr>
          <w:p w14:paraId="6D2DE007" w14:textId="58C6F8EA" w:rsidR="0065031B" w:rsidRPr="0065031B" w:rsidRDefault="0065031B" w:rsidP="00E70273">
            <w:pPr>
              <w:spacing w:after="0" w:line="240" w:lineRule="auto"/>
              <w:jc w:val="center"/>
              <w:rPr>
                <w:rFonts w:eastAsia="Times New Roman"/>
                <w:color w:val="4C4747"/>
                <w:spacing w:val="0"/>
                <w:sz w:val="22"/>
                <w:szCs w:val="22"/>
                <w:lang w:eastAsia="es-DO"/>
              </w:rPr>
            </w:pPr>
            <w:r w:rsidRPr="0065031B">
              <w:rPr>
                <w:rFonts w:eastAsia="Times New Roman"/>
                <w:color w:val="4C4747"/>
                <w:spacing w:val="0"/>
                <w:sz w:val="22"/>
                <w:szCs w:val="22"/>
                <w:lang w:eastAsia="es-DO"/>
              </w:rPr>
              <w:t>PR-OAI-01</w:t>
            </w:r>
          </w:p>
        </w:tc>
        <w:tc>
          <w:tcPr>
            <w:tcW w:w="162" w:type="dxa"/>
            <w:vAlign w:val="center"/>
            <w:hideMark/>
          </w:tcPr>
          <w:p w14:paraId="13F853DF" w14:textId="77777777" w:rsidR="0065031B" w:rsidRPr="0065031B" w:rsidRDefault="0065031B" w:rsidP="0065031B">
            <w:pPr>
              <w:spacing w:after="0" w:line="240" w:lineRule="auto"/>
              <w:rPr>
                <w:rFonts w:eastAsia="Times New Roman"/>
                <w:color w:val="4C4747"/>
                <w:spacing w:val="0"/>
                <w:sz w:val="20"/>
                <w:szCs w:val="20"/>
                <w:lang w:eastAsia="es-DO"/>
              </w:rPr>
            </w:pPr>
          </w:p>
        </w:tc>
      </w:tr>
    </w:tbl>
    <w:p w14:paraId="7E2E907F" w14:textId="77777777" w:rsidR="003408CF" w:rsidRDefault="003408CF" w:rsidP="008763B2">
      <w:pPr>
        <w:spacing w:line="360" w:lineRule="auto"/>
        <w:jc w:val="both"/>
        <w:rPr>
          <w:color w:val="4C4747"/>
        </w:rPr>
      </w:pPr>
    </w:p>
    <w:p w14:paraId="21E24014" w14:textId="77777777" w:rsidR="00282BE1" w:rsidRDefault="00282BE1" w:rsidP="008763B2">
      <w:pPr>
        <w:spacing w:line="360" w:lineRule="auto"/>
        <w:jc w:val="both"/>
        <w:rPr>
          <w:color w:val="4C4747"/>
        </w:rPr>
      </w:pPr>
    </w:p>
    <w:p w14:paraId="2B970D62" w14:textId="77777777" w:rsidR="00282BE1" w:rsidRPr="00C206F3" w:rsidRDefault="00282BE1" w:rsidP="008763B2">
      <w:pPr>
        <w:spacing w:line="360" w:lineRule="auto"/>
        <w:jc w:val="both"/>
        <w:rPr>
          <w:color w:val="4C4747"/>
        </w:rPr>
      </w:pPr>
    </w:p>
    <w:p w14:paraId="4AC8BED6" w14:textId="77777777" w:rsidR="00E70273" w:rsidRPr="00C206F3" w:rsidRDefault="00E70273" w:rsidP="00E70273">
      <w:pPr>
        <w:spacing w:line="360" w:lineRule="auto"/>
        <w:rPr>
          <w:rFonts w:eastAsiaTheme="minorEastAsia"/>
          <w:b/>
          <w:bCs/>
          <w:color w:val="4C4747"/>
        </w:rPr>
      </w:pPr>
      <w:r w:rsidRPr="00C206F3">
        <w:rPr>
          <w:rFonts w:eastAsiaTheme="minorEastAsia"/>
          <w:b/>
          <w:bCs/>
          <w:color w:val="4C4747"/>
        </w:rPr>
        <w:lastRenderedPageBreak/>
        <w:t xml:space="preserve">b) Resultados de los Sistemas de Calidad </w:t>
      </w:r>
    </w:p>
    <w:p w14:paraId="55B95258" w14:textId="739AD7E4" w:rsidR="00E70273" w:rsidRPr="00E200CF" w:rsidRDefault="00E70273" w:rsidP="00E70273">
      <w:pPr>
        <w:spacing w:line="360" w:lineRule="auto"/>
        <w:jc w:val="both"/>
        <w:rPr>
          <w:color w:val="4C4747"/>
        </w:rPr>
      </w:pPr>
      <w:r w:rsidRPr="00C206F3">
        <w:rPr>
          <w:rFonts w:eastAsia="Calibri"/>
          <w:color w:val="4C4747"/>
        </w:rPr>
        <w:t>El Gabinete de Política Social en</w:t>
      </w:r>
      <w:r w:rsidRPr="00E200CF">
        <w:rPr>
          <w:rFonts w:eastAsia="Calibri"/>
          <w:color w:val="4C4747"/>
        </w:rPr>
        <w:t xml:space="preserve"> cumplimiento al Sistema de Monitoreo de la Gestión Pública (SISMAP) </w:t>
      </w:r>
      <w:r w:rsidRPr="00C206F3">
        <w:rPr>
          <w:rFonts w:eastAsia="Calibri"/>
          <w:color w:val="4C4747"/>
        </w:rPr>
        <w:t xml:space="preserve">en </w:t>
      </w:r>
      <w:r w:rsidRPr="00E200CF">
        <w:rPr>
          <w:rFonts w:eastAsia="Calibri"/>
          <w:color w:val="4C4747"/>
        </w:rPr>
        <w:t xml:space="preserve">el período del año 2024 ha cerrado con una puntuación de 84.43. Las misma has sido producto del resultado de la reportaría de las evidencias del cumplimiento de los siguientes </w:t>
      </w:r>
      <w:proofErr w:type="spellStart"/>
      <w:r w:rsidRPr="00E200CF">
        <w:rPr>
          <w:rFonts w:eastAsia="Calibri"/>
          <w:color w:val="4C4747"/>
        </w:rPr>
        <w:t>sub-indicadores</w:t>
      </w:r>
      <w:proofErr w:type="spellEnd"/>
      <w:r w:rsidRPr="00E200CF">
        <w:rPr>
          <w:rFonts w:eastAsia="Calibri"/>
          <w:color w:val="4C4747"/>
        </w:rPr>
        <w:t xml:space="preserve"> que garantizan la eficiencia de la gestión del Gabinete de Política Social:</w:t>
      </w:r>
      <w:r w:rsidRPr="00E200CF">
        <w:rPr>
          <w:color w:val="4C4747"/>
        </w:rPr>
        <w:t>  </w:t>
      </w:r>
    </w:p>
    <w:p w14:paraId="0EA48EF9" w14:textId="77777777" w:rsidR="00E70273" w:rsidRPr="00E200CF" w:rsidRDefault="00E70273" w:rsidP="00E70273">
      <w:pPr>
        <w:spacing w:line="360" w:lineRule="auto"/>
        <w:jc w:val="both"/>
        <w:rPr>
          <w:rFonts w:eastAsia="Calibri"/>
          <w:color w:val="4C4747"/>
        </w:rPr>
      </w:pPr>
      <w:r w:rsidRPr="00E200CF">
        <w:rPr>
          <w:rFonts w:eastAsia="Calibri"/>
          <w:color w:val="4C4747"/>
        </w:rPr>
        <w:t>01. Gestión de Calidad y Servicios </w:t>
      </w:r>
    </w:p>
    <w:p w14:paraId="5A0DA5B2" w14:textId="77777777" w:rsidR="00E70273" w:rsidRPr="00E200CF" w:rsidRDefault="00E70273" w:rsidP="00E70273">
      <w:pPr>
        <w:spacing w:line="360" w:lineRule="auto"/>
        <w:jc w:val="both"/>
        <w:rPr>
          <w:rFonts w:eastAsia="Calibri"/>
          <w:color w:val="4C4747"/>
        </w:rPr>
      </w:pPr>
      <w:r w:rsidRPr="00E200CF">
        <w:rPr>
          <w:rFonts w:eastAsia="Calibri"/>
          <w:color w:val="4C4747"/>
        </w:rPr>
        <w:t>01.2 Plan de Mejora Modelo CAF </w:t>
      </w:r>
    </w:p>
    <w:p w14:paraId="589A8331" w14:textId="77777777" w:rsidR="00E70273" w:rsidRPr="00E200CF" w:rsidRDefault="00E70273" w:rsidP="00E70273">
      <w:pPr>
        <w:spacing w:line="360" w:lineRule="auto"/>
        <w:jc w:val="both"/>
        <w:rPr>
          <w:rFonts w:eastAsia="Calibri"/>
          <w:color w:val="4C4747"/>
        </w:rPr>
      </w:pPr>
      <w:r w:rsidRPr="00E200CF">
        <w:rPr>
          <w:rFonts w:eastAsia="Calibri"/>
          <w:color w:val="4C4747"/>
        </w:rPr>
        <w:t>03.Planificación de los Recursos Humanos </w:t>
      </w:r>
    </w:p>
    <w:p w14:paraId="3AA7CD5C" w14:textId="77777777" w:rsidR="00E70273" w:rsidRPr="00E200CF" w:rsidRDefault="00E70273" w:rsidP="00E70273">
      <w:pPr>
        <w:spacing w:line="360" w:lineRule="auto"/>
        <w:jc w:val="both"/>
        <w:rPr>
          <w:rFonts w:eastAsia="Calibri"/>
          <w:color w:val="4C4747"/>
        </w:rPr>
      </w:pPr>
      <w:r w:rsidRPr="00E200CF">
        <w:rPr>
          <w:rFonts w:eastAsia="Calibri"/>
          <w:color w:val="4C4747"/>
        </w:rPr>
        <w:t>04. Organización del Trabajo </w:t>
      </w:r>
    </w:p>
    <w:p w14:paraId="527E251A" w14:textId="77777777" w:rsidR="00E70273" w:rsidRPr="00E200CF" w:rsidRDefault="00E70273" w:rsidP="00E70273">
      <w:pPr>
        <w:spacing w:line="360" w:lineRule="auto"/>
        <w:jc w:val="both"/>
        <w:rPr>
          <w:rFonts w:eastAsia="Calibri"/>
          <w:color w:val="4C4747"/>
        </w:rPr>
      </w:pPr>
      <w:r w:rsidRPr="00E200CF">
        <w:rPr>
          <w:rFonts w:eastAsia="Calibri"/>
          <w:color w:val="4C4747"/>
        </w:rPr>
        <w:t>05. Gestión del Empleo </w:t>
      </w:r>
    </w:p>
    <w:p w14:paraId="4C6238C0" w14:textId="77777777" w:rsidR="00E70273" w:rsidRPr="00E200CF" w:rsidRDefault="00E70273" w:rsidP="00E70273">
      <w:pPr>
        <w:spacing w:line="360" w:lineRule="auto"/>
        <w:jc w:val="both"/>
        <w:rPr>
          <w:rFonts w:eastAsia="Calibri"/>
          <w:color w:val="4C4747"/>
        </w:rPr>
      </w:pPr>
      <w:r w:rsidRPr="00E200CF">
        <w:rPr>
          <w:rFonts w:eastAsia="Calibri"/>
          <w:color w:val="4C4747"/>
        </w:rPr>
        <w:t>06.Gestión de las Compensaciones y Beneficios </w:t>
      </w:r>
    </w:p>
    <w:p w14:paraId="6F280393" w14:textId="77777777" w:rsidR="00E70273" w:rsidRPr="00E200CF" w:rsidRDefault="00E70273" w:rsidP="00E70273">
      <w:pPr>
        <w:spacing w:line="360" w:lineRule="auto"/>
        <w:jc w:val="both"/>
        <w:rPr>
          <w:rFonts w:eastAsia="Calibri"/>
          <w:color w:val="4C4747"/>
        </w:rPr>
      </w:pPr>
      <w:r w:rsidRPr="00E200CF">
        <w:rPr>
          <w:rFonts w:eastAsia="Calibri"/>
          <w:color w:val="4C4747"/>
        </w:rPr>
        <w:t>07. Gestión de Acuerdos de Desempeñó </w:t>
      </w:r>
    </w:p>
    <w:p w14:paraId="6D1E18D5" w14:textId="77777777" w:rsidR="00E70273" w:rsidRPr="00E200CF" w:rsidRDefault="00E70273" w:rsidP="00E70273">
      <w:pPr>
        <w:spacing w:line="360" w:lineRule="auto"/>
        <w:jc w:val="both"/>
        <w:rPr>
          <w:rFonts w:eastAsia="Calibri"/>
          <w:color w:val="4C4747"/>
        </w:rPr>
      </w:pPr>
      <w:r w:rsidRPr="00E200CF">
        <w:rPr>
          <w:rFonts w:eastAsia="Calibri"/>
          <w:color w:val="4C4747"/>
        </w:rPr>
        <w:t>08. Gestión Capacitación </w:t>
      </w:r>
    </w:p>
    <w:p w14:paraId="36AB9C17" w14:textId="77777777" w:rsidR="00E70273" w:rsidRPr="00E200CF" w:rsidRDefault="00E70273" w:rsidP="00E70273">
      <w:pPr>
        <w:spacing w:line="360" w:lineRule="auto"/>
        <w:jc w:val="both"/>
        <w:rPr>
          <w:rFonts w:eastAsia="Calibri"/>
          <w:color w:val="4C4747"/>
        </w:rPr>
      </w:pPr>
      <w:r w:rsidRPr="00E200CF">
        <w:rPr>
          <w:rFonts w:eastAsia="Calibri"/>
          <w:color w:val="4C4747"/>
        </w:rPr>
        <w:t>09. Gestión de las Relaciones Laborales y Sociales </w:t>
      </w:r>
    </w:p>
    <w:p w14:paraId="6A453F6F" w14:textId="00FFD354" w:rsidR="00E70273" w:rsidRPr="00C206F3" w:rsidRDefault="007442BF" w:rsidP="00E70273">
      <w:pPr>
        <w:spacing w:line="360" w:lineRule="auto"/>
        <w:rPr>
          <w:b/>
          <w:bCs/>
          <w:color w:val="4C4747"/>
        </w:rPr>
      </w:pPr>
      <w:r w:rsidRPr="00C206F3">
        <w:rPr>
          <w:b/>
          <w:bCs/>
          <w:color w:val="4C4747"/>
        </w:rPr>
        <w:t>c)</w:t>
      </w:r>
      <w:r w:rsidR="00E70273" w:rsidRPr="00C206F3">
        <w:rPr>
          <w:b/>
          <w:bCs/>
          <w:color w:val="4C4747"/>
        </w:rPr>
        <w:t xml:space="preserve"> Acciones para el fortalecimiento institucional </w:t>
      </w:r>
    </w:p>
    <w:p w14:paraId="3098C8DB" w14:textId="77777777" w:rsidR="00E70273" w:rsidRPr="00C206F3" w:rsidRDefault="00E70273" w:rsidP="00E70273">
      <w:pPr>
        <w:pStyle w:val="Prrafodelista"/>
        <w:numPr>
          <w:ilvl w:val="0"/>
          <w:numId w:val="40"/>
        </w:numPr>
        <w:spacing w:line="360" w:lineRule="auto"/>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Revisión y actualización de los Manuales de Funciones y Cargo de la Institución.</w:t>
      </w:r>
    </w:p>
    <w:p w14:paraId="705E3FB0" w14:textId="77777777" w:rsidR="00E70273" w:rsidRPr="00C206F3" w:rsidRDefault="00E70273" w:rsidP="00E70273">
      <w:pPr>
        <w:pStyle w:val="Prrafodelista"/>
        <w:numPr>
          <w:ilvl w:val="0"/>
          <w:numId w:val="40"/>
        </w:numPr>
        <w:spacing w:line="360" w:lineRule="auto"/>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 xml:space="preserve">Actualización de la documentación contenida en el Sistema de Gestión Integral del Gabinete de Política Social en base a los </w:t>
      </w:r>
      <w:r w:rsidRPr="00C206F3">
        <w:rPr>
          <w:rFonts w:ascii="Times New Roman" w:hAnsi="Times New Roman"/>
          <w:color w:val="4C4747"/>
          <w:spacing w:val="20"/>
          <w:sz w:val="24"/>
          <w:szCs w:val="24"/>
          <w:lang w:val="es-ES"/>
        </w:rPr>
        <w:lastRenderedPageBreak/>
        <w:t>nuevos lineamientos existentes y requeridos por las áreas gestoras.</w:t>
      </w:r>
    </w:p>
    <w:p w14:paraId="6ABE43BD" w14:textId="77777777" w:rsidR="00E70273" w:rsidRPr="00C206F3" w:rsidRDefault="00E70273" w:rsidP="00E70273">
      <w:pPr>
        <w:pStyle w:val="Prrafodelista"/>
        <w:numPr>
          <w:ilvl w:val="0"/>
          <w:numId w:val="40"/>
        </w:numPr>
        <w:spacing w:line="360" w:lineRule="auto"/>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Continuación de Evaluación de Diseño del Programa “Oportunidad 14/24”, con el objetivo de detectar áreas de mejoras que intervengan directamente en el fortalecimiento institucional del mismo, así como de eficientizar la operativización de las áreas que componen este y así poder ampliar el alcance del Programa.</w:t>
      </w:r>
    </w:p>
    <w:p w14:paraId="20398CCB" w14:textId="470BF213" w:rsidR="00E70273" w:rsidRPr="00C206F3" w:rsidRDefault="00E70273" w:rsidP="00E70273">
      <w:pPr>
        <w:pStyle w:val="Prrafodelista"/>
        <w:numPr>
          <w:ilvl w:val="0"/>
          <w:numId w:val="40"/>
        </w:numPr>
        <w:spacing w:line="360" w:lineRule="auto"/>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Manual Operativo del Programa “Oportunidad 14/24” formula</w:t>
      </w:r>
      <w:r w:rsidR="00C44D7B" w:rsidRPr="00C206F3">
        <w:rPr>
          <w:rFonts w:ascii="Times New Roman" w:hAnsi="Times New Roman"/>
          <w:color w:val="4C4747"/>
          <w:spacing w:val="20"/>
          <w:sz w:val="24"/>
          <w:szCs w:val="24"/>
          <w:lang w:val="es-ES"/>
        </w:rPr>
        <w:t>do</w:t>
      </w:r>
      <w:r w:rsidRPr="00C206F3">
        <w:rPr>
          <w:rFonts w:ascii="Times New Roman" w:hAnsi="Times New Roman"/>
          <w:color w:val="4C4747"/>
          <w:spacing w:val="20"/>
          <w:sz w:val="24"/>
          <w:szCs w:val="24"/>
          <w:lang w:val="es-ES"/>
        </w:rPr>
        <w:t>.</w:t>
      </w:r>
    </w:p>
    <w:p w14:paraId="5ADB0722" w14:textId="77777777" w:rsidR="00E70273" w:rsidRPr="00C206F3" w:rsidRDefault="00E70273" w:rsidP="00E70273">
      <w:pPr>
        <w:pStyle w:val="Prrafodelista"/>
        <w:numPr>
          <w:ilvl w:val="0"/>
          <w:numId w:val="40"/>
        </w:numPr>
        <w:spacing w:line="360" w:lineRule="auto"/>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De cara a eficientizar los procesos y los esfuerzos operativos, así como dejar determinada las funciones comprendidas en la estructura organizacional y precisar las interrelaciones entre los niveles jerárquicos y funcionales tanto internos como externos, durante el primer semestre del año 2024 se ha aprobado el Manual de Organización y Funciones (MOF) del Gabinete de Política Social mediante la resolución administrativa NÚM. 0003-2024, con el apoyo del personal asignado del Ministerio de Administración Pública en su calidad de órgano rector, tomando en consideración las disposiciones contenidas en la Ley 41- 08 de Función Pública. </w:t>
      </w:r>
    </w:p>
    <w:p w14:paraId="1FAD96D1" w14:textId="77777777" w:rsidR="00E70273" w:rsidRPr="00C206F3" w:rsidRDefault="00E70273" w:rsidP="00E70273">
      <w:pPr>
        <w:pStyle w:val="Prrafodelista"/>
        <w:numPr>
          <w:ilvl w:val="0"/>
          <w:numId w:val="40"/>
        </w:numPr>
        <w:spacing w:line="360" w:lineRule="auto"/>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Fortalecimiento de plataformas tecnológicas de Planificación, Programa Oportunidad 14/24, Almacén, entre otros.</w:t>
      </w:r>
    </w:p>
    <w:p w14:paraId="6FF876CE" w14:textId="77777777" w:rsidR="00F73731" w:rsidRPr="00C206F3" w:rsidRDefault="00F73731" w:rsidP="008763B2">
      <w:pPr>
        <w:spacing w:line="360" w:lineRule="auto"/>
        <w:jc w:val="both"/>
        <w:rPr>
          <w:color w:val="4C4747"/>
        </w:rPr>
      </w:pPr>
    </w:p>
    <w:p w14:paraId="0E6AF9F2" w14:textId="56A6BC81" w:rsidR="00E70273" w:rsidRPr="00C206F3" w:rsidRDefault="0084361B" w:rsidP="0084361B">
      <w:pPr>
        <w:pStyle w:val="Prrafodelista"/>
        <w:numPr>
          <w:ilvl w:val="0"/>
          <w:numId w:val="4"/>
        </w:numPr>
        <w:spacing w:line="360" w:lineRule="auto"/>
        <w:rPr>
          <w:rFonts w:ascii="Times New Roman" w:hAnsi="Times New Roman"/>
          <w:b/>
          <w:bCs/>
          <w:color w:val="4C4747"/>
          <w:spacing w:val="20"/>
          <w:sz w:val="24"/>
          <w:szCs w:val="24"/>
          <w:lang w:val="es-ES"/>
        </w:rPr>
      </w:pPr>
      <w:r w:rsidRPr="00C206F3">
        <w:rPr>
          <w:rFonts w:ascii="Times New Roman" w:hAnsi="Times New Roman"/>
          <w:b/>
          <w:bCs/>
          <w:color w:val="4C4747"/>
          <w:spacing w:val="20"/>
          <w:sz w:val="24"/>
          <w:szCs w:val="24"/>
          <w:lang w:val="es-ES"/>
        </w:rPr>
        <w:lastRenderedPageBreak/>
        <w:t>Resultados o Avances en la Implementación de las Políticas Transversales</w:t>
      </w:r>
    </w:p>
    <w:p w14:paraId="58EDD17A" w14:textId="77777777" w:rsidR="0084361B" w:rsidRPr="00C206F3" w:rsidRDefault="0084361B" w:rsidP="0084361B">
      <w:pPr>
        <w:spacing w:line="360" w:lineRule="auto"/>
        <w:rPr>
          <w:rFonts w:eastAsiaTheme="minorEastAsia"/>
          <w:b/>
          <w:bCs/>
          <w:color w:val="4C4747"/>
        </w:rPr>
      </w:pPr>
      <w:r w:rsidRPr="00C206F3">
        <w:rPr>
          <w:rFonts w:eastAsiaTheme="minorEastAsia"/>
          <w:b/>
          <w:bCs/>
          <w:color w:val="4C4747"/>
        </w:rPr>
        <w:t>Políticas Transversales</w:t>
      </w:r>
    </w:p>
    <w:p w14:paraId="368A250B" w14:textId="77777777" w:rsidR="0084361B" w:rsidRPr="00C206F3" w:rsidRDefault="0084361B" w:rsidP="0041625B">
      <w:pPr>
        <w:spacing w:line="360" w:lineRule="auto"/>
        <w:jc w:val="both"/>
        <w:rPr>
          <w:bCs/>
          <w:color w:val="4C4747"/>
        </w:rPr>
      </w:pPr>
      <w:r w:rsidRPr="00C206F3">
        <w:rPr>
          <w:bCs/>
          <w:color w:val="4C4747"/>
        </w:rPr>
        <w:t>En el marco de la Evaluación de Desempeño Institucional (EDI), el Gabinete de Política Social reafirma su compromiso con la implementación efectiva de las Políticas Transversales priorizadas en el Sistema de Evaluación del Desempeño Institucional (SEDI). Este esfuerzo refleja nuestra dedicación a garantizar que los principios de Transversalización de Género, Cohesión Territorial, Sostenibilidad Ambiental, Gestión Integral de Riesgos, Derechos Humanos y Participación Social permeen cada una de nuestras acciones estratégicas, fortaleciendo la articulación interinstitucional y asegurando resultados que transformen de manera tangible la vida de los ciudadanos, no solo buscando cumplir con los estándares establecidos, sino también impulsar una gestión pública moderna, eficiente y orientada al bienestar social sostenible.</w:t>
      </w:r>
    </w:p>
    <w:p w14:paraId="6CBBDACE" w14:textId="77777777" w:rsidR="0084361B" w:rsidRPr="00C206F3" w:rsidRDefault="0084361B" w:rsidP="0041625B">
      <w:pPr>
        <w:spacing w:line="360" w:lineRule="auto"/>
        <w:jc w:val="both"/>
        <w:rPr>
          <w:color w:val="4C4747"/>
        </w:rPr>
      </w:pPr>
      <w:r w:rsidRPr="00C206F3">
        <w:rPr>
          <w:b/>
          <w:bCs/>
          <w:color w:val="4C4747"/>
        </w:rPr>
        <w:t>Política Transversal de Género:</w:t>
      </w:r>
      <w:r w:rsidRPr="00C206F3">
        <w:rPr>
          <w:color w:val="4C4747"/>
        </w:rPr>
        <w:t xml:space="preserve"> El Gabinete de Política Social reafirma su compromiso inquebrantable con la implementación de la Política Transversal de Género, impulsando acciones estratégicas que responden de manera integral a los indicadores y subindicadores establecidos. </w:t>
      </w:r>
      <w:r w:rsidRPr="00C206F3">
        <w:rPr>
          <w:b/>
          <w:bCs/>
          <w:color w:val="4C4747"/>
        </w:rPr>
        <w:t>Logramos alcanzar una calificación de 85%</w:t>
      </w:r>
      <w:r w:rsidRPr="00C206F3">
        <w:rPr>
          <w:color w:val="4C4747"/>
        </w:rPr>
        <w:t xml:space="preserve"> en base al último corte de la EDI, pudiéndose destacar lo siguiente:</w:t>
      </w:r>
    </w:p>
    <w:p w14:paraId="7DC5F96F" w14:textId="77777777" w:rsidR="0084361B" w:rsidRPr="00C206F3" w:rsidRDefault="0084361B" w:rsidP="0041625B">
      <w:pPr>
        <w:pStyle w:val="Prrafodelista"/>
        <w:numPr>
          <w:ilvl w:val="0"/>
          <w:numId w:val="19"/>
        </w:numPr>
        <w:spacing w:line="360" w:lineRule="auto"/>
        <w:rPr>
          <w:rFonts w:ascii="Times New Roman" w:hAnsi="Times New Roman"/>
          <w:color w:val="4C4747"/>
          <w:spacing w:val="20"/>
          <w:sz w:val="24"/>
          <w:szCs w:val="24"/>
        </w:rPr>
      </w:pPr>
      <w:r w:rsidRPr="00C206F3">
        <w:rPr>
          <w:rFonts w:ascii="Times New Roman" w:hAnsi="Times New Roman"/>
          <w:color w:val="4C4747"/>
          <w:spacing w:val="20"/>
          <w:sz w:val="24"/>
          <w:szCs w:val="24"/>
        </w:rPr>
        <w:t>Se conformó la Unidad Institucional de Género y también se participó en distintos comités de inducción.</w:t>
      </w:r>
    </w:p>
    <w:p w14:paraId="2EFF070B" w14:textId="77777777" w:rsidR="0084361B" w:rsidRPr="00C206F3" w:rsidRDefault="0084361B" w:rsidP="0041625B">
      <w:pPr>
        <w:pStyle w:val="Prrafodelista"/>
        <w:numPr>
          <w:ilvl w:val="0"/>
          <w:numId w:val="19"/>
        </w:numPr>
        <w:spacing w:line="360" w:lineRule="auto"/>
        <w:rPr>
          <w:rFonts w:ascii="Times New Roman" w:hAnsi="Times New Roman"/>
          <w:color w:val="4C4747"/>
          <w:spacing w:val="20"/>
          <w:sz w:val="24"/>
          <w:szCs w:val="24"/>
        </w:rPr>
      </w:pPr>
      <w:r w:rsidRPr="00C206F3">
        <w:rPr>
          <w:rFonts w:ascii="Times New Roman" w:hAnsi="Times New Roman"/>
          <w:color w:val="4C4747"/>
          <w:spacing w:val="20"/>
          <w:sz w:val="24"/>
          <w:szCs w:val="24"/>
        </w:rPr>
        <w:lastRenderedPageBreak/>
        <w:t>Capacitamos y formamos en temas de género a la responsable de la Unidad de Equidad de Género y lo demás miembros que conforman el comité. Estos abarcan, pero no se limitan a la Corresponsabilidad en Cuidado y también Brechas de Género en las instituciones.</w:t>
      </w:r>
    </w:p>
    <w:p w14:paraId="08BE043F" w14:textId="77777777" w:rsidR="0084361B" w:rsidRPr="00C206F3" w:rsidRDefault="0084361B" w:rsidP="0041625B">
      <w:pPr>
        <w:pStyle w:val="Prrafodelista"/>
        <w:numPr>
          <w:ilvl w:val="0"/>
          <w:numId w:val="19"/>
        </w:numPr>
        <w:spacing w:line="360" w:lineRule="auto"/>
        <w:rPr>
          <w:rFonts w:ascii="Times New Roman" w:hAnsi="Times New Roman"/>
          <w:color w:val="4C4747"/>
          <w:spacing w:val="20"/>
          <w:sz w:val="24"/>
          <w:szCs w:val="24"/>
        </w:rPr>
      </w:pPr>
      <w:r w:rsidRPr="00C206F3">
        <w:rPr>
          <w:rFonts w:ascii="Times New Roman" w:hAnsi="Times New Roman"/>
          <w:color w:val="4C4747"/>
          <w:spacing w:val="20"/>
          <w:sz w:val="24"/>
          <w:szCs w:val="24"/>
        </w:rPr>
        <w:t>Elaboramos el Informe Institucional de Brechas de Género, identificando diferencias en la nómina institucional del GPS.</w:t>
      </w:r>
    </w:p>
    <w:p w14:paraId="7CB590CB" w14:textId="77777777" w:rsidR="0084361B" w:rsidRPr="00C206F3" w:rsidRDefault="0084361B" w:rsidP="0041625B">
      <w:pPr>
        <w:pStyle w:val="Prrafodelista"/>
        <w:numPr>
          <w:ilvl w:val="0"/>
          <w:numId w:val="19"/>
        </w:numPr>
        <w:spacing w:line="360" w:lineRule="auto"/>
        <w:rPr>
          <w:rFonts w:ascii="Times New Roman" w:hAnsi="Times New Roman"/>
          <w:color w:val="4C4747"/>
          <w:spacing w:val="20"/>
          <w:sz w:val="24"/>
          <w:szCs w:val="24"/>
        </w:rPr>
      </w:pPr>
      <w:r w:rsidRPr="00C206F3">
        <w:rPr>
          <w:rFonts w:ascii="Times New Roman" w:hAnsi="Times New Roman"/>
          <w:color w:val="4C4747"/>
          <w:spacing w:val="20"/>
          <w:sz w:val="24"/>
          <w:szCs w:val="24"/>
        </w:rPr>
        <w:t>Elaboramos el Informe de Medidas en Enfoque de Género, el cual toma como base la encuesta de clima laboral institucional.</w:t>
      </w:r>
    </w:p>
    <w:p w14:paraId="5C80A684" w14:textId="77777777" w:rsidR="0084361B" w:rsidRPr="00C206F3" w:rsidRDefault="0084361B" w:rsidP="0041625B">
      <w:pPr>
        <w:pStyle w:val="Prrafodelista"/>
        <w:numPr>
          <w:ilvl w:val="0"/>
          <w:numId w:val="19"/>
        </w:numPr>
        <w:spacing w:line="360" w:lineRule="auto"/>
        <w:rPr>
          <w:rFonts w:ascii="Times New Roman" w:hAnsi="Times New Roman"/>
          <w:color w:val="4C4747"/>
          <w:spacing w:val="20"/>
          <w:sz w:val="24"/>
          <w:szCs w:val="24"/>
        </w:rPr>
      </w:pPr>
      <w:r w:rsidRPr="00C206F3">
        <w:rPr>
          <w:rFonts w:ascii="Times New Roman" w:hAnsi="Times New Roman"/>
          <w:color w:val="4C4747"/>
          <w:spacing w:val="20"/>
          <w:sz w:val="24"/>
          <w:szCs w:val="24"/>
        </w:rPr>
        <w:t>Realizamos el Plan de Formación Anual del GPS, incluyendo formaciones con enfoque de equidad e igualdad de género.</w:t>
      </w:r>
    </w:p>
    <w:p w14:paraId="4E811003" w14:textId="77777777" w:rsidR="0084361B" w:rsidRPr="00C206F3" w:rsidRDefault="0084361B" w:rsidP="0041625B">
      <w:pPr>
        <w:pStyle w:val="Prrafodelista"/>
        <w:numPr>
          <w:ilvl w:val="0"/>
          <w:numId w:val="19"/>
        </w:numPr>
        <w:spacing w:line="360" w:lineRule="auto"/>
        <w:rPr>
          <w:rFonts w:ascii="Times New Roman" w:hAnsi="Times New Roman"/>
          <w:color w:val="4C4747"/>
          <w:spacing w:val="20"/>
          <w:sz w:val="24"/>
          <w:szCs w:val="24"/>
        </w:rPr>
      </w:pPr>
      <w:r w:rsidRPr="00C206F3">
        <w:rPr>
          <w:rFonts w:ascii="Times New Roman" w:hAnsi="Times New Roman"/>
          <w:color w:val="4C4747"/>
          <w:spacing w:val="20"/>
          <w:sz w:val="24"/>
          <w:szCs w:val="24"/>
        </w:rPr>
        <w:t>Enfocamos el Género en las Compras Públicas, tomando en consideración las pautas exigidas por el Ministerio de la Mujer en el marco de compras realizadas exclusivamente a MiPymes Mujer.</w:t>
      </w:r>
    </w:p>
    <w:p w14:paraId="485018CF" w14:textId="77777777" w:rsidR="0084361B" w:rsidRPr="00C206F3" w:rsidRDefault="0084361B" w:rsidP="0041625B">
      <w:pPr>
        <w:pStyle w:val="Prrafodelista"/>
        <w:numPr>
          <w:ilvl w:val="0"/>
          <w:numId w:val="19"/>
        </w:numPr>
        <w:spacing w:line="360" w:lineRule="auto"/>
        <w:rPr>
          <w:rFonts w:eastAsiaTheme="minorEastAsia"/>
          <w:b/>
          <w:color w:val="4C4747"/>
          <w:lang w:val="es-ES"/>
        </w:rPr>
      </w:pPr>
      <w:r w:rsidRPr="00C206F3">
        <w:rPr>
          <w:rFonts w:ascii="Times New Roman" w:hAnsi="Times New Roman"/>
          <w:color w:val="4C4747"/>
          <w:spacing w:val="20"/>
          <w:sz w:val="24"/>
          <w:szCs w:val="24"/>
        </w:rPr>
        <w:t>Formulamos y pusimos en operación la Política de Igualdad de Género, donde se establecen los lineamientos para la aplicación de la Igualdad de Género en sus normas adoptadas para la Gestión Laboral del GPS.</w:t>
      </w:r>
    </w:p>
    <w:p w14:paraId="43D48F3F" w14:textId="77777777" w:rsidR="0084361B" w:rsidRPr="00C206F3" w:rsidRDefault="0084361B" w:rsidP="0041625B">
      <w:pPr>
        <w:pStyle w:val="Prrafodelista"/>
        <w:spacing w:line="360" w:lineRule="auto"/>
        <w:ind w:firstLine="0"/>
        <w:rPr>
          <w:rFonts w:eastAsiaTheme="minorEastAsia"/>
          <w:b/>
          <w:color w:val="4C4747"/>
          <w:lang w:val="es-ES"/>
        </w:rPr>
      </w:pPr>
    </w:p>
    <w:p w14:paraId="4C8839C1" w14:textId="77777777" w:rsidR="0084361B" w:rsidRPr="00C206F3" w:rsidRDefault="0084361B" w:rsidP="0041625B">
      <w:pPr>
        <w:spacing w:line="360" w:lineRule="auto"/>
        <w:jc w:val="both"/>
        <w:rPr>
          <w:rFonts w:eastAsiaTheme="minorEastAsia"/>
          <w:color w:val="4C4747"/>
        </w:rPr>
      </w:pPr>
      <w:r w:rsidRPr="00C206F3">
        <w:rPr>
          <w:rFonts w:eastAsiaTheme="minorEastAsia"/>
          <w:b/>
          <w:bCs/>
          <w:color w:val="4C4747"/>
        </w:rPr>
        <w:t xml:space="preserve">Política Transversal de Cohesión Territorial: </w:t>
      </w:r>
      <w:r w:rsidRPr="00C206F3">
        <w:rPr>
          <w:rFonts w:eastAsiaTheme="minorEastAsia"/>
          <w:color w:val="4C4747"/>
        </w:rPr>
        <w:t xml:space="preserve">En el marco la Cohesión Territorial y de la integración exitosa con la plataforma del Registro Único de Demandas Ciudadanas Territoriales (RUDCT), se ha consolidado un proceso efectivo para registrar y completar todas las demandas territoriales en ejecución. Este avance estratégico no solo fortalece la articulación interinstitucional, sino que también </w:t>
      </w:r>
      <w:r w:rsidRPr="00C206F3">
        <w:rPr>
          <w:rFonts w:eastAsiaTheme="minorEastAsia"/>
          <w:color w:val="4C4747"/>
        </w:rPr>
        <w:lastRenderedPageBreak/>
        <w:t xml:space="preserve">garantiza una gestión más transparente y orientada a resultados. En este Política </w:t>
      </w:r>
      <w:r w:rsidRPr="00C206F3">
        <w:rPr>
          <w:rFonts w:eastAsiaTheme="minorEastAsia"/>
          <w:b/>
          <w:bCs/>
          <w:color w:val="4C4747"/>
        </w:rPr>
        <w:t>obtuvimos una calificación sobresaliente del 100%</w:t>
      </w:r>
      <w:r w:rsidRPr="00C206F3">
        <w:rPr>
          <w:rFonts w:eastAsiaTheme="minorEastAsia"/>
          <w:color w:val="4C4747"/>
        </w:rPr>
        <w:t>, destacando lo siguiente:</w:t>
      </w:r>
    </w:p>
    <w:p w14:paraId="211C8119" w14:textId="77777777" w:rsidR="0084361B" w:rsidRPr="00C206F3" w:rsidRDefault="0084361B" w:rsidP="0041625B">
      <w:pPr>
        <w:pStyle w:val="Prrafodelista"/>
        <w:numPr>
          <w:ilvl w:val="0"/>
          <w:numId w:val="19"/>
        </w:numPr>
        <w:spacing w:line="360" w:lineRule="auto"/>
        <w:rPr>
          <w:rFonts w:ascii="Times New Roman" w:hAnsi="Times New Roman"/>
          <w:color w:val="4C4747"/>
          <w:spacing w:val="20"/>
          <w:sz w:val="24"/>
          <w:szCs w:val="24"/>
        </w:rPr>
      </w:pPr>
      <w:r w:rsidRPr="00C206F3">
        <w:rPr>
          <w:rFonts w:ascii="Times New Roman" w:hAnsi="Times New Roman"/>
          <w:color w:val="4C4747"/>
          <w:spacing w:val="20"/>
          <w:sz w:val="24"/>
          <w:szCs w:val="24"/>
        </w:rPr>
        <w:t>Vinculamos exitosamente las acciones del GPS con la Plataforma del Registro Único de Demandas Ciudadanas Territoriales (RUDCT), registrando y completando todas acciones en proceso de ejecución.</w:t>
      </w:r>
    </w:p>
    <w:p w14:paraId="5D9169B5" w14:textId="77777777" w:rsidR="0084361B" w:rsidRPr="00C206F3" w:rsidRDefault="0084361B" w:rsidP="0041625B">
      <w:pPr>
        <w:pStyle w:val="Prrafodelista"/>
        <w:numPr>
          <w:ilvl w:val="0"/>
          <w:numId w:val="19"/>
        </w:numPr>
        <w:spacing w:line="360" w:lineRule="auto"/>
        <w:rPr>
          <w:rFonts w:ascii="Times New Roman" w:hAnsi="Times New Roman"/>
          <w:color w:val="4C4747"/>
          <w:spacing w:val="20"/>
          <w:sz w:val="24"/>
          <w:szCs w:val="24"/>
        </w:rPr>
      </w:pPr>
      <w:r w:rsidRPr="00C206F3">
        <w:rPr>
          <w:rFonts w:ascii="Times New Roman" w:hAnsi="Times New Roman"/>
          <w:color w:val="4C4747"/>
          <w:spacing w:val="20"/>
          <w:sz w:val="24"/>
          <w:szCs w:val="24"/>
        </w:rPr>
        <w:t>Avanzamos satisfactoriamente en el avance de variables sociales y producción institucional desagregada para el PEI, quedando validado por el Viceministerio de Planificación del MEPyD.</w:t>
      </w:r>
    </w:p>
    <w:p w14:paraId="2E91257D" w14:textId="77777777" w:rsidR="0084361B" w:rsidRPr="00C206F3" w:rsidRDefault="0084361B" w:rsidP="0041625B">
      <w:pPr>
        <w:spacing w:line="360" w:lineRule="auto"/>
        <w:jc w:val="both"/>
        <w:rPr>
          <w:rFonts w:eastAsiaTheme="minorEastAsia"/>
          <w:color w:val="4C4747"/>
        </w:rPr>
      </w:pPr>
      <w:r w:rsidRPr="00C206F3">
        <w:rPr>
          <w:rFonts w:eastAsiaTheme="minorEastAsia"/>
          <w:b/>
          <w:bCs/>
          <w:color w:val="4C4747"/>
        </w:rPr>
        <w:t xml:space="preserve">Política Transversal de Sostenibilidad Ambiental: </w:t>
      </w:r>
      <w:r w:rsidRPr="00C206F3">
        <w:rPr>
          <w:rFonts w:eastAsiaTheme="minorEastAsia"/>
          <w:color w:val="4C4747"/>
        </w:rPr>
        <w:t>El Gabinete de Política Social ha ejecutado con éxito todas las acciones necesarias durante el periodo 2024 para garantizar la implementación efectiva de la sostenibilidad ambiental, consolidándola como un eje estratégico tanto dentro de la institución como en sus ámbitos de influencia externos. Este esfuerzo ha permitido promover la integración de este enfoque de manera transversal, asegurando que las políticas, programas y proyectos desarrollados contribuyan a la preservación del medio ambiente, al tiempo que fortalecen la responsabilidad institucional en el cumplimiento de los Objetivos de Desarrollo Sostenible. Dicho esto, obtuvimos una calificación del 100% en dicho indicador, pudiéndose destacar lo siguiente:</w:t>
      </w:r>
    </w:p>
    <w:p w14:paraId="1157F2FF" w14:textId="77777777" w:rsidR="0084361B" w:rsidRPr="00C206F3" w:rsidRDefault="0084361B" w:rsidP="0041625B">
      <w:pPr>
        <w:pStyle w:val="Prrafodelista"/>
        <w:numPr>
          <w:ilvl w:val="0"/>
          <w:numId w:val="19"/>
        </w:numPr>
        <w:spacing w:line="360" w:lineRule="auto"/>
        <w:rPr>
          <w:rFonts w:ascii="Times New Roman" w:hAnsi="Times New Roman"/>
          <w:color w:val="4C4747"/>
          <w:spacing w:val="20"/>
          <w:sz w:val="24"/>
          <w:szCs w:val="24"/>
        </w:rPr>
      </w:pPr>
      <w:r w:rsidRPr="00C206F3">
        <w:rPr>
          <w:rFonts w:ascii="Times New Roman" w:hAnsi="Times New Roman"/>
          <w:color w:val="4C4747"/>
          <w:spacing w:val="20"/>
          <w:sz w:val="24"/>
          <w:szCs w:val="24"/>
        </w:rPr>
        <w:lastRenderedPageBreak/>
        <w:t>Carga y vinculación exitosa con el portal de Compras Verdes de la Dirección General de Compras y Contrataciones (DGCP), donde se visualizan evidencias de procesos en formato verde.</w:t>
      </w:r>
    </w:p>
    <w:p w14:paraId="7611D828" w14:textId="77777777" w:rsidR="0084361B" w:rsidRPr="00C206F3" w:rsidRDefault="0084361B" w:rsidP="0041625B">
      <w:pPr>
        <w:pStyle w:val="Prrafodelista"/>
        <w:numPr>
          <w:ilvl w:val="0"/>
          <w:numId w:val="19"/>
        </w:numPr>
        <w:spacing w:line="360" w:lineRule="auto"/>
        <w:rPr>
          <w:rFonts w:ascii="Times New Roman" w:hAnsi="Times New Roman"/>
          <w:color w:val="4C4747"/>
          <w:spacing w:val="20"/>
          <w:sz w:val="24"/>
          <w:szCs w:val="24"/>
        </w:rPr>
      </w:pPr>
      <w:r w:rsidRPr="00C206F3">
        <w:rPr>
          <w:rFonts w:ascii="Times New Roman" w:hAnsi="Times New Roman"/>
          <w:color w:val="4C4747"/>
          <w:spacing w:val="20"/>
          <w:sz w:val="24"/>
          <w:szCs w:val="24"/>
        </w:rPr>
        <w:t>Elaboramos e Implementamos el Plan de Trabajo de la Unidad de Gestión Ambiental del Gabinete de Política Social.</w:t>
      </w:r>
    </w:p>
    <w:p w14:paraId="259E673A" w14:textId="77777777" w:rsidR="0084361B" w:rsidRPr="00C206F3" w:rsidRDefault="0084361B" w:rsidP="0041625B">
      <w:pPr>
        <w:pStyle w:val="Prrafodelista"/>
        <w:numPr>
          <w:ilvl w:val="0"/>
          <w:numId w:val="19"/>
        </w:numPr>
        <w:spacing w:line="360" w:lineRule="auto"/>
        <w:rPr>
          <w:rFonts w:ascii="Times New Roman" w:hAnsi="Times New Roman"/>
          <w:color w:val="4C4747"/>
          <w:spacing w:val="20"/>
          <w:sz w:val="24"/>
          <w:szCs w:val="24"/>
        </w:rPr>
      </w:pPr>
      <w:r w:rsidRPr="00C206F3">
        <w:rPr>
          <w:rFonts w:ascii="Times New Roman" w:hAnsi="Times New Roman"/>
          <w:color w:val="4C4747"/>
          <w:spacing w:val="20"/>
          <w:sz w:val="24"/>
          <w:szCs w:val="24"/>
        </w:rPr>
        <w:t>Cuadramos los Productos y Actividades relacionados al Decreto No. 158-23 sobre Eficiencia Energética y/o la Política de Compras Verdes y Metas Programadas en el Plan Operativo Anual del 2024.</w:t>
      </w:r>
    </w:p>
    <w:p w14:paraId="48EAD6BD" w14:textId="77777777" w:rsidR="0084361B" w:rsidRPr="00C206F3" w:rsidRDefault="0084361B" w:rsidP="0041625B">
      <w:pPr>
        <w:pStyle w:val="Prrafodelista"/>
        <w:numPr>
          <w:ilvl w:val="0"/>
          <w:numId w:val="19"/>
        </w:numPr>
        <w:spacing w:line="360" w:lineRule="auto"/>
        <w:rPr>
          <w:rFonts w:ascii="Times New Roman" w:hAnsi="Times New Roman"/>
          <w:color w:val="4C4747"/>
          <w:spacing w:val="20"/>
          <w:sz w:val="24"/>
          <w:szCs w:val="24"/>
        </w:rPr>
      </w:pPr>
      <w:r w:rsidRPr="00C206F3">
        <w:rPr>
          <w:rFonts w:ascii="Times New Roman" w:hAnsi="Times New Roman"/>
          <w:color w:val="4C4747"/>
          <w:spacing w:val="20"/>
          <w:sz w:val="24"/>
          <w:szCs w:val="24"/>
        </w:rPr>
        <w:t xml:space="preserve">Realizamos el Autodiagnóstico de Gobierno Sostenible, donde analizamos detalladamente aspectos de infraestructura, sistema de iluminación y energía, climatización, refrigeración, gestión y conservación del agua, transporte y otros elementos que inciden en materia de sostenibilidad ambiental. </w:t>
      </w:r>
    </w:p>
    <w:p w14:paraId="4458E7E1" w14:textId="77777777" w:rsidR="00BF7EE3" w:rsidRPr="00C206F3" w:rsidRDefault="00BF7EE3" w:rsidP="0041625B">
      <w:pPr>
        <w:pStyle w:val="Prrafodelista"/>
        <w:spacing w:line="360" w:lineRule="auto"/>
        <w:ind w:firstLine="0"/>
        <w:rPr>
          <w:rFonts w:ascii="Times New Roman" w:hAnsi="Times New Roman"/>
          <w:color w:val="4C4747"/>
          <w:spacing w:val="20"/>
          <w:sz w:val="24"/>
          <w:szCs w:val="24"/>
        </w:rPr>
      </w:pPr>
    </w:p>
    <w:p w14:paraId="743CF31D" w14:textId="77777777" w:rsidR="0084361B" w:rsidRPr="00C206F3" w:rsidRDefault="0084361B" w:rsidP="0041625B">
      <w:pPr>
        <w:spacing w:line="360" w:lineRule="auto"/>
        <w:jc w:val="both"/>
        <w:rPr>
          <w:rFonts w:eastAsiaTheme="minorEastAsia"/>
          <w:color w:val="4C4747"/>
        </w:rPr>
      </w:pPr>
      <w:r w:rsidRPr="00C206F3">
        <w:rPr>
          <w:rFonts w:eastAsiaTheme="minorEastAsia"/>
          <w:b/>
          <w:bCs/>
          <w:color w:val="4C4747"/>
        </w:rPr>
        <w:t xml:space="preserve">Política Transversal de Gestión Integral de Riesgos: </w:t>
      </w:r>
      <w:r w:rsidRPr="00C206F3">
        <w:rPr>
          <w:rFonts w:eastAsiaTheme="minorEastAsia"/>
          <w:color w:val="4C4747"/>
        </w:rPr>
        <w:t xml:space="preserve">Se han dado pasos significativos hacia la implementación activa de Gestión Integral de Riesgos, promoviendo la resiliencia y sostenibilidad en las políticas públicas. Este enfoque integral reafirma la responsabilidad del Gabinete en la construcción de un modelo de desarrollo más seguro y adaptado a los retos del cambio climático. En este Política </w:t>
      </w:r>
      <w:r w:rsidRPr="00C206F3">
        <w:rPr>
          <w:rFonts w:eastAsiaTheme="minorEastAsia"/>
          <w:b/>
          <w:bCs/>
          <w:color w:val="4C4747"/>
        </w:rPr>
        <w:t>obtuvimos una calificación sobresaliente del 100%</w:t>
      </w:r>
      <w:r w:rsidRPr="00C206F3">
        <w:rPr>
          <w:rFonts w:eastAsiaTheme="minorEastAsia"/>
          <w:color w:val="4C4747"/>
        </w:rPr>
        <w:t>, destacando lo siguiente:</w:t>
      </w:r>
    </w:p>
    <w:p w14:paraId="6147934C" w14:textId="77777777" w:rsidR="0084361B" w:rsidRPr="00C206F3" w:rsidRDefault="0084361B" w:rsidP="0041625B">
      <w:pPr>
        <w:pStyle w:val="Prrafodelista"/>
        <w:numPr>
          <w:ilvl w:val="0"/>
          <w:numId w:val="19"/>
        </w:numPr>
        <w:spacing w:line="360" w:lineRule="auto"/>
        <w:rPr>
          <w:rFonts w:ascii="Times New Roman" w:hAnsi="Times New Roman"/>
          <w:color w:val="4C4747"/>
          <w:spacing w:val="20"/>
          <w:sz w:val="24"/>
          <w:szCs w:val="24"/>
        </w:rPr>
      </w:pPr>
      <w:r w:rsidRPr="00C206F3">
        <w:rPr>
          <w:rFonts w:ascii="Times New Roman" w:hAnsi="Times New Roman"/>
          <w:color w:val="4C4747"/>
          <w:spacing w:val="20"/>
          <w:sz w:val="24"/>
          <w:szCs w:val="24"/>
        </w:rPr>
        <w:t>Gestionamos con DIGEPRES y MEPyD la habilitación del clasificador de cambio climático en nuestra Estructura Programática.</w:t>
      </w:r>
    </w:p>
    <w:p w14:paraId="11EABCE1" w14:textId="77777777" w:rsidR="0084361B" w:rsidRPr="00C206F3" w:rsidRDefault="0084361B" w:rsidP="0041625B">
      <w:pPr>
        <w:pStyle w:val="Prrafodelista"/>
        <w:numPr>
          <w:ilvl w:val="0"/>
          <w:numId w:val="19"/>
        </w:numPr>
        <w:spacing w:line="360" w:lineRule="auto"/>
        <w:rPr>
          <w:rFonts w:ascii="Times New Roman" w:hAnsi="Times New Roman"/>
          <w:color w:val="4C4747"/>
          <w:spacing w:val="20"/>
          <w:sz w:val="24"/>
          <w:szCs w:val="24"/>
        </w:rPr>
      </w:pPr>
      <w:r w:rsidRPr="00C206F3">
        <w:rPr>
          <w:rFonts w:ascii="Times New Roman" w:hAnsi="Times New Roman"/>
          <w:color w:val="4C4747"/>
          <w:spacing w:val="20"/>
          <w:sz w:val="24"/>
          <w:szCs w:val="24"/>
        </w:rPr>
        <w:lastRenderedPageBreak/>
        <w:t>Realizamos la vinculación de instrumentos con nuestro POA y PEI en base a la herramienta de la Dirección de Gestión de Desastres y Cambio Climático, donde se visualiza la vulnerabilidad al cambio y variabilidad climática de los territorios.</w:t>
      </w:r>
    </w:p>
    <w:p w14:paraId="755CB749" w14:textId="77777777" w:rsidR="0084361B" w:rsidRPr="00C206F3" w:rsidRDefault="0084361B" w:rsidP="0041625B">
      <w:pPr>
        <w:spacing w:line="360" w:lineRule="auto"/>
        <w:jc w:val="both"/>
        <w:rPr>
          <w:rFonts w:eastAsiaTheme="minorEastAsia"/>
          <w:color w:val="4C4747"/>
        </w:rPr>
      </w:pPr>
      <w:r w:rsidRPr="00C206F3">
        <w:rPr>
          <w:rFonts w:eastAsiaTheme="minorEastAsia"/>
          <w:b/>
          <w:bCs/>
          <w:color w:val="4C4747"/>
        </w:rPr>
        <w:t xml:space="preserve">Política Transversal de Derechos Humanos: </w:t>
      </w:r>
      <w:r w:rsidRPr="00C206F3">
        <w:rPr>
          <w:rFonts w:eastAsiaTheme="minorEastAsia"/>
          <w:color w:val="4C4747"/>
        </w:rPr>
        <w:t xml:space="preserve">En el marco de la Política Transversal de Derechos Humanos, el Gabinete de Política Social ha realizado esfuerzos significativos para garantizar la promoción, protección y cumplimiento de los derechos fundamentales de todos los ciudadanos, especialmente de aquellos en situación de vulnerabilidad. Estas acciones reflejan un compromiso decidido con la construcción de una sociedad más justa e inclusiva, integrando los principios de igualdad, no discriminación y participación activa en cada programa y proyecto. En este Política </w:t>
      </w:r>
      <w:r w:rsidRPr="00C206F3">
        <w:rPr>
          <w:rFonts w:eastAsiaTheme="minorEastAsia"/>
          <w:b/>
          <w:bCs/>
          <w:color w:val="4C4747"/>
        </w:rPr>
        <w:t>obtuvimos una calificación de 98%</w:t>
      </w:r>
      <w:r w:rsidRPr="00C206F3">
        <w:rPr>
          <w:rFonts w:eastAsiaTheme="minorEastAsia"/>
          <w:color w:val="4C4747"/>
        </w:rPr>
        <w:t>, destacando lo siguiente:</w:t>
      </w:r>
    </w:p>
    <w:p w14:paraId="00F06A87" w14:textId="77777777" w:rsidR="0084361B" w:rsidRPr="00C206F3" w:rsidRDefault="0084361B" w:rsidP="0041625B">
      <w:pPr>
        <w:pStyle w:val="Prrafodelista"/>
        <w:numPr>
          <w:ilvl w:val="0"/>
          <w:numId w:val="19"/>
        </w:numPr>
        <w:spacing w:line="360" w:lineRule="auto"/>
        <w:rPr>
          <w:rFonts w:ascii="Times New Roman" w:hAnsi="Times New Roman"/>
          <w:color w:val="4C4747"/>
          <w:spacing w:val="20"/>
          <w:sz w:val="24"/>
          <w:szCs w:val="24"/>
        </w:rPr>
      </w:pPr>
      <w:r w:rsidRPr="00C206F3">
        <w:rPr>
          <w:rFonts w:ascii="Times New Roman" w:hAnsi="Times New Roman"/>
          <w:color w:val="4C4747"/>
          <w:spacing w:val="20"/>
          <w:sz w:val="24"/>
          <w:szCs w:val="24"/>
        </w:rPr>
        <w:t>Sensibilizamos a Directivos y Funcionarios del GPS en temas directos de Derechos Humanos, en apoyo con el Ministerio de Relaciones Exteriores (MIREX).</w:t>
      </w:r>
    </w:p>
    <w:p w14:paraId="22336C06" w14:textId="77777777" w:rsidR="0084361B" w:rsidRPr="00C206F3" w:rsidRDefault="0084361B" w:rsidP="0041625B">
      <w:pPr>
        <w:pStyle w:val="Prrafodelista"/>
        <w:numPr>
          <w:ilvl w:val="0"/>
          <w:numId w:val="19"/>
        </w:numPr>
        <w:spacing w:line="360" w:lineRule="auto"/>
        <w:rPr>
          <w:rFonts w:ascii="Times New Roman" w:hAnsi="Times New Roman"/>
          <w:color w:val="4C4747"/>
          <w:spacing w:val="20"/>
          <w:sz w:val="24"/>
          <w:szCs w:val="24"/>
        </w:rPr>
      </w:pPr>
      <w:r w:rsidRPr="00C206F3">
        <w:rPr>
          <w:rFonts w:ascii="Times New Roman" w:hAnsi="Times New Roman"/>
          <w:color w:val="4C4747"/>
          <w:spacing w:val="20"/>
          <w:sz w:val="24"/>
          <w:szCs w:val="24"/>
        </w:rPr>
        <w:t>Formulamos y pusimos en ejecución la Política Institucional de Derechos Humanos del GPS.</w:t>
      </w:r>
    </w:p>
    <w:p w14:paraId="29C3F7C0" w14:textId="77777777" w:rsidR="0084361B" w:rsidRPr="00C206F3" w:rsidRDefault="0084361B" w:rsidP="0041625B">
      <w:pPr>
        <w:spacing w:line="360" w:lineRule="auto"/>
        <w:jc w:val="both"/>
        <w:rPr>
          <w:rFonts w:eastAsiaTheme="minorEastAsia"/>
          <w:color w:val="4C4747"/>
        </w:rPr>
      </w:pPr>
      <w:r w:rsidRPr="00C206F3">
        <w:rPr>
          <w:rFonts w:eastAsiaTheme="minorEastAsia"/>
          <w:b/>
          <w:bCs/>
          <w:color w:val="4C4747"/>
        </w:rPr>
        <w:t xml:space="preserve">Política Transversal de Participación Social: </w:t>
      </w:r>
      <w:r w:rsidRPr="00C206F3">
        <w:rPr>
          <w:rFonts w:eastAsiaTheme="minorEastAsia"/>
          <w:color w:val="4C4747"/>
        </w:rPr>
        <w:t xml:space="preserve">En el marco de la Política Transversal de Participación Social, el Gabinete de Política Social ha impulsado iniciativas estratégicas que fortalecen los mecanismos de diálogo, consulta y colaboración activa con la </w:t>
      </w:r>
      <w:r w:rsidRPr="00C206F3">
        <w:rPr>
          <w:rFonts w:eastAsiaTheme="minorEastAsia"/>
          <w:color w:val="4C4747"/>
        </w:rPr>
        <w:lastRenderedPageBreak/>
        <w:t xml:space="preserve">ciudadanía. En este Política </w:t>
      </w:r>
      <w:r w:rsidRPr="00C206F3">
        <w:rPr>
          <w:rFonts w:eastAsiaTheme="minorEastAsia"/>
          <w:b/>
          <w:bCs/>
          <w:color w:val="4C4747"/>
        </w:rPr>
        <w:t>obtuvimos una calificación exitosa de 100%</w:t>
      </w:r>
      <w:r w:rsidRPr="00C206F3">
        <w:rPr>
          <w:rFonts w:eastAsiaTheme="minorEastAsia"/>
          <w:color w:val="4C4747"/>
        </w:rPr>
        <w:t>, destacando lo siguiente:</w:t>
      </w:r>
    </w:p>
    <w:p w14:paraId="5E04505C" w14:textId="77777777" w:rsidR="0084361B" w:rsidRPr="00C206F3" w:rsidRDefault="0084361B" w:rsidP="0041625B">
      <w:pPr>
        <w:pStyle w:val="Prrafodelista"/>
        <w:numPr>
          <w:ilvl w:val="0"/>
          <w:numId w:val="19"/>
        </w:numPr>
        <w:spacing w:line="360" w:lineRule="auto"/>
        <w:rPr>
          <w:rFonts w:ascii="Times New Roman" w:hAnsi="Times New Roman"/>
          <w:color w:val="4C4747"/>
          <w:spacing w:val="20"/>
          <w:sz w:val="24"/>
          <w:szCs w:val="24"/>
        </w:rPr>
      </w:pPr>
      <w:r w:rsidRPr="00C206F3">
        <w:rPr>
          <w:rFonts w:ascii="Times New Roman" w:hAnsi="Times New Roman"/>
          <w:color w:val="4C4747"/>
          <w:spacing w:val="20"/>
          <w:sz w:val="24"/>
          <w:szCs w:val="24"/>
        </w:rPr>
        <w:t>Elaboramos el informe estadístico de Respuesta Oportuna, donde se evidencian las respuestas brindadas a los ciudadanos y ciudadanas en relación con los servicios brindados por el Gabinete de Política Social. El mismo abarca, pero no se limita a lo remitido por el Ministerio de la Presidencia en coordinación con el Sistema Nacional de Atención Ciudadana 3-1-1 y el SAIP.</w:t>
      </w:r>
    </w:p>
    <w:p w14:paraId="668BC62E" w14:textId="77777777" w:rsidR="0084361B" w:rsidRPr="00C206F3" w:rsidRDefault="0084361B" w:rsidP="0041625B">
      <w:pPr>
        <w:pStyle w:val="Prrafodelista"/>
        <w:numPr>
          <w:ilvl w:val="0"/>
          <w:numId w:val="19"/>
        </w:numPr>
        <w:spacing w:line="360" w:lineRule="auto"/>
        <w:rPr>
          <w:rFonts w:ascii="Times New Roman" w:hAnsi="Times New Roman"/>
          <w:color w:val="4C4747"/>
          <w:spacing w:val="20"/>
          <w:sz w:val="24"/>
          <w:szCs w:val="24"/>
        </w:rPr>
      </w:pPr>
      <w:r w:rsidRPr="00C206F3">
        <w:rPr>
          <w:rFonts w:ascii="Times New Roman" w:hAnsi="Times New Roman"/>
          <w:color w:val="4C4747"/>
          <w:spacing w:val="20"/>
          <w:sz w:val="24"/>
          <w:szCs w:val="24"/>
        </w:rPr>
        <w:t>Creación y ejecución de la Política de Participación Social</w:t>
      </w:r>
    </w:p>
    <w:p w14:paraId="66A1D755" w14:textId="77777777" w:rsidR="00701100" w:rsidRPr="00C206F3" w:rsidRDefault="00701100" w:rsidP="0041625B">
      <w:pPr>
        <w:spacing w:line="360" w:lineRule="auto"/>
        <w:jc w:val="both"/>
        <w:rPr>
          <w:color w:val="4C4747"/>
        </w:rPr>
      </w:pPr>
    </w:p>
    <w:p w14:paraId="5B6A618E" w14:textId="3570FAB7" w:rsidR="003408CF" w:rsidRPr="00C206F3" w:rsidRDefault="00195531" w:rsidP="008763B2">
      <w:pPr>
        <w:pStyle w:val="Ttulo2"/>
        <w:numPr>
          <w:ilvl w:val="1"/>
          <w:numId w:val="5"/>
        </w:numPr>
        <w:spacing w:line="360" w:lineRule="auto"/>
        <w:ind w:left="426" w:hanging="360"/>
        <w:jc w:val="both"/>
        <w:rPr>
          <w:rFonts w:cs="Times New Roman"/>
          <w:color w:val="4C4747"/>
          <w:szCs w:val="24"/>
        </w:rPr>
      </w:pPr>
      <w:bookmarkStart w:id="42" w:name="_Toc184626122"/>
      <w:r w:rsidRPr="00C206F3">
        <w:rPr>
          <w:rFonts w:cs="Times New Roman"/>
          <w:color w:val="4C4747"/>
          <w:szCs w:val="24"/>
        </w:rPr>
        <w:t xml:space="preserve"> </w:t>
      </w:r>
      <w:bookmarkStart w:id="43" w:name="_Toc185264250"/>
      <w:r w:rsidR="003408CF" w:rsidRPr="00C206F3">
        <w:rPr>
          <w:rFonts w:cs="Times New Roman"/>
          <w:color w:val="4C4747"/>
          <w:szCs w:val="24"/>
        </w:rPr>
        <w:t>Desempeño del Área Comu</w:t>
      </w:r>
      <w:bookmarkEnd w:id="42"/>
      <w:r w:rsidR="000074F7" w:rsidRPr="00C206F3">
        <w:rPr>
          <w:rFonts w:cs="Times New Roman"/>
          <w:color w:val="4C4747"/>
          <w:szCs w:val="24"/>
        </w:rPr>
        <w:t>nicaciones</w:t>
      </w:r>
      <w:bookmarkEnd w:id="43"/>
      <w:r w:rsidR="000074F7" w:rsidRPr="00C206F3">
        <w:rPr>
          <w:rFonts w:cs="Times New Roman"/>
          <w:color w:val="4C4747"/>
          <w:szCs w:val="24"/>
        </w:rPr>
        <w:t xml:space="preserve"> </w:t>
      </w:r>
    </w:p>
    <w:p w14:paraId="383E3C7B" w14:textId="77777777" w:rsidR="0041625B" w:rsidRPr="00C206F3" w:rsidRDefault="0041625B" w:rsidP="00A83C03">
      <w:pPr>
        <w:spacing w:line="360" w:lineRule="auto"/>
        <w:jc w:val="both"/>
        <w:rPr>
          <w:rFonts w:eastAsia="Calibri"/>
          <w:color w:val="4C4747"/>
        </w:rPr>
      </w:pPr>
    </w:p>
    <w:p w14:paraId="374FC47A" w14:textId="089ADDDE" w:rsidR="003408CF" w:rsidRPr="00C206F3" w:rsidRDefault="003408CF" w:rsidP="0041625B">
      <w:pPr>
        <w:spacing w:line="360" w:lineRule="auto"/>
        <w:jc w:val="both"/>
        <w:rPr>
          <w:rFonts w:eastAsia="Calibri"/>
          <w:color w:val="4C4747"/>
        </w:rPr>
      </w:pPr>
      <w:r w:rsidRPr="00C206F3">
        <w:rPr>
          <w:rFonts w:eastAsia="Calibri"/>
          <w:color w:val="4C4747"/>
        </w:rPr>
        <w:t>Durante el año 2024, la Dirección de Comunicaciones se enfocó en implementar con dedicación las estrategias diseñadas para fortalecer los vínculos institucionales y las relaciones con diversos medios de comunicación. Además, se priorizó mantener a la población informada sobre los avances en los planes y proyectos ejecutados desde el Gabinete de Política Social. A continuación, se presentan los principales logros alcanzados en las estrategias, ejes y pilares establecidos en el Plan de Comunicación para 2024:</w:t>
      </w:r>
    </w:p>
    <w:p w14:paraId="0A314A06" w14:textId="77777777" w:rsidR="003408CF" w:rsidRPr="00C206F3" w:rsidRDefault="003408CF" w:rsidP="0041625B">
      <w:pPr>
        <w:spacing w:line="360" w:lineRule="auto"/>
        <w:jc w:val="both"/>
        <w:rPr>
          <w:rFonts w:eastAsia="Calibri"/>
          <w:b/>
          <w:color w:val="4C4747"/>
          <w:sz w:val="18"/>
          <w:szCs w:val="18"/>
        </w:rPr>
      </w:pPr>
      <w:r w:rsidRPr="00C206F3">
        <w:rPr>
          <w:rFonts w:eastAsia="Calibri"/>
          <w:color w:val="4C4747"/>
        </w:rPr>
        <w:t xml:space="preserve">El equipo de Postproducción de la Dirección de Comunicaciones trabajó un total de 308 propuestas audiovisuales, que fueron presentadas en diferentes actividades institucionales, enviadas a los </w:t>
      </w:r>
      <w:r w:rsidRPr="00C206F3">
        <w:rPr>
          <w:rFonts w:eastAsia="Calibri"/>
          <w:color w:val="4C4747"/>
        </w:rPr>
        <w:lastRenderedPageBreak/>
        <w:t xml:space="preserve">medios de comunicación y difundidas por las diferentes plataformas de redes sociales institucionales, siendo el mes de noviembre en tener un mayor alcance representando el 12 % de los videos trabajados.          </w:t>
      </w:r>
    </w:p>
    <w:p w14:paraId="1FF18985" w14:textId="77777777" w:rsidR="003408CF" w:rsidRPr="00C206F3" w:rsidRDefault="003408CF" w:rsidP="0041625B">
      <w:pPr>
        <w:spacing w:line="360" w:lineRule="auto"/>
        <w:jc w:val="both"/>
        <w:rPr>
          <w:rFonts w:eastAsia="Calibri"/>
          <w:color w:val="4C4747"/>
        </w:rPr>
      </w:pPr>
      <w:r w:rsidRPr="00C206F3">
        <w:rPr>
          <w:rFonts w:eastAsia="Calibri"/>
          <w:color w:val="4C4747"/>
        </w:rPr>
        <w:t>Se priorizó la creación de notas de prensa para enviar a los medios de comunicación tradicionales y digitales, la creación de diseños gráficos para presentar un producto acabado, interesante e impactante, el fortalecimiento de la página web institucional como canal de consulta para los diferentes públicos objetivos y la participación en diferentes medios de comunicación informando acerca de los avances de los planes y proyectos institucionales.</w:t>
      </w:r>
    </w:p>
    <w:p w14:paraId="103575C8" w14:textId="77777777" w:rsidR="003408CF" w:rsidRPr="00C206F3" w:rsidRDefault="003408CF" w:rsidP="0041625B">
      <w:pPr>
        <w:spacing w:line="360" w:lineRule="auto"/>
        <w:jc w:val="both"/>
        <w:rPr>
          <w:rFonts w:eastAsia="Calibri"/>
          <w:color w:val="4C4747"/>
        </w:rPr>
      </w:pPr>
      <w:r w:rsidRPr="00C206F3">
        <w:rPr>
          <w:rFonts w:eastAsia="Calibri"/>
          <w:color w:val="4C4747"/>
        </w:rPr>
        <w:t>Diseño Gráfico de la dirección de Comunicación trabajó un total de 3,886 artes, que fueron compartido en las redes sociales institucionales, en actividades de lanzamiento/presentaciones y difundidos por los canales internos institucionales.</w:t>
      </w:r>
      <w:r w:rsidRPr="00C206F3">
        <w:rPr>
          <w:rFonts w:eastAsia="Times New Roman"/>
          <w:color w:val="4C4747"/>
        </w:rPr>
        <w:t xml:space="preserve"> Siendo junio el mes donde mayor cantidad de diseños fueron trabajados, alcanzando 727 artes realizados.</w:t>
      </w:r>
    </w:p>
    <w:p w14:paraId="6DF4318D" w14:textId="77777777" w:rsidR="003408CF" w:rsidRPr="00C206F3" w:rsidRDefault="003408CF" w:rsidP="0041625B">
      <w:pPr>
        <w:spacing w:line="360" w:lineRule="auto"/>
        <w:jc w:val="both"/>
        <w:rPr>
          <w:rFonts w:eastAsia="Calibri"/>
          <w:color w:val="4C4747"/>
        </w:rPr>
      </w:pPr>
      <w:r w:rsidRPr="00C206F3">
        <w:rPr>
          <w:rFonts w:eastAsia="Calibri"/>
          <w:color w:val="4C4747"/>
        </w:rPr>
        <w:t>Hasta la fecha, se han elaborado 79 notas de prensa, destinadas tanto a su difusión en diversos medios de comunicación como a la actualización del portal institucional. De este total, el 44 % se produjo durante el primer semestre y el 56 % en el segundo semestre.</w:t>
      </w:r>
    </w:p>
    <w:p w14:paraId="4C1DDB65" w14:textId="39F87CFD" w:rsidR="003408CF" w:rsidRPr="00C206F3" w:rsidRDefault="003408CF" w:rsidP="0041625B">
      <w:pPr>
        <w:spacing w:line="360" w:lineRule="auto"/>
        <w:jc w:val="both"/>
        <w:rPr>
          <w:rFonts w:eastAsia="Calibri"/>
          <w:color w:val="4C4747"/>
        </w:rPr>
      </w:pPr>
      <w:r w:rsidRPr="00C206F3">
        <w:rPr>
          <w:rFonts w:eastAsia="Calibri"/>
          <w:color w:val="4C4747"/>
        </w:rPr>
        <w:t>Las visualizaciones obtenidas en la página web institucional de enero a diciembre de 2024 fueron de 448,362, lo que indica que nuestra página web se ha convertido en un medio seguro de consulta. En el mes de noviembre se logró la mayor cantidad de publicaciones con un 46%.</w:t>
      </w:r>
    </w:p>
    <w:tbl>
      <w:tblPr>
        <w:tblW w:w="6794" w:type="dxa"/>
        <w:jc w:val="center"/>
        <w:tblCellMar>
          <w:left w:w="70" w:type="dxa"/>
          <w:right w:w="70" w:type="dxa"/>
        </w:tblCellMar>
        <w:tblLook w:val="04A0" w:firstRow="1" w:lastRow="0" w:firstColumn="1" w:lastColumn="0" w:noHBand="0" w:noVBand="1"/>
      </w:tblPr>
      <w:tblGrid>
        <w:gridCol w:w="1588"/>
        <w:gridCol w:w="2033"/>
        <w:gridCol w:w="3173"/>
      </w:tblGrid>
      <w:tr w:rsidR="003408CF" w:rsidRPr="00970BC8" w14:paraId="7B887129" w14:textId="77777777" w:rsidTr="00F73731">
        <w:trPr>
          <w:trHeight w:val="689"/>
          <w:jc w:val="center"/>
        </w:trPr>
        <w:tc>
          <w:tcPr>
            <w:tcW w:w="1588"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363727D7" w14:textId="77777777" w:rsidR="00840D1C" w:rsidRPr="00970BC8" w:rsidRDefault="00840D1C" w:rsidP="007515C1">
            <w:pPr>
              <w:spacing w:after="0" w:line="240" w:lineRule="auto"/>
              <w:jc w:val="center"/>
              <w:rPr>
                <w:rFonts w:eastAsia="Times New Roman"/>
                <w:b/>
                <w:bCs/>
                <w:color w:val="FFFFFF"/>
                <w:spacing w:val="0"/>
                <w:lang w:eastAsia="es-DO"/>
              </w:rPr>
            </w:pPr>
          </w:p>
          <w:p w14:paraId="30767E32" w14:textId="3CF24B15" w:rsidR="003408CF" w:rsidRPr="00970BC8" w:rsidRDefault="003408CF" w:rsidP="007515C1">
            <w:pPr>
              <w:spacing w:after="0" w:line="240" w:lineRule="auto"/>
              <w:jc w:val="center"/>
              <w:rPr>
                <w:rFonts w:eastAsia="Times New Roman"/>
                <w:b/>
                <w:bCs/>
                <w:color w:val="FFFFFF"/>
                <w:spacing w:val="0"/>
                <w:lang w:eastAsia="es-DO"/>
              </w:rPr>
            </w:pPr>
            <w:r w:rsidRPr="00970BC8">
              <w:rPr>
                <w:rFonts w:eastAsia="Times New Roman"/>
                <w:b/>
                <w:bCs/>
                <w:color w:val="FFFFFF"/>
                <w:spacing w:val="0"/>
                <w:lang w:eastAsia="es-DO"/>
              </w:rPr>
              <w:t>N.O </w:t>
            </w:r>
          </w:p>
        </w:tc>
        <w:tc>
          <w:tcPr>
            <w:tcW w:w="2033" w:type="dxa"/>
            <w:tcBorders>
              <w:top w:val="single" w:sz="8" w:space="0" w:color="auto"/>
              <w:left w:val="nil"/>
              <w:bottom w:val="single" w:sz="8" w:space="0" w:color="auto"/>
              <w:right w:val="single" w:sz="8" w:space="0" w:color="auto"/>
            </w:tcBorders>
            <w:shd w:val="clear" w:color="000000" w:fill="1F3864"/>
            <w:noWrap/>
            <w:vAlign w:val="center"/>
            <w:hideMark/>
          </w:tcPr>
          <w:p w14:paraId="4CD40919" w14:textId="77777777" w:rsidR="003408CF" w:rsidRPr="00970BC8" w:rsidRDefault="003408CF" w:rsidP="007515C1">
            <w:pPr>
              <w:spacing w:after="0" w:line="240" w:lineRule="auto"/>
              <w:jc w:val="center"/>
              <w:rPr>
                <w:rFonts w:eastAsia="Times New Roman"/>
                <w:b/>
                <w:bCs/>
                <w:color w:val="FFFFFF"/>
                <w:spacing w:val="0"/>
                <w:lang w:eastAsia="es-DO"/>
              </w:rPr>
            </w:pPr>
            <w:r w:rsidRPr="00970BC8">
              <w:rPr>
                <w:rFonts w:eastAsia="Times New Roman"/>
                <w:b/>
                <w:bCs/>
                <w:color w:val="FFFFFF"/>
                <w:spacing w:val="0"/>
                <w:lang w:eastAsia="es-DO"/>
              </w:rPr>
              <w:t>Mes </w:t>
            </w:r>
          </w:p>
        </w:tc>
        <w:tc>
          <w:tcPr>
            <w:tcW w:w="3173" w:type="dxa"/>
            <w:tcBorders>
              <w:top w:val="single" w:sz="8" w:space="0" w:color="auto"/>
              <w:left w:val="nil"/>
              <w:bottom w:val="single" w:sz="8" w:space="0" w:color="auto"/>
              <w:right w:val="single" w:sz="8" w:space="0" w:color="auto"/>
            </w:tcBorders>
            <w:shd w:val="clear" w:color="000000" w:fill="1F3864"/>
            <w:vAlign w:val="center"/>
            <w:hideMark/>
          </w:tcPr>
          <w:p w14:paraId="7D6DE21D" w14:textId="77777777" w:rsidR="003408CF" w:rsidRPr="00970BC8" w:rsidRDefault="003408CF" w:rsidP="007515C1">
            <w:pPr>
              <w:spacing w:after="0" w:line="240" w:lineRule="auto"/>
              <w:jc w:val="center"/>
              <w:rPr>
                <w:rFonts w:eastAsia="Times New Roman"/>
                <w:b/>
                <w:bCs/>
                <w:color w:val="FFFFFF"/>
                <w:spacing w:val="0"/>
                <w:lang w:eastAsia="es-DO"/>
              </w:rPr>
            </w:pPr>
            <w:r w:rsidRPr="00970BC8">
              <w:rPr>
                <w:rFonts w:eastAsia="Times New Roman"/>
                <w:b/>
                <w:bCs/>
                <w:color w:val="FFFFFF"/>
                <w:spacing w:val="0"/>
                <w:lang w:eastAsia="es-DO"/>
              </w:rPr>
              <w:t>Cantidad de visualizaciones en la página web </w:t>
            </w:r>
          </w:p>
        </w:tc>
      </w:tr>
      <w:tr w:rsidR="00C206F3" w:rsidRPr="00C206F3" w14:paraId="38B1658C" w14:textId="77777777" w:rsidTr="00F73731">
        <w:trPr>
          <w:trHeight w:val="297"/>
          <w:jc w:val="center"/>
        </w:trPr>
        <w:tc>
          <w:tcPr>
            <w:tcW w:w="1588" w:type="dxa"/>
            <w:tcBorders>
              <w:top w:val="nil"/>
              <w:left w:val="single" w:sz="8" w:space="0" w:color="auto"/>
              <w:bottom w:val="single" w:sz="8" w:space="0" w:color="auto"/>
              <w:right w:val="single" w:sz="8" w:space="0" w:color="auto"/>
            </w:tcBorders>
            <w:shd w:val="clear" w:color="auto" w:fill="auto"/>
            <w:noWrap/>
            <w:vAlign w:val="center"/>
            <w:hideMark/>
          </w:tcPr>
          <w:p w14:paraId="3C6A3133"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1 </w:t>
            </w:r>
          </w:p>
        </w:tc>
        <w:tc>
          <w:tcPr>
            <w:tcW w:w="2033" w:type="dxa"/>
            <w:tcBorders>
              <w:top w:val="nil"/>
              <w:left w:val="nil"/>
              <w:bottom w:val="single" w:sz="8" w:space="0" w:color="auto"/>
              <w:right w:val="single" w:sz="8" w:space="0" w:color="auto"/>
            </w:tcBorders>
            <w:shd w:val="clear" w:color="auto" w:fill="auto"/>
            <w:noWrap/>
            <w:vAlign w:val="center"/>
            <w:hideMark/>
          </w:tcPr>
          <w:p w14:paraId="50EE3C61"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 xml:space="preserve"> Enero </w:t>
            </w:r>
          </w:p>
        </w:tc>
        <w:tc>
          <w:tcPr>
            <w:tcW w:w="3173" w:type="dxa"/>
            <w:tcBorders>
              <w:top w:val="nil"/>
              <w:left w:val="nil"/>
              <w:bottom w:val="single" w:sz="8" w:space="0" w:color="auto"/>
              <w:right w:val="single" w:sz="8" w:space="0" w:color="auto"/>
            </w:tcBorders>
            <w:shd w:val="clear" w:color="auto" w:fill="auto"/>
            <w:noWrap/>
            <w:vAlign w:val="center"/>
            <w:hideMark/>
          </w:tcPr>
          <w:p w14:paraId="5E8F40AF"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 xml:space="preserve"> 12,911 </w:t>
            </w:r>
          </w:p>
        </w:tc>
      </w:tr>
      <w:tr w:rsidR="00C206F3" w:rsidRPr="00C206F3" w14:paraId="17F4A589" w14:textId="77777777" w:rsidTr="00F73731">
        <w:trPr>
          <w:trHeight w:val="297"/>
          <w:jc w:val="center"/>
        </w:trPr>
        <w:tc>
          <w:tcPr>
            <w:tcW w:w="1588" w:type="dxa"/>
            <w:tcBorders>
              <w:top w:val="nil"/>
              <w:left w:val="single" w:sz="8" w:space="0" w:color="auto"/>
              <w:bottom w:val="single" w:sz="8" w:space="0" w:color="auto"/>
              <w:right w:val="single" w:sz="8" w:space="0" w:color="auto"/>
            </w:tcBorders>
            <w:shd w:val="clear" w:color="auto" w:fill="auto"/>
            <w:noWrap/>
            <w:vAlign w:val="center"/>
            <w:hideMark/>
          </w:tcPr>
          <w:p w14:paraId="08917BE3"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2 </w:t>
            </w:r>
          </w:p>
        </w:tc>
        <w:tc>
          <w:tcPr>
            <w:tcW w:w="2033" w:type="dxa"/>
            <w:tcBorders>
              <w:top w:val="nil"/>
              <w:left w:val="nil"/>
              <w:bottom w:val="single" w:sz="8" w:space="0" w:color="auto"/>
              <w:right w:val="single" w:sz="8" w:space="0" w:color="auto"/>
            </w:tcBorders>
            <w:shd w:val="clear" w:color="auto" w:fill="auto"/>
            <w:noWrap/>
            <w:vAlign w:val="center"/>
            <w:hideMark/>
          </w:tcPr>
          <w:p w14:paraId="504A66A4"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 xml:space="preserve"> Febrero </w:t>
            </w:r>
          </w:p>
        </w:tc>
        <w:tc>
          <w:tcPr>
            <w:tcW w:w="3173" w:type="dxa"/>
            <w:tcBorders>
              <w:top w:val="nil"/>
              <w:left w:val="nil"/>
              <w:bottom w:val="single" w:sz="8" w:space="0" w:color="auto"/>
              <w:right w:val="single" w:sz="8" w:space="0" w:color="auto"/>
            </w:tcBorders>
            <w:shd w:val="clear" w:color="auto" w:fill="auto"/>
            <w:noWrap/>
            <w:vAlign w:val="center"/>
            <w:hideMark/>
          </w:tcPr>
          <w:p w14:paraId="51507DBD"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 xml:space="preserve"> 20,715 </w:t>
            </w:r>
          </w:p>
        </w:tc>
      </w:tr>
      <w:tr w:rsidR="00C206F3" w:rsidRPr="00C206F3" w14:paraId="119CE551" w14:textId="77777777" w:rsidTr="00F73731">
        <w:trPr>
          <w:trHeight w:val="297"/>
          <w:jc w:val="center"/>
        </w:trPr>
        <w:tc>
          <w:tcPr>
            <w:tcW w:w="1588" w:type="dxa"/>
            <w:tcBorders>
              <w:top w:val="nil"/>
              <w:left w:val="single" w:sz="8" w:space="0" w:color="auto"/>
              <w:bottom w:val="single" w:sz="8" w:space="0" w:color="auto"/>
              <w:right w:val="single" w:sz="8" w:space="0" w:color="auto"/>
            </w:tcBorders>
            <w:shd w:val="clear" w:color="auto" w:fill="auto"/>
            <w:noWrap/>
            <w:vAlign w:val="center"/>
            <w:hideMark/>
          </w:tcPr>
          <w:p w14:paraId="1F7F4580"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3 </w:t>
            </w:r>
          </w:p>
        </w:tc>
        <w:tc>
          <w:tcPr>
            <w:tcW w:w="2033" w:type="dxa"/>
            <w:tcBorders>
              <w:top w:val="nil"/>
              <w:left w:val="nil"/>
              <w:bottom w:val="single" w:sz="8" w:space="0" w:color="auto"/>
              <w:right w:val="single" w:sz="8" w:space="0" w:color="auto"/>
            </w:tcBorders>
            <w:shd w:val="clear" w:color="auto" w:fill="auto"/>
            <w:noWrap/>
            <w:vAlign w:val="center"/>
            <w:hideMark/>
          </w:tcPr>
          <w:p w14:paraId="7099F2F9"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 xml:space="preserve"> Marzo </w:t>
            </w:r>
          </w:p>
        </w:tc>
        <w:tc>
          <w:tcPr>
            <w:tcW w:w="3173" w:type="dxa"/>
            <w:tcBorders>
              <w:top w:val="nil"/>
              <w:left w:val="nil"/>
              <w:bottom w:val="single" w:sz="8" w:space="0" w:color="auto"/>
              <w:right w:val="single" w:sz="8" w:space="0" w:color="auto"/>
            </w:tcBorders>
            <w:shd w:val="clear" w:color="auto" w:fill="auto"/>
            <w:noWrap/>
            <w:vAlign w:val="center"/>
            <w:hideMark/>
          </w:tcPr>
          <w:p w14:paraId="5D0B327E"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 xml:space="preserve"> 29,052 </w:t>
            </w:r>
          </w:p>
        </w:tc>
      </w:tr>
      <w:tr w:rsidR="00C206F3" w:rsidRPr="00C206F3" w14:paraId="416A9166" w14:textId="77777777" w:rsidTr="00F73731">
        <w:trPr>
          <w:trHeight w:val="297"/>
          <w:jc w:val="center"/>
        </w:trPr>
        <w:tc>
          <w:tcPr>
            <w:tcW w:w="1588" w:type="dxa"/>
            <w:tcBorders>
              <w:top w:val="nil"/>
              <w:left w:val="single" w:sz="8" w:space="0" w:color="auto"/>
              <w:bottom w:val="single" w:sz="8" w:space="0" w:color="auto"/>
              <w:right w:val="single" w:sz="8" w:space="0" w:color="auto"/>
            </w:tcBorders>
            <w:shd w:val="clear" w:color="auto" w:fill="auto"/>
            <w:noWrap/>
            <w:vAlign w:val="center"/>
            <w:hideMark/>
          </w:tcPr>
          <w:p w14:paraId="4B160A39"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4 </w:t>
            </w:r>
          </w:p>
        </w:tc>
        <w:tc>
          <w:tcPr>
            <w:tcW w:w="2033" w:type="dxa"/>
            <w:tcBorders>
              <w:top w:val="nil"/>
              <w:left w:val="nil"/>
              <w:bottom w:val="single" w:sz="8" w:space="0" w:color="auto"/>
              <w:right w:val="single" w:sz="8" w:space="0" w:color="auto"/>
            </w:tcBorders>
            <w:shd w:val="clear" w:color="auto" w:fill="auto"/>
            <w:noWrap/>
            <w:vAlign w:val="center"/>
            <w:hideMark/>
          </w:tcPr>
          <w:p w14:paraId="27931695"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 xml:space="preserve"> Abril </w:t>
            </w:r>
          </w:p>
        </w:tc>
        <w:tc>
          <w:tcPr>
            <w:tcW w:w="3173" w:type="dxa"/>
            <w:tcBorders>
              <w:top w:val="nil"/>
              <w:left w:val="nil"/>
              <w:bottom w:val="single" w:sz="8" w:space="0" w:color="auto"/>
              <w:right w:val="single" w:sz="8" w:space="0" w:color="auto"/>
            </w:tcBorders>
            <w:shd w:val="clear" w:color="auto" w:fill="auto"/>
            <w:noWrap/>
            <w:vAlign w:val="center"/>
            <w:hideMark/>
          </w:tcPr>
          <w:p w14:paraId="50D61EDB"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 xml:space="preserve"> 13,401 </w:t>
            </w:r>
          </w:p>
        </w:tc>
      </w:tr>
      <w:tr w:rsidR="00C206F3" w:rsidRPr="00C206F3" w14:paraId="58950CF8" w14:textId="77777777" w:rsidTr="00F73731">
        <w:trPr>
          <w:trHeight w:val="297"/>
          <w:jc w:val="center"/>
        </w:trPr>
        <w:tc>
          <w:tcPr>
            <w:tcW w:w="1588" w:type="dxa"/>
            <w:tcBorders>
              <w:top w:val="nil"/>
              <w:left w:val="single" w:sz="8" w:space="0" w:color="auto"/>
              <w:bottom w:val="single" w:sz="8" w:space="0" w:color="auto"/>
              <w:right w:val="single" w:sz="8" w:space="0" w:color="auto"/>
            </w:tcBorders>
            <w:shd w:val="clear" w:color="auto" w:fill="auto"/>
            <w:noWrap/>
            <w:vAlign w:val="center"/>
            <w:hideMark/>
          </w:tcPr>
          <w:p w14:paraId="3058C7BA"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5 </w:t>
            </w:r>
          </w:p>
        </w:tc>
        <w:tc>
          <w:tcPr>
            <w:tcW w:w="2033" w:type="dxa"/>
            <w:tcBorders>
              <w:top w:val="nil"/>
              <w:left w:val="nil"/>
              <w:bottom w:val="single" w:sz="8" w:space="0" w:color="auto"/>
              <w:right w:val="single" w:sz="8" w:space="0" w:color="auto"/>
            </w:tcBorders>
            <w:shd w:val="clear" w:color="auto" w:fill="auto"/>
            <w:noWrap/>
            <w:vAlign w:val="center"/>
            <w:hideMark/>
          </w:tcPr>
          <w:p w14:paraId="58F303F5"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 xml:space="preserve"> Mayo </w:t>
            </w:r>
          </w:p>
        </w:tc>
        <w:tc>
          <w:tcPr>
            <w:tcW w:w="3173" w:type="dxa"/>
            <w:tcBorders>
              <w:top w:val="nil"/>
              <w:left w:val="nil"/>
              <w:bottom w:val="single" w:sz="8" w:space="0" w:color="auto"/>
              <w:right w:val="single" w:sz="8" w:space="0" w:color="auto"/>
            </w:tcBorders>
            <w:shd w:val="clear" w:color="auto" w:fill="auto"/>
            <w:noWrap/>
            <w:vAlign w:val="center"/>
            <w:hideMark/>
          </w:tcPr>
          <w:p w14:paraId="7DEBC297"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 xml:space="preserve"> 29,079 </w:t>
            </w:r>
          </w:p>
        </w:tc>
      </w:tr>
      <w:tr w:rsidR="00C206F3" w:rsidRPr="00C206F3" w14:paraId="668095D9" w14:textId="77777777" w:rsidTr="00F73731">
        <w:trPr>
          <w:trHeight w:val="297"/>
          <w:jc w:val="center"/>
        </w:trPr>
        <w:tc>
          <w:tcPr>
            <w:tcW w:w="1588" w:type="dxa"/>
            <w:tcBorders>
              <w:top w:val="nil"/>
              <w:left w:val="single" w:sz="8" w:space="0" w:color="auto"/>
              <w:bottom w:val="single" w:sz="8" w:space="0" w:color="auto"/>
              <w:right w:val="single" w:sz="8" w:space="0" w:color="auto"/>
            </w:tcBorders>
            <w:shd w:val="clear" w:color="auto" w:fill="auto"/>
            <w:noWrap/>
            <w:vAlign w:val="center"/>
            <w:hideMark/>
          </w:tcPr>
          <w:p w14:paraId="691F7882"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6 </w:t>
            </w:r>
          </w:p>
        </w:tc>
        <w:tc>
          <w:tcPr>
            <w:tcW w:w="2033" w:type="dxa"/>
            <w:tcBorders>
              <w:top w:val="nil"/>
              <w:left w:val="nil"/>
              <w:bottom w:val="single" w:sz="8" w:space="0" w:color="auto"/>
              <w:right w:val="single" w:sz="8" w:space="0" w:color="auto"/>
            </w:tcBorders>
            <w:shd w:val="clear" w:color="auto" w:fill="auto"/>
            <w:noWrap/>
            <w:vAlign w:val="center"/>
            <w:hideMark/>
          </w:tcPr>
          <w:p w14:paraId="775EFB13"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 xml:space="preserve"> Junio </w:t>
            </w:r>
          </w:p>
        </w:tc>
        <w:tc>
          <w:tcPr>
            <w:tcW w:w="3173" w:type="dxa"/>
            <w:tcBorders>
              <w:top w:val="nil"/>
              <w:left w:val="nil"/>
              <w:bottom w:val="single" w:sz="8" w:space="0" w:color="auto"/>
              <w:right w:val="single" w:sz="8" w:space="0" w:color="auto"/>
            </w:tcBorders>
            <w:shd w:val="clear" w:color="auto" w:fill="auto"/>
            <w:noWrap/>
            <w:vAlign w:val="center"/>
            <w:hideMark/>
          </w:tcPr>
          <w:p w14:paraId="11D2FEAB"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 xml:space="preserve"> 20,887 </w:t>
            </w:r>
          </w:p>
        </w:tc>
      </w:tr>
      <w:tr w:rsidR="00C206F3" w:rsidRPr="00C206F3" w14:paraId="19571308" w14:textId="77777777" w:rsidTr="00F73731">
        <w:trPr>
          <w:trHeight w:val="297"/>
          <w:jc w:val="center"/>
        </w:trPr>
        <w:tc>
          <w:tcPr>
            <w:tcW w:w="1588" w:type="dxa"/>
            <w:tcBorders>
              <w:top w:val="nil"/>
              <w:left w:val="single" w:sz="8" w:space="0" w:color="auto"/>
              <w:bottom w:val="single" w:sz="8" w:space="0" w:color="auto"/>
              <w:right w:val="single" w:sz="8" w:space="0" w:color="auto"/>
            </w:tcBorders>
            <w:shd w:val="clear" w:color="auto" w:fill="auto"/>
            <w:noWrap/>
            <w:vAlign w:val="center"/>
            <w:hideMark/>
          </w:tcPr>
          <w:p w14:paraId="6E019AB8"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7</w:t>
            </w:r>
          </w:p>
        </w:tc>
        <w:tc>
          <w:tcPr>
            <w:tcW w:w="2033" w:type="dxa"/>
            <w:tcBorders>
              <w:top w:val="nil"/>
              <w:left w:val="nil"/>
              <w:bottom w:val="single" w:sz="8" w:space="0" w:color="auto"/>
              <w:right w:val="single" w:sz="8" w:space="0" w:color="auto"/>
            </w:tcBorders>
            <w:shd w:val="clear" w:color="auto" w:fill="auto"/>
            <w:noWrap/>
            <w:vAlign w:val="center"/>
            <w:hideMark/>
          </w:tcPr>
          <w:p w14:paraId="4E996C78"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Julio</w:t>
            </w:r>
          </w:p>
        </w:tc>
        <w:tc>
          <w:tcPr>
            <w:tcW w:w="3173" w:type="dxa"/>
            <w:tcBorders>
              <w:top w:val="nil"/>
              <w:left w:val="nil"/>
              <w:bottom w:val="single" w:sz="8" w:space="0" w:color="auto"/>
              <w:right w:val="single" w:sz="8" w:space="0" w:color="auto"/>
            </w:tcBorders>
            <w:shd w:val="clear" w:color="auto" w:fill="auto"/>
            <w:noWrap/>
            <w:vAlign w:val="center"/>
            <w:hideMark/>
          </w:tcPr>
          <w:p w14:paraId="6EE31986"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21,668</w:t>
            </w:r>
          </w:p>
        </w:tc>
      </w:tr>
      <w:tr w:rsidR="00C206F3" w:rsidRPr="00C206F3" w14:paraId="608F7711" w14:textId="77777777" w:rsidTr="00F73731">
        <w:trPr>
          <w:trHeight w:val="297"/>
          <w:jc w:val="center"/>
        </w:trPr>
        <w:tc>
          <w:tcPr>
            <w:tcW w:w="1588" w:type="dxa"/>
            <w:tcBorders>
              <w:top w:val="nil"/>
              <w:left w:val="single" w:sz="8" w:space="0" w:color="auto"/>
              <w:bottom w:val="single" w:sz="8" w:space="0" w:color="auto"/>
              <w:right w:val="single" w:sz="8" w:space="0" w:color="auto"/>
            </w:tcBorders>
            <w:shd w:val="clear" w:color="auto" w:fill="auto"/>
            <w:noWrap/>
            <w:vAlign w:val="center"/>
            <w:hideMark/>
          </w:tcPr>
          <w:p w14:paraId="3C81DC5E"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8</w:t>
            </w:r>
          </w:p>
        </w:tc>
        <w:tc>
          <w:tcPr>
            <w:tcW w:w="2033" w:type="dxa"/>
            <w:tcBorders>
              <w:top w:val="nil"/>
              <w:left w:val="nil"/>
              <w:bottom w:val="single" w:sz="8" w:space="0" w:color="auto"/>
              <w:right w:val="single" w:sz="8" w:space="0" w:color="auto"/>
            </w:tcBorders>
            <w:shd w:val="clear" w:color="auto" w:fill="auto"/>
            <w:noWrap/>
            <w:vAlign w:val="center"/>
            <w:hideMark/>
          </w:tcPr>
          <w:p w14:paraId="5CEFE068"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Agosto</w:t>
            </w:r>
          </w:p>
        </w:tc>
        <w:tc>
          <w:tcPr>
            <w:tcW w:w="3173" w:type="dxa"/>
            <w:tcBorders>
              <w:top w:val="nil"/>
              <w:left w:val="nil"/>
              <w:bottom w:val="single" w:sz="8" w:space="0" w:color="auto"/>
              <w:right w:val="single" w:sz="8" w:space="0" w:color="auto"/>
            </w:tcBorders>
            <w:shd w:val="clear" w:color="auto" w:fill="auto"/>
            <w:noWrap/>
            <w:vAlign w:val="center"/>
            <w:hideMark/>
          </w:tcPr>
          <w:p w14:paraId="7980E2F3"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bCs/>
                <w:color w:val="4C4747"/>
                <w:spacing w:val="0"/>
                <w:lang w:eastAsia="es-DO"/>
              </w:rPr>
              <w:t>26,718</w:t>
            </w:r>
          </w:p>
        </w:tc>
      </w:tr>
      <w:tr w:rsidR="00C206F3" w:rsidRPr="00C206F3" w14:paraId="663C1CCE" w14:textId="77777777" w:rsidTr="00F73731">
        <w:trPr>
          <w:trHeight w:val="297"/>
          <w:jc w:val="center"/>
        </w:trPr>
        <w:tc>
          <w:tcPr>
            <w:tcW w:w="1588" w:type="dxa"/>
            <w:tcBorders>
              <w:top w:val="nil"/>
              <w:left w:val="single" w:sz="8" w:space="0" w:color="auto"/>
              <w:bottom w:val="single" w:sz="8" w:space="0" w:color="auto"/>
              <w:right w:val="single" w:sz="8" w:space="0" w:color="auto"/>
            </w:tcBorders>
            <w:shd w:val="clear" w:color="auto" w:fill="auto"/>
            <w:noWrap/>
            <w:vAlign w:val="center"/>
            <w:hideMark/>
          </w:tcPr>
          <w:p w14:paraId="7AD7AB80"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9</w:t>
            </w:r>
          </w:p>
        </w:tc>
        <w:tc>
          <w:tcPr>
            <w:tcW w:w="2033" w:type="dxa"/>
            <w:tcBorders>
              <w:top w:val="nil"/>
              <w:left w:val="nil"/>
              <w:bottom w:val="single" w:sz="8" w:space="0" w:color="auto"/>
              <w:right w:val="single" w:sz="8" w:space="0" w:color="auto"/>
            </w:tcBorders>
            <w:shd w:val="clear" w:color="auto" w:fill="auto"/>
            <w:noWrap/>
            <w:vAlign w:val="center"/>
            <w:hideMark/>
          </w:tcPr>
          <w:p w14:paraId="3EDB5605"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Septiembre</w:t>
            </w:r>
          </w:p>
        </w:tc>
        <w:tc>
          <w:tcPr>
            <w:tcW w:w="3173" w:type="dxa"/>
            <w:tcBorders>
              <w:top w:val="nil"/>
              <w:left w:val="nil"/>
              <w:bottom w:val="single" w:sz="8" w:space="0" w:color="auto"/>
              <w:right w:val="single" w:sz="8" w:space="0" w:color="auto"/>
            </w:tcBorders>
            <w:shd w:val="clear" w:color="auto" w:fill="auto"/>
            <w:noWrap/>
            <w:vAlign w:val="center"/>
            <w:hideMark/>
          </w:tcPr>
          <w:p w14:paraId="7F7FD5DB"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bCs/>
                <w:color w:val="4C4747"/>
                <w:spacing w:val="0"/>
                <w:lang w:eastAsia="es-DO"/>
              </w:rPr>
              <w:t>22,789</w:t>
            </w:r>
          </w:p>
        </w:tc>
      </w:tr>
      <w:tr w:rsidR="00C206F3" w:rsidRPr="00C206F3" w14:paraId="42485630" w14:textId="77777777" w:rsidTr="00F73731">
        <w:trPr>
          <w:trHeight w:val="297"/>
          <w:jc w:val="center"/>
        </w:trPr>
        <w:tc>
          <w:tcPr>
            <w:tcW w:w="1588" w:type="dxa"/>
            <w:tcBorders>
              <w:top w:val="nil"/>
              <w:left w:val="single" w:sz="8" w:space="0" w:color="auto"/>
              <w:bottom w:val="single" w:sz="8" w:space="0" w:color="auto"/>
              <w:right w:val="single" w:sz="8" w:space="0" w:color="auto"/>
            </w:tcBorders>
            <w:shd w:val="clear" w:color="auto" w:fill="auto"/>
            <w:noWrap/>
            <w:vAlign w:val="center"/>
            <w:hideMark/>
          </w:tcPr>
          <w:p w14:paraId="2B29FA8E"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10</w:t>
            </w:r>
          </w:p>
        </w:tc>
        <w:tc>
          <w:tcPr>
            <w:tcW w:w="2033" w:type="dxa"/>
            <w:tcBorders>
              <w:top w:val="nil"/>
              <w:left w:val="nil"/>
              <w:bottom w:val="single" w:sz="8" w:space="0" w:color="auto"/>
              <w:right w:val="single" w:sz="8" w:space="0" w:color="auto"/>
            </w:tcBorders>
            <w:shd w:val="clear" w:color="auto" w:fill="auto"/>
            <w:noWrap/>
            <w:vAlign w:val="center"/>
            <w:hideMark/>
          </w:tcPr>
          <w:p w14:paraId="047DECC3"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Octubre</w:t>
            </w:r>
          </w:p>
        </w:tc>
        <w:tc>
          <w:tcPr>
            <w:tcW w:w="3173" w:type="dxa"/>
            <w:tcBorders>
              <w:top w:val="nil"/>
              <w:left w:val="nil"/>
              <w:bottom w:val="single" w:sz="8" w:space="0" w:color="auto"/>
              <w:right w:val="single" w:sz="8" w:space="0" w:color="auto"/>
            </w:tcBorders>
            <w:shd w:val="clear" w:color="auto" w:fill="auto"/>
            <w:noWrap/>
            <w:vAlign w:val="center"/>
            <w:hideMark/>
          </w:tcPr>
          <w:p w14:paraId="6DF099C7"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26,130</w:t>
            </w:r>
          </w:p>
        </w:tc>
      </w:tr>
      <w:tr w:rsidR="00C206F3" w:rsidRPr="00C206F3" w14:paraId="7B584FE2" w14:textId="77777777" w:rsidTr="00F73731">
        <w:trPr>
          <w:trHeight w:val="297"/>
          <w:jc w:val="center"/>
        </w:trPr>
        <w:tc>
          <w:tcPr>
            <w:tcW w:w="1588" w:type="dxa"/>
            <w:tcBorders>
              <w:top w:val="nil"/>
              <w:left w:val="single" w:sz="8" w:space="0" w:color="auto"/>
              <w:bottom w:val="single" w:sz="8" w:space="0" w:color="auto"/>
              <w:right w:val="single" w:sz="8" w:space="0" w:color="auto"/>
            </w:tcBorders>
            <w:shd w:val="clear" w:color="auto" w:fill="auto"/>
            <w:noWrap/>
            <w:vAlign w:val="center"/>
            <w:hideMark/>
          </w:tcPr>
          <w:p w14:paraId="6C1F42AE"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11</w:t>
            </w:r>
          </w:p>
        </w:tc>
        <w:tc>
          <w:tcPr>
            <w:tcW w:w="2033" w:type="dxa"/>
            <w:tcBorders>
              <w:top w:val="nil"/>
              <w:left w:val="nil"/>
              <w:bottom w:val="single" w:sz="8" w:space="0" w:color="auto"/>
              <w:right w:val="single" w:sz="8" w:space="0" w:color="auto"/>
            </w:tcBorders>
            <w:shd w:val="clear" w:color="auto" w:fill="auto"/>
            <w:noWrap/>
            <w:vAlign w:val="center"/>
            <w:hideMark/>
          </w:tcPr>
          <w:p w14:paraId="064E05D9"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Noviembre</w:t>
            </w:r>
          </w:p>
        </w:tc>
        <w:tc>
          <w:tcPr>
            <w:tcW w:w="3173" w:type="dxa"/>
            <w:tcBorders>
              <w:top w:val="nil"/>
              <w:left w:val="nil"/>
              <w:bottom w:val="single" w:sz="8" w:space="0" w:color="auto"/>
              <w:right w:val="single" w:sz="8" w:space="0" w:color="auto"/>
            </w:tcBorders>
            <w:shd w:val="clear" w:color="auto" w:fill="auto"/>
            <w:noWrap/>
            <w:vAlign w:val="center"/>
            <w:hideMark/>
          </w:tcPr>
          <w:p w14:paraId="7A431A63"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204,012</w:t>
            </w:r>
          </w:p>
        </w:tc>
      </w:tr>
      <w:tr w:rsidR="00C206F3" w:rsidRPr="00C206F3" w14:paraId="1AE6381C" w14:textId="77777777" w:rsidTr="00F73731">
        <w:trPr>
          <w:trHeight w:val="297"/>
          <w:jc w:val="center"/>
        </w:trPr>
        <w:tc>
          <w:tcPr>
            <w:tcW w:w="1588" w:type="dxa"/>
            <w:tcBorders>
              <w:top w:val="nil"/>
              <w:left w:val="single" w:sz="8" w:space="0" w:color="auto"/>
              <w:bottom w:val="single" w:sz="8" w:space="0" w:color="auto"/>
              <w:right w:val="single" w:sz="8" w:space="0" w:color="auto"/>
            </w:tcBorders>
            <w:shd w:val="clear" w:color="auto" w:fill="auto"/>
            <w:noWrap/>
            <w:vAlign w:val="center"/>
            <w:hideMark/>
          </w:tcPr>
          <w:p w14:paraId="05FD7E20"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12</w:t>
            </w:r>
          </w:p>
        </w:tc>
        <w:tc>
          <w:tcPr>
            <w:tcW w:w="2033" w:type="dxa"/>
            <w:tcBorders>
              <w:top w:val="nil"/>
              <w:left w:val="nil"/>
              <w:bottom w:val="single" w:sz="8" w:space="0" w:color="auto"/>
              <w:right w:val="single" w:sz="8" w:space="0" w:color="auto"/>
            </w:tcBorders>
            <w:shd w:val="clear" w:color="auto" w:fill="auto"/>
            <w:noWrap/>
            <w:vAlign w:val="center"/>
            <w:hideMark/>
          </w:tcPr>
          <w:p w14:paraId="68DC5030"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Diciembre</w:t>
            </w:r>
          </w:p>
        </w:tc>
        <w:tc>
          <w:tcPr>
            <w:tcW w:w="3173" w:type="dxa"/>
            <w:tcBorders>
              <w:top w:val="nil"/>
              <w:left w:val="nil"/>
              <w:bottom w:val="single" w:sz="8" w:space="0" w:color="auto"/>
              <w:right w:val="single" w:sz="8" w:space="0" w:color="auto"/>
            </w:tcBorders>
            <w:shd w:val="clear" w:color="auto" w:fill="auto"/>
            <w:noWrap/>
            <w:vAlign w:val="center"/>
            <w:hideMark/>
          </w:tcPr>
          <w:p w14:paraId="66FD34FA"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21,000</w:t>
            </w:r>
          </w:p>
        </w:tc>
      </w:tr>
      <w:tr w:rsidR="00C206F3" w:rsidRPr="00C206F3" w14:paraId="20D1B43B" w14:textId="77777777" w:rsidTr="00F73731">
        <w:trPr>
          <w:trHeight w:val="297"/>
          <w:jc w:val="center"/>
        </w:trPr>
        <w:tc>
          <w:tcPr>
            <w:tcW w:w="3621" w:type="dxa"/>
            <w:gridSpan w:val="2"/>
            <w:tcBorders>
              <w:top w:val="single" w:sz="8" w:space="0" w:color="auto"/>
              <w:left w:val="single" w:sz="8" w:space="0" w:color="auto"/>
              <w:bottom w:val="single" w:sz="8" w:space="0" w:color="auto"/>
              <w:right w:val="single" w:sz="8" w:space="0" w:color="000000"/>
            </w:tcBorders>
            <w:shd w:val="clear" w:color="000000" w:fill="1F3864"/>
            <w:noWrap/>
            <w:vAlign w:val="center"/>
            <w:hideMark/>
          </w:tcPr>
          <w:p w14:paraId="0D03431F" w14:textId="77777777" w:rsidR="003408CF" w:rsidRPr="00282BE1" w:rsidRDefault="003408CF" w:rsidP="007515C1">
            <w:pPr>
              <w:spacing w:after="0" w:line="240" w:lineRule="auto"/>
              <w:jc w:val="center"/>
              <w:rPr>
                <w:rFonts w:eastAsia="Times New Roman"/>
                <w:b/>
                <w:bCs/>
                <w:color w:val="FFFFFF" w:themeColor="background1"/>
                <w:spacing w:val="0"/>
                <w:lang w:eastAsia="es-DO"/>
              </w:rPr>
            </w:pPr>
            <w:r w:rsidRPr="00282BE1">
              <w:rPr>
                <w:rFonts w:eastAsia="Times New Roman"/>
                <w:b/>
                <w:bCs/>
                <w:color w:val="FFFFFF" w:themeColor="background1"/>
                <w:spacing w:val="0"/>
                <w:lang w:eastAsia="es-DO"/>
              </w:rPr>
              <w:t>Total</w:t>
            </w:r>
          </w:p>
        </w:tc>
        <w:tc>
          <w:tcPr>
            <w:tcW w:w="3173" w:type="dxa"/>
            <w:tcBorders>
              <w:top w:val="nil"/>
              <w:left w:val="nil"/>
              <w:bottom w:val="single" w:sz="8" w:space="0" w:color="auto"/>
              <w:right w:val="single" w:sz="8" w:space="0" w:color="auto"/>
            </w:tcBorders>
            <w:shd w:val="clear" w:color="000000" w:fill="1F3864"/>
            <w:noWrap/>
            <w:vAlign w:val="center"/>
            <w:hideMark/>
          </w:tcPr>
          <w:p w14:paraId="5132B189" w14:textId="77777777" w:rsidR="003408CF" w:rsidRPr="00282BE1" w:rsidRDefault="003408CF" w:rsidP="007515C1">
            <w:pPr>
              <w:spacing w:after="0" w:line="240" w:lineRule="auto"/>
              <w:jc w:val="center"/>
              <w:rPr>
                <w:rFonts w:eastAsia="Times New Roman"/>
                <w:b/>
                <w:bCs/>
                <w:color w:val="FFFFFF" w:themeColor="background1"/>
                <w:spacing w:val="0"/>
                <w:lang w:eastAsia="es-DO"/>
              </w:rPr>
            </w:pPr>
            <w:r w:rsidRPr="00282BE1">
              <w:rPr>
                <w:rFonts w:eastAsia="Times New Roman"/>
                <w:b/>
                <w:bCs/>
                <w:color w:val="FFFFFF" w:themeColor="background1"/>
                <w:spacing w:val="0"/>
                <w:lang w:eastAsia="es-DO"/>
              </w:rPr>
              <w:t>448,362</w:t>
            </w:r>
          </w:p>
        </w:tc>
      </w:tr>
    </w:tbl>
    <w:p w14:paraId="27FBFEA5" w14:textId="77777777" w:rsidR="003408CF" w:rsidRPr="00C206F3" w:rsidRDefault="003408CF" w:rsidP="003408CF">
      <w:pPr>
        <w:rPr>
          <w:rFonts w:eastAsia="Calibri"/>
          <w:color w:val="4C4747"/>
          <w:sz w:val="18"/>
          <w:szCs w:val="18"/>
        </w:rPr>
      </w:pPr>
      <w:r w:rsidRPr="00C206F3">
        <w:rPr>
          <w:rFonts w:eastAsia="Calibri"/>
          <w:b/>
          <w:bCs/>
          <w:color w:val="4C4747"/>
          <w:sz w:val="18"/>
          <w:szCs w:val="18"/>
        </w:rPr>
        <w:t xml:space="preserve">           Fuente: </w:t>
      </w:r>
      <w:r w:rsidRPr="00C206F3">
        <w:rPr>
          <w:rFonts w:eastAsia="Calibri"/>
          <w:color w:val="4C4747"/>
          <w:sz w:val="18"/>
          <w:szCs w:val="18"/>
        </w:rPr>
        <w:t>Dirección de Comunicaciones</w:t>
      </w:r>
    </w:p>
    <w:p w14:paraId="0964D729" w14:textId="77777777" w:rsidR="003408CF" w:rsidRPr="00C206F3" w:rsidRDefault="003408CF" w:rsidP="003408CF">
      <w:pPr>
        <w:rPr>
          <w:rFonts w:eastAsia="Calibri"/>
          <w:b/>
          <w:bCs/>
          <w:color w:val="4C4747"/>
          <w:sz w:val="18"/>
          <w:szCs w:val="18"/>
        </w:rPr>
      </w:pPr>
    </w:p>
    <w:p w14:paraId="7C9F03DA" w14:textId="77777777" w:rsidR="003408CF" w:rsidRPr="00C206F3" w:rsidRDefault="003408CF" w:rsidP="003408CF">
      <w:pPr>
        <w:spacing w:line="360" w:lineRule="auto"/>
        <w:jc w:val="both"/>
        <w:rPr>
          <w:rFonts w:eastAsia="Calibri"/>
          <w:color w:val="4C4747"/>
        </w:rPr>
      </w:pPr>
      <w:r w:rsidRPr="00C206F3">
        <w:rPr>
          <w:rFonts w:eastAsia="Calibri"/>
          <w:color w:val="4C4747"/>
        </w:rPr>
        <w:t>Se realizaron 1,066 actualizaciones en la web institucional, como una forma de que sea más amigable al usuario y que los datos que se presentan esté disponibles para todos los usuarios que acceden. </w:t>
      </w:r>
    </w:p>
    <w:p w14:paraId="769CA9C6" w14:textId="77777777" w:rsidR="0041625B" w:rsidRPr="00C206F3" w:rsidRDefault="0041625B" w:rsidP="003408CF">
      <w:pPr>
        <w:spacing w:line="360" w:lineRule="auto"/>
        <w:jc w:val="both"/>
        <w:rPr>
          <w:rFonts w:eastAsia="Calibri"/>
          <w:color w:val="4C4747"/>
        </w:rPr>
      </w:pPr>
    </w:p>
    <w:p w14:paraId="3BB2C58F" w14:textId="3347DC64" w:rsidR="003408CF" w:rsidRPr="00C206F3" w:rsidRDefault="003408CF" w:rsidP="003408CF">
      <w:pPr>
        <w:spacing w:after="0" w:line="240" w:lineRule="auto"/>
        <w:rPr>
          <w:rFonts w:eastAsia="Calibri"/>
          <w:b/>
          <w:bCs/>
          <w:color w:val="4C4747"/>
        </w:rPr>
      </w:pPr>
      <w:r w:rsidRPr="00C206F3">
        <w:rPr>
          <w:rFonts w:eastAsia="Calibri"/>
          <w:b/>
          <w:bCs/>
          <w:color w:val="4C4747"/>
        </w:rPr>
        <w:t>Boletines institucionales</w:t>
      </w:r>
    </w:p>
    <w:p w14:paraId="5451E0E1" w14:textId="77777777" w:rsidR="003408CF" w:rsidRPr="00C206F3" w:rsidRDefault="003408CF" w:rsidP="003408CF">
      <w:pPr>
        <w:spacing w:after="0" w:line="240" w:lineRule="auto"/>
        <w:rPr>
          <w:rStyle w:val="normaltextrun"/>
          <w:color w:val="4C4747"/>
        </w:rPr>
      </w:pPr>
    </w:p>
    <w:p w14:paraId="642D0116" w14:textId="77777777" w:rsidR="003408CF" w:rsidRPr="00C206F3" w:rsidRDefault="003408CF" w:rsidP="003408CF">
      <w:pPr>
        <w:spacing w:line="360" w:lineRule="auto"/>
        <w:jc w:val="both"/>
        <w:rPr>
          <w:rFonts w:eastAsia="Calibri"/>
          <w:color w:val="4C4747"/>
        </w:rPr>
      </w:pPr>
      <w:r w:rsidRPr="00C206F3">
        <w:rPr>
          <w:rFonts w:eastAsia="Calibri"/>
          <w:color w:val="4C4747"/>
        </w:rPr>
        <w:t>El boletín institucional, de publicación mensual, tiene como objetivo principal el destacar las principales noticias relacionadas con la institución, cumpliendo el mantener informada a la población sobre los planes y proyectos desarrollados por el Gabinete de Política Social. Durante este período, se elaboraron un total de 12 boletines.</w:t>
      </w:r>
    </w:p>
    <w:p w14:paraId="5FCCB3CD" w14:textId="77777777" w:rsidR="00F73731" w:rsidRPr="00C206F3" w:rsidRDefault="00F73731" w:rsidP="003408CF">
      <w:pPr>
        <w:spacing w:line="360" w:lineRule="auto"/>
        <w:jc w:val="both"/>
        <w:rPr>
          <w:rFonts w:eastAsia="Calibri"/>
          <w:b/>
          <w:bCs/>
          <w:color w:val="4C4747"/>
        </w:rPr>
      </w:pPr>
    </w:p>
    <w:p w14:paraId="2D8F91AB" w14:textId="7D2A6E0C" w:rsidR="003408CF" w:rsidRPr="00C206F3" w:rsidRDefault="003408CF" w:rsidP="003408CF">
      <w:pPr>
        <w:spacing w:line="360" w:lineRule="auto"/>
        <w:jc w:val="both"/>
        <w:rPr>
          <w:rFonts w:eastAsia="Calibri"/>
          <w:b/>
          <w:bCs/>
          <w:color w:val="4C4747"/>
        </w:rPr>
      </w:pPr>
      <w:r w:rsidRPr="00C206F3">
        <w:rPr>
          <w:rFonts w:eastAsia="Calibri"/>
          <w:b/>
          <w:bCs/>
          <w:color w:val="4C4747"/>
        </w:rPr>
        <w:lastRenderedPageBreak/>
        <w:t xml:space="preserve">Campañas Desarrolladas </w:t>
      </w:r>
    </w:p>
    <w:p w14:paraId="77D41D71" w14:textId="77777777" w:rsidR="003408CF" w:rsidRPr="00C206F3" w:rsidRDefault="003408CF" w:rsidP="003408CF">
      <w:pPr>
        <w:spacing w:line="360" w:lineRule="auto"/>
        <w:jc w:val="both"/>
        <w:rPr>
          <w:rFonts w:eastAsia="Calibri"/>
          <w:b/>
          <w:bCs/>
          <w:color w:val="4C4747"/>
        </w:rPr>
      </w:pPr>
      <w:r w:rsidRPr="00C206F3">
        <w:rPr>
          <w:rFonts w:eastAsia="Calibri"/>
          <w:color w:val="4C4747"/>
        </w:rPr>
        <w:t xml:space="preserve">Durante el año 2024, como una forma de impactar a gran escala a los diferentes públicos objetivos del Gabinete de Política Social, se trabajó en la colocación de material audiovisual en diferentes medios de comunicación tradicional y digital, correspondiente a las distintas acciones desarrolladas por la institución, para que puedan tener más alcance, realizándose colocaciones publicitarias en alrededor de </w:t>
      </w:r>
      <w:r w:rsidRPr="00C206F3">
        <w:rPr>
          <w:rFonts w:eastAsia="Calibri"/>
          <w:b/>
          <w:color w:val="4C4747"/>
        </w:rPr>
        <w:t>71 medios</w:t>
      </w:r>
      <w:r w:rsidRPr="00C206F3">
        <w:rPr>
          <w:rFonts w:eastAsia="Calibri"/>
          <w:color w:val="4C4747"/>
        </w:rPr>
        <w:t xml:space="preserve"> de comunicación, con una inversión total de </w:t>
      </w:r>
      <w:r w:rsidRPr="00C206F3">
        <w:rPr>
          <w:rFonts w:eastAsia="Calibri"/>
          <w:b/>
          <w:color w:val="4C4747"/>
        </w:rPr>
        <w:t>RD$</w:t>
      </w:r>
      <w:r w:rsidRPr="00C206F3">
        <w:rPr>
          <w:rFonts w:eastAsia="Calibri"/>
          <w:b/>
          <w:bCs/>
          <w:color w:val="4C4747"/>
        </w:rPr>
        <w:t>10,284,635.32.</w:t>
      </w:r>
    </w:p>
    <w:p w14:paraId="1F7A6D77" w14:textId="77777777" w:rsidR="003408CF" w:rsidRPr="00C206F3" w:rsidRDefault="003408CF" w:rsidP="003408CF">
      <w:pPr>
        <w:spacing w:line="360" w:lineRule="auto"/>
        <w:jc w:val="both"/>
        <w:rPr>
          <w:rFonts w:eastAsia="Calibri"/>
          <w:color w:val="4C4747"/>
        </w:rPr>
      </w:pPr>
    </w:p>
    <w:p w14:paraId="36C639FC" w14:textId="77777777" w:rsidR="003408CF" w:rsidRPr="00C206F3" w:rsidRDefault="003408CF" w:rsidP="003408CF">
      <w:pPr>
        <w:spacing w:line="360" w:lineRule="auto"/>
        <w:jc w:val="both"/>
        <w:rPr>
          <w:rFonts w:eastAsia="Calibri"/>
          <w:b/>
          <w:bCs/>
          <w:color w:val="4C4747"/>
        </w:rPr>
      </w:pPr>
      <w:r w:rsidRPr="00C206F3">
        <w:rPr>
          <w:rFonts w:eastAsia="Calibri"/>
          <w:b/>
          <w:bCs/>
          <w:color w:val="4C4747"/>
        </w:rPr>
        <w:t xml:space="preserve">Programa de radio institucional Gabinete Social Comunica </w:t>
      </w:r>
    </w:p>
    <w:p w14:paraId="6DAB4486" w14:textId="77777777" w:rsidR="003408CF" w:rsidRPr="00C206F3" w:rsidRDefault="003408CF" w:rsidP="003408CF">
      <w:pPr>
        <w:spacing w:line="360" w:lineRule="auto"/>
        <w:jc w:val="both"/>
        <w:rPr>
          <w:rFonts w:eastAsia="Calibri"/>
          <w:color w:val="4C4747"/>
        </w:rPr>
      </w:pPr>
      <w:r w:rsidRPr="00C206F3">
        <w:rPr>
          <w:rFonts w:eastAsia="Calibri"/>
          <w:color w:val="4C4747"/>
        </w:rPr>
        <w:t>Es un proyecto enfocado en la producción de un programa radial,</w:t>
      </w:r>
      <w:r w:rsidRPr="00C206F3">
        <w:rPr>
          <w:rStyle w:val="normaltextrun"/>
          <w:color w:val="4C4747"/>
        </w:rPr>
        <w:t xml:space="preserve"> </w:t>
      </w:r>
      <w:r w:rsidRPr="00C206F3">
        <w:rPr>
          <w:rFonts w:eastAsia="Calibri"/>
          <w:color w:val="4C4747"/>
        </w:rPr>
        <w:t>que sea el referente de difusión gubernamental participativa del sector más vulnerable de la sociedad dominicana, el cual se transmite desde una moderna cabina de radio digital, propia del Gabinete de Política Social, que está a la disposición del Gobierno Dominicano y que tiene difusión a través de las emisoras comunitarias de los Centros Tecnológicos Comunitarios (CTC), que se encuentran diseminadas por toda la geografía nacional y cuentan con los equipos necesarios para dicha labor. </w:t>
      </w:r>
    </w:p>
    <w:p w14:paraId="5E70A98F" w14:textId="77777777" w:rsidR="003408CF" w:rsidRDefault="003408CF" w:rsidP="003408CF">
      <w:pPr>
        <w:spacing w:line="360" w:lineRule="auto"/>
        <w:jc w:val="both"/>
        <w:rPr>
          <w:rStyle w:val="eop"/>
          <w:color w:val="4C4747"/>
        </w:rPr>
      </w:pPr>
      <w:r w:rsidRPr="00C206F3">
        <w:rPr>
          <w:rFonts w:eastAsia="Calibri"/>
          <w:color w:val="4C4747"/>
        </w:rPr>
        <w:t>Desde su lanzamiento el 29 de febrero hemos estado manteniendo un vínculo directo con las comunidades más necesitadas del país</w:t>
      </w:r>
      <w:r w:rsidRPr="00C206F3">
        <w:rPr>
          <w:rStyle w:val="normaltextrun"/>
          <w:color w:val="4C4747"/>
        </w:rPr>
        <w:t>.</w:t>
      </w:r>
      <w:r w:rsidRPr="00C206F3">
        <w:rPr>
          <w:rStyle w:val="eop"/>
          <w:color w:val="4C4747"/>
        </w:rPr>
        <w:t> </w:t>
      </w:r>
    </w:p>
    <w:p w14:paraId="755EB130" w14:textId="77777777" w:rsidR="00282BE1" w:rsidRPr="00C206F3" w:rsidRDefault="00282BE1" w:rsidP="003408CF">
      <w:pPr>
        <w:spacing w:line="360" w:lineRule="auto"/>
        <w:jc w:val="both"/>
        <w:rPr>
          <w:rStyle w:val="eop"/>
          <w:color w:val="4C4747"/>
        </w:rPr>
      </w:pPr>
    </w:p>
    <w:tbl>
      <w:tblPr>
        <w:tblW w:w="7465" w:type="dxa"/>
        <w:tblCellMar>
          <w:left w:w="70" w:type="dxa"/>
          <w:right w:w="70" w:type="dxa"/>
        </w:tblCellMar>
        <w:tblLook w:val="04A0" w:firstRow="1" w:lastRow="0" w:firstColumn="1" w:lastColumn="0" w:noHBand="0" w:noVBand="1"/>
      </w:tblPr>
      <w:tblGrid>
        <w:gridCol w:w="2606"/>
        <w:gridCol w:w="1938"/>
        <w:gridCol w:w="2921"/>
      </w:tblGrid>
      <w:tr w:rsidR="003408CF" w:rsidRPr="00970BC8" w14:paraId="0927E53F" w14:textId="77777777" w:rsidTr="000364F9">
        <w:trPr>
          <w:trHeight w:val="669"/>
        </w:trPr>
        <w:tc>
          <w:tcPr>
            <w:tcW w:w="2606"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2325CDE9" w14:textId="77777777" w:rsidR="003408CF" w:rsidRPr="00970BC8" w:rsidRDefault="003408CF" w:rsidP="007515C1">
            <w:pPr>
              <w:spacing w:after="0" w:line="240" w:lineRule="auto"/>
              <w:jc w:val="center"/>
              <w:rPr>
                <w:rFonts w:eastAsia="Times New Roman"/>
                <w:b/>
                <w:bCs/>
                <w:color w:val="FFFFFF"/>
                <w:spacing w:val="0"/>
                <w:lang w:eastAsia="es-DO"/>
              </w:rPr>
            </w:pPr>
            <w:proofErr w:type="gramStart"/>
            <w:r w:rsidRPr="00970BC8">
              <w:rPr>
                <w:rFonts w:eastAsia="Times New Roman"/>
                <w:b/>
                <w:bCs/>
                <w:color w:val="FFFFFF"/>
                <w:spacing w:val="0"/>
                <w:lang w:eastAsia="es-DO"/>
              </w:rPr>
              <w:lastRenderedPageBreak/>
              <w:t>N</w:t>
            </w:r>
            <w:r w:rsidRPr="00970BC8">
              <w:rPr>
                <w:rFonts w:eastAsia="Times New Roman"/>
                <w:b/>
                <w:bCs/>
                <w:color w:val="FFFFFF" w:themeColor="background1"/>
                <w:spacing w:val="0"/>
                <w:lang w:eastAsia="es-DO"/>
              </w:rPr>
              <w:t>.O</w:t>
            </w:r>
            <w:proofErr w:type="gramEnd"/>
          </w:p>
        </w:tc>
        <w:tc>
          <w:tcPr>
            <w:tcW w:w="1938" w:type="dxa"/>
            <w:tcBorders>
              <w:top w:val="single" w:sz="8" w:space="0" w:color="auto"/>
              <w:left w:val="nil"/>
              <w:bottom w:val="single" w:sz="8" w:space="0" w:color="auto"/>
              <w:right w:val="single" w:sz="8" w:space="0" w:color="auto"/>
            </w:tcBorders>
            <w:shd w:val="clear" w:color="000000" w:fill="1F3864"/>
            <w:noWrap/>
            <w:vAlign w:val="center"/>
            <w:hideMark/>
          </w:tcPr>
          <w:p w14:paraId="7C5919E4" w14:textId="77777777" w:rsidR="003408CF" w:rsidRPr="00970BC8" w:rsidRDefault="003408CF" w:rsidP="007515C1">
            <w:pPr>
              <w:spacing w:after="0" w:line="240" w:lineRule="auto"/>
              <w:jc w:val="center"/>
              <w:rPr>
                <w:rFonts w:eastAsia="Times New Roman"/>
                <w:b/>
                <w:bCs/>
                <w:color w:val="FFFFFF"/>
                <w:spacing w:val="0"/>
                <w:lang w:eastAsia="es-DO"/>
              </w:rPr>
            </w:pPr>
            <w:r w:rsidRPr="00970BC8">
              <w:rPr>
                <w:rFonts w:eastAsia="Times New Roman"/>
                <w:b/>
                <w:bCs/>
                <w:color w:val="FFFFFF"/>
                <w:spacing w:val="0"/>
                <w:lang w:eastAsia="es-DO"/>
              </w:rPr>
              <w:t>Meses</w:t>
            </w:r>
          </w:p>
        </w:tc>
        <w:tc>
          <w:tcPr>
            <w:tcW w:w="2921" w:type="dxa"/>
            <w:tcBorders>
              <w:top w:val="single" w:sz="8" w:space="0" w:color="auto"/>
              <w:left w:val="nil"/>
              <w:bottom w:val="single" w:sz="8" w:space="0" w:color="auto"/>
              <w:right w:val="single" w:sz="8" w:space="0" w:color="auto"/>
            </w:tcBorders>
            <w:shd w:val="clear" w:color="000000" w:fill="1F3864"/>
            <w:vAlign w:val="center"/>
            <w:hideMark/>
          </w:tcPr>
          <w:p w14:paraId="01432D27" w14:textId="77777777" w:rsidR="003408CF" w:rsidRPr="00970BC8" w:rsidRDefault="003408CF" w:rsidP="007515C1">
            <w:pPr>
              <w:spacing w:after="0" w:line="240" w:lineRule="auto"/>
              <w:jc w:val="center"/>
              <w:rPr>
                <w:rFonts w:eastAsia="Times New Roman"/>
                <w:b/>
                <w:bCs/>
                <w:color w:val="FFFFFF"/>
                <w:spacing w:val="0"/>
                <w:lang w:eastAsia="es-DO"/>
              </w:rPr>
            </w:pPr>
            <w:r w:rsidRPr="00970BC8">
              <w:rPr>
                <w:rFonts w:eastAsia="Times New Roman"/>
                <w:b/>
                <w:bCs/>
                <w:color w:val="FFFFFF"/>
                <w:spacing w:val="0"/>
                <w:lang w:eastAsia="es-DO"/>
              </w:rPr>
              <w:t>Cantidad de programas logrados</w:t>
            </w:r>
          </w:p>
        </w:tc>
      </w:tr>
      <w:tr w:rsidR="00C206F3" w:rsidRPr="00C206F3" w14:paraId="5A450582" w14:textId="77777777" w:rsidTr="000364F9">
        <w:trPr>
          <w:trHeight w:val="229"/>
        </w:trPr>
        <w:tc>
          <w:tcPr>
            <w:tcW w:w="2606" w:type="dxa"/>
            <w:tcBorders>
              <w:top w:val="nil"/>
              <w:left w:val="single" w:sz="8" w:space="0" w:color="auto"/>
              <w:bottom w:val="single" w:sz="8" w:space="0" w:color="auto"/>
              <w:right w:val="single" w:sz="8" w:space="0" w:color="auto"/>
            </w:tcBorders>
            <w:shd w:val="clear" w:color="auto" w:fill="auto"/>
            <w:noWrap/>
            <w:vAlign w:val="center"/>
            <w:hideMark/>
          </w:tcPr>
          <w:p w14:paraId="5A925E94"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1</w:t>
            </w:r>
          </w:p>
        </w:tc>
        <w:tc>
          <w:tcPr>
            <w:tcW w:w="1938" w:type="dxa"/>
            <w:tcBorders>
              <w:top w:val="nil"/>
              <w:left w:val="nil"/>
              <w:bottom w:val="single" w:sz="8" w:space="0" w:color="auto"/>
              <w:right w:val="single" w:sz="8" w:space="0" w:color="auto"/>
            </w:tcBorders>
            <w:shd w:val="clear" w:color="auto" w:fill="auto"/>
            <w:noWrap/>
            <w:vAlign w:val="center"/>
            <w:hideMark/>
          </w:tcPr>
          <w:p w14:paraId="3C433E0D"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Marzo</w:t>
            </w:r>
          </w:p>
        </w:tc>
        <w:tc>
          <w:tcPr>
            <w:tcW w:w="2921" w:type="dxa"/>
            <w:tcBorders>
              <w:top w:val="nil"/>
              <w:left w:val="nil"/>
              <w:bottom w:val="single" w:sz="8" w:space="0" w:color="auto"/>
              <w:right w:val="single" w:sz="8" w:space="0" w:color="auto"/>
            </w:tcBorders>
            <w:shd w:val="clear" w:color="auto" w:fill="auto"/>
            <w:noWrap/>
            <w:vAlign w:val="center"/>
            <w:hideMark/>
          </w:tcPr>
          <w:p w14:paraId="7AB058A1"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15</w:t>
            </w:r>
          </w:p>
        </w:tc>
      </w:tr>
      <w:tr w:rsidR="00C206F3" w:rsidRPr="00C206F3" w14:paraId="08C19FF2" w14:textId="77777777" w:rsidTr="000364F9">
        <w:trPr>
          <w:trHeight w:val="229"/>
        </w:trPr>
        <w:tc>
          <w:tcPr>
            <w:tcW w:w="2606" w:type="dxa"/>
            <w:tcBorders>
              <w:top w:val="nil"/>
              <w:left w:val="single" w:sz="8" w:space="0" w:color="auto"/>
              <w:bottom w:val="single" w:sz="8" w:space="0" w:color="auto"/>
              <w:right w:val="single" w:sz="8" w:space="0" w:color="auto"/>
            </w:tcBorders>
            <w:shd w:val="clear" w:color="auto" w:fill="auto"/>
            <w:noWrap/>
            <w:vAlign w:val="center"/>
            <w:hideMark/>
          </w:tcPr>
          <w:p w14:paraId="24F13128"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2</w:t>
            </w:r>
          </w:p>
        </w:tc>
        <w:tc>
          <w:tcPr>
            <w:tcW w:w="1938" w:type="dxa"/>
            <w:tcBorders>
              <w:top w:val="nil"/>
              <w:left w:val="nil"/>
              <w:bottom w:val="single" w:sz="8" w:space="0" w:color="auto"/>
              <w:right w:val="single" w:sz="8" w:space="0" w:color="auto"/>
            </w:tcBorders>
            <w:shd w:val="clear" w:color="auto" w:fill="auto"/>
            <w:noWrap/>
            <w:vAlign w:val="center"/>
            <w:hideMark/>
          </w:tcPr>
          <w:p w14:paraId="53F798B5"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Abril</w:t>
            </w:r>
          </w:p>
        </w:tc>
        <w:tc>
          <w:tcPr>
            <w:tcW w:w="2921" w:type="dxa"/>
            <w:tcBorders>
              <w:top w:val="nil"/>
              <w:left w:val="nil"/>
              <w:bottom w:val="single" w:sz="8" w:space="0" w:color="auto"/>
              <w:right w:val="single" w:sz="8" w:space="0" w:color="auto"/>
            </w:tcBorders>
            <w:shd w:val="clear" w:color="auto" w:fill="auto"/>
            <w:noWrap/>
            <w:vAlign w:val="center"/>
            <w:hideMark/>
          </w:tcPr>
          <w:p w14:paraId="5CAA350A"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17</w:t>
            </w:r>
          </w:p>
        </w:tc>
      </w:tr>
      <w:tr w:rsidR="00C206F3" w:rsidRPr="00C206F3" w14:paraId="7307846B" w14:textId="77777777" w:rsidTr="000364F9">
        <w:trPr>
          <w:trHeight w:val="229"/>
        </w:trPr>
        <w:tc>
          <w:tcPr>
            <w:tcW w:w="2606" w:type="dxa"/>
            <w:tcBorders>
              <w:top w:val="nil"/>
              <w:left w:val="single" w:sz="8" w:space="0" w:color="auto"/>
              <w:bottom w:val="single" w:sz="8" w:space="0" w:color="auto"/>
              <w:right w:val="single" w:sz="8" w:space="0" w:color="auto"/>
            </w:tcBorders>
            <w:shd w:val="clear" w:color="auto" w:fill="auto"/>
            <w:noWrap/>
            <w:vAlign w:val="center"/>
            <w:hideMark/>
          </w:tcPr>
          <w:p w14:paraId="0721BC31"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3</w:t>
            </w:r>
          </w:p>
        </w:tc>
        <w:tc>
          <w:tcPr>
            <w:tcW w:w="1938" w:type="dxa"/>
            <w:tcBorders>
              <w:top w:val="nil"/>
              <w:left w:val="nil"/>
              <w:bottom w:val="single" w:sz="8" w:space="0" w:color="auto"/>
              <w:right w:val="single" w:sz="8" w:space="0" w:color="auto"/>
            </w:tcBorders>
            <w:shd w:val="clear" w:color="auto" w:fill="auto"/>
            <w:noWrap/>
            <w:vAlign w:val="center"/>
            <w:hideMark/>
          </w:tcPr>
          <w:p w14:paraId="343D5CE6"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Mayo</w:t>
            </w:r>
          </w:p>
        </w:tc>
        <w:tc>
          <w:tcPr>
            <w:tcW w:w="2921" w:type="dxa"/>
            <w:tcBorders>
              <w:top w:val="nil"/>
              <w:left w:val="nil"/>
              <w:bottom w:val="single" w:sz="8" w:space="0" w:color="auto"/>
              <w:right w:val="single" w:sz="8" w:space="0" w:color="auto"/>
            </w:tcBorders>
            <w:shd w:val="clear" w:color="auto" w:fill="auto"/>
            <w:noWrap/>
            <w:vAlign w:val="center"/>
            <w:hideMark/>
          </w:tcPr>
          <w:p w14:paraId="3121A6C4"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18</w:t>
            </w:r>
          </w:p>
        </w:tc>
      </w:tr>
      <w:tr w:rsidR="00C206F3" w:rsidRPr="00C206F3" w14:paraId="05F80AA9" w14:textId="77777777" w:rsidTr="000364F9">
        <w:trPr>
          <w:trHeight w:val="229"/>
        </w:trPr>
        <w:tc>
          <w:tcPr>
            <w:tcW w:w="2606" w:type="dxa"/>
            <w:tcBorders>
              <w:top w:val="nil"/>
              <w:left w:val="single" w:sz="8" w:space="0" w:color="auto"/>
              <w:bottom w:val="single" w:sz="8" w:space="0" w:color="auto"/>
              <w:right w:val="single" w:sz="8" w:space="0" w:color="auto"/>
            </w:tcBorders>
            <w:shd w:val="clear" w:color="auto" w:fill="auto"/>
            <w:noWrap/>
            <w:vAlign w:val="center"/>
            <w:hideMark/>
          </w:tcPr>
          <w:p w14:paraId="026FE733"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4</w:t>
            </w:r>
          </w:p>
        </w:tc>
        <w:tc>
          <w:tcPr>
            <w:tcW w:w="1938" w:type="dxa"/>
            <w:tcBorders>
              <w:top w:val="nil"/>
              <w:left w:val="nil"/>
              <w:bottom w:val="single" w:sz="8" w:space="0" w:color="auto"/>
              <w:right w:val="single" w:sz="8" w:space="0" w:color="auto"/>
            </w:tcBorders>
            <w:shd w:val="clear" w:color="auto" w:fill="auto"/>
            <w:noWrap/>
            <w:vAlign w:val="center"/>
            <w:hideMark/>
          </w:tcPr>
          <w:p w14:paraId="1A05396A"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Junio</w:t>
            </w:r>
          </w:p>
        </w:tc>
        <w:tc>
          <w:tcPr>
            <w:tcW w:w="2921" w:type="dxa"/>
            <w:tcBorders>
              <w:top w:val="nil"/>
              <w:left w:val="nil"/>
              <w:bottom w:val="single" w:sz="8" w:space="0" w:color="auto"/>
              <w:right w:val="single" w:sz="8" w:space="0" w:color="auto"/>
            </w:tcBorders>
            <w:shd w:val="clear" w:color="auto" w:fill="auto"/>
            <w:noWrap/>
            <w:vAlign w:val="center"/>
            <w:hideMark/>
          </w:tcPr>
          <w:p w14:paraId="55785F97"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20</w:t>
            </w:r>
          </w:p>
        </w:tc>
      </w:tr>
      <w:tr w:rsidR="00C206F3" w:rsidRPr="00C206F3" w14:paraId="00CE95DC" w14:textId="77777777" w:rsidTr="000364F9">
        <w:trPr>
          <w:trHeight w:val="229"/>
        </w:trPr>
        <w:tc>
          <w:tcPr>
            <w:tcW w:w="2606" w:type="dxa"/>
            <w:tcBorders>
              <w:top w:val="nil"/>
              <w:left w:val="single" w:sz="8" w:space="0" w:color="auto"/>
              <w:bottom w:val="single" w:sz="8" w:space="0" w:color="auto"/>
              <w:right w:val="single" w:sz="8" w:space="0" w:color="auto"/>
            </w:tcBorders>
            <w:shd w:val="clear" w:color="auto" w:fill="auto"/>
            <w:noWrap/>
            <w:vAlign w:val="center"/>
            <w:hideMark/>
          </w:tcPr>
          <w:p w14:paraId="17BDB0F7"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5</w:t>
            </w:r>
          </w:p>
        </w:tc>
        <w:tc>
          <w:tcPr>
            <w:tcW w:w="1938" w:type="dxa"/>
            <w:tcBorders>
              <w:top w:val="nil"/>
              <w:left w:val="nil"/>
              <w:bottom w:val="single" w:sz="8" w:space="0" w:color="auto"/>
              <w:right w:val="single" w:sz="8" w:space="0" w:color="auto"/>
            </w:tcBorders>
            <w:shd w:val="clear" w:color="auto" w:fill="auto"/>
            <w:noWrap/>
            <w:vAlign w:val="center"/>
            <w:hideMark/>
          </w:tcPr>
          <w:p w14:paraId="633AB6B7"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Julio</w:t>
            </w:r>
          </w:p>
        </w:tc>
        <w:tc>
          <w:tcPr>
            <w:tcW w:w="2921" w:type="dxa"/>
            <w:tcBorders>
              <w:top w:val="nil"/>
              <w:left w:val="nil"/>
              <w:bottom w:val="single" w:sz="8" w:space="0" w:color="auto"/>
              <w:right w:val="single" w:sz="8" w:space="0" w:color="auto"/>
            </w:tcBorders>
            <w:shd w:val="clear" w:color="auto" w:fill="auto"/>
            <w:noWrap/>
            <w:vAlign w:val="center"/>
            <w:hideMark/>
          </w:tcPr>
          <w:p w14:paraId="5E807327"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18</w:t>
            </w:r>
          </w:p>
        </w:tc>
      </w:tr>
      <w:tr w:rsidR="00C206F3" w:rsidRPr="00C206F3" w14:paraId="2672088B" w14:textId="77777777" w:rsidTr="000364F9">
        <w:trPr>
          <w:trHeight w:val="229"/>
        </w:trPr>
        <w:tc>
          <w:tcPr>
            <w:tcW w:w="2606" w:type="dxa"/>
            <w:tcBorders>
              <w:top w:val="nil"/>
              <w:left w:val="single" w:sz="8" w:space="0" w:color="auto"/>
              <w:bottom w:val="single" w:sz="8" w:space="0" w:color="auto"/>
              <w:right w:val="single" w:sz="8" w:space="0" w:color="auto"/>
            </w:tcBorders>
            <w:shd w:val="clear" w:color="auto" w:fill="auto"/>
            <w:noWrap/>
            <w:vAlign w:val="center"/>
            <w:hideMark/>
          </w:tcPr>
          <w:p w14:paraId="1057C19C"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6</w:t>
            </w:r>
          </w:p>
        </w:tc>
        <w:tc>
          <w:tcPr>
            <w:tcW w:w="1938" w:type="dxa"/>
            <w:tcBorders>
              <w:top w:val="nil"/>
              <w:left w:val="nil"/>
              <w:bottom w:val="single" w:sz="8" w:space="0" w:color="auto"/>
              <w:right w:val="single" w:sz="8" w:space="0" w:color="auto"/>
            </w:tcBorders>
            <w:shd w:val="clear" w:color="auto" w:fill="auto"/>
            <w:noWrap/>
            <w:vAlign w:val="center"/>
            <w:hideMark/>
          </w:tcPr>
          <w:p w14:paraId="11AB495B"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Agosto</w:t>
            </w:r>
          </w:p>
        </w:tc>
        <w:tc>
          <w:tcPr>
            <w:tcW w:w="2921" w:type="dxa"/>
            <w:tcBorders>
              <w:top w:val="nil"/>
              <w:left w:val="nil"/>
              <w:bottom w:val="single" w:sz="8" w:space="0" w:color="auto"/>
              <w:right w:val="single" w:sz="8" w:space="0" w:color="auto"/>
            </w:tcBorders>
            <w:shd w:val="clear" w:color="auto" w:fill="auto"/>
            <w:noWrap/>
            <w:vAlign w:val="center"/>
            <w:hideMark/>
          </w:tcPr>
          <w:p w14:paraId="7329D234"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13</w:t>
            </w:r>
          </w:p>
        </w:tc>
      </w:tr>
      <w:tr w:rsidR="00C206F3" w:rsidRPr="00C206F3" w14:paraId="445D6D16" w14:textId="77777777" w:rsidTr="000364F9">
        <w:trPr>
          <w:trHeight w:val="229"/>
        </w:trPr>
        <w:tc>
          <w:tcPr>
            <w:tcW w:w="2606" w:type="dxa"/>
            <w:tcBorders>
              <w:top w:val="nil"/>
              <w:left w:val="single" w:sz="8" w:space="0" w:color="auto"/>
              <w:bottom w:val="single" w:sz="8" w:space="0" w:color="auto"/>
              <w:right w:val="single" w:sz="8" w:space="0" w:color="auto"/>
            </w:tcBorders>
            <w:shd w:val="clear" w:color="auto" w:fill="auto"/>
            <w:noWrap/>
            <w:vAlign w:val="center"/>
            <w:hideMark/>
          </w:tcPr>
          <w:p w14:paraId="7FBE9116"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7</w:t>
            </w:r>
          </w:p>
        </w:tc>
        <w:tc>
          <w:tcPr>
            <w:tcW w:w="1938" w:type="dxa"/>
            <w:tcBorders>
              <w:top w:val="nil"/>
              <w:left w:val="nil"/>
              <w:bottom w:val="single" w:sz="8" w:space="0" w:color="auto"/>
              <w:right w:val="single" w:sz="8" w:space="0" w:color="auto"/>
            </w:tcBorders>
            <w:shd w:val="clear" w:color="auto" w:fill="auto"/>
            <w:noWrap/>
            <w:vAlign w:val="center"/>
            <w:hideMark/>
          </w:tcPr>
          <w:p w14:paraId="4CD0FBF7"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Septiembre</w:t>
            </w:r>
          </w:p>
        </w:tc>
        <w:tc>
          <w:tcPr>
            <w:tcW w:w="2921" w:type="dxa"/>
            <w:tcBorders>
              <w:top w:val="nil"/>
              <w:left w:val="nil"/>
              <w:bottom w:val="single" w:sz="8" w:space="0" w:color="auto"/>
              <w:right w:val="single" w:sz="8" w:space="0" w:color="auto"/>
            </w:tcBorders>
            <w:shd w:val="clear" w:color="auto" w:fill="auto"/>
            <w:noWrap/>
            <w:vAlign w:val="center"/>
            <w:hideMark/>
          </w:tcPr>
          <w:p w14:paraId="085F200E"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20</w:t>
            </w:r>
          </w:p>
        </w:tc>
      </w:tr>
      <w:tr w:rsidR="00C206F3" w:rsidRPr="00C206F3" w14:paraId="0FADC3D9" w14:textId="77777777" w:rsidTr="000364F9">
        <w:trPr>
          <w:trHeight w:val="229"/>
        </w:trPr>
        <w:tc>
          <w:tcPr>
            <w:tcW w:w="2606" w:type="dxa"/>
            <w:tcBorders>
              <w:top w:val="nil"/>
              <w:left w:val="single" w:sz="8" w:space="0" w:color="auto"/>
              <w:bottom w:val="single" w:sz="8" w:space="0" w:color="auto"/>
              <w:right w:val="single" w:sz="8" w:space="0" w:color="auto"/>
            </w:tcBorders>
            <w:shd w:val="clear" w:color="auto" w:fill="auto"/>
            <w:noWrap/>
            <w:vAlign w:val="center"/>
            <w:hideMark/>
          </w:tcPr>
          <w:p w14:paraId="4F2EC114"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8</w:t>
            </w:r>
          </w:p>
        </w:tc>
        <w:tc>
          <w:tcPr>
            <w:tcW w:w="1938" w:type="dxa"/>
            <w:tcBorders>
              <w:top w:val="nil"/>
              <w:left w:val="nil"/>
              <w:bottom w:val="single" w:sz="8" w:space="0" w:color="auto"/>
              <w:right w:val="single" w:sz="8" w:space="0" w:color="auto"/>
            </w:tcBorders>
            <w:shd w:val="clear" w:color="auto" w:fill="auto"/>
            <w:noWrap/>
            <w:vAlign w:val="center"/>
            <w:hideMark/>
          </w:tcPr>
          <w:p w14:paraId="4FB1FF2C"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Octubre</w:t>
            </w:r>
          </w:p>
        </w:tc>
        <w:tc>
          <w:tcPr>
            <w:tcW w:w="2921" w:type="dxa"/>
            <w:tcBorders>
              <w:top w:val="nil"/>
              <w:left w:val="nil"/>
              <w:bottom w:val="single" w:sz="8" w:space="0" w:color="auto"/>
              <w:right w:val="single" w:sz="8" w:space="0" w:color="auto"/>
            </w:tcBorders>
            <w:shd w:val="clear" w:color="auto" w:fill="auto"/>
            <w:noWrap/>
            <w:vAlign w:val="center"/>
            <w:hideMark/>
          </w:tcPr>
          <w:p w14:paraId="7A970BD4"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17</w:t>
            </w:r>
          </w:p>
        </w:tc>
      </w:tr>
      <w:tr w:rsidR="00C206F3" w:rsidRPr="00C206F3" w14:paraId="1F9873FB" w14:textId="77777777" w:rsidTr="000364F9">
        <w:trPr>
          <w:trHeight w:val="229"/>
        </w:trPr>
        <w:tc>
          <w:tcPr>
            <w:tcW w:w="2606" w:type="dxa"/>
            <w:tcBorders>
              <w:top w:val="nil"/>
              <w:left w:val="single" w:sz="8" w:space="0" w:color="auto"/>
              <w:bottom w:val="single" w:sz="8" w:space="0" w:color="auto"/>
              <w:right w:val="single" w:sz="8" w:space="0" w:color="auto"/>
            </w:tcBorders>
            <w:shd w:val="clear" w:color="auto" w:fill="auto"/>
            <w:noWrap/>
            <w:vAlign w:val="center"/>
            <w:hideMark/>
          </w:tcPr>
          <w:p w14:paraId="183F0AD1"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9</w:t>
            </w:r>
          </w:p>
        </w:tc>
        <w:tc>
          <w:tcPr>
            <w:tcW w:w="1938" w:type="dxa"/>
            <w:tcBorders>
              <w:top w:val="nil"/>
              <w:left w:val="nil"/>
              <w:bottom w:val="single" w:sz="8" w:space="0" w:color="auto"/>
              <w:right w:val="single" w:sz="8" w:space="0" w:color="auto"/>
            </w:tcBorders>
            <w:shd w:val="clear" w:color="auto" w:fill="auto"/>
            <w:noWrap/>
            <w:vAlign w:val="center"/>
            <w:hideMark/>
          </w:tcPr>
          <w:p w14:paraId="458EA321"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Noviembre</w:t>
            </w:r>
          </w:p>
        </w:tc>
        <w:tc>
          <w:tcPr>
            <w:tcW w:w="2921" w:type="dxa"/>
            <w:tcBorders>
              <w:top w:val="nil"/>
              <w:left w:val="nil"/>
              <w:bottom w:val="single" w:sz="8" w:space="0" w:color="auto"/>
              <w:right w:val="single" w:sz="8" w:space="0" w:color="auto"/>
            </w:tcBorders>
            <w:shd w:val="clear" w:color="auto" w:fill="auto"/>
            <w:noWrap/>
            <w:vAlign w:val="center"/>
            <w:hideMark/>
          </w:tcPr>
          <w:p w14:paraId="0C151377"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19</w:t>
            </w:r>
          </w:p>
        </w:tc>
      </w:tr>
      <w:tr w:rsidR="00C206F3" w:rsidRPr="00C206F3" w14:paraId="03A94881" w14:textId="77777777" w:rsidTr="000364F9">
        <w:trPr>
          <w:trHeight w:val="229"/>
        </w:trPr>
        <w:tc>
          <w:tcPr>
            <w:tcW w:w="2606" w:type="dxa"/>
            <w:tcBorders>
              <w:top w:val="nil"/>
              <w:left w:val="single" w:sz="8" w:space="0" w:color="auto"/>
              <w:bottom w:val="single" w:sz="8" w:space="0" w:color="auto"/>
              <w:right w:val="single" w:sz="8" w:space="0" w:color="auto"/>
            </w:tcBorders>
            <w:shd w:val="clear" w:color="auto" w:fill="auto"/>
            <w:noWrap/>
            <w:vAlign w:val="center"/>
            <w:hideMark/>
          </w:tcPr>
          <w:p w14:paraId="36A61D0E"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10</w:t>
            </w:r>
          </w:p>
        </w:tc>
        <w:tc>
          <w:tcPr>
            <w:tcW w:w="1938" w:type="dxa"/>
            <w:tcBorders>
              <w:top w:val="nil"/>
              <w:left w:val="nil"/>
              <w:bottom w:val="single" w:sz="8" w:space="0" w:color="auto"/>
              <w:right w:val="single" w:sz="8" w:space="0" w:color="auto"/>
            </w:tcBorders>
            <w:shd w:val="clear" w:color="auto" w:fill="auto"/>
            <w:noWrap/>
            <w:vAlign w:val="center"/>
            <w:hideMark/>
          </w:tcPr>
          <w:p w14:paraId="1DB576C2"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Diciembre</w:t>
            </w:r>
          </w:p>
        </w:tc>
        <w:tc>
          <w:tcPr>
            <w:tcW w:w="2921" w:type="dxa"/>
            <w:tcBorders>
              <w:top w:val="nil"/>
              <w:left w:val="nil"/>
              <w:bottom w:val="single" w:sz="8" w:space="0" w:color="auto"/>
              <w:right w:val="single" w:sz="8" w:space="0" w:color="auto"/>
            </w:tcBorders>
            <w:shd w:val="clear" w:color="auto" w:fill="auto"/>
            <w:noWrap/>
            <w:vAlign w:val="center"/>
            <w:hideMark/>
          </w:tcPr>
          <w:p w14:paraId="5599ADB1" w14:textId="77777777" w:rsidR="003408CF" w:rsidRPr="00C206F3" w:rsidRDefault="003408CF" w:rsidP="007515C1">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15</w:t>
            </w:r>
          </w:p>
        </w:tc>
      </w:tr>
      <w:tr w:rsidR="00C206F3" w:rsidRPr="00C206F3" w14:paraId="09E7B2E0" w14:textId="77777777" w:rsidTr="000364F9">
        <w:trPr>
          <w:trHeight w:val="229"/>
        </w:trPr>
        <w:tc>
          <w:tcPr>
            <w:tcW w:w="4544" w:type="dxa"/>
            <w:gridSpan w:val="2"/>
            <w:tcBorders>
              <w:top w:val="single" w:sz="8" w:space="0" w:color="auto"/>
              <w:left w:val="single" w:sz="8" w:space="0" w:color="auto"/>
              <w:bottom w:val="single" w:sz="8" w:space="0" w:color="auto"/>
              <w:right w:val="single" w:sz="8" w:space="0" w:color="000000"/>
            </w:tcBorders>
            <w:shd w:val="clear" w:color="000000" w:fill="1F3864"/>
            <w:noWrap/>
            <w:vAlign w:val="center"/>
            <w:hideMark/>
          </w:tcPr>
          <w:p w14:paraId="104F313E" w14:textId="77777777" w:rsidR="003408CF" w:rsidRPr="00282BE1" w:rsidRDefault="003408CF" w:rsidP="007515C1">
            <w:pPr>
              <w:spacing w:after="0" w:line="240" w:lineRule="auto"/>
              <w:jc w:val="center"/>
              <w:rPr>
                <w:rFonts w:eastAsia="Times New Roman"/>
                <w:b/>
                <w:bCs/>
                <w:color w:val="FFFFFF" w:themeColor="background1"/>
                <w:spacing w:val="0"/>
                <w:lang w:eastAsia="es-DO"/>
              </w:rPr>
            </w:pPr>
            <w:r w:rsidRPr="00282BE1">
              <w:rPr>
                <w:rFonts w:eastAsia="Times New Roman"/>
                <w:b/>
                <w:bCs/>
                <w:color w:val="FFFFFF" w:themeColor="background1"/>
                <w:spacing w:val="0"/>
                <w:lang w:eastAsia="es-DO"/>
              </w:rPr>
              <w:t>Total</w:t>
            </w:r>
          </w:p>
        </w:tc>
        <w:tc>
          <w:tcPr>
            <w:tcW w:w="2921" w:type="dxa"/>
            <w:tcBorders>
              <w:top w:val="nil"/>
              <w:left w:val="nil"/>
              <w:bottom w:val="single" w:sz="8" w:space="0" w:color="auto"/>
              <w:right w:val="single" w:sz="8" w:space="0" w:color="auto"/>
            </w:tcBorders>
            <w:shd w:val="clear" w:color="000000" w:fill="1F3864"/>
            <w:noWrap/>
            <w:vAlign w:val="center"/>
            <w:hideMark/>
          </w:tcPr>
          <w:p w14:paraId="4920C9BA" w14:textId="77777777" w:rsidR="003408CF" w:rsidRPr="00282BE1" w:rsidRDefault="003408CF" w:rsidP="007515C1">
            <w:pPr>
              <w:spacing w:after="0" w:line="240" w:lineRule="auto"/>
              <w:jc w:val="center"/>
              <w:rPr>
                <w:rFonts w:eastAsia="Times New Roman"/>
                <w:b/>
                <w:bCs/>
                <w:color w:val="FFFFFF" w:themeColor="background1"/>
                <w:spacing w:val="0"/>
                <w:lang w:eastAsia="es-DO"/>
              </w:rPr>
            </w:pPr>
            <w:r w:rsidRPr="00282BE1">
              <w:rPr>
                <w:rFonts w:eastAsia="Times New Roman"/>
                <w:b/>
                <w:bCs/>
                <w:color w:val="FFFFFF" w:themeColor="background1"/>
                <w:spacing w:val="0"/>
                <w:lang w:eastAsia="es-DO"/>
              </w:rPr>
              <w:t>172</w:t>
            </w:r>
          </w:p>
        </w:tc>
      </w:tr>
    </w:tbl>
    <w:p w14:paraId="18C5E7BC" w14:textId="77777777" w:rsidR="003408CF" w:rsidRPr="00C206F3" w:rsidRDefault="003408CF" w:rsidP="003408CF">
      <w:pPr>
        <w:spacing w:line="360" w:lineRule="auto"/>
        <w:jc w:val="center"/>
        <w:rPr>
          <w:rFonts w:eastAsia="Calibri"/>
          <w:color w:val="4C4747"/>
          <w:sz w:val="18"/>
          <w:szCs w:val="18"/>
        </w:rPr>
      </w:pPr>
      <w:r w:rsidRPr="00C206F3">
        <w:rPr>
          <w:rFonts w:eastAsia="Calibri"/>
          <w:b/>
          <w:bCs/>
          <w:color w:val="4C4747"/>
          <w:sz w:val="18"/>
          <w:szCs w:val="18"/>
        </w:rPr>
        <w:t xml:space="preserve">Fuente: </w:t>
      </w:r>
      <w:r w:rsidRPr="00C206F3">
        <w:rPr>
          <w:rFonts w:eastAsia="Calibri"/>
          <w:color w:val="4C4747"/>
          <w:sz w:val="18"/>
          <w:szCs w:val="18"/>
        </w:rPr>
        <w:t>Dirección de Comunicaciones</w:t>
      </w:r>
    </w:p>
    <w:p w14:paraId="7518BC6C" w14:textId="77777777" w:rsidR="003408CF" w:rsidRPr="00C206F3" w:rsidRDefault="003408CF" w:rsidP="003408CF">
      <w:pPr>
        <w:spacing w:line="360" w:lineRule="auto"/>
        <w:jc w:val="both"/>
        <w:rPr>
          <w:rFonts w:eastAsia="Calibri"/>
          <w:color w:val="4C4747"/>
        </w:rPr>
      </w:pPr>
      <w:r w:rsidRPr="00C206F3">
        <w:rPr>
          <w:rFonts w:eastAsia="Calibri"/>
          <w:color w:val="4C4747"/>
        </w:rPr>
        <w:t>A través de las Radios Comunitarias de los CTC, hemos difundido 67 programas realizados desde la cabina de multimedia del gabinete de Política Social. El programa «Gabinete Social Comunica» se ha convertido en la propuesta matinal de todos los días que ofrece un contenido social de interés para todos los comunitarios que escuchan la radio CTC a través de las diferentes plataformas de emisión de estas.  </w:t>
      </w:r>
    </w:p>
    <w:p w14:paraId="510172BF" w14:textId="77777777" w:rsidR="003408CF" w:rsidRPr="00C206F3" w:rsidRDefault="003408CF" w:rsidP="003408CF">
      <w:pPr>
        <w:spacing w:line="360" w:lineRule="auto"/>
        <w:jc w:val="both"/>
        <w:rPr>
          <w:rFonts w:eastAsia="Calibri"/>
          <w:color w:val="4C4747"/>
        </w:rPr>
      </w:pPr>
      <w:r w:rsidRPr="00C206F3">
        <w:rPr>
          <w:rFonts w:eastAsia="Calibri"/>
          <w:color w:val="4C4747"/>
        </w:rPr>
        <w:t>A pesar de que somos una red de más de 98 estaciones de radio, no todas están en condiciones en estos momentos para llevar la difusión de este programa. Pero le suministramos el listado de las que día a día transmiten este programa.</w:t>
      </w:r>
    </w:p>
    <w:p w14:paraId="4CEAC432" w14:textId="77777777" w:rsidR="00606BE3" w:rsidRPr="00C206F3" w:rsidRDefault="00606BE3" w:rsidP="003408CF">
      <w:pPr>
        <w:spacing w:line="360" w:lineRule="auto"/>
        <w:jc w:val="both"/>
        <w:rPr>
          <w:rFonts w:eastAsia="Calibri"/>
          <w:color w:val="4C4747"/>
        </w:rPr>
      </w:pPr>
    </w:p>
    <w:p w14:paraId="30673119" w14:textId="77777777" w:rsidR="0041625B" w:rsidRPr="00C206F3" w:rsidRDefault="0041625B" w:rsidP="003408CF">
      <w:pPr>
        <w:spacing w:line="360" w:lineRule="auto"/>
        <w:jc w:val="both"/>
        <w:rPr>
          <w:rFonts w:eastAsia="Calibri"/>
          <w:color w:val="4C4747"/>
        </w:rPr>
      </w:pPr>
    </w:p>
    <w:p w14:paraId="21FA8E73" w14:textId="77777777" w:rsidR="0041625B" w:rsidRPr="00C206F3" w:rsidRDefault="0041625B" w:rsidP="003408CF">
      <w:pPr>
        <w:spacing w:line="360" w:lineRule="auto"/>
        <w:jc w:val="both"/>
        <w:rPr>
          <w:rFonts w:eastAsia="Calibri"/>
          <w:color w:val="4C4747"/>
        </w:rPr>
      </w:pPr>
    </w:p>
    <w:p w14:paraId="3F9BD870" w14:textId="3ECF90B5" w:rsidR="003408CF" w:rsidRPr="00C206F3" w:rsidRDefault="00195531" w:rsidP="003408CF">
      <w:pPr>
        <w:pStyle w:val="Ttulo2"/>
        <w:numPr>
          <w:ilvl w:val="1"/>
          <w:numId w:val="5"/>
        </w:numPr>
        <w:ind w:left="426" w:hanging="360"/>
        <w:rPr>
          <w:rFonts w:cs="Times New Roman"/>
          <w:color w:val="4C4747"/>
          <w:szCs w:val="24"/>
        </w:rPr>
      </w:pPr>
      <w:bookmarkStart w:id="44" w:name="_Toc184626123"/>
      <w:r w:rsidRPr="00C206F3">
        <w:rPr>
          <w:rFonts w:cs="Times New Roman"/>
          <w:b/>
          <w:bCs/>
          <w:color w:val="4C4747"/>
        </w:rPr>
        <w:lastRenderedPageBreak/>
        <w:t xml:space="preserve"> </w:t>
      </w:r>
      <w:bookmarkStart w:id="45" w:name="_Toc185264251"/>
      <w:r w:rsidR="003408CF" w:rsidRPr="00C206F3">
        <w:rPr>
          <w:rFonts w:cs="Times New Roman"/>
          <w:color w:val="4C4747"/>
        </w:rPr>
        <w:t>Desempeño de las Relaciones Interinstitucionales</w:t>
      </w:r>
      <w:bookmarkEnd w:id="44"/>
      <w:bookmarkEnd w:id="45"/>
    </w:p>
    <w:p w14:paraId="58CB0C5D" w14:textId="77777777" w:rsidR="003408CF" w:rsidRPr="00C206F3" w:rsidRDefault="003408CF" w:rsidP="003408CF">
      <w:pPr>
        <w:tabs>
          <w:tab w:val="left" w:pos="1770"/>
        </w:tabs>
        <w:spacing w:line="360" w:lineRule="auto"/>
        <w:rPr>
          <w:color w:val="4C4747"/>
        </w:rPr>
      </w:pPr>
    </w:p>
    <w:p w14:paraId="00A63729" w14:textId="77777777" w:rsidR="003408CF" w:rsidRPr="00C206F3" w:rsidRDefault="003408CF" w:rsidP="003408CF">
      <w:pPr>
        <w:spacing w:line="360" w:lineRule="auto"/>
        <w:jc w:val="both"/>
        <w:rPr>
          <w:rFonts w:eastAsiaTheme="minorEastAsia"/>
          <w:b/>
          <w:bCs/>
          <w:color w:val="4C4747"/>
        </w:rPr>
      </w:pPr>
      <w:r w:rsidRPr="00C206F3">
        <w:rPr>
          <w:rFonts w:eastAsiaTheme="minorEastAsia"/>
          <w:b/>
          <w:bCs/>
          <w:color w:val="4C4747"/>
        </w:rPr>
        <w:t>Acuerdos y convenios firmados con instituciones del sector público, privado, academia y organizaciones no gubernamentales</w:t>
      </w:r>
    </w:p>
    <w:p w14:paraId="039EDE8A" w14:textId="1DE8E938" w:rsidR="003408CF" w:rsidRPr="00C206F3" w:rsidRDefault="003408CF" w:rsidP="003408CF">
      <w:pPr>
        <w:spacing w:line="360" w:lineRule="auto"/>
        <w:jc w:val="both"/>
        <w:rPr>
          <w:rFonts w:eastAsia="Calibri"/>
          <w:color w:val="4C4747"/>
        </w:rPr>
      </w:pPr>
      <w:r w:rsidRPr="00C206F3">
        <w:rPr>
          <w:rFonts w:eastAsiaTheme="minorEastAsia"/>
          <w:color w:val="4C4747"/>
        </w:rPr>
        <w:t>Desde la Dirección de Relaciones Interinstitucionales, durante el periodo enero-</w:t>
      </w:r>
      <w:r w:rsidR="00E74962" w:rsidRPr="00C206F3">
        <w:rPr>
          <w:rFonts w:eastAsiaTheme="minorEastAsia"/>
          <w:color w:val="4C4747"/>
        </w:rPr>
        <w:t>diciembre</w:t>
      </w:r>
      <w:r w:rsidRPr="00C206F3">
        <w:rPr>
          <w:rFonts w:eastAsiaTheme="minorEastAsia"/>
          <w:color w:val="4C4747"/>
        </w:rPr>
        <w:t xml:space="preserve"> del año 2024 se realizaron avances en materia de protección social vinculadas al cierre del cierre de brechas según necesidades y/o problemáticas sociales; a saber:</w:t>
      </w:r>
    </w:p>
    <w:p w14:paraId="00CC01EB" w14:textId="3EFB6F68" w:rsidR="003408CF" w:rsidRPr="00C206F3" w:rsidRDefault="00E74962" w:rsidP="00E74962">
      <w:pPr>
        <w:pStyle w:val="Prrafodelista"/>
        <w:numPr>
          <w:ilvl w:val="0"/>
          <w:numId w:val="19"/>
        </w:numPr>
        <w:tabs>
          <w:tab w:val="left" w:pos="7230"/>
        </w:tabs>
        <w:spacing w:after="0" w:line="360" w:lineRule="auto"/>
        <w:ind w:left="284" w:right="-18" w:hanging="284"/>
        <w:rPr>
          <w:rFonts w:ascii="Times New Roman" w:hAnsi="Times New Roman"/>
          <w:color w:val="4C4747"/>
          <w:spacing w:val="20"/>
          <w:sz w:val="24"/>
          <w:szCs w:val="24"/>
          <w:lang w:val="es-ES"/>
        </w:rPr>
      </w:pPr>
      <w:r w:rsidRPr="00C206F3">
        <w:rPr>
          <w:rFonts w:ascii="Times New Roman" w:hAnsi="Times New Roman"/>
          <w:color w:val="4C4747"/>
          <w:spacing w:val="20"/>
          <w:sz w:val="24"/>
          <w:szCs w:val="24"/>
          <w:lang w:val="es-ES"/>
        </w:rPr>
        <w:t>Para impulsar las iniciativas de la Dirección, se firmaron 6 convenios y/o acuerdos con instituciones del sector público, privado, academias y organizaciones no gubernamentales.</w:t>
      </w:r>
    </w:p>
    <w:p w14:paraId="2D7252AC" w14:textId="77777777" w:rsidR="003408CF" w:rsidRPr="00C206F3" w:rsidRDefault="003408CF" w:rsidP="003408CF">
      <w:pPr>
        <w:pStyle w:val="Prrafodelista"/>
        <w:numPr>
          <w:ilvl w:val="0"/>
          <w:numId w:val="19"/>
        </w:numPr>
        <w:tabs>
          <w:tab w:val="left" w:pos="7230"/>
        </w:tabs>
        <w:spacing w:after="0" w:line="360" w:lineRule="auto"/>
        <w:ind w:left="284" w:right="-18" w:hanging="284"/>
        <w:rPr>
          <w:rFonts w:ascii="Times New Roman" w:eastAsiaTheme="minorEastAsia" w:hAnsi="Times New Roman"/>
          <w:color w:val="4C4747"/>
          <w:sz w:val="24"/>
          <w:szCs w:val="24"/>
          <w:lang w:val="es-ES"/>
        </w:rPr>
      </w:pPr>
      <w:r w:rsidRPr="00C206F3">
        <w:rPr>
          <w:rFonts w:ascii="Times New Roman" w:hAnsi="Times New Roman"/>
          <w:color w:val="4C4747"/>
          <w:spacing w:val="20"/>
          <w:sz w:val="24"/>
          <w:szCs w:val="24"/>
          <w:lang w:val="es-ES"/>
        </w:rPr>
        <w:t>En el marco de los convenios y del programa “Vivir Sin Miedo”, se realizaron 35 charlas de sensibilización con las organizaciones comunitarias, fundaciones, juntas de vecinos y autoridades de los gobiernos locales de las comunidades del Distrito Nacional y de los municipios de Santo Domingo este, oeste y norte.</w:t>
      </w:r>
    </w:p>
    <w:p w14:paraId="15DA50D4" w14:textId="77777777" w:rsidR="003408CF" w:rsidRPr="00C206F3" w:rsidRDefault="003408CF" w:rsidP="003408CF">
      <w:pPr>
        <w:spacing w:after="0" w:line="360" w:lineRule="auto"/>
        <w:ind w:right="692"/>
        <w:jc w:val="both"/>
        <w:rPr>
          <w:rFonts w:eastAsiaTheme="minorEastAsia"/>
          <w:color w:val="4C4747"/>
        </w:rPr>
      </w:pPr>
    </w:p>
    <w:p w14:paraId="796446ED" w14:textId="4E9C3827" w:rsidR="00F73731" w:rsidRPr="00C206F3" w:rsidRDefault="003408CF" w:rsidP="003408CF">
      <w:pPr>
        <w:spacing w:line="360" w:lineRule="auto"/>
        <w:jc w:val="both"/>
        <w:rPr>
          <w:rFonts w:eastAsiaTheme="minorEastAsia"/>
          <w:color w:val="4C4747"/>
        </w:rPr>
      </w:pPr>
      <w:r w:rsidRPr="00C206F3">
        <w:rPr>
          <w:rFonts w:eastAsiaTheme="minorEastAsia"/>
          <w:color w:val="4C4747"/>
        </w:rPr>
        <w:t xml:space="preserve">La cantidad de jornadas realizadas durante este año 2024 en coordinación con los actores claves antes indicados, fueron 16 jornadas, en la que se beneficiaron 1, 100 personas; a su vez, se presenta el funcionamiento del programa “Vivir Sin Miedo” en el marco de los proyectos de prevención oportuna del cáncer y el Cardiovascular, asimismo se explica de cómo ambos proyectos impactan en el mejoramiento de la calidad de vida de las familias en condiciones de pobreza y vulnerabilidad. </w:t>
      </w:r>
    </w:p>
    <w:p w14:paraId="771480C5" w14:textId="73523B52" w:rsidR="003408CF" w:rsidRPr="00C206F3" w:rsidRDefault="003408CF" w:rsidP="003408CF">
      <w:pPr>
        <w:spacing w:line="360" w:lineRule="auto"/>
        <w:jc w:val="both"/>
        <w:rPr>
          <w:rFonts w:eastAsiaTheme="minorEastAsia"/>
          <w:b/>
          <w:bCs/>
          <w:color w:val="4C4747"/>
        </w:rPr>
      </w:pPr>
      <w:r w:rsidRPr="00C206F3">
        <w:rPr>
          <w:rFonts w:eastAsiaTheme="minorEastAsia"/>
          <w:b/>
          <w:bCs/>
          <w:color w:val="4C4747"/>
        </w:rPr>
        <w:lastRenderedPageBreak/>
        <w:t>Intercambio de Experiencias y Buenas Prácticas del Sistema de Protección Social</w:t>
      </w:r>
    </w:p>
    <w:p w14:paraId="689CEC4A" w14:textId="77777777" w:rsidR="003408CF" w:rsidRPr="00C206F3" w:rsidRDefault="003408CF" w:rsidP="003408CF">
      <w:pPr>
        <w:spacing w:line="360" w:lineRule="auto"/>
        <w:jc w:val="both"/>
        <w:rPr>
          <w:rFonts w:eastAsiaTheme="minorEastAsia"/>
          <w:bCs/>
          <w:iCs/>
          <w:color w:val="4C4747"/>
        </w:rPr>
      </w:pPr>
      <w:r w:rsidRPr="00C206F3">
        <w:rPr>
          <w:rFonts w:eastAsiaTheme="minorEastAsia"/>
          <w:color w:val="4C4747"/>
        </w:rPr>
        <w:t xml:space="preserve">La Presentación de Buenas Prácticas del Sistema de Protección Social de la República Dominicana persigue enfocar la mirada en las perspectivas de la coordinación interinstitucional en el marco de las diferentes intervenciones del Gabinete de Política Social. </w:t>
      </w:r>
      <w:r w:rsidRPr="00C206F3">
        <w:rPr>
          <w:rFonts w:eastAsiaTheme="minorEastAsia"/>
          <w:bCs/>
          <w:iCs/>
          <w:color w:val="4C4747"/>
        </w:rPr>
        <w:t xml:space="preserve">En este caso particular, se realizaron 9 intercambios, en los que se promovió el funcionamiento del programa Vivir Sin Miedo en el marco de los proyectos de prevención oportuna del cáncer y el Cardiovascular. </w:t>
      </w:r>
    </w:p>
    <w:p w14:paraId="6721D448" w14:textId="77777777" w:rsidR="003408CF" w:rsidRPr="00C206F3" w:rsidRDefault="003408CF" w:rsidP="003408CF">
      <w:pPr>
        <w:spacing w:line="360" w:lineRule="auto"/>
        <w:jc w:val="both"/>
        <w:rPr>
          <w:rFonts w:eastAsiaTheme="minorEastAsia"/>
          <w:color w:val="4C4747"/>
        </w:rPr>
      </w:pPr>
      <w:r w:rsidRPr="00C206F3">
        <w:rPr>
          <w:rFonts w:eastAsiaTheme="minorEastAsia"/>
          <w:color w:val="4C4747"/>
        </w:rPr>
        <w:t xml:space="preserve">En el marco de las relaciones de proyecto de cooperación internacional se realizó un intercambio en Tegucigalpa, Honduras, denominado, Taller: la protección social y su importancia fundamental para el logro de la resiliencia al cambio climático y la seguridad alimentaria y nutricional (SAN). En el mismo, desde la Dirección de Relaciones Interinstitucionales del Gabinete de </w:t>
      </w:r>
      <w:r w:rsidRPr="00C206F3">
        <w:rPr>
          <w:rFonts w:eastAsia="Calibri"/>
          <w:color w:val="4C4747"/>
        </w:rPr>
        <w:t>Política</w:t>
      </w:r>
      <w:r w:rsidRPr="00C206F3">
        <w:rPr>
          <w:rFonts w:eastAsiaTheme="minorEastAsia"/>
          <w:color w:val="4C4747"/>
        </w:rPr>
        <w:t xml:space="preserve"> Social de la Presidencia se gestionó que representantes del Sistema Único de Beneficiarios (SIUBEN) presentaran la importancia y en qué consiste el Índice de Vulnerabilidad ante Choques Climáticos (IVAC).</w:t>
      </w:r>
    </w:p>
    <w:p w14:paraId="17D9C299" w14:textId="77777777" w:rsidR="003408CF" w:rsidRPr="00C206F3" w:rsidRDefault="003408CF" w:rsidP="003408CF">
      <w:pPr>
        <w:spacing w:line="360" w:lineRule="auto"/>
        <w:jc w:val="both"/>
        <w:rPr>
          <w:rFonts w:eastAsia="Calibri"/>
          <w:color w:val="4C4747"/>
        </w:rPr>
      </w:pPr>
      <w:r w:rsidRPr="00C206F3">
        <w:rPr>
          <w:rFonts w:eastAsia="Calibri"/>
          <w:color w:val="4C4747"/>
        </w:rPr>
        <w:t>En este taller, contamos con el apoyo de la Junta de Andalucía a través de la Agencia Andaluza de Cooperación Internacional para el Desarrollo (AACID) y la República de Corea en el marco del Fondo de Cooperación SICA-Corea; como parte de las alianzas de cooperación con la SISCA; con Organización de las Naciones Unidas para la Alimentación y la Agricultura.</w:t>
      </w:r>
    </w:p>
    <w:p w14:paraId="180B2567" w14:textId="77777777" w:rsidR="003408CF" w:rsidRPr="00C206F3" w:rsidRDefault="003408CF" w:rsidP="003408CF">
      <w:pPr>
        <w:spacing w:line="360" w:lineRule="auto"/>
        <w:jc w:val="both"/>
        <w:rPr>
          <w:rFonts w:eastAsiaTheme="minorEastAsia"/>
          <w:color w:val="4C4747"/>
        </w:rPr>
      </w:pPr>
      <w:r w:rsidRPr="00C206F3">
        <w:rPr>
          <w:rFonts w:eastAsiaTheme="minorEastAsia"/>
          <w:color w:val="4C4747"/>
        </w:rPr>
        <w:lastRenderedPageBreak/>
        <w:t>El encuentro se realizó, los días 22 y 23 de mayo 2024 / Tegucigalpa, Honduras. El Consejo de Integración Social Centroamericana (CIS) y su Secretaría la SISCA, contando con el apoyo técnico de la FAO, se ha propuesto impulsar un espacio de diálogo técnico con el fin de recopilar aportes que contribuyan desde el ámbito regional de integración al fortalecimiento de los programas de Protección Social. Este esfuerzo está dirigido a contribuir a la generación de resiliencia al cambio climático.</w:t>
      </w:r>
    </w:p>
    <w:p w14:paraId="7EA68E45" w14:textId="0E0F6D6D" w:rsidR="003408CF" w:rsidRPr="00C206F3" w:rsidRDefault="003408CF" w:rsidP="003408CF">
      <w:pPr>
        <w:spacing w:line="360" w:lineRule="auto"/>
        <w:jc w:val="both"/>
        <w:rPr>
          <w:color w:val="4C4747"/>
        </w:rPr>
      </w:pPr>
      <w:r w:rsidRPr="00C206F3">
        <w:rPr>
          <w:color w:val="4C4747"/>
        </w:rPr>
        <w:t xml:space="preserve">El Gabinete de </w:t>
      </w:r>
      <w:r w:rsidR="00282BE1" w:rsidRPr="00C206F3">
        <w:rPr>
          <w:color w:val="4C4747"/>
        </w:rPr>
        <w:t>Política</w:t>
      </w:r>
      <w:r w:rsidRPr="00C206F3">
        <w:rPr>
          <w:color w:val="4C4747"/>
        </w:rPr>
        <w:t xml:space="preserve"> Social, participó en la Declaración Conjunta del Consejo de Representantes del Centro de Coordinación para la Prevención de desastres en Centroamérica y República Dominicana (CEPREDENAC) y el Consejo de la Integración Social Centroamericana (CIS).</w:t>
      </w:r>
    </w:p>
    <w:p w14:paraId="76ADD497" w14:textId="005B02F2" w:rsidR="00606BE3" w:rsidRPr="00C206F3" w:rsidRDefault="003408CF" w:rsidP="00701100">
      <w:pPr>
        <w:spacing w:line="360" w:lineRule="auto"/>
        <w:jc w:val="both"/>
        <w:rPr>
          <w:color w:val="4C4747"/>
        </w:rPr>
      </w:pPr>
      <w:r w:rsidRPr="00C206F3">
        <w:rPr>
          <w:color w:val="4C4747"/>
        </w:rPr>
        <w:t xml:space="preserve">Reunidos en la Ciudad de Guatemala el día 10 de octubre, en el marco del VII Foro Consultivo de la Política Centroamericana para la Gestión Integral del Riesgo de Desastres (PCGIR), el Consejo de la Integración Social Centroamericana (CIS) y el Consejo de Representantes Centro de Coordinación para la Prevención de Desastres en Centroamérica y República Dominicana (CEPREDENAC) y con el propósito de fortalecer la coordinación regional en la gestión de riesgos y la protección social, conscientes de los retos que enfrenta nuestra región debido al aumento del riesgo y el impacto de los desastres, nosotros, en representación de CEPREDENAC y CIS. </w:t>
      </w:r>
    </w:p>
    <w:p w14:paraId="443F3DCD" w14:textId="77777777" w:rsidR="00701100" w:rsidRPr="00C206F3" w:rsidRDefault="00701100" w:rsidP="00701100">
      <w:pPr>
        <w:spacing w:line="360" w:lineRule="auto"/>
        <w:jc w:val="both"/>
        <w:rPr>
          <w:color w:val="4C4747"/>
        </w:rPr>
      </w:pPr>
    </w:p>
    <w:p w14:paraId="60FBEC57" w14:textId="77777777" w:rsidR="0043628B" w:rsidRPr="00C206F3" w:rsidRDefault="0043628B" w:rsidP="00701100">
      <w:pPr>
        <w:spacing w:line="360" w:lineRule="auto"/>
        <w:jc w:val="both"/>
        <w:rPr>
          <w:color w:val="4C4747"/>
        </w:rPr>
      </w:pPr>
    </w:p>
    <w:p w14:paraId="7A8648C2" w14:textId="77777777" w:rsidR="003408CF" w:rsidRPr="00C206F3" w:rsidRDefault="003408CF" w:rsidP="0092275F">
      <w:pPr>
        <w:pStyle w:val="Ttulo1"/>
        <w:numPr>
          <w:ilvl w:val="0"/>
          <w:numId w:val="5"/>
        </w:numPr>
        <w:tabs>
          <w:tab w:val="num" w:pos="0"/>
          <w:tab w:val="num" w:pos="360"/>
        </w:tabs>
        <w:ind w:left="284" w:hanging="284"/>
        <w:rPr>
          <w:rFonts w:cs="Times New Roman"/>
          <w:color w:val="4C4747"/>
        </w:rPr>
      </w:pPr>
      <w:bookmarkStart w:id="46" w:name="_Toc184626124"/>
      <w:bookmarkStart w:id="47" w:name="_Toc185264252"/>
      <w:r w:rsidRPr="00C206F3">
        <w:rPr>
          <w:rFonts w:cs="Times New Roman"/>
          <w:color w:val="4C4747"/>
        </w:rPr>
        <w:t>SERVICIO AL CIUDADANO Y TRANSPARENCIA INSTITUCIONAL</w:t>
      </w:r>
      <w:bookmarkEnd w:id="46"/>
      <w:bookmarkEnd w:id="47"/>
    </w:p>
    <w:p w14:paraId="0CA2251A" w14:textId="77777777" w:rsidR="003408CF" w:rsidRPr="00C206F3" w:rsidRDefault="003408CF" w:rsidP="003408CF">
      <w:pPr>
        <w:jc w:val="both"/>
        <w:rPr>
          <w:rFonts w:eastAsia="Calibri"/>
          <w:color w:val="4C4747"/>
          <w:sz w:val="18"/>
        </w:rPr>
      </w:pPr>
      <w:r w:rsidRPr="00C206F3">
        <w:rPr>
          <w:rFonts w:eastAsia="Calibri"/>
          <w:noProof/>
          <w:color w:val="4C4747"/>
          <w:sz w:val="18"/>
        </w:rPr>
        <mc:AlternateContent>
          <mc:Choice Requires="wps">
            <w:drawing>
              <wp:anchor distT="0" distB="0" distL="114300" distR="114300" simplePos="0" relativeHeight="251727872" behindDoc="0" locked="0" layoutInCell="1" allowOverlap="1" wp14:anchorId="2678A404" wp14:editId="7D38F54E">
                <wp:simplePos x="0" y="0"/>
                <wp:positionH relativeFrom="margin">
                  <wp:posOffset>2254250</wp:posOffset>
                </wp:positionH>
                <wp:positionV relativeFrom="paragraph">
                  <wp:posOffset>100625</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3A8115" id="Straight Connector 3" o:spid="_x0000_s1026" style="position:absolute;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43761C34" w14:textId="77777777" w:rsidR="003408CF" w:rsidRPr="00C206F3" w:rsidRDefault="003408CF" w:rsidP="003408CF">
      <w:pPr>
        <w:jc w:val="center"/>
        <w:rPr>
          <w:rFonts w:eastAsia="Calibri"/>
          <w:color w:val="4C4747"/>
          <w:szCs w:val="36"/>
        </w:rPr>
      </w:pPr>
      <w:r w:rsidRPr="00C206F3">
        <w:rPr>
          <w:rFonts w:eastAsia="Calibri"/>
          <w:color w:val="4C4747"/>
          <w:szCs w:val="36"/>
        </w:rPr>
        <w:t>Memoria Institucional 2024</w:t>
      </w:r>
    </w:p>
    <w:p w14:paraId="2524D4DA" w14:textId="77777777" w:rsidR="003408CF" w:rsidRPr="00C206F3" w:rsidRDefault="003408CF" w:rsidP="003408CF">
      <w:pPr>
        <w:jc w:val="center"/>
        <w:rPr>
          <w:rFonts w:eastAsia="Calibri"/>
          <w:color w:val="4C4747"/>
          <w:szCs w:val="36"/>
        </w:rPr>
      </w:pPr>
    </w:p>
    <w:p w14:paraId="1106807F" w14:textId="6B6E88F3" w:rsidR="003408CF" w:rsidRPr="00C206F3" w:rsidRDefault="003408CF" w:rsidP="00407C55">
      <w:pPr>
        <w:pStyle w:val="Ttulo2"/>
        <w:numPr>
          <w:ilvl w:val="1"/>
          <w:numId w:val="5"/>
        </w:numPr>
        <w:ind w:left="426"/>
        <w:rPr>
          <w:rFonts w:cs="Times New Roman"/>
          <w:color w:val="4C4747"/>
        </w:rPr>
      </w:pPr>
      <w:bookmarkStart w:id="48" w:name="_Toc184626125"/>
      <w:bookmarkStart w:id="49" w:name="_Toc185264253"/>
      <w:r w:rsidRPr="00C206F3">
        <w:rPr>
          <w:rFonts w:cs="Times New Roman"/>
          <w:color w:val="4C4747"/>
        </w:rPr>
        <w:t>Nivel de la satisfacción con el servicio</w:t>
      </w:r>
      <w:bookmarkEnd w:id="48"/>
      <w:bookmarkEnd w:id="49"/>
    </w:p>
    <w:p w14:paraId="417C3EAF" w14:textId="77777777" w:rsidR="003408CF" w:rsidRPr="00C206F3" w:rsidRDefault="003408CF" w:rsidP="003408CF">
      <w:pPr>
        <w:rPr>
          <w:color w:val="4C4747"/>
        </w:rPr>
      </w:pPr>
    </w:p>
    <w:p w14:paraId="567DA267" w14:textId="7695DB41" w:rsidR="003408CF" w:rsidRPr="00C206F3" w:rsidRDefault="003408CF" w:rsidP="003408CF">
      <w:pPr>
        <w:spacing w:line="360" w:lineRule="auto"/>
        <w:jc w:val="both"/>
        <w:rPr>
          <w:rFonts w:eastAsia="Calibri"/>
          <w:color w:val="4C4747"/>
        </w:rPr>
      </w:pPr>
      <w:r w:rsidRPr="00C206F3">
        <w:rPr>
          <w:rFonts w:eastAsia="Calibri"/>
          <w:color w:val="4C4747"/>
        </w:rPr>
        <w:t>A fin de conocer la percepción y opinión de nuestros servicios midiendo la satisfacción con respecto al cumplimiento en los requerimientos de los servicios prestados de atención y a partir de estos resultados tomar mejores decisiones que permitan implementar acciones correctivas, aplicamos las encuestas de satisfacción, donde, utilizando la Plataforma de Punto Solidario como fuente de análisis de datos, comprobamos que para</w:t>
      </w:r>
      <w:r w:rsidR="00CB7FBE" w:rsidRPr="00C206F3">
        <w:rPr>
          <w:rFonts w:eastAsia="Calibri"/>
          <w:color w:val="4C4747"/>
        </w:rPr>
        <w:t xml:space="preserve"> el año 2024</w:t>
      </w:r>
      <w:r w:rsidRPr="00C206F3">
        <w:rPr>
          <w:rFonts w:eastAsia="Calibri"/>
          <w:color w:val="4C4747"/>
        </w:rPr>
        <w:t xml:space="preserve"> se alcanzó un nivel de satisfacción de 86%, como promedio del nivel semestral:</w:t>
      </w:r>
    </w:p>
    <w:p w14:paraId="2CCC39A9" w14:textId="77777777" w:rsidR="003408CF" w:rsidRPr="00C206F3" w:rsidRDefault="003408CF" w:rsidP="003408CF">
      <w:pPr>
        <w:numPr>
          <w:ilvl w:val="0"/>
          <w:numId w:val="31"/>
        </w:numPr>
        <w:spacing w:after="0" w:line="360" w:lineRule="auto"/>
        <w:ind w:left="850" w:right="692"/>
        <w:jc w:val="both"/>
        <w:rPr>
          <w:rFonts w:eastAsia="Calibri"/>
          <w:color w:val="4C4747"/>
        </w:rPr>
      </w:pPr>
      <w:r w:rsidRPr="00C206F3">
        <w:rPr>
          <w:rFonts w:eastAsia="Calibri"/>
          <w:b/>
          <w:bCs/>
          <w:color w:val="4C4747"/>
        </w:rPr>
        <w:t>86%</w:t>
      </w:r>
      <w:r w:rsidRPr="00C206F3">
        <w:rPr>
          <w:rFonts w:eastAsia="Calibri"/>
          <w:color w:val="4C4747"/>
        </w:rPr>
        <w:t xml:space="preserve"> en el Nivel de Satisfacción al mes diciembre 2024.</w:t>
      </w:r>
    </w:p>
    <w:p w14:paraId="31CCE5FB" w14:textId="77777777" w:rsidR="003408CF" w:rsidRPr="00C206F3" w:rsidRDefault="003408CF" w:rsidP="003408CF">
      <w:pPr>
        <w:rPr>
          <w:color w:val="4C4747"/>
        </w:rPr>
      </w:pPr>
    </w:p>
    <w:p w14:paraId="1C9FA301" w14:textId="77777777" w:rsidR="003408CF" w:rsidRPr="00C206F3" w:rsidRDefault="003408CF" w:rsidP="00407C55">
      <w:pPr>
        <w:pStyle w:val="Ttulo2"/>
        <w:numPr>
          <w:ilvl w:val="1"/>
          <w:numId w:val="5"/>
        </w:numPr>
        <w:ind w:left="426"/>
        <w:rPr>
          <w:rFonts w:cs="Times New Roman"/>
          <w:color w:val="4C4747"/>
        </w:rPr>
      </w:pPr>
      <w:bookmarkStart w:id="50" w:name="_Toc184626126"/>
      <w:bookmarkStart w:id="51" w:name="_Toc185264254"/>
      <w:r w:rsidRPr="00C206F3">
        <w:rPr>
          <w:rFonts w:cs="Times New Roman"/>
          <w:color w:val="4C4747"/>
        </w:rPr>
        <w:t>Nivel de cumplimiento acceso a la información</w:t>
      </w:r>
      <w:bookmarkEnd w:id="50"/>
      <w:bookmarkEnd w:id="51"/>
    </w:p>
    <w:p w14:paraId="003A285E" w14:textId="77777777" w:rsidR="000C598F" w:rsidRPr="00C206F3" w:rsidRDefault="000C598F" w:rsidP="000C598F">
      <w:pPr>
        <w:rPr>
          <w:rFonts w:eastAsiaTheme="majorEastAsia"/>
          <w:b/>
          <w:bCs/>
          <w:color w:val="4C4747"/>
          <w:szCs w:val="26"/>
        </w:rPr>
      </w:pPr>
    </w:p>
    <w:p w14:paraId="21B71B6B" w14:textId="77777777" w:rsidR="00904FFE" w:rsidRPr="00C206F3" w:rsidRDefault="00904FFE" w:rsidP="00904FFE">
      <w:pPr>
        <w:spacing w:after="0"/>
        <w:ind w:right="692"/>
        <w:rPr>
          <w:rFonts w:eastAsiaTheme="majorEastAsia"/>
          <w:b/>
          <w:bCs/>
          <w:color w:val="4C4747"/>
          <w:szCs w:val="26"/>
        </w:rPr>
      </w:pPr>
      <w:r w:rsidRPr="00C206F3">
        <w:rPr>
          <w:rFonts w:eastAsiaTheme="majorEastAsia"/>
          <w:b/>
          <w:bCs/>
          <w:color w:val="4C4747"/>
          <w:szCs w:val="26"/>
        </w:rPr>
        <w:t>Índice de Transparencia</w:t>
      </w:r>
    </w:p>
    <w:p w14:paraId="71086126" w14:textId="77777777" w:rsidR="00904FFE" w:rsidRPr="00C206F3" w:rsidRDefault="00904FFE" w:rsidP="00904FFE">
      <w:pPr>
        <w:spacing w:after="0"/>
        <w:ind w:right="692"/>
        <w:rPr>
          <w:b/>
          <w:color w:val="4C4747"/>
        </w:rPr>
      </w:pPr>
    </w:p>
    <w:p w14:paraId="0927D8D7" w14:textId="56CF7F0C" w:rsidR="00904FFE" w:rsidRPr="00C206F3" w:rsidRDefault="00904FFE" w:rsidP="00407C55">
      <w:pPr>
        <w:spacing w:line="360" w:lineRule="auto"/>
        <w:jc w:val="both"/>
        <w:rPr>
          <w:rFonts w:eastAsia="Calibri"/>
          <w:color w:val="4C4747"/>
        </w:rPr>
      </w:pPr>
      <w:r w:rsidRPr="00C206F3">
        <w:rPr>
          <w:rFonts w:eastAsia="Calibri"/>
          <w:color w:val="4C4747"/>
        </w:rPr>
        <w:t xml:space="preserve">El Gabinete de Política Social ha asumido un alto compromiso con la transparencia en las ejecuciones Financieras, Administrativas y Operativas, las cuales, son publicadas oportunamente en el Portal de Transparencia, en cumplimiento con la Ley General de Libre Acceso </w:t>
      </w:r>
      <w:r w:rsidRPr="00C206F3">
        <w:rPr>
          <w:rFonts w:eastAsia="Calibri"/>
          <w:color w:val="4C4747"/>
        </w:rPr>
        <w:lastRenderedPageBreak/>
        <w:t>a la Información Pública No.200-04.</w:t>
      </w:r>
      <w:r w:rsidRPr="00C206F3">
        <w:rPr>
          <w:rFonts w:eastAsia="Calibri"/>
          <w:b/>
          <w:color w:val="4C4747"/>
        </w:rPr>
        <w:t xml:space="preserve"> En este sentido, habíamos alcanzado </w:t>
      </w:r>
      <w:r w:rsidR="002E1C6F">
        <w:rPr>
          <w:rFonts w:eastAsia="Calibri"/>
          <w:b/>
          <w:color w:val="4C4747"/>
        </w:rPr>
        <w:t>97.3</w:t>
      </w:r>
      <w:r w:rsidRPr="00C206F3">
        <w:rPr>
          <w:rFonts w:eastAsia="Calibri"/>
          <w:b/>
          <w:color w:val="4C4747"/>
        </w:rPr>
        <w:t xml:space="preserve">% </w:t>
      </w:r>
      <w:r w:rsidR="002E1C6F">
        <w:rPr>
          <w:rFonts w:eastAsia="Calibri"/>
          <w:b/>
          <w:color w:val="4C4747"/>
        </w:rPr>
        <w:t xml:space="preserve">promediado </w:t>
      </w:r>
      <w:r w:rsidRPr="00C206F3">
        <w:rPr>
          <w:rFonts w:eastAsia="Calibri"/>
          <w:color w:val="4C4747"/>
        </w:rPr>
        <w:t>en el cumplimiento de la ley; los periodos siguientes aún están en proceso de evaluación o reevaluación. </w:t>
      </w:r>
    </w:p>
    <w:p w14:paraId="4CBAE2A0" w14:textId="77777777" w:rsidR="00407C55" w:rsidRPr="00C206F3" w:rsidRDefault="00407C55" w:rsidP="00904FFE">
      <w:pPr>
        <w:pStyle w:val="paragraph"/>
        <w:spacing w:before="0" w:beforeAutospacing="0" w:after="0" w:afterAutospacing="0" w:line="360" w:lineRule="auto"/>
        <w:ind w:right="692"/>
        <w:jc w:val="both"/>
        <w:textAlignment w:val="baseline"/>
        <w:rPr>
          <w:rFonts w:eastAsia="Calibri"/>
          <w:color w:val="4C4747"/>
          <w:spacing w:val="20"/>
          <w:lang w:val="es-ES" w:eastAsia="en-US"/>
        </w:rPr>
      </w:pPr>
    </w:p>
    <w:p w14:paraId="660354B9" w14:textId="5B66C6D4" w:rsidR="00904FFE" w:rsidRPr="00C206F3" w:rsidRDefault="00904FFE" w:rsidP="00407C55">
      <w:pPr>
        <w:spacing w:line="360" w:lineRule="auto"/>
        <w:jc w:val="both"/>
        <w:rPr>
          <w:rFonts w:eastAsia="Calibri"/>
          <w:color w:val="4C4747"/>
        </w:rPr>
      </w:pPr>
      <w:r w:rsidRPr="00C206F3">
        <w:rPr>
          <w:rFonts w:eastAsia="Calibri"/>
          <w:color w:val="4C4747"/>
        </w:rPr>
        <w:t xml:space="preserve">A través de la OAI, se canalizaron 20 </w:t>
      </w:r>
      <w:r w:rsidRPr="00C206F3">
        <w:rPr>
          <w:rFonts w:eastAsia="Calibri"/>
          <w:b/>
          <w:color w:val="4C4747"/>
        </w:rPr>
        <w:t>solicitudes de Acceso a Información</w:t>
      </w:r>
      <w:r w:rsidRPr="00C206F3">
        <w:rPr>
          <w:rFonts w:eastAsia="Calibri"/>
          <w:color w:val="4C4747"/>
        </w:rPr>
        <w:t>, las cuales fueron debidamente respondidas en un promedio de 15 días, cumpliendo con los plazos establecidos por ley</w:t>
      </w:r>
      <w:r w:rsidR="002E1C6F">
        <w:rPr>
          <w:rFonts w:eastAsia="Calibri"/>
          <w:color w:val="4C4747"/>
        </w:rPr>
        <w:t xml:space="preserve">. </w:t>
      </w:r>
      <w:r w:rsidRPr="00C206F3">
        <w:rPr>
          <w:rFonts w:eastAsia="Calibri"/>
          <w:color w:val="4C4747"/>
        </w:rPr>
        <w:t xml:space="preserve">En este sentido, como institución nos aseguramos de publicar las informaciones en el Portal de Datos Abiertos, en cumplimiento con las normativas establecidas. </w:t>
      </w:r>
      <w:r w:rsidRPr="00C206F3">
        <w:rPr>
          <w:rFonts w:eastAsia="Calibri"/>
          <w:b/>
          <w:color w:val="4C4747"/>
        </w:rPr>
        <w:t>En este año 2024, se ha alcanzado un resultado de 100% de cumplimiento</w:t>
      </w:r>
      <w:r w:rsidRPr="00C206F3">
        <w:rPr>
          <w:rFonts w:eastAsia="Calibri"/>
          <w:color w:val="4C4747"/>
        </w:rPr>
        <w:t>. </w:t>
      </w:r>
    </w:p>
    <w:p w14:paraId="28D63817" w14:textId="77777777" w:rsidR="00904FFE" w:rsidRPr="00C206F3" w:rsidRDefault="00904FFE" w:rsidP="00904FFE">
      <w:pPr>
        <w:pStyle w:val="paragraph"/>
        <w:spacing w:before="0" w:beforeAutospacing="0" w:after="0" w:afterAutospacing="0" w:line="360" w:lineRule="auto"/>
        <w:ind w:right="692"/>
        <w:jc w:val="both"/>
        <w:textAlignment w:val="baseline"/>
        <w:rPr>
          <w:rFonts w:eastAsia="Calibri"/>
          <w:color w:val="4C4747"/>
          <w:spacing w:val="20"/>
          <w:lang w:val="es-ES" w:eastAsia="en-US"/>
        </w:rPr>
      </w:pPr>
    </w:p>
    <w:p w14:paraId="3D32A000" w14:textId="77777777" w:rsidR="00904FFE" w:rsidRPr="00C206F3" w:rsidRDefault="00904FFE" w:rsidP="00407C55">
      <w:pPr>
        <w:spacing w:line="360" w:lineRule="auto"/>
        <w:jc w:val="both"/>
        <w:rPr>
          <w:rFonts w:eastAsia="Calibri"/>
          <w:color w:val="4C4747"/>
        </w:rPr>
      </w:pPr>
      <w:r w:rsidRPr="00C206F3">
        <w:rPr>
          <w:rFonts w:eastAsia="Calibri"/>
          <w:b/>
          <w:color w:val="4C4747"/>
        </w:rPr>
        <w:t>Se ha publicado el 100% de Declaraciones Juradas</w:t>
      </w:r>
      <w:r w:rsidRPr="00C206F3">
        <w:rPr>
          <w:rFonts w:eastAsia="Calibri"/>
          <w:color w:val="4C4747"/>
        </w:rPr>
        <w:t xml:space="preserve"> en el Portal de Transparencia, en cumplimiento con las normativas establecidas. </w:t>
      </w:r>
    </w:p>
    <w:tbl>
      <w:tblPr>
        <w:tblW w:w="7415" w:type="dxa"/>
        <w:jc w:val="center"/>
        <w:tblCellMar>
          <w:top w:w="15" w:type="dxa"/>
          <w:left w:w="70" w:type="dxa"/>
          <w:right w:w="70" w:type="dxa"/>
        </w:tblCellMar>
        <w:tblLook w:val="04A0" w:firstRow="1" w:lastRow="0" w:firstColumn="1" w:lastColumn="0" w:noHBand="0" w:noVBand="1"/>
      </w:tblPr>
      <w:tblGrid>
        <w:gridCol w:w="1233"/>
        <w:gridCol w:w="1201"/>
        <w:gridCol w:w="1241"/>
        <w:gridCol w:w="1160"/>
        <w:gridCol w:w="1307"/>
        <w:gridCol w:w="1127"/>
        <w:gridCol w:w="146"/>
      </w:tblGrid>
      <w:tr w:rsidR="00D11336" w:rsidRPr="003C5D91" w14:paraId="438C1C25" w14:textId="77777777" w:rsidTr="003C5D91">
        <w:trPr>
          <w:gridAfter w:val="1"/>
          <w:wAfter w:w="146" w:type="dxa"/>
          <w:trHeight w:val="458"/>
          <w:jc w:val="center"/>
        </w:trPr>
        <w:tc>
          <w:tcPr>
            <w:tcW w:w="6142" w:type="dxa"/>
            <w:gridSpan w:val="5"/>
            <w:vMerge w:val="restart"/>
            <w:tcBorders>
              <w:top w:val="single" w:sz="4" w:space="0" w:color="000000"/>
              <w:left w:val="single" w:sz="4" w:space="0" w:color="000000"/>
              <w:bottom w:val="single" w:sz="8" w:space="0" w:color="000000"/>
              <w:right w:val="single" w:sz="8" w:space="0" w:color="000000"/>
            </w:tcBorders>
            <w:shd w:val="clear" w:color="000000" w:fill="1F3864"/>
            <w:vAlign w:val="center"/>
            <w:hideMark/>
          </w:tcPr>
          <w:p w14:paraId="639EF35B" w14:textId="77777777" w:rsidR="00D11336" w:rsidRPr="003C5D91" w:rsidRDefault="00D11336" w:rsidP="00D11336">
            <w:pPr>
              <w:spacing w:after="0" w:line="240" w:lineRule="auto"/>
              <w:jc w:val="center"/>
              <w:rPr>
                <w:rFonts w:eastAsia="Times New Roman"/>
                <w:b/>
                <w:bCs/>
                <w:color w:val="FFFFFF"/>
                <w:spacing w:val="0"/>
                <w:lang w:eastAsia="es-DO"/>
              </w:rPr>
            </w:pPr>
            <w:r w:rsidRPr="003C5D91">
              <w:rPr>
                <w:rFonts w:eastAsia="Times New Roman"/>
                <w:b/>
                <w:bCs/>
                <w:color w:val="FFFFFF"/>
                <w:spacing w:val="0"/>
                <w:lang w:eastAsia="es-DO"/>
              </w:rPr>
              <w:t> </w:t>
            </w:r>
          </w:p>
        </w:tc>
        <w:tc>
          <w:tcPr>
            <w:tcW w:w="1127" w:type="dxa"/>
            <w:vMerge w:val="restart"/>
            <w:tcBorders>
              <w:top w:val="single" w:sz="4" w:space="0" w:color="000000"/>
              <w:left w:val="single" w:sz="8" w:space="0" w:color="000000"/>
              <w:bottom w:val="nil"/>
              <w:right w:val="single" w:sz="8" w:space="0" w:color="auto"/>
            </w:tcBorders>
            <w:shd w:val="clear" w:color="000000" w:fill="1F3864"/>
            <w:vAlign w:val="center"/>
            <w:hideMark/>
          </w:tcPr>
          <w:p w14:paraId="63EAD8CD" w14:textId="77777777" w:rsidR="00D11336" w:rsidRPr="003C5D91" w:rsidRDefault="00D11336" w:rsidP="00D11336">
            <w:pPr>
              <w:spacing w:after="0" w:line="240" w:lineRule="auto"/>
              <w:jc w:val="center"/>
              <w:rPr>
                <w:rFonts w:eastAsia="Times New Roman"/>
                <w:b/>
                <w:bCs/>
                <w:color w:val="FFFFFF"/>
                <w:spacing w:val="0"/>
                <w:lang w:eastAsia="es-DO"/>
              </w:rPr>
            </w:pPr>
            <w:r w:rsidRPr="003C5D91">
              <w:rPr>
                <w:rFonts w:eastAsia="Times New Roman"/>
                <w:b/>
                <w:bCs/>
                <w:color w:val="FFFFFF"/>
                <w:spacing w:val="0"/>
                <w:lang w:eastAsia="es-DO"/>
              </w:rPr>
              <w:t>Tiempo de respuesta promedio</w:t>
            </w:r>
          </w:p>
        </w:tc>
      </w:tr>
      <w:tr w:rsidR="00D11336" w:rsidRPr="003C5D91" w14:paraId="395A03B4" w14:textId="77777777" w:rsidTr="003C5D91">
        <w:trPr>
          <w:trHeight w:val="133"/>
          <w:jc w:val="center"/>
        </w:trPr>
        <w:tc>
          <w:tcPr>
            <w:tcW w:w="6142" w:type="dxa"/>
            <w:gridSpan w:val="5"/>
            <w:vMerge/>
            <w:tcBorders>
              <w:top w:val="single" w:sz="4" w:space="0" w:color="000000"/>
              <w:left w:val="single" w:sz="4" w:space="0" w:color="000000"/>
              <w:bottom w:val="single" w:sz="8" w:space="0" w:color="000000"/>
              <w:right w:val="single" w:sz="8" w:space="0" w:color="000000"/>
            </w:tcBorders>
            <w:vAlign w:val="center"/>
            <w:hideMark/>
          </w:tcPr>
          <w:p w14:paraId="712091F4" w14:textId="77777777" w:rsidR="00D11336" w:rsidRPr="003C5D91" w:rsidRDefault="00D11336" w:rsidP="00D11336">
            <w:pPr>
              <w:spacing w:after="0" w:line="240" w:lineRule="auto"/>
              <w:rPr>
                <w:rFonts w:eastAsia="Times New Roman"/>
                <w:b/>
                <w:bCs/>
                <w:color w:val="FFFFFF"/>
                <w:spacing w:val="0"/>
                <w:lang w:eastAsia="es-DO"/>
              </w:rPr>
            </w:pPr>
          </w:p>
        </w:tc>
        <w:tc>
          <w:tcPr>
            <w:tcW w:w="1127" w:type="dxa"/>
            <w:vMerge/>
            <w:tcBorders>
              <w:top w:val="single" w:sz="4" w:space="0" w:color="000000"/>
              <w:left w:val="single" w:sz="8" w:space="0" w:color="000000"/>
              <w:bottom w:val="nil"/>
              <w:right w:val="single" w:sz="8" w:space="0" w:color="auto"/>
            </w:tcBorders>
            <w:vAlign w:val="center"/>
            <w:hideMark/>
          </w:tcPr>
          <w:p w14:paraId="098C27AB" w14:textId="77777777" w:rsidR="00D11336" w:rsidRPr="003C5D91" w:rsidRDefault="00D11336" w:rsidP="00D11336">
            <w:pPr>
              <w:spacing w:after="0" w:line="240" w:lineRule="auto"/>
              <w:rPr>
                <w:rFonts w:eastAsia="Times New Roman"/>
                <w:b/>
                <w:bCs/>
                <w:color w:val="FFFFFF"/>
                <w:spacing w:val="0"/>
                <w:lang w:eastAsia="es-DO"/>
              </w:rPr>
            </w:pPr>
          </w:p>
        </w:tc>
        <w:tc>
          <w:tcPr>
            <w:tcW w:w="146" w:type="dxa"/>
            <w:tcBorders>
              <w:top w:val="nil"/>
              <w:left w:val="nil"/>
              <w:bottom w:val="nil"/>
              <w:right w:val="nil"/>
            </w:tcBorders>
            <w:shd w:val="clear" w:color="auto" w:fill="auto"/>
            <w:noWrap/>
            <w:vAlign w:val="bottom"/>
            <w:hideMark/>
          </w:tcPr>
          <w:p w14:paraId="60DA7F7F" w14:textId="77777777" w:rsidR="00D11336" w:rsidRPr="003C5D91" w:rsidRDefault="00D11336" w:rsidP="00D11336">
            <w:pPr>
              <w:spacing w:after="0" w:line="240" w:lineRule="auto"/>
              <w:jc w:val="center"/>
              <w:rPr>
                <w:rFonts w:eastAsia="Times New Roman"/>
                <w:b/>
                <w:bCs/>
                <w:color w:val="FFFFFF"/>
                <w:spacing w:val="0"/>
                <w:lang w:eastAsia="es-DO"/>
              </w:rPr>
            </w:pPr>
          </w:p>
        </w:tc>
      </w:tr>
      <w:tr w:rsidR="00D11336" w:rsidRPr="003C5D91" w14:paraId="4664A787" w14:textId="77777777" w:rsidTr="003C5D91">
        <w:trPr>
          <w:trHeight w:val="140"/>
          <w:jc w:val="center"/>
        </w:trPr>
        <w:tc>
          <w:tcPr>
            <w:tcW w:w="6142" w:type="dxa"/>
            <w:gridSpan w:val="5"/>
            <w:vMerge/>
            <w:tcBorders>
              <w:top w:val="single" w:sz="4" w:space="0" w:color="000000"/>
              <w:left w:val="single" w:sz="4" w:space="0" w:color="000000"/>
              <w:bottom w:val="single" w:sz="8" w:space="0" w:color="000000"/>
              <w:right w:val="single" w:sz="8" w:space="0" w:color="000000"/>
            </w:tcBorders>
            <w:vAlign w:val="center"/>
            <w:hideMark/>
          </w:tcPr>
          <w:p w14:paraId="4D4CDEB1" w14:textId="77777777" w:rsidR="00D11336" w:rsidRPr="003C5D91" w:rsidRDefault="00D11336" w:rsidP="00D11336">
            <w:pPr>
              <w:spacing w:after="0" w:line="240" w:lineRule="auto"/>
              <w:rPr>
                <w:rFonts w:eastAsia="Times New Roman"/>
                <w:b/>
                <w:bCs/>
                <w:color w:val="FFFFFF"/>
                <w:spacing w:val="0"/>
                <w:lang w:eastAsia="es-DO"/>
              </w:rPr>
            </w:pPr>
          </w:p>
        </w:tc>
        <w:tc>
          <w:tcPr>
            <w:tcW w:w="1127" w:type="dxa"/>
            <w:vMerge/>
            <w:tcBorders>
              <w:top w:val="single" w:sz="4" w:space="0" w:color="000000"/>
              <w:left w:val="single" w:sz="8" w:space="0" w:color="000000"/>
              <w:bottom w:val="nil"/>
              <w:right w:val="single" w:sz="8" w:space="0" w:color="auto"/>
            </w:tcBorders>
            <w:vAlign w:val="center"/>
            <w:hideMark/>
          </w:tcPr>
          <w:p w14:paraId="1907FF06" w14:textId="77777777" w:rsidR="00D11336" w:rsidRPr="003C5D91" w:rsidRDefault="00D11336" w:rsidP="00D11336">
            <w:pPr>
              <w:spacing w:after="0" w:line="240" w:lineRule="auto"/>
              <w:rPr>
                <w:rFonts w:eastAsia="Times New Roman"/>
                <w:b/>
                <w:bCs/>
                <w:color w:val="FFFFFF"/>
                <w:spacing w:val="0"/>
                <w:lang w:eastAsia="es-DO"/>
              </w:rPr>
            </w:pPr>
          </w:p>
        </w:tc>
        <w:tc>
          <w:tcPr>
            <w:tcW w:w="146" w:type="dxa"/>
            <w:tcBorders>
              <w:top w:val="nil"/>
              <w:left w:val="nil"/>
              <w:bottom w:val="nil"/>
              <w:right w:val="nil"/>
            </w:tcBorders>
            <w:shd w:val="clear" w:color="auto" w:fill="auto"/>
            <w:noWrap/>
            <w:vAlign w:val="bottom"/>
            <w:hideMark/>
          </w:tcPr>
          <w:p w14:paraId="62CF5109" w14:textId="77777777" w:rsidR="00D11336" w:rsidRPr="003C5D91" w:rsidRDefault="00D11336" w:rsidP="00D11336">
            <w:pPr>
              <w:spacing w:after="0" w:line="240" w:lineRule="auto"/>
              <w:rPr>
                <w:rFonts w:eastAsia="Times New Roman"/>
                <w:color w:val="auto"/>
                <w:spacing w:val="0"/>
                <w:sz w:val="20"/>
                <w:szCs w:val="20"/>
                <w:lang w:eastAsia="es-DO"/>
              </w:rPr>
            </w:pPr>
          </w:p>
        </w:tc>
      </w:tr>
      <w:tr w:rsidR="00D11336" w:rsidRPr="003C5D91" w14:paraId="1413F406" w14:textId="77777777" w:rsidTr="003C5D91">
        <w:trPr>
          <w:trHeight w:val="289"/>
          <w:jc w:val="center"/>
        </w:trPr>
        <w:tc>
          <w:tcPr>
            <w:tcW w:w="1233" w:type="dxa"/>
            <w:tcBorders>
              <w:top w:val="nil"/>
              <w:left w:val="single" w:sz="4" w:space="0" w:color="000000"/>
              <w:bottom w:val="single" w:sz="8" w:space="0" w:color="auto"/>
              <w:right w:val="single" w:sz="8" w:space="0" w:color="auto"/>
            </w:tcBorders>
            <w:shd w:val="clear" w:color="000000" w:fill="1F3864"/>
            <w:vAlign w:val="center"/>
            <w:hideMark/>
          </w:tcPr>
          <w:p w14:paraId="1E7BB70B" w14:textId="77777777" w:rsidR="00D11336" w:rsidRPr="003C5D91" w:rsidRDefault="00D11336" w:rsidP="00D11336">
            <w:pPr>
              <w:spacing w:after="0" w:line="240" w:lineRule="auto"/>
              <w:jc w:val="center"/>
              <w:rPr>
                <w:rFonts w:eastAsia="Times New Roman"/>
                <w:b/>
                <w:bCs/>
                <w:color w:val="FFFFFF"/>
                <w:spacing w:val="0"/>
                <w:lang w:eastAsia="es-DO"/>
              </w:rPr>
            </w:pPr>
            <w:r w:rsidRPr="003C5D91">
              <w:rPr>
                <w:rFonts w:eastAsia="Times New Roman"/>
                <w:b/>
                <w:bCs/>
                <w:color w:val="FFFFFF"/>
                <w:spacing w:val="0"/>
                <w:lang w:eastAsia="es-DO"/>
              </w:rPr>
              <w:t>Vía</w:t>
            </w:r>
            <w:r w:rsidRPr="003C5D91">
              <w:rPr>
                <w:rFonts w:eastAsia="Times New Roman"/>
                <w:color w:val="FFFFFF"/>
                <w:spacing w:val="0"/>
                <w:lang w:eastAsia="es-DO"/>
              </w:rPr>
              <w:t> </w:t>
            </w:r>
          </w:p>
        </w:tc>
        <w:tc>
          <w:tcPr>
            <w:tcW w:w="1201" w:type="dxa"/>
            <w:tcBorders>
              <w:top w:val="nil"/>
              <w:left w:val="nil"/>
              <w:bottom w:val="single" w:sz="8" w:space="0" w:color="auto"/>
              <w:right w:val="single" w:sz="8" w:space="0" w:color="auto"/>
            </w:tcBorders>
            <w:shd w:val="clear" w:color="000000" w:fill="1F3864"/>
            <w:vAlign w:val="center"/>
            <w:hideMark/>
          </w:tcPr>
          <w:p w14:paraId="0B29E20A" w14:textId="77777777" w:rsidR="00D11336" w:rsidRPr="003C5D91" w:rsidRDefault="00D11336" w:rsidP="00D11336">
            <w:pPr>
              <w:spacing w:after="0" w:line="240" w:lineRule="auto"/>
              <w:jc w:val="center"/>
              <w:rPr>
                <w:rFonts w:eastAsia="Times New Roman"/>
                <w:b/>
                <w:bCs/>
                <w:color w:val="FFFFFF"/>
                <w:spacing w:val="0"/>
                <w:lang w:eastAsia="es-DO"/>
              </w:rPr>
            </w:pPr>
            <w:r w:rsidRPr="003C5D91">
              <w:rPr>
                <w:rFonts w:eastAsia="Times New Roman"/>
                <w:b/>
                <w:bCs/>
                <w:color w:val="FFFFFF"/>
                <w:spacing w:val="0"/>
                <w:lang w:eastAsia="es-DO"/>
              </w:rPr>
              <w:t>Recibidas</w:t>
            </w:r>
            <w:r w:rsidRPr="003C5D91">
              <w:rPr>
                <w:rFonts w:eastAsia="Times New Roman"/>
                <w:color w:val="FFFFFF"/>
                <w:spacing w:val="0"/>
                <w:lang w:eastAsia="es-DO"/>
              </w:rPr>
              <w:t> </w:t>
            </w:r>
          </w:p>
        </w:tc>
        <w:tc>
          <w:tcPr>
            <w:tcW w:w="1241" w:type="dxa"/>
            <w:tcBorders>
              <w:top w:val="nil"/>
              <w:left w:val="nil"/>
              <w:bottom w:val="single" w:sz="8" w:space="0" w:color="auto"/>
              <w:right w:val="single" w:sz="8" w:space="0" w:color="auto"/>
            </w:tcBorders>
            <w:shd w:val="clear" w:color="000000" w:fill="1F3864"/>
            <w:vAlign w:val="center"/>
            <w:hideMark/>
          </w:tcPr>
          <w:p w14:paraId="60D14038" w14:textId="77777777" w:rsidR="00D11336" w:rsidRPr="003C5D91" w:rsidRDefault="00D11336" w:rsidP="00D11336">
            <w:pPr>
              <w:spacing w:after="0" w:line="240" w:lineRule="auto"/>
              <w:jc w:val="center"/>
              <w:rPr>
                <w:rFonts w:eastAsia="Times New Roman"/>
                <w:b/>
                <w:bCs/>
                <w:color w:val="FFFFFF"/>
                <w:spacing w:val="0"/>
                <w:lang w:eastAsia="es-DO"/>
              </w:rPr>
            </w:pPr>
            <w:r w:rsidRPr="003C5D91">
              <w:rPr>
                <w:rFonts w:eastAsia="Times New Roman"/>
                <w:b/>
                <w:bCs/>
                <w:color w:val="FFFFFF"/>
                <w:spacing w:val="0"/>
                <w:lang w:eastAsia="es-DO"/>
              </w:rPr>
              <w:t>Atendidas</w:t>
            </w:r>
            <w:r w:rsidRPr="003C5D91">
              <w:rPr>
                <w:rFonts w:eastAsia="Times New Roman"/>
                <w:color w:val="FFFFFF"/>
                <w:spacing w:val="0"/>
                <w:lang w:eastAsia="es-DO"/>
              </w:rPr>
              <w:t> </w:t>
            </w:r>
          </w:p>
        </w:tc>
        <w:tc>
          <w:tcPr>
            <w:tcW w:w="1160" w:type="dxa"/>
            <w:tcBorders>
              <w:top w:val="nil"/>
              <w:left w:val="nil"/>
              <w:bottom w:val="single" w:sz="8" w:space="0" w:color="auto"/>
              <w:right w:val="single" w:sz="8" w:space="0" w:color="auto"/>
            </w:tcBorders>
            <w:shd w:val="clear" w:color="000000" w:fill="1F3864"/>
            <w:vAlign w:val="center"/>
            <w:hideMark/>
          </w:tcPr>
          <w:p w14:paraId="56999316" w14:textId="77777777" w:rsidR="00D11336" w:rsidRPr="003C5D91" w:rsidRDefault="00D11336" w:rsidP="00D11336">
            <w:pPr>
              <w:spacing w:after="0" w:line="240" w:lineRule="auto"/>
              <w:jc w:val="center"/>
              <w:rPr>
                <w:rFonts w:eastAsia="Times New Roman"/>
                <w:b/>
                <w:bCs/>
                <w:color w:val="FFFFFF"/>
                <w:spacing w:val="0"/>
                <w:lang w:eastAsia="es-DO"/>
              </w:rPr>
            </w:pPr>
            <w:r w:rsidRPr="003C5D91">
              <w:rPr>
                <w:rFonts w:eastAsia="Times New Roman"/>
                <w:b/>
                <w:bCs/>
                <w:color w:val="FFFFFF"/>
                <w:spacing w:val="0"/>
                <w:lang w:eastAsia="es-DO"/>
              </w:rPr>
              <w:t>Cerradas</w:t>
            </w:r>
            <w:r w:rsidRPr="003C5D91">
              <w:rPr>
                <w:rFonts w:eastAsia="Times New Roman"/>
                <w:color w:val="FFFFFF"/>
                <w:spacing w:val="0"/>
                <w:lang w:eastAsia="es-DO"/>
              </w:rPr>
              <w:t> </w:t>
            </w:r>
          </w:p>
        </w:tc>
        <w:tc>
          <w:tcPr>
            <w:tcW w:w="1307" w:type="dxa"/>
            <w:tcBorders>
              <w:top w:val="nil"/>
              <w:left w:val="nil"/>
              <w:bottom w:val="single" w:sz="8" w:space="0" w:color="auto"/>
              <w:right w:val="single" w:sz="8" w:space="0" w:color="auto"/>
            </w:tcBorders>
            <w:shd w:val="clear" w:color="000000" w:fill="1F3864"/>
            <w:vAlign w:val="center"/>
            <w:hideMark/>
          </w:tcPr>
          <w:p w14:paraId="5CAC9EAA" w14:textId="77777777" w:rsidR="00D11336" w:rsidRPr="003C5D91" w:rsidRDefault="00D11336" w:rsidP="00D11336">
            <w:pPr>
              <w:spacing w:after="0" w:line="240" w:lineRule="auto"/>
              <w:jc w:val="center"/>
              <w:rPr>
                <w:rFonts w:eastAsia="Times New Roman"/>
                <w:b/>
                <w:bCs/>
                <w:color w:val="FFFFFF"/>
                <w:spacing w:val="0"/>
                <w:lang w:eastAsia="es-DO"/>
              </w:rPr>
            </w:pPr>
            <w:r w:rsidRPr="003C5D91">
              <w:rPr>
                <w:rFonts w:eastAsia="Times New Roman"/>
                <w:b/>
                <w:bCs/>
                <w:color w:val="FFFFFF"/>
                <w:spacing w:val="0"/>
                <w:lang w:eastAsia="es-DO"/>
              </w:rPr>
              <w:t>Pendientes</w:t>
            </w:r>
            <w:r w:rsidRPr="003C5D91">
              <w:rPr>
                <w:rFonts w:eastAsia="Times New Roman"/>
                <w:color w:val="FFFFFF"/>
                <w:spacing w:val="0"/>
                <w:lang w:eastAsia="es-DO"/>
              </w:rPr>
              <w:t> </w:t>
            </w:r>
          </w:p>
        </w:tc>
        <w:tc>
          <w:tcPr>
            <w:tcW w:w="1127" w:type="dxa"/>
            <w:tcBorders>
              <w:top w:val="nil"/>
              <w:left w:val="nil"/>
              <w:bottom w:val="single" w:sz="8" w:space="0" w:color="auto"/>
              <w:right w:val="single" w:sz="8" w:space="0" w:color="auto"/>
            </w:tcBorders>
            <w:shd w:val="clear" w:color="000000" w:fill="1F3864"/>
            <w:vAlign w:val="center"/>
            <w:hideMark/>
          </w:tcPr>
          <w:p w14:paraId="654FBA45" w14:textId="77777777" w:rsidR="00D11336" w:rsidRPr="003C5D91" w:rsidRDefault="00D11336" w:rsidP="00D11336">
            <w:pPr>
              <w:spacing w:after="0" w:line="240" w:lineRule="auto"/>
              <w:jc w:val="center"/>
              <w:rPr>
                <w:rFonts w:eastAsia="Times New Roman"/>
                <w:b/>
                <w:bCs/>
                <w:i/>
                <w:iCs/>
                <w:color w:val="FFFFFF"/>
                <w:spacing w:val="0"/>
                <w:lang w:eastAsia="es-DO"/>
              </w:rPr>
            </w:pPr>
            <w:r w:rsidRPr="003C5D91">
              <w:rPr>
                <w:rFonts w:eastAsia="Times New Roman"/>
                <w:b/>
                <w:bCs/>
                <w:i/>
                <w:iCs/>
                <w:color w:val="FFFFFF"/>
                <w:spacing w:val="0"/>
                <w:lang w:eastAsia="es-DO"/>
              </w:rPr>
              <w:t>≥ 15 Días</w:t>
            </w:r>
          </w:p>
        </w:tc>
        <w:tc>
          <w:tcPr>
            <w:tcW w:w="146" w:type="dxa"/>
            <w:vAlign w:val="center"/>
            <w:hideMark/>
          </w:tcPr>
          <w:p w14:paraId="3EA9D317" w14:textId="77777777" w:rsidR="00D11336" w:rsidRPr="003C5D91" w:rsidRDefault="00D11336" w:rsidP="00D11336">
            <w:pPr>
              <w:spacing w:after="0" w:line="240" w:lineRule="auto"/>
              <w:rPr>
                <w:rFonts w:eastAsia="Times New Roman"/>
                <w:color w:val="auto"/>
                <w:spacing w:val="0"/>
                <w:sz w:val="20"/>
                <w:szCs w:val="20"/>
                <w:lang w:eastAsia="es-DO"/>
              </w:rPr>
            </w:pPr>
          </w:p>
        </w:tc>
      </w:tr>
      <w:tr w:rsidR="00C206F3" w:rsidRPr="00C206F3" w14:paraId="10C99E05" w14:textId="77777777" w:rsidTr="003C5D91">
        <w:trPr>
          <w:trHeight w:val="147"/>
          <w:jc w:val="center"/>
        </w:trPr>
        <w:tc>
          <w:tcPr>
            <w:tcW w:w="1233" w:type="dxa"/>
            <w:tcBorders>
              <w:top w:val="nil"/>
              <w:left w:val="single" w:sz="4" w:space="0" w:color="000000"/>
              <w:bottom w:val="single" w:sz="8" w:space="0" w:color="auto"/>
              <w:right w:val="single" w:sz="8" w:space="0" w:color="auto"/>
            </w:tcBorders>
            <w:shd w:val="clear" w:color="000000" w:fill="FFFFFF"/>
            <w:vAlign w:val="center"/>
            <w:hideMark/>
          </w:tcPr>
          <w:p w14:paraId="5C853569" w14:textId="77777777" w:rsidR="00D11336" w:rsidRPr="00C206F3" w:rsidRDefault="00D11336" w:rsidP="00D11336">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Física </w:t>
            </w:r>
          </w:p>
        </w:tc>
        <w:tc>
          <w:tcPr>
            <w:tcW w:w="1201" w:type="dxa"/>
            <w:tcBorders>
              <w:top w:val="nil"/>
              <w:left w:val="nil"/>
              <w:bottom w:val="single" w:sz="8" w:space="0" w:color="auto"/>
              <w:right w:val="single" w:sz="8" w:space="0" w:color="auto"/>
            </w:tcBorders>
            <w:shd w:val="clear" w:color="auto" w:fill="auto"/>
            <w:vAlign w:val="center"/>
            <w:hideMark/>
          </w:tcPr>
          <w:p w14:paraId="7D5EF5ED" w14:textId="77777777" w:rsidR="00D11336" w:rsidRPr="00C206F3" w:rsidRDefault="00D11336" w:rsidP="00D11336">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3</w:t>
            </w:r>
          </w:p>
        </w:tc>
        <w:tc>
          <w:tcPr>
            <w:tcW w:w="1241" w:type="dxa"/>
            <w:tcBorders>
              <w:top w:val="nil"/>
              <w:left w:val="nil"/>
              <w:bottom w:val="single" w:sz="8" w:space="0" w:color="auto"/>
              <w:right w:val="single" w:sz="8" w:space="0" w:color="auto"/>
            </w:tcBorders>
            <w:shd w:val="clear" w:color="auto" w:fill="auto"/>
            <w:vAlign w:val="center"/>
            <w:hideMark/>
          </w:tcPr>
          <w:p w14:paraId="3F0D7DCF" w14:textId="77777777" w:rsidR="00D11336" w:rsidRPr="00C206F3" w:rsidRDefault="00D11336" w:rsidP="00D11336">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3</w:t>
            </w:r>
          </w:p>
        </w:tc>
        <w:tc>
          <w:tcPr>
            <w:tcW w:w="1160" w:type="dxa"/>
            <w:tcBorders>
              <w:top w:val="nil"/>
              <w:left w:val="nil"/>
              <w:bottom w:val="single" w:sz="8" w:space="0" w:color="auto"/>
              <w:right w:val="single" w:sz="8" w:space="0" w:color="auto"/>
            </w:tcBorders>
            <w:shd w:val="clear" w:color="auto" w:fill="auto"/>
            <w:vAlign w:val="center"/>
            <w:hideMark/>
          </w:tcPr>
          <w:p w14:paraId="03A039A8" w14:textId="77777777" w:rsidR="00D11336" w:rsidRPr="00C206F3" w:rsidRDefault="00D11336" w:rsidP="00D11336">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0 </w:t>
            </w:r>
          </w:p>
        </w:tc>
        <w:tc>
          <w:tcPr>
            <w:tcW w:w="1307" w:type="dxa"/>
            <w:tcBorders>
              <w:top w:val="nil"/>
              <w:left w:val="nil"/>
              <w:bottom w:val="single" w:sz="8" w:space="0" w:color="auto"/>
              <w:right w:val="single" w:sz="8" w:space="0" w:color="auto"/>
            </w:tcBorders>
            <w:shd w:val="clear" w:color="auto" w:fill="auto"/>
            <w:vAlign w:val="center"/>
            <w:hideMark/>
          </w:tcPr>
          <w:p w14:paraId="34D09223" w14:textId="77777777" w:rsidR="00D11336" w:rsidRPr="00C206F3" w:rsidRDefault="00D11336" w:rsidP="00D11336">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0 </w:t>
            </w:r>
          </w:p>
        </w:tc>
        <w:tc>
          <w:tcPr>
            <w:tcW w:w="1127" w:type="dxa"/>
            <w:vMerge w:val="restart"/>
            <w:tcBorders>
              <w:top w:val="nil"/>
              <w:left w:val="single" w:sz="8" w:space="0" w:color="auto"/>
              <w:bottom w:val="single" w:sz="4" w:space="0" w:color="000000"/>
              <w:right w:val="single" w:sz="8" w:space="0" w:color="auto"/>
            </w:tcBorders>
            <w:shd w:val="clear" w:color="auto" w:fill="auto"/>
            <w:vAlign w:val="center"/>
            <w:hideMark/>
          </w:tcPr>
          <w:p w14:paraId="408313B8" w14:textId="77777777" w:rsidR="00D11336" w:rsidRPr="00C206F3" w:rsidRDefault="00D11336" w:rsidP="00D11336">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15 </w:t>
            </w:r>
          </w:p>
        </w:tc>
        <w:tc>
          <w:tcPr>
            <w:tcW w:w="146" w:type="dxa"/>
            <w:vAlign w:val="center"/>
            <w:hideMark/>
          </w:tcPr>
          <w:p w14:paraId="7F984CDC" w14:textId="77777777" w:rsidR="00D11336" w:rsidRPr="00C206F3" w:rsidRDefault="00D11336" w:rsidP="00D11336">
            <w:pPr>
              <w:spacing w:after="0" w:line="240" w:lineRule="auto"/>
              <w:rPr>
                <w:rFonts w:eastAsia="Times New Roman"/>
                <w:color w:val="4C4747"/>
                <w:spacing w:val="0"/>
                <w:sz w:val="20"/>
                <w:szCs w:val="20"/>
                <w:lang w:eastAsia="es-DO"/>
              </w:rPr>
            </w:pPr>
          </w:p>
        </w:tc>
      </w:tr>
      <w:tr w:rsidR="00C206F3" w:rsidRPr="00C206F3" w14:paraId="3A2880AD" w14:textId="77777777" w:rsidTr="003C5D91">
        <w:trPr>
          <w:trHeight w:val="289"/>
          <w:jc w:val="center"/>
        </w:trPr>
        <w:tc>
          <w:tcPr>
            <w:tcW w:w="1233" w:type="dxa"/>
            <w:tcBorders>
              <w:top w:val="nil"/>
              <w:left w:val="single" w:sz="4" w:space="0" w:color="000000"/>
              <w:bottom w:val="single" w:sz="8" w:space="0" w:color="auto"/>
              <w:right w:val="single" w:sz="8" w:space="0" w:color="auto"/>
            </w:tcBorders>
            <w:shd w:val="clear" w:color="000000" w:fill="FFFFFF"/>
            <w:vAlign w:val="center"/>
            <w:hideMark/>
          </w:tcPr>
          <w:p w14:paraId="21BFD04E" w14:textId="35A1A7BF" w:rsidR="00D11336" w:rsidRPr="00C206F3" w:rsidRDefault="002E1C6F" w:rsidP="00D11336">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Electrónica</w:t>
            </w:r>
            <w:r w:rsidR="00D11336" w:rsidRPr="00C206F3">
              <w:rPr>
                <w:rFonts w:eastAsia="Times New Roman"/>
                <w:color w:val="4C4747"/>
                <w:spacing w:val="0"/>
                <w:lang w:eastAsia="es-DO"/>
              </w:rPr>
              <w:t xml:space="preserve"> (SAIP) </w:t>
            </w:r>
          </w:p>
        </w:tc>
        <w:tc>
          <w:tcPr>
            <w:tcW w:w="1201" w:type="dxa"/>
            <w:tcBorders>
              <w:top w:val="nil"/>
              <w:left w:val="nil"/>
              <w:bottom w:val="single" w:sz="8" w:space="0" w:color="auto"/>
              <w:right w:val="single" w:sz="8" w:space="0" w:color="auto"/>
            </w:tcBorders>
            <w:shd w:val="clear" w:color="auto" w:fill="auto"/>
            <w:vAlign w:val="center"/>
            <w:hideMark/>
          </w:tcPr>
          <w:p w14:paraId="56A6F370" w14:textId="77777777" w:rsidR="00D11336" w:rsidRPr="00C206F3" w:rsidRDefault="00D11336" w:rsidP="00D11336">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17</w:t>
            </w:r>
          </w:p>
        </w:tc>
        <w:tc>
          <w:tcPr>
            <w:tcW w:w="1241" w:type="dxa"/>
            <w:tcBorders>
              <w:top w:val="nil"/>
              <w:left w:val="nil"/>
              <w:bottom w:val="single" w:sz="8" w:space="0" w:color="auto"/>
              <w:right w:val="single" w:sz="8" w:space="0" w:color="auto"/>
            </w:tcBorders>
            <w:shd w:val="clear" w:color="auto" w:fill="auto"/>
            <w:vAlign w:val="center"/>
            <w:hideMark/>
          </w:tcPr>
          <w:p w14:paraId="5DD5E4E1" w14:textId="77777777" w:rsidR="00D11336" w:rsidRPr="00C206F3" w:rsidRDefault="00D11336" w:rsidP="00D11336">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15</w:t>
            </w:r>
          </w:p>
        </w:tc>
        <w:tc>
          <w:tcPr>
            <w:tcW w:w="1160" w:type="dxa"/>
            <w:tcBorders>
              <w:top w:val="nil"/>
              <w:left w:val="nil"/>
              <w:bottom w:val="single" w:sz="8" w:space="0" w:color="auto"/>
              <w:right w:val="single" w:sz="8" w:space="0" w:color="auto"/>
            </w:tcBorders>
            <w:shd w:val="clear" w:color="auto" w:fill="auto"/>
            <w:vAlign w:val="center"/>
            <w:hideMark/>
          </w:tcPr>
          <w:p w14:paraId="71BA79BB" w14:textId="77777777" w:rsidR="00D11336" w:rsidRPr="00C206F3" w:rsidRDefault="00D11336" w:rsidP="00D11336">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15</w:t>
            </w:r>
          </w:p>
        </w:tc>
        <w:tc>
          <w:tcPr>
            <w:tcW w:w="1307" w:type="dxa"/>
            <w:tcBorders>
              <w:top w:val="nil"/>
              <w:left w:val="nil"/>
              <w:bottom w:val="single" w:sz="8" w:space="0" w:color="auto"/>
              <w:right w:val="single" w:sz="8" w:space="0" w:color="auto"/>
            </w:tcBorders>
            <w:shd w:val="clear" w:color="auto" w:fill="auto"/>
            <w:vAlign w:val="center"/>
            <w:hideMark/>
          </w:tcPr>
          <w:p w14:paraId="19DCEDA7" w14:textId="77777777" w:rsidR="00D11336" w:rsidRPr="00C206F3" w:rsidRDefault="00D11336" w:rsidP="00D11336">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2</w:t>
            </w:r>
          </w:p>
        </w:tc>
        <w:tc>
          <w:tcPr>
            <w:tcW w:w="1127" w:type="dxa"/>
            <w:vMerge/>
            <w:tcBorders>
              <w:top w:val="nil"/>
              <w:left w:val="single" w:sz="8" w:space="0" w:color="auto"/>
              <w:bottom w:val="single" w:sz="4" w:space="0" w:color="000000"/>
              <w:right w:val="single" w:sz="8" w:space="0" w:color="auto"/>
            </w:tcBorders>
            <w:vAlign w:val="center"/>
            <w:hideMark/>
          </w:tcPr>
          <w:p w14:paraId="4B95D6BD" w14:textId="77777777" w:rsidR="00D11336" w:rsidRPr="00C206F3" w:rsidRDefault="00D11336" w:rsidP="00D11336">
            <w:pPr>
              <w:spacing w:after="0" w:line="240" w:lineRule="auto"/>
              <w:rPr>
                <w:rFonts w:eastAsia="Times New Roman"/>
                <w:color w:val="4C4747"/>
                <w:spacing w:val="0"/>
                <w:lang w:eastAsia="es-DO"/>
              </w:rPr>
            </w:pPr>
          </w:p>
        </w:tc>
        <w:tc>
          <w:tcPr>
            <w:tcW w:w="146" w:type="dxa"/>
            <w:vAlign w:val="center"/>
            <w:hideMark/>
          </w:tcPr>
          <w:p w14:paraId="4E5BFDE8" w14:textId="77777777" w:rsidR="00D11336" w:rsidRPr="00C206F3" w:rsidRDefault="00D11336" w:rsidP="00D11336">
            <w:pPr>
              <w:spacing w:after="0" w:line="240" w:lineRule="auto"/>
              <w:rPr>
                <w:rFonts w:eastAsia="Times New Roman"/>
                <w:color w:val="4C4747"/>
                <w:spacing w:val="0"/>
                <w:sz w:val="20"/>
                <w:szCs w:val="20"/>
                <w:lang w:eastAsia="es-DO"/>
              </w:rPr>
            </w:pPr>
          </w:p>
        </w:tc>
      </w:tr>
      <w:tr w:rsidR="00C206F3" w:rsidRPr="00C206F3" w14:paraId="3F1BB44F" w14:textId="77777777" w:rsidTr="003C5D91">
        <w:trPr>
          <w:trHeight w:val="147"/>
          <w:jc w:val="center"/>
        </w:trPr>
        <w:tc>
          <w:tcPr>
            <w:tcW w:w="1233" w:type="dxa"/>
            <w:tcBorders>
              <w:top w:val="nil"/>
              <w:left w:val="single" w:sz="4" w:space="0" w:color="000000"/>
              <w:bottom w:val="single" w:sz="8" w:space="0" w:color="auto"/>
              <w:right w:val="single" w:sz="8" w:space="0" w:color="auto"/>
            </w:tcBorders>
            <w:shd w:val="clear" w:color="000000" w:fill="FFFFFF"/>
            <w:vAlign w:val="center"/>
            <w:hideMark/>
          </w:tcPr>
          <w:p w14:paraId="3EDD4D0E" w14:textId="77777777" w:rsidR="00D11336" w:rsidRPr="00C206F3" w:rsidRDefault="00D11336" w:rsidP="00D11336">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311 </w:t>
            </w:r>
          </w:p>
        </w:tc>
        <w:tc>
          <w:tcPr>
            <w:tcW w:w="1201" w:type="dxa"/>
            <w:tcBorders>
              <w:top w:val="nil"/>
              <w:left w:val="nil"/>
              <w:bottom w:val="single" w:sz="8" w:space="0" w:color="auto"/>
              <w:right w:val="single" w:sz="8" w:space="0" w:color="auto"/>
            </w:tcBorders>
            <w:shd w:val="clear" w:color="auto" w:fill="auto"/>
            <w:vAlign w:val="center"/>
            <w:hideMark/>
          </w:tcPr>
          <w:p w14:paraId="4AE1F49E" w14:textId="77777777" w:rsidR="00D11336" w:rsidRPr="00C206F3" w:rsidRDefault="00D11336" w:rsidP="00D11336">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24 </w:t>
            </w:r>
          </w:p>
        </w:tc>
        <w:tc>
          <w:tcPr>
            <w:tcW w:w="1241" w:type="dxa"/>
            <w:tcBorders>
              <w:top w:val="nil"/>
              <w:left w:val="nil"/>
              <w:bottom w:val="single" w:sz="8" w:space="0" w:color="auto"/>
              <w:right w:val="single" w:sz="8" w:space="0" w:color="auto"/>
            </w:tcBorders>
            <w:shd w:val="clear" w:color="auto" w:fill="auto"/>
            <w:vAlign w:val="center"/>
            <w:hideMark/>
          </w:tcPr>
          <w:p w14:paraId="597225C4" w14:textId="77777777" w:rsidR="00D11336" w:rsidRPr="00C206F3" w:rsidRDefault="00D11336" w:rsidP="00D11336">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24 </w:t>
            </w:r>
          </w:p>
        </w:tc>
        <w:tc>
          <w:tcPr>
            <w:tcW w:w="1160" w:type="dxa"/>
            <w:tcBorders>
              <w:top w:val="nil"/>
              <w:left w:val="nil"/>
              <w:bottom w:val="single" w:sz="8" w:space="0" w:color="auto"/>
              <w:right w:val="single" w:sz="8" w:space="0" w:color="auto"/>
            </w:tcBorders>
            <w:shd w:val="clear" w:color="auto" w:fill="auto"/>
            <w:vAlign w:val="center"/>
            <w:hideMark/>
          </w:tcPr>
          <w:p w14:paraId="0B1FBE47" w14:textId="77777777" w:rsidR="00D11336" w:rsidRPr="00C206F3" w:rsidRDefault="00D11336" w:rsidP="00D11336">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24 </w:t>
            </w:r>
          </w:p>
        </w:tc>
        <w:tc>
          <w:tcPr>
            <w:tcW w:w="1307" w:type="dxa"/>
            <w:tcBorders>
              <w:top w:val="nil"/>
              <w:left w:val="nil"/>
              <w:bottom w:val="single" w:sz="8" w:space="0" w:color="auto"/>
              <w:right w:val="single" w:sz="8" w:space="0" w:color="auto"/>
            </w:tcBorders>
            <w:shd w:val="clear" w:color="auto" w:fill="auto"/>
            <w:vAlign w:val="center"/>
            <w:hideMark/>
          </w:tcPr>
          <w:p w14:paraId="5BD356C0" w14:textId="77777777" w:rsidR="00D11336" w:rsidRPr="00C206F3" w:rsidRDefault="00D11336" w:rsidP="00D11336">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0 </w:t>
            </w:r>
          </w:p>
        </w:tc>
        <w:tc>
          <w:tcPr>
            <w:tcW w:w="1127" w:type="dxa"/>
            <w:vMerge/>
            <w:tcBorders>
              <w:top w:val="nil"/>
              <w:left w:val="single" w:sz="8" w:space="0" w:color="auto"/>
              <w:bottom w:val="single" w:sz="4" w:space="0" w:color="000000"/>
              <w:right w:val="single" w:sz="8" w:space="0" w:color="auto"/>
            </w:tcBorders>
            <w:vAlign w:val="center"/>
            <w:hideMark/>
          </w:tcPr>
          <w:p w14:paraId="55B3DCFD" w14:textId="77777777" w:rsidR="00D11336" w:rsidRPr="00C206F3" w:rsidRDefault="00D11336" w:rsidP="00D11336">
            <w:pPr>
              <w:spacing w:after="0" w:line="240" w:lineRule="auto"/>
              <w:rPr>
                <w:rFonts w:eastAsia="Times New Roman"/>
                <w:color w:val="4C4747"/>
                <w:spacing w:val="0"/>
                <w:lang w:eastAsia="es-DO"/>
              </w:rPr>
            </w:pPr>
          </w:p>
        </w:tc>
        <w:tc>
          <w:tcPr>
            <w:tcW w:w="146" w:type="dxa"/>
            <w:vAlign w:val="center"/>
            <w:hideMark/>
          </w:tcPr>
          <w:p w14:paraId="7031BC8F" w14:textId="77777777" w:rsidR="00D11336" w:rsidRPr="00C206F3" w:rsidRDefault="00D11336" w:rsidP="00D11336">
            <w:pPr>
              <w:spacing w:after="0" w:line="240" w:lineRule="auto"/>
              <w:rPr>
                <w:rFonts w:eastAsia="Times New Roman"/>
                <w:color w:val="4C4747"/>
                <w:spacing w:val="0"/>
                <w:sz w:val="20"/>
                <w:szCs w:val="20"/>
                <w:lang w:eastAsia="es-DO"/>
              </w:rPr>
            </w:pPr>
          </w:p>
        </w:tc>
      </w:tr>
      <w:tr w:rsidR="00C206F3" w:rsidRPr="00C206F3" w14:paraId="52DC67B8" w14:textId="77777777" w:rsidTr="003C5D91">
        <w:trPr>
          <w:trHeight w:val="147"/>
          <w:jc w:val="center"/>
        </w:trPr>
        <w:tc>
          <w:tcPr>
            <w:tcW w:w="1233" w:type="dxa"/>
            <w:tcBorders>
              <w:top w:val="nil"/>
              <w:left w:val="single" w:sz="4" w:space="0" w:color="000000"/>
              <w:bottom w:val="single" w:sz="8" w:space="0" w:color="auto"/>
              <w:right w:val="single" w:sz="8" w:space="0" w:color="auto"/>
            </w:tcBorders>
            <w:shd w:val="clear" w:color="000000" w:fill="FFFFFF"/>
            <w:vAlign w:val="center"/>
            <w:hideMark/>
          </w:tcPr>
          <w:p w14:paraId="24E10601" w14:textId="77777777" w:rsidR="00D11336" w:rsidRPr="00C206F3" w:rsidRDefault="00D11336" w:rsidP="00D11336">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Otras </w:t>
            </w:r>
          </w:p>
        </w:tc>
        <w:tc>
          <w:tcPr>
            <w:tcW w:w="1201" w:type="dxa"/>
            <w:tcBorders>
              <w:top w:val="nil"/>
              <w:left w:val="nil"/>
              <w:bottom w:val="single" w:sz="8" w:space="0" w:color="auto"/>
              <w:right w:val="single" w:sz="8" w:space="0" w:color="auto"/>
            </w:tcBorders>
            <w:shd w:val="clear" w:color="auto" w:fill="auto"/>
            <w:vAlign w:val="center"/>
            <w:hideMark/>
          </w:tcPr>
          <w:p w14:paraId="67B01CE4" w14:textId="77777777" w:rsidR="00D11336" w:rsidRPr="00C206F3" w:rsidRDefault="00D11336" w:rsidP="00D11336">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0 </w:t>
            </w:r>
          </w:p>
        </w:tc>
        <w:tc>
          <w:tcPr>
            <w:tcW w:w="1241" w:type="dxa"/>
            <w:tcBorders>
              <w:top w:val="nil"/>
              <w:left w:val="nil"/>
              <w:bottom w:val="single" w:sz="8" w:space="0" w:color="auto"/>
              <w:right w:val="single" w:sz="8" w:space="0" w:color="auto"/>
            </w:tcBorders>
            <w:shd w:val="clear" w:color="auto" w:fill="auto"/>
            <w:vAlign w:val="center"/>
            <w:hideMark/>
          </w:tcPr>
          <w:p w14:paraId="6A51506F" w14:textId="77777777" w:rsidR="00D11336" w:rsidRPr="00C206F3" w:rsidRDefault="00D11336" w:rsidP="00D11336">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0 </w:t>
            </w:r>
          </w:p>
        </w:tc>
        <w:tc>
          <w:tcPr>
            <w:tcW w:w="1160" w:type="dxa"/>
            <w:tcBorders>
              <w:top w:val="nil"/>
              <w:left w:val="nil"/>
              <w:bottom w:val="single" w:sz="8" w:space="0" w:color="auto"/>
              <w:right w:val="single" w:sz="8" w:space="0" w:color="auto"/>
            </w:tcBorders>
            <w:shd w:val="clear" w:color="auto" w:fill="auto"/>
            <w:vAlign w:val="center"/>
            <w:hideMark/>
          </w:tcPr>
          <w:p w14:paraId="4C87AAF5" w14:textId="77777777" w:rsidR="00D11336" w:rsidRPr="00C206F3" w:rsidRDefault="00D11336" w:rsidP="00D11336">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0 </w:t>
            </w:r>
          </w:p>
        </w:tc>
        <w:tc>
          <w:tcPr>
            <w:tcW w:w="1307" w:type="dxa"/>
            <w:tcBorders>
              <w:top w:val="nil"/>
              <w:left w:val="nil"/>
              <w:bottom w:val="single" w:sz="8" w:space="0" w:color="auto"/>
              <w:right w:val="single" w:sz="8" w:space="0" w:color="auto"/>
            </w:tcBorders>
            <w:shd w:val="clear" w:color="auto" w:fill="auto"/>
            <w:vAlign w:val="center"/>
            <w:hideMark/>
          </w:tcPr>
          <w:p w14:paraId="0BB663C8" w14:textId="77777777" w:rsidR="00D11336" w:rsidRPr="00C206F3" w:rsidRDefault="00D11336" w:rsidP="00D11336">
            <w:pPr>
              <w:spacing w:after="0" w:line="240" w:lineRule="auto"/>
              <w:jc w:val="center"/>
              <w:rPr>
                <w:rFonts w:eastAsia="Times New Roman"/>
                <w:color w:val="4C4747"/>
                <w:spacing w:val="0"/>
                <w:lang w:eastAsia="es-DO"/>
              </w:rPr>
            </w:pPr>
            <w:r w:rsidRPr="00C206F3">
              <w:rPr>
                <w:rFonts w:eastAsia="Times New Roman"/>
                <w:color w:val="4C4747"/>
                <w:spacing w:val="0"/>
                <w:lang w:eastAsia="es-DO"/>
              </w:rPr>
              <w:t>0 </w:t>
            </w:r>
          </w:p>
        </w:tc>
        <w:tc>
          <w:tcPr>
            <w:tcW w:w="1127" w:type="dxa"/>
            <w:vMerge/>
            <w:tcBorders>
              <w:top w:val="nil"/>
              <w:left w:val="single" w:sz="8" w:space="0" w:color="auto"/>
              <w:bottom w:val="single" w:sz="4" w:space="0" w:color="000000"/>
              <w:right w:val="single" w:sz="8" w:space="0" w:color="auto"/>
            </w:tcBorders>
            <w:vAlign w:val="center"/>
            <w:hideMark/>
          </w:tcPr>
          <w:p w14:paraId="6F1E9CE9" w14:textId="77777777" w:rsidR="00D11336" w:rsidRPr="00C206F3" w:rsidRDefault="00D11336" w:rsidP="00D11336">
            <w:pPr>
              <w:spacing w:after="0" w:line="240" w:lineRule="auto"/>
              <w:rPr>
                <w:rFonts w:eastAsia="Times New Roman"/>
                <w:color w:val="4C4747"/>
                <w:spacing w:val="0"/>
                <w:lang w:eastAsia="es-DO"/>
              </w:rPr>
            </w:pPr>
          </w:p>
        </w:tc>
        <w:tc>
          <w:tcPr>
            <w:tcW w:w="146" w:type="dxa"/>
            <w:vAlign w:val="center"/>
            <w:hideMark/>
          </w:tcPr>
          <w:p w14:paraId="04768BC3" w14:textId="77777777" w:rsidR="00D11336" w:rsidRPr="00C206F3" w:rsidRDefault="00D11336" w:rsidP="00D11336">
            <w:pPr>
              <w:spacing w:after="0" w:line="240" w:lineRule="auto"/>
              <w:rPr>
                <w:rFonts w:eastAsia="Times New Roman"/>
                <w:color w:val="4C4747"/>
                <w:spacing w:val="0"/>
                <w:sz w:val="20"/>
                <w:szCs w:val="20"/>
                <w:lang w:eastAsia="es-DO"/>
              </w:rPr>
            </w:pPr>
          </w:p>
        </w:tc>
      </w:tr>
      <w:tr w:rsidR="00C206F3" w:rsidRPr="00C206F3" w14:paraId="5A5AC6FA" w14:textId="77777777" w:rsidTr="003C5D91">
        <w:trPr>
          <w:trHeight w:val="140"/>
          <w:jc w:val="center"/>
        </w:trPr>
        <w:tc>
          <w:tcPr>
            <w:tcW w:w="1233" w:type="dxa"/>
            <w:vMerge w:val="restart"/>
            <w:tcBorders>
              <w:top w:val="nil"/>
              <w:left w:val="single" w:sz="4" w:space="0" w:color="000000"/>
              <w:bottom w:val="single" w:sz="4" w:space="0" w:color="000000"/>
              <w:right w:val="single" w:sz="8" w:space="0" w:color="auto"/>
            </w:tcBorders>
            <w:shd w:val="clear" w:color="000000" w:fill="FFFFFF"/>
            <w:vAlign w:val="center"/>
            <w:hideMark/>
          </w:tcPr>
          <w:p w14:paraId="6C83DA4E" w14:textId="77777777" w:rsidR="00D11336" w:rsidRPr="00C206F3" w:rsidRDefault="00D11336" w:rsidP="00D11336">
            <w:pPr>
              <w:spacing w:after="0" w:line="240" w:lineRule="auto"/>
              <w:jc w:val="center"/>
              <w:rPr>
                <w:rFonts w:eastAsia="Times New Roman"/>
                <w:b/>
                <w:bCs/>
                <w:color w:val="4C4747"/>
                <w:spacing w:val="0"/>
                <w:lang w:eastAsia="es-DO"/>
              </w:rPr>
            </w:pPr>
            <w:r w:rsidRPr="00C206F3">
              <w:rPr>
                <w:rFonts w:eastAsia="Times New Roman"/>
                <w:b/>
                <w:bCs/>
                <w:color w:val="4C4747"/>
                <w:spacing w:val="0"/>
                <w:lang w:eastAsia="es-DO"/>
              </w:rPr>
              <w:t>Total</w:t>
            </w:r>
            <w:r w:rsidRPr="00C206F3">
              <w:rPr>
                <w:rFonts w:eastAsia="Times New Roman"/>
                <w:color w:val="4C4747"/>
                <w:spacing w:val="0"/>
                <w:lang w:eastAsia="es-DO"/>
              </w:rPr>
              <w:t> </w:t>
            </w:r>
          </w:p>
        </w:tc>
        <w:tc>
          <w:tcPr>
            <w:tcW w:w="1201" w:type="dxa"/>
            <w:vMerge w:val="restart"/>
            <w:tcBorders>
              <w:top w:val="nil"/>
              <w:left w:val="single" w:sz="8" w:space="0" w:color="auto"/>
              <w:bottom w:val="single" w:sz="4" w:space="0" w:color="000000"/>
              <w:right w:val="single" w:sz="8" w:space="0" w:color="auto"/>
            </w:tcBorders>
            <w:shd w:val="clear" w:color="auto" w:fill="auto"/>
            <w:vAlign w:val="center"/>
            <w:hideMark/>
          </w:tcPr>
          <w:p w14:paraId="195AC1B9" w14:textId="77777777" w:rsidR="00D11336" w:rsidRPr="00C206F3" w:rsidRDefault="00D11336" w:rsidP="00D11336">
            <w:pPr>
              <w:spacing w:after="0" w:line="240" w:lineRule="auto"/>
              <w:jc w:val="center"/>
              <w:rPr>
                <w:rFonts w:eastAsia="Times New Roman"/>
                <w:b/>
                <w:bCs/>
                <w:color w:val="4C4747"/>
                <w:spacing w:val="0"/>
                <w:lang w:eastAsia="es-DO"/>
              </w:rPr>
            </w:pPr>
            <w:r w:rsidRPr="00C206F3">
              <w:rPr>
                <w:rFonts w:eastAsia="Times New Roman"/>
                <w:b/>
                <w:bCs/>
                <w:color w:val="4C4747"/>
                <w:spacing w:val="0"/>
                <w:lang w:eastAsia="es-DO"/>
              </w:rPr>
              <w:t>44</w:t>
            </w:r>
          </w:p>
        </w:tc>
        <w:tc>
          <w:tcPr>
            <w:tcW w:w="1241" w:type="dxa"/>
            <w:vMerge w:val="restart"/>
            <w:tcBorders>
              <w:top w:val="nil"/>
              <w:left w:val="single" w:sz="8" w:space="0" w:color="auto"/>
              <w:bottom w:val="single" w:sz="4" w:space="0" w:color="000000"/>
              <w:right w:val="single" w:sz="8" w:space="0" w:color="auto"/>
            </w:tcBorders>
            <w:shd w:val="clear" w:color="auto" w:fill="auto"/>
            <w:vAlign w:val="center"/>
            <w:hideMark/>
          </w:tcPr>
          <w:p w14:paraId="49C69286" w14:textId="77777777" w:rsidR="00D11336" w:rsidRPr="00C206F3" w:rsidRDefault="00D11336" w:rsidP="00D11336">
            <w:pPr>
              <w:spacing w:after="0" w:line="240" w:lineRule="auto"/>
              <w:jc w:val="center"/>
              <w:rPr>
                <w:rFonts w:eastAsia="Times New Roman"/>
                <w:b/>
                <w:bCs/>
                <w:color w:val="4C4747"/>
                <w:spacing w:val="0"/>
                <w:lang w:eastAsia="es-DO"/>
              </w:rPr>
            </w:pPr>
            <w:r w:rsidRPr="00C206F3">
              <w:rPr>
                <w:rFonts w:eastAsia="Times New Roman"/>
                <w:b/>
                <w:bCs/>
                <w:color w:val="4C4747"/>
                <w:spacing w:val="0"/>
                <w:lang w:eastAsia="es-DO"/>
              </w:rPr>
              <w:t>42</w:t>
            </w:r>
          </w:p>
        </w:tc>
        <w:tc>
          <w:tcPr>
            <w:tcW w:w="1160" w:type="dxa"/>
            <w:vMerge w:val="restart"/>
            <w:tcBorders>
              <w:top w:val="nil"/>
              <w:left w:val="single" w:sz="8" w:space="0" w:color="auto"/>
              <w:bottom w:val="single" w:sz="4" w:space="0" w:color="000000"/>
              <w:right w:val="single" w:sz="8" w:space="0" w:color="auto"/>
            </w:tcBorders>
            <w:shd w:val="clear" w:color="auto" w:fill="auto"/>
            <w:vAlign w:val="center"/>
            <w:hideMark/>
          </w:tcPr>
          <w:p w14:paraId="61F000FC" w14:textId="77777777" w:rsidR="00D11336" w:rsidRPr="00C206F3" w:rsidRDefault="00D11336" w:rsidP="00D11336">
            <w:pPr>
              <w:spacing w:after="0" w:line="240" w:lineRule="auto"/>
              <w:jc w:val="center"/>
              <w:rPr>
                <w:rFonts w:eastAsia="Times New Roman"/>
                <w:b/>
                <w:bCs/>
                <w:color w:val="4C4747"/>
                <w:spacing w:val="0"/>
                <w:lang w:eastAsia="es-DO"/>
              </w:rPr>
            </w:pPr>
            <w:r w:rsidRPr="00C206F3">
              <w:rPr>
                <w:rFonts w:eastAsia="Times New Roman"/>
                <w:b/>
                <w:bCs/>
                <w:color w:val="4C4747"/>
                <w:spacing w:val="0"/>
                <w:lang w:eastAsia="es-DO"/>
              </w:rPr>
              <w:t>39</w:t>
            </w:r>
          </w:p>
        </w:tc>
        <w:tc>
          <w:tcPr>
            <w:tcW w:w="1307" w:type="dxa"/>
            <w:vMerge w:val="restart"/>
            <w:tcBorders>
              <w:top w:val="nil"/>
              <w:left w:val="single" w:sz="8" w:space="0" w:color="auto"/>
              <w:bottom w:val="single" w:sz="4" w:space="0" w:color="000000"/>
              <w:right w:val="single" w:sz="8" w:space="0" w:color="auto"/>
            </w:tcBorders>
            <w:shd w:val="clear" w:color="auto" w:fill="auto"/>
            <w:vAlign w:val="center"/>
            <w:hideMark/>
          </w:tcPr>
          <w:p w14:paraId="4F62A960" w14:textId="77777777" w:rsidR="00D11336" w:rsidRPr="00C206F3" w:rsidRDefault="00D11336" w:rsidP="00D11336">
            <w:pPr>
              <w:spacing w:after="0" w:line="240" w:lineRule="auto"/>
              <w:jc w:val="center"/>
              <w:rPr>
                <w:rFonts w:eastAsia="Times New Roman"/>
                <w:b/>
                <w:bCs/>
                <w:color w:val="4C4747"/>
                <w:spacing w:val="0"/>
                <w:lang w:eastAsia="es-DO"/>
              </w:rPr>
            </w:pPr>
            <w:r w:rsidRPr="00C206F3">
              <w:rPr>
                <w:rFonts w:eastAsia="Times New Roman"/>
                <w:b/>
                <w:bCs/>
                <w:color w:val="4C4747"/>
                <w:spacing w:val="0"/>
                <w:lang w:eastAsia="es-DO"/>
              </w:rPr>
              <w:t>2</w:t>
            </w:r>
          </w:p>
        </w:tc>
        <w:tc>
          <w:tcPr>
            <w:tcW w:w="1127" w:type="dxa"/>
            <w:vMerge/>
            <w:tcBorders>
              <w:top w:val="nil"/>
              <w:left w:val="single" w:sz="8" w:space="0" w:color="auto"/>
              <w:bottom w:val="single" w:sz="4" w:space="0" w:color="000000"/>
              <w:right w:val="single" w:sz="8" w:space="0" w:color="auto"/>
            </w:tcBorders>
            <w:vAlign w:val="center"/>
            <w:hideMark/>
          </w:tcPr>
          <w:p w14:paraId="17089BF3" w14:textId="77777777" w:rsidR="00D11336" w:rsidRPr="00C206F3" w:rsidRDefault="00D11336" w:rsidP="00D11336">
            <w:pPr>
              <w:spacing w:after="0" w:line="240" w:lineRule="auto"/>
              <w:rPr>
                <w:rFonts w:eastAsia="Times New Roman"/>
                <w:color w:val="4C4747"/>
                <w:spacing w:val="0"/>
                <w:lang w:eastAsia="es-DO"/>
              </w:rPr>
            </w:pPr>
          </w:p>
        </w:tc>
        <w:tc>
          <w:tcPr>
            <w:tcW w:w="146" w:type="dxa"/>
            <w:vAlign w:val="center"/>
            <w:hideMark/>
          </w:tcPr>
          <w:p w14:paraId="4053651C" w14:textId="77777777" w:rsidR="00D11336" w:rsidRPr="00C206F3" w:rsidRDefault="00D11336" w:rsidP="00D11336">
            <w:pPr>
              <w:spacing w:after="0" w:line="240" w:lineRule="auto"/>
              <w:rPr>
                <w:rFonts w:eastAsia="Times New Roman"/>
                <w:color w:val="4C4747"/>
                <w:spacing w:val="0"/>
                <w:sz w:val="20"/>
                <w:szCs w:val="20"/>
                <w:lang w:eastAsia="es-DO"/>
              </w:rPr>
            </w:pPr>
          </w:p>
        </w:tc>
      </w:tr>
      <w:tr w:rsidR="00C206F3" w:rsidRPr="00C206F3" w14:paraId="0BEA4E2B" w14:textId="77777777" w:rsidTr="003C5D91">
        <w:trPr>
          <w:trHeight w:val="53"/>
          <w:jc w:val="center"/>
        </w:trPr>
        <w:tc>
          <w:tcPr>
            <w:tcW w:w="1233" w:type="dxa"/>
            <w:vMerge/>
            <w:tcBorders>
              <w:top w:val="nil"/>
              <w:left w:val="single" w:sz="4" w:space="0" w:color="000000"/>
              <w:bottom w:val="single" w:sz="4" w:space="0" w:color="000000"/>
              <w:right w:val="single" w:sz="8" w:space="0" w:color="auto"/>
            </w:tcBorders>
            <w:vAlign w:val="center"/>
            <w:hideMark/>
          </w:tcPr>
          <w:p w14:paraId="67903C8F" w14:textId="77777777" w:rsidR="00D11336" w:rsidRPr="00C206F3" w:rsidRDefault="00D11336" w:rsidP="00D11336">
            <w:pPr>
              <w:spacing w:after="0" w:line="240" w:lineRule="auto"/>
              <w:rPr>
                <w:rFonts w:eastAsia="Times New Roman"/>
                <w:b/>
                <w:bCs/>
                <w:color w:val="4C4747"/>
                <w:spacing w:val="0"/>
                <w:lang w:eastAsia="es-DO"/>
              </w:rPr>
            </w:pPr>
          </w:p>
        </w:tc>
        <w:tc>
          <w:tcPr>
            <w:tcW w:w="1201" w:type="dxa"/>
            <w:vMerge/>
            <w:tcBorders>
              <w:top w:val="nil"/>
              <w:left w:val="single" w:sz="8" w:space="0" w:color="auto"/>
              <w:bottom w:val="single" w:sz="4" w:space="0" w:color="000000"/>
              <w:right w:val="single" w:sz="8" w:space="0" w:color="auto"/>
            </w:tcBorders>
            <w:vAlign w:val="center"/>
            <w:hideMark/>
          </w:tcPr>
          <w:p w14:paraId="23702EB1" w14:textId="77777777" w:rsidR="00D11336" w:rsidRPr="00C206F3" w:rsidRDefault="00D11336" w:rsidP="00D11336">
            <w:pPr>
              <w:spacing w:after="0" w:line="240" w:lineRule="auto"/>
              <w:rPr>
                <w:rFonts w:eastAsia="Times New Roman"/>
                <w:b/>
                <w:bCs/>
                <w:color w:val="4C4747"/>
                <w:spacing w:val="0"/>
                <w:lang w:eastAsia="es-DO"/>
              </w:rPr>
            </w:pPr>
          </w:p>
        </w:tc>
        <w:tc>
          <w:tcPr>
            <w:tcW w:w="1241" w:type="dxa"/>
            <w:vMerge/>
            <w:tcBorders>
              <w:top w:val="nil"/>
              <w:left w:val="single" w:sz="8" w:space="0" w:color="auto"/>
              <w:bottom w:val="single" w:sz="4" w:space="0" w:color="000000"/>
              <w:right w:val="single" w:sz="8" w:space="0" w:color="auto"/>
            </w:tcBorders>
            <w:vAlign w:val="center"/>
            <w:hideMark/>
          </w:tcPr>
          <w:p w14:paraId="21BBEFA1" w14:textId="77777777" w:rsidR="00D11336" w:rsidRPr="00C206F3" w:rsidRDefault="00D11336" w:rsidP="00D11336">
            <w:pPr>
              <w:spacing w:after="0" w:line="240" w:lineRule="auto"/>
              <w:rPr>
                <w:rFonts w:eastAsia="Times New Roman"/>
                <w:b/>
                <w:bCs/>
                <w:color w:val="4C4747"/>
                <w:spacing w:val="0"/>
                <w:lang w:eastAsia="es-DO"/>
              </w:rPr>
            </w:pPr>
          </w:p>
        </w:tc>
        <w:tc>
          <w:tcPr>
            <w:tcW w:w="1160" w:type="dxa"/>
            <w:vMerge/>
            <w:tcBorders>
              <w:top w:val="nil"/>
              <w:left w:val="single" w:sz="8" w:space="0" w:color="auto"/>
              <w:bottom w:val="single" w:sz="4" w:space="0" w:color="000000"/>
              <w:right w:val="single" w:sz="8" w:space="0" w:color="auto"/>
            </w:tcBorders>
            <w:vAlign w:val="center"/>
            <w:hideMark/>
          </w:tcPr>
          <w:p w14:paraId="41E4B739" w14:textId="77777777" w:rsidR="00D11336" w:rsidRPr="00C206F3" w:rsidRDefault="00D11336" w:rsidP="00D11336">
            <w:pPr>
              <w:spacing w:after="0" w:line="240" w:lineRule="auto"/>
              <w:rPr>
                <w:rFonts w:eastAsia="Times New Roman"/>
                <w:b/>
                <w:bCs/>
                <w:color w:val="4C4747"/>
                <w:spacing w:val="0"/>
                <w:lang w:eastAsia="es-DO"/>
              </w:rPr>
            </w:pPr>
          </w:p>
        </w:tc>
        <w:tc>
          <w:tcPr>
            <w:tcW w:w="1307" w:type="dxa"/>
            <w:vMerge/>
            <w:tcBorders>
              <w:top w:val="nil"/>
              <w:left w:val="single" w:sz="8" w:space="0" w:color="auto"/>
              <w:bottom w:val="single" w:sz="4" w:space="0" w:color="000000"/>
              <w:right w:val="single" w:sz="8" w:space="0" w:color="auto"/>
            </w:tcBorders>
            <w:vAlign w:val="center"/>
            <w:hideMark/>
          </w:tcPr>
          <w:p w14:paraId="7E55E756" w14:textId="77777777" w:rsidR="00D11336" w:rsidRPr="00C206F3" w:rsidRDefault="00D11336" w:rsidP="00D11336">
            <w:pPr>
              <w:spacing w:after="0" w:line="240" w:lineRule="auto"/>
              <w:rPr>
                <w:rFonts w:eastAsia="Times New Roman"/>
                <w:b/>
                <w:bCs/>
                <w:color w:val="4C4747"/>
                <w:spacing w:val="0"/>
                <w:lang w:eastAsia="es-DO"/>
              </w:rPr>
            </w:pPr>
          </w:p>
        </w:tc>
        <w:tc>
          <w:tcPr>
            <w:tcW w:w="1127" w:type="dxa"/>
            <w:vMerge/>
            <w:tcBorders>
              <w:top w:val="nil"/>
              <w:left w:val="single" w:sz="8" w:space="0" w:color="auto"/>
              <w:bottom w:val="single" w:sz="4" w:space="0" w:color="000000"/>
              <w:right w:val="single" w:sz="8" w:space="0" w:color="auto"/>
            </w:tcBorders>
            <w:vAlign w:val="center"/>
            <w:hideMark/>
          </w:tcPr>
          <w:p w14:paraId="4098C215" w14:textId="77777777" w:rsidR="00D11336" w:rsidRPr="00C206F3" w:rsidRDefault="00D11336" w:rsidP="00D11336">
            <w:pPr>
              <w:spacing w:after="0" w:line="240" w:lineRule="auto"/>
              <w:rPr>
                <w:rFonts w:eastAsia="Times New Roman"/>
                <w:color w:val="4C4747"/>
                <w:spacing w:val="0"/>
                <w:lang w:eastAsia="es-DO"/>
              </w:rPr>
            </w:pPr>
          </w:p>
        </w:tc>
        <w:tc>
          <w:tcPr>
            <w:tcW w:w="146" w:type="dxa"/>
            <w:tcBorders>
              <w:top w:val="nil"/>
              <w:left w:val="nil"/>
              <w:bottom w:val="nil"/>
              <w:right w:val="nil"/>
            </w:tcBorders>
            <w:shd w:val="clear" w:color="auto" w:fill="auto"/>
            <w:noWrap/>
            <w:vAlign w:val="bottom"/>
            <w:hideMark/>
          </w:tcPr>
          <w:p w14:paraId="3F5A7293" w14:textId="77777777" w:rsidR="00D11336" w:rsidRPr="00C206F3" w:rsidRDefault="00D11336" w:rsidP="00D11336">
            <w:pPr>
              <w:spacing w:after="0" w:line="240" w:lineRule="auto"/>
              <w:jc w:val="center"/>
              <w:rPr>
                <w:rFonts w:eastAsia="Times New Roman"/>
                <w:b/>
                <w:bCs/>
                <w:color w:val="4C4747"/>
                <w:spacing w:val="0"/>
                <w:lang w:eastAsia="es-DO"/>
              </w:rPr>
            </w:pPr>
          </w:p>
        </w:tc>
      </w:tr>
    </w:tbl>
    <w:p w14:paraId="5C40567F" w14:textId="77777777" w:rsidR="00407C55" w:rsidRPr="00C206F3" w:rsidRDefault="00407C55" w:rsidP="00407C55">
      <w:pPr>
        <w:spacing w:after="0"/>
        <w:ind w:left="850" w:right="850"/>
        <w:rPr>
          <w:color w:val="4C4747"/>
          <w:sz w:val="20"/>
        </w:rPr>
      </w:pPr>
      <w:r w:rsidRPr="00C206F3">
        <w:rPr>
          <w:b/>
          <w:color w:val="4C4747"/>
          <w:sz w:val="20"/>
        </w:rPr>
        <w:t xml:space="preserve">Fuente: </w:t>
      </w:r>
      <w:r w:rsidRPr="00C206F3">
        <w:rPr>
          <w:color w:val="4C4747"/>
          <w:sz w:val="20"/>
        </w:rPr>
        <w:t>SAIP</w:t>
      </w:r>
    </w:p>
    <w:p w14:paraId="7030CE3D" w14:textId="77777777" w:rsidR="00904FFE" w:rsidRPr="00C206F3" w:rsidRDefault="00904FFE" w:rsidP="00904FFE">
      <w:pPr>
        <w:rPr>
          <w:color w:val="4C4747"/>
        </w:rPr>
      </w:pPr>
    </w:p>
    <w:p w14:paraId="333D2884" w14:textId="77777777" w:rsidR="003408CF" w:rsidRPr="00C206F3" w:rsidRDefault="003408CF" w:rsidP="00407C55">
      <w:pPr>
        <w:pStyle w:val="Ttulo2"/>
        <w:numPr>
          <w:ilvl w:val="1"/>
          <w:numId w:val="5"/>
        </w:numPr>
        <w:ind w:left="426"/>
        <w:jc w:val="both"/>
        <w:rPr>
          <w:rFonts w:cs="Times New Roman"/>
          <w:color w:val="4C4747"/>
        </w:rPr>
      </w:pPr>
      <w:bookmarkStart w:id="52" w:name="_Toc184626127"/>
      <w:bookmarkStart w:id="53" w:name="_Toc185264255"/>
      <w:r w:rsidRPr="00C206F3">
        <w:rPr>
          <w:rFonts w:cs="Times New Roman"/>
          <w:color w:val="4C4747"/>
        </w:rPr>
        <w:lastRenderedPageBreak/>
        <w:t>Resultados Sistema de Quejas, Reclamos y Sugerencias</w:t>
      </w:r>
      <w:bookmarkEnd w:id="52"/>
      <w:bookmarkEnd w:id="53"/>
    </w:p>
    <w:p w14:paraId="34043D1F" w14:textId="77777777" w:rsidR="00904FFE" w:rsidRPr="00C206F3" w:rsidRDefault="00904FFE" w:rsidP="00407C55">
      <w:pPr>
        <w:spacing w:after="0"/>
        <w:ind w:right="692"/>
        <w:jc w:val="both"/>
        <w:rPr>
          <w:color w:val="4C4747"/>
        </w:rPr>
      </w:pPr>
    </w:p>
    <w:p w14:paraId="68EFA787" w14:textId="36FA1BAB" w:rsidR="00904FFE" w:rsidRPr="00C206F3" w:rsidRDefault="00904FFE" w:rsidP="00407C55">
      <w:pPr>
        <w:spacing w:line="360" w:lineRule="auto"/>
        <w:jc w:val="both"/>
        <w:rPr>
          <w:rFonts w:eastAsia="Calibri"/>
          <w:color w:val="4C4747"/>
        </w:rPr>
      </w:pPr>
      <w:r w:rsidRPr="00C206F3">
        <w:rPr>
          <w:rFonts w:eastAsia="Calibri"/>
          <w:color w:val="4C4747"/>
        </w:rPr>
        <w:t xml:space="preserve">El GCPS cuenta con el Sistema 3-1-1, como herramienta que permite al Ciudadano exponer sus reclamaciones, quejas, denuncias y sugerencias vía internet y teléfono. </w:t>
      </w:r>
    </w:p>
    <w:p w14:paraId="607C6314" w14:textId="77777777" w:rsidR="00904FFE" w:rsidRPr="00C206F3" w:rsidRDefault="00904FFE" w:rsidP="00407C55">
      <w:pPr>
        <w:pStyle w:val="paragraph"/>
        <w:spacing w:before="0" w:beforeAutospacing="0" w:after="0" w:afterAutospacing="0" w:line="360" w:lineRule="auto"/>
        <w:ind w:right="692"/>
        <w:jc w:val="both"/>
        <w:textAlignment w:val="baseline"/>
        <w:rPr>
          <w:rFonts w:eastAsia="Calibri"/>
          <w:color w:val="4C4747"/>
          <w:spacing w:val="20"/>
          <w:lang w:val="es-ES" w:eastAsia="en-US"/>
        </w:rPr>
      </w:pPr>
    </w:p>
    <w:p w14:paraId="4CFADF34" w14:textId="7E2159BB" w:rsidR="00904FFE" w:rsidRPr="00C206F3" w:rsidRDefault="00904FFE" w:rsidP="00407C55">
      <w:pPr>
        <w:spacing w:line="360" w:lineRule="auto"/>
        <w:jc w:val="both"/>
        <w:rPr>
          <w:rFonts w:eastAsia="Calibri"/>
          <w:color w:val="4C4747"/>
        </w:rPr>
      </w:pPr>
      <w:r w:rsidRPr="00C206F3">
        <w:rPr>
          <w:rFonts w:eastAsia="Calibri"/>
          <w:color w:val="4C4747"/>
        </w:rPr>
        <w:t xml:space="preserve">El registro de estas informaciones es un gran apoyo para el GCPS ser más transparente y eficiente en la gestión y medir su desempeño en la satisfacción de los Ciudadanos con los servicios brindados. </w:t>
      </w:r>
    </w:p>
    <w:p w14:paraId="4BB67B3A" w14:textId="77777777" w:rsidR="00904FFE" w:rsidRPr="00C206F3" w:rsidRDefault="00904FFE" w:rsidP="00407C55">
      <w:pPr>
        <w:pStyle w:val="paragraph"/>
        <w:spacing w:before="0" w:beforeAutospacing="0" w:after="0" w:afterAutospacing="0" w:line="360" w:lineRule="auto"/>
        <w:ind w:right="692"/>
        <w:jc w:val="both"/>
        <w:textAlignment w:val="baseline"/>
        <w:rPr>
          <w:rFonts w:eastAsia="Calibri"/>
          <w:color w:val="4C4747"/>
          <w:spacing w:val="20"/>
          <w:lang w:val="es-ES" w:eastAsia="en-US"/>
        </w:rPr>
      </w:pPr>
    </w:p>
    <w:p w14:paraId="4F519CB7" w14:textId="3CE581EF" w:rsidR="00904FFE" w:rsidRPr="00C206F3" w:rsidRDefault="00904FFE" w:rsidP="00407C55">
      <w:pPr>
        <w:spacing w:line="360" w:lineRule="auto"/>
        <w:jc w:val="both"/>
        <w:rPr>
          <w:color w:val="4C4747"/>
        </w:rPr>
      </w:pPr>
      <w:r w:rsidRPr="00C206F3">
        <w:rPr>
          <w:rFonts w:eastAsia="Calibri"/>
          <w:b/>
          <w:bCs/>
          <w:color w:val="4C4747"/>
        </w:rPr>
        <w:t>Durante el año 2024 se han registrado 24 entre reclamaciones y Quejas</w:t>
      </w:r>
      <w:r w:rsidRPr="00C206F3">
        <w:rPr>
          <w:rFonts w:eastAsia="Calibri"/>
          <w:color w:val="4C4747"/>
        </w:rPr>
        <w:t>, las cuales fueron resueltas oportunamente dentro de los 2 días laborables en promedio.</w:t>
      </w:r>
    </w:p>
    <w:p w14:paraId="6D7CD476" w14:textId="77777777" w:rsidR="00904FFE" w:rsidRPr="00C206F3" w:rsidRDefault="00904FFE" w:rsidP="00407C55">
      <w:pPr>
        <w:jc w:val="both"/>
        <w:rPr>
          <w:color w:val="4C4747"/>
        </w:rPr>
      </w:pPr>
    </w:p>
    <w:p w14:paraId="4C4830E9" w14:textId="77777777" w:rsidR="003408CF" w:rsidRPr="00C206F3" w:rsidRDefault="003408CF" w:rsidP="00407C55">
      <w:pPr>
        <w:pStyle w:val="Ttulo2"/>
        <w:numPr>
          <w:ilvl w:val="1"/>
          <w:numId w:val="5"/>
        </w:numPr>
        <w:ind w:left="426"/>
        <w:jc w:val="both"/>
        <w:rPr>
          <w:rFonts w:eastAsia="Calibri" w:cs="Times New Roman"/>
          <w:color w:val="4C4747"/>
          <w:szCs w:val="24"/>
        </w:rPr>
      </w:pPr>
      <w:bookmarkStart w:id="54" w:name="_Toc184626128"/>
      <w:bookmarkStart w:id="55" w:name="_Toc185264256"/>
      <w:r w:rsidRPr="00C206F3">
        <w:rPr>
          <w:rFonts w:cs="Times New Roman"/>
          <w:color w:val="4C4747"/>
        </w:rPr>
        <w:t>Resultados</w:t>
      </w:r>
      <w:r w:rsidRPr="00C206F3">
        <w:rPr>
          <w:rFonts w:cs="Times New Roman"/>
          <w:color w:val="4C4747"/>
          <w:szCs w:val="24"/>
        </w:rPr>
        <w:t xml:space="preserve"> de mediciones del portal de transparencia.</w:t>
      </w:r>
      <w:bookmarkEnd w:id="54"/>
      <w:bookmarkEnd w:id="55"/>
    </w:p>
    <w:p w14:paraId="16E11CCD" w14:textId="77777777" w:rsidR="00F73731" w:rsidRPr="00C206F3" w:rsidRDefault="00F73731" w:rsidP="00407C55">
      <w:pPr>
        <w:spacing w:line="360" w:lineRule="auto"/>
        <w:jc w:val="both"/>
        <w:rPr>
          <w:rFonts w:eastAsiaTheme="majorEastAsia"/>
          <w:color w:val="4C4747"/>
        </w:rPr>
      </w:pPr>
    </w:p>
    <w:p w14:paraId="1D964D03" w14:textId="30AFB50C" w:rsidR="00407C55" w:rsidRDefault="00407C55" w:rsidP="00407C55">
      <w:pPr>
        <w:spacing w:line="360" w:lineRule="auto"/>
        <w:jc w:val="both"/>
        <w:rPr>
          <w:rFonts w:eastAsiaTheme="majorEastAsia"/>
          <w:color w:val="4C4747"/>
        </w:rPr>
      </w:pPr>
      <w:r w:rsidRPr="00C206F3">
        <w:rPr>
          <w:rFonts w:eastAsiaTheme="majorEastAsia"/>
          <w:color w:val="4C4747"/>
        </w:rPr>
        <w:t>El Gabinete de Política Social ha asumido un alto compromiso con la transparencia en las ejecuciones Financieras, Administrativas y Operativas, las cuales, son publicadas oportunamente en el Portal de Transparencia, en cumplimiento con la Ley General de Libre Acceso a la Información Pública No.200-04. En este sentido, hemos alcanzado 9</w:t>
      </w:r>
      <w:r w:rsidR="003C5D91" w:rsidRPr="00C206F3">
        <w:rPr>
          <w:rFonts w:eastAsiaTheme="majorEastAsia"/>
          <w:color w:val="4C4747"/>
        </w:rPr>
        <w:t>7</w:t>
      </w:r>
      <w:r w:rsidRPr="00C206F3">
        <w:rPr>
          <w:rFonts w:eastAsiaTheme="majorEastAsia"/>
          <w:color w:val="4C4747"/>
        </w:rPr>
        <w:t>.</w:t>
      </w:r>
      <w:r w:rsidR="003C5D91" w:rsidRPr="00C206F3">
        <w:rPr>
          <w:rFonts w:eastAsiaTheme="majorEastAsia"/>
          <w:color w:val="4C4747"/>
        </w:rPr>
        <w:t>3</w:t>
      </w:r>
      <w:r w:rsidRPr="00C206F3">
        <w:rPr>
          <w:rFonts w:eastAsiaTheme="majorEastAsia"/>
          <w:color w:val="4C4747"/>
        </w:rPr>
        <w:t>% en el cumplimiento de la ley; los periodos siguientes aún están en proceso de evaluación o reevaluación.</w:t>
      </w:r>
      <w:r w:rsidRPr="00970BC8">
        <w:rPr>
          <w:rFonts w:eastAsiaTheme="majorEastAsia"/>
          <w:color w:val="4C4747"/>
        </w:rPr>
        <w:t> </w:t>
      </w:r>
    </w:p>
    <w:p w14:paraId="2AEF7DCD" w14:textId="77777777" w:rsidR="002E1C6F" w:rsidRPr="00970BC8" w:rsidRDefault="002E1C6F" w:rsidP="00407C55">
      <w:pPr>
        <w:spacing w:line="360" w:lineRule="auto"/>
        <w:jc w:val="both"/>
        <w:rPr>
          <w:rFonts w:eastAsiaTheme="majorEastAsia"/>
          <w:color w:val="4C4747"/>
        </w:rPr>
      </w:pPr>
    </w:p>
    <w:tbl>
      <w:tblPr>
        <w:tblW w:w="6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16"/>
        <w:gridCol w:w="3204"/>
      </w:tblGrid>
      <w:tr w:rsidR="003C5D91" w:rsidRPr="003C5D91" w14:paraId="46AE5669" w14:textId="77777777" w:rsidTr="002E1C6F">
        <w:trPr>
          <w:trHeight w:val="630"/>
          <w:jc w:val="center"/>
        </w:trPr>
        <w:tc>
          <w:tcPr>
            <w:tcW w:w="6320" w:type="dxa"/>
            <w:gridSpan w:val="2"/>
            <w:shd w:val="clear" w:color="000000" w:fill="1F3864"/>
            <w:vAlign w:val="center"/>
            <w:hideMark/>
          </w:tcPr>
          <w:p w14:paraId="5EAA4F3A" w14:textId="77777777" w:rsidR="003C5D91" w:rsidRPr="003C5D91" w:rsidRDefault="003C5D91" w:rsidP="003C5D91">
            <w:pPr>
              <w:spacing w:after="0" w:line="240" w:lineRule="auto"/>
              <w:jc w:val="center"/>
              <w:rPr>
                <w:rFonts w:eastAsia="Times New Roman"/>
                <w:b/>
                <w:bCs/>
                <w:color w:val="FFFFFF"/>
                <w:spacing w:val="0"/>
                <w:lang w:val="es-DO" w:eastAsia="es-DO"/>
              </w:rPr>
            </w:pPr>
            <w:r w:rsidRPr="003C5D91">
              <w:rPr>
                <w:rFonts w:eastAsia="Times New Roman"/>
                <w:b/>
                <w:bCs/>
                <w:color w:val="FFFFFF"/>
                <w:spacing w:val="0"/>
                <w:lang w:eastAsia="es-DO"/>
              </w:rPr>
              <w:lastRenderedPageBreak/>
              <w:t xml:space="preserve">Gabinete de Coordinación de Políticas </w:t>
            </w:r>
            <w:proofErr w:type="gramStart"/>
            <w:r w:rsidRPr="003C5D91">
              <w:rPr>
                <w:rFonts w:eastAsia="Times New Roman"/>
                <w:b/>
                <w:bCs/>
                <w:color w:val="FFFFFF"/>
                <w:spacing w:val="0"/>
                <w:lang w:eastAsia="es-DO"/>
              </w:rPr>
              <w:t>Sociales  Cumplimiento</w:t>
            </w:r>
            <w:proofErr w:type="gramEnd"/>
            <w:r w:rsidRPr="003C5D91">
              <w:rPr>
                <w:rFonts w:eastAsia="Times New Roman"/>
                <w:b/>
                <w:bCs/>
                <w:color w:val="FFFFFF"/>
                <w:spacing w:val="0"/>
                <w:lang w:eastAsia="es-DO"/>
              </w:rPr>
              <w:t xml:space="preserve"> mensual con la Ley 200-04                            Período 2024</w:t>
            </w:r>
          </w:p>
        </w:tc>
      </w:tr>
      <w:tr w:rsidR="003C5D91" w:rsidRPr="003C5D91" w14:paraId="0177EB76" w14:textId="77777777" w:rsidTr="002E1C6F">
        <w:trPr>
          <w:trHeight w:val="315"/>
          <w:jc w:val="center"/>
        </w:trPr>
        <w:tc>
          <w:tcPr>
            <w:tcW w:w="3116" w:type="dxa"/>
            <w:shd w:val="clear" w:color="000000" w:fill="D0CECE"/>
            <w:vAlign w:val="center"/>
            <w:hideMark/>
          </w:tcPr>
          <w:p w14:paraId="2935DB07" w14:textId="40B9E56F" w:rsidR="003C5D91" w:rsidRPr="003C5D91" w:rsidRDefault="003C5D91" w:rsidP="002E1C6F">
            <w:pPr>
              <w:spacing w:after="0" w:line="240" w:lineRule="auto"/>
              <w:jc w:val="center"/>
              <w:rPr>
                <w:rFonts w:eastAsia="Times New Roman"/>
                <w:b/>
                <w:bCs/>
                <w:color w:val="4C4747"/>
                <w:spacing w:val="0"/>
                <w:lang w:val="es-DO" w:eastAsia="es-DO"/>
              </w:rPr>
            </w:pPr>
            <w:r w:rsidRPr="003C5D91">
              <w:rPr>
                <w:rFonts w:eastAsia="Times New Roman"/>
                <w:b/>
                <w:bCs/>
                <w:color w:val="4C4747"/>
                <w:spacing w:val="0"/>
                <w:lang w:eastAsia="es-DO"/>
              </w:rPr>
              <w:t>Período</w:t>
            </w:r>
          </w:p>
        </w:tc>
        <w:tc>
          <w:tcPr>
            <w:tcW w:w="3204" w:type="dxa"/>
            <w:shd w:val="clear" w:color="000000" w:fill="D0CECE"/>
            <w:vAlign w:val="center"/>
            <w:hideMark/>
          </w:tcPr>
          <w:p w14:paraId="12207011" w14:textId="77777777" w:rsidR="003C5D91" w:rsidRPr="003C5D91" w:rsidRDefault="003C5D91" w:rsidP="003C5D91">
            <w:pPr>
              <w:spacing w:after="0" w:line="240" w:lineRule="auto"/>
              <w:jc w:val="center"/>
              <w:rPr>
                <w:rFonts w:eastAsia="Times New Roman"/>
                <w:b/>
                <w:bCs/>
                <w:color w:val="4C4747"/>
                <w:spacing w:val="0"/>
                <w:lang w:val="es-DO" w:eastAsia="es-DO"/>
              </w:rPr>
            </w:pPr>
            <w:r w:rsidRPr="003C5D91">
              <w:rPr>
                <w:rFonts w:eastAsia="Times New Roman"/>
                <w:b/>
                <w:bCs/>
                <w:color w:val="4C4747"/>
                <w:spacing w:val="0"/>
                <w:lang w:eastAsia="es-DO"/>
              </w:rPr>
              <w:t>Porcentaje de cumplimiento Ley 200-04</w:t>
            </w:r>
            <w:r w:rsidRPr="003C5D91">
              <w:rPr>
                <w:rFonts w:eastAsia="Times New Roman"/>
                <w:color w:val="4C4747"/>
                <w:spacing w:val="0"/>
                <w:lang w:eastAsia="es-DO"/>
              </w:rPr>
              <w:t> </w:t>
            </w:r>
          </w:p>
        </w:tc>
      </w:tr>
      <w:tr w:rsidR="003C5D91" w:rsidRPr="003C5D91" w14:paraId="32B2E21F" w14:textId="77777777" w:rsidTr="002E1C6F">
        <w:trPr>
          <w:trHeight w:val="315"/>
          <w:jc w:val="center"/>
        </w:trPr>
        <w:tc>
          <w:tcPr>
            <w:tcW w:w="3116" w:type="dxa"/>
            <w:shd w:val="clear" w:color="000000" w:fill="FFFFFF"/>
            <w:vAlign w:val="center"/>
            <w:hideMark/>
          </w:tcPr>
          <w:p w14:paraId="7090B294" w14:textId="36A3A380" w:rsidR="003C5D91" w:rsidRPr="003C5D91" w:rsidRDefault="003C5D91" w:rsidP="002E1C6F">
            <w:pPr>
              <w:spacing w:after="0" w:line="240" w:lineRule="auto"/>
              <w:jc w:val="center"/>
              <w:rPr>
                <w:rFonts w:eastAsia="Times New Roman"/>
                <w:color w:val="4C4747"/>
                <w:spacing w:val="0"/>
                <w:lang w:val="es-DO" w:eastAsia="es-DO"/>
              </w:rPr>
            </w:pPr>
            <w:r w:rsidRPr="003C5D91">
              <w:rPr>
                <w:rFonts w:eastAsia="Times New Roman"/>
                <w:color w:val="4C4747"/>
                <w:spacing w:val="0"/>
                <w:lang w:eastAsia="es-DO"/>
              </w:rPr>
              <w:t>Enero</w:t>
            </w:r>
          </w:p>
        </w:tc>
        <w:tc>
          <w:tcPr>
            <w:tcW w:w="3204" w:type="dxa"/>
            <w:shd w:val="clear" w:color="000000" w:fill="FFFFFF"/>
            <w:vAlign w:val="center"/>
            <w:hideMark/>
          </w:tcPr>
          <w:p w14:paraId="7A1FD81E" w14:textId="77777777" w:rsidR="003C5D91" w:rsidRPr="003C5D91" w:rsidRDefault="003C5D91" w:rsidP="002E1C6F">
            <w:pPr>
              <w:spacing w:after="0" w:line="240" w:lineRule="auto"/>
              <w:jc w:val="center"/>
              <w:rPr>
                <w:rFonts w:eastAsia="Times New Roman"/>
                <w:color w:val="4C4747"/>
                <w:spacing w:val="0"/>
                <w:lang w:val="es-DO" w:eastAsia="es-DO"/>
              </w:rPr>
            </w:pPr>
            <w:r w:rsidRPr="003C5D91">
              <w:rPr>
                <w:rFonts w:eastAsia="Times New Roman"/>
                <w:color w:val="4C4747"/>
                <w:spacing w:val="0"/>
                <w:lang w:eastAsia="es-DO"/>
              </w:rPr>
              <w:t>93.26</w:t>
            </w:r>
          </w:p>
        </w:tc>
      </w:tr>
      <w:tr w:rsidR="003C5D91" w:rsidRPr="003C5D91" w14:paraId="59F51039" w14:textId="77777777" w:rsidTr="002E1C6F">
        <w:trPr>
          <w:trHeight w:val="315"/>
          <w:jc w:val="center"/>
        </w:trPr>
        <w:tc>
          <w:tcPr>
            <w:tcW w:w="3116" w:type="dxa"/>
            <w:shd w:val="clear" w:color="000000" w:fill="FFFFFF"/>
            <w:vAlign w:val="center"/>
            <w:hideMark/>
          </w:tcPr>
          <w:p w14:paraId="13999668" w14:textId="3EC4269D" w:rsidR="003C5D91" w:rsidRPr="003C5D91" w:rsidRDefault="003C5D91" w:rsidP="002E1C6F">
            <w:pPr>
              <w:spacing w:after="0" w:line="240" w:lineRule="auto"/>
              <w:jc w:val="center"/>
              <w:rPr>
                <w:rFonts w:eastAsia="Times New Roman"/>
                <w:color w:val="4C4747"/>
                <w:spacing w:val="0"/>
                <w:lang w:val="es-DO" w:eastAsia="es-DO"/>
              </w:rPr>
            </w:pPr>
            <w:r w:rsidRPr="003C5D91">
              <w:rPr>
                <w:rFonts w:eastAsia="Times New Roman"/>
                <w:color w:val="4C4747"/>
                <w:spacing w:val="0"/>
                <w:lang w:eastAsia="es-DO"/>
              </w:rPr>
              <w:t>Febrero</w:t>
            </w:r>
          </w:p>
        </w:tc>
        <w:tc>
          <w:tcPr>
            <w:tcW w:w="3204" w:type="dxa"/>
            <w:shd w:val="clear" w:color="000000" w:fill="FFFFFF"/>
            <w:vAlign w:val="center"/>
            <w:hideMark/>
          </w:tcPr>
          <w:p w14:paraId="062BD0C7" w14:textId="77777777" w:rsidR="003C5D91" w:rsidRPr="002E1C6F" w:rsidRDefault="003C5D91" w:rsidP="002E1C6F">
            <w:pPr>
              <w:spacing w:after="0" w:line="240" w:lineRule="auto"/>
              <w:jc w:val="center"/>
              <w:rPr>
                <w:rFonts w:eastAsia="Times New Roman"/>
                <w:color w:val="4C4747"/>
                <w:spacing w:val="0"/>
                <w:lang w:eastAsia="es-DO"/>
              </w:rPr>
            </w:pPr>
            <w:r w:rsidRPr="003C5D91">
              <w:rPr>
                <w:rFonts w:eastAsia="Times New Roman"/>
                <w:color w:val="4C4747"/>
                <w:spacing w:val="0"/>
                <w:lang w:eastAsia="es-DO"/>
              </w:rPr>
              <w:t>97.49</w:t>
            </w:r>
          </w:p>
        </w:tc>
      </w:tr>
      <w:tr w:rsidR="003C5D91" w:rsidRPr="003C5D91" w14:paraId="4A486171" w14:textId="77777777" w:rsidTr="002E1C6F">
        <w:trPr>
          <w:trHeight w:val="315"/>
          <w:jc w:val="center"/>
        </w:trPr>
        <w:tc>
          <w:tcPr>
            <w:tcW w:w="3116" w:type="dxa"/>
            <w:shd w:val="clear" w:color="000000" w:fill="FFFFFF"/>
            <w:vAlign w:val="center"/>
            <w:hideMark/>
          </w:tcPr>
          <w:p w14:paraId="297C41CF" w14:textId="060A28F5" w:rsidR="003C5D91" w:rsidRPr="002E1C6F" w:rsidRDefault="003C5D91" w:rsidP="002E1C6F">
            <w:pPr>
              <w:spacing w:after="0" w:line="240" w:lineRule="auto"/>
              <w:jc w:val="center"/>
              <w:rPr>
                <w:rFonts w:eastAsia="Times New Roman"/>
                <w:color w:val="4C4747"/>
                <w:spacing w:val="0"/>
                <w:lang w:eastAsia="es-DO"/>
              </w:rPr>
            </w:pPr>
            <w:r w:rsidRPr="003C5D91">
              <w:rPr>
                <w:rFonts w:eastAsia="Times New Roman"/>
                <w:color w:val="4C4747"/>
                <w:spacing w:val="0"/>
                <w:lang w:eastAsia="es-DO"/>
              </w:rPr>
              <w:t>Marzo</w:t>
            </w:r>
          </w:p>
        </w:tc>
        <w:tc>
          <w:tcPr>
            <w:tcW w:w="3204" w:type="dxa"/>
            <w:shd w:val="clear" w:color="000000" w:fill="FFFFFF"/>
            <w:vAlign w:val="center"/>
            <w:hideMark/>
          </w:tcPr>
          <w:p w14:paraId="1EF579A5" w14:textId="77777777" w:rsidR="003C5D91" w:rsidRPr="002E1C6F" w:rsidRDefault="003C5D91" w:rsidP="002E1C6F">
            <w:pPr>
              <w:spacing w:after="0" w:line="240" w:lineRule="auto"/>
              <w:jc w:val="center"/>
              <w:rPr>
                <w:rFonts w:eastAsia="Times New Roman"/>
                <w:color w:val="4C4747"/>
                <w:spacing w:val="0"/>
                <w:lang w:eastAsia="es-DO"/>
              </w:rPr>
            </w:pPr>
            <w:r w:rsidRPr="003C5D91">
              <w:rPr>
                <w:rFonts w:eastAsia="Times New Roman"/>
                <w:color w:val="4C4747"/>
                <w:spacing w:val="0"/>
                <w:lang w:eastAsia="es-DO"/>
              </w:rPr>
              <w:t>97.49</w:t>
            </w:r>
          </w:p>
        </w:tc>
      </w:tr>
      <w:tr w:rsidR="003C5D91" w:rsidRPr="003C5D91" w14:paraId="4DCBAD0E" w14:textId="77777777" w:rsidTr="002E1C6F">
        <w:trPr>
          <w:trHeight w:val="315"/>
          <w:jc w:val="center"/>
        </w:trPr>
        <w:tc>
          <w:tcPr>
            <w:tcW w:w="3116" w:type="dxa"/>
            <w:shd w:val="clear" w:color="000000" w:fill="FFFFFF"/>
            <w:vAlign w:val="center"/>
            <w:hideMark/>
          </w:tcPr>
          <w:p w14:paraId="55CF1639" w14:textId="4ED20343" w:rsidR="003C5D91" w:rsidRPr="002E1C6F" w:rsidRDefault="003C5D91" w:rsidP="002E1C6F">
            <w:pPr>
              <w:spacing w:after="0" w:line="240" w:lineRule="auto"/>
              <w:jc w:val="center"/>
              <w:rPr>
                <w:rFonts w:eastAsia="Times New Roman"/>
                <w:color w:val="4C4747"/>
                <w:spacing w:val="0"/>
                <w:lang w:eastAsia="es-DO"/>
              </w:rPr>
            </w:pPr>
            <w:r w:rsidRPr="003C5D91">
              <w:rPr>
                <w:rFonts w:eastAsia="Times New Roman"/>
                <w:color w:val="4C4747"/>
                <w:spacing w:val="0"/>
                <w:lang w:eastAsia="es-DO"/>
              </w:rPr>
              <w:t>Abril</w:t>
            </w:r>
          </w:p>
        </w:tc>
        <w:tc>
          <w:tcPr>
            <w:tcW w:w="3204" w:type="dxa"/>
            <w:shd w:val="clear" w:color="000000" w:fill="FFFFFF"/>
            <w:vAlign w:val="center"/>
            <w:hideMark/>
          </w:tcPr>
          <w:p w14:paraId="04947150" w14:textId="77777777" w:rsidR="003C5D91" w:rsidRPr="002E1C6F" w:rsidRDefault="003C5D91" w:rsidP="002E1C6F">
            <w:pPr>
              <w:spacing w:after="0" w:line="240" w:lineRule="auto"/>
              <w:jc w:val="center"/>
              <w:rPr>
                <w:rFonts w:eastAsia="Times New Roman"/>
                <w:color w:val="4C4747"/>
                <w:spacing w:val="0"/>
                <w:lang w:eastAsia="es-DO"/>
              </w:rPr>
            </w:pPr>
            <w:r w:rsidRPr="003C5D91">
              <w:rPr>
                <w:rFonts w:eastAsia="Times New Roman"/>
                <w:color w:val="4C4747"/>
                <w:spacing w:val="0"/>
                <w:lang w:eastAsia="es-DO"/>
              </w:rPr>
              <w:t>92.5</w:t>
            </w:r>
          </w:p>
        </w:tc>
      </w:tr>
      <w:tr w:rsidR="003C5D91" w:rsidRPr="003C5D91" w14:paraId="6264D2AF" w14:textId="77777777" w:rsidTr="002E1C6F">
        <w:trPr>
          <w:trHeight w:val="315"/>
          <w:jc w:val="center"/>
        </w:trPr>
        <w:tc>
          <w:tcPr>
            <w:tcW w:w="3116" w:type="dxa"/>
            <w:shd w:val="clear" w:color="000000" w:fill="FFFFFF"/>
            <w:vAlign w:val="center"/>
            <w:hideMark/>
          </w:tcPr>
          <w:p w14:paraId="19BAC542" w14:textId="69D40D62" w:rsidR="003C5D91" w:rsidRPr="002E1C6F" w:rsidRDefault="003C5D91" w:rsidP="002E1C6F">
            <w:pPr>
              <w:spacing w:after="0" w:line="240" w:lineRule="auto"/>
              <w:jc w:val="center"/>
              <w:rPr>
                <w:rFonts w:eastAsia="Times New Roman"/>
                <w:color w:val="4C4747"/>
                <w:spacing w:val="0"/>
                <w:lang w:eastAsia="es-DO"/>
              </w:rPr>
            </w:pPr>
            <w:r w:rsidRPr="003C5D91">
              <w:rPr>
                <w:rFonts w:eastAsia="Times New Roman"/>
                <w:color w:val="4C4747"/>
                <w:spacing w:val="0"/>
                <w:lang w:eastAsia="es-DO"/>
              </w:rPr>
              <w:t>Mayo</w:t>
            </w:r>
          </w:p>
        </w:tc>
        <w:tc>
          <w:tcPr>
            <w:tcW w:w="3204" w:type="dxa"/>
            <w:shd w:val="clear" w:color="000000" w:fill="FFFFFF"/>
            <w:vAlign w:val="center"/>
            <w:hideMark/>
          </w:tcPr>
          <w:p w14:paraId="2D2E4048" w14:textId="77777777" w:rsidR="003C5D91" w:rsidRPr="002E1C6F" w:rsidRDefault="003C5D91" w:rsidP="002E1C6F">
            <w:pPr>
              <w:spacing w:after="0" w:line="240" w:lineRule="auto"/>
              <w:jc w:val="center"/>
              <w:rPr>
                <w:rFonts w:eastAsia="Times New Roman"/>
                <w:color w:val="4C4747"/>
                <w:spacing w:val="0"/>
                <w:lang w:eastAsia="es-DO"/>
              </w:rPr>
            </w:pPr>
            <w:r w:rsidRPr="003C5D91">
              <w:rPr>
                <w:rFonts w:eastAsia="Times New Roman"/>
                <w:color w:val="4C4747"/>
                <w:spacing w:val="0"/>
                <w:lang w:eastAsia="es-DO"/>
              </w:rPr>
              <w:t>98.27</w:t>
            </w:r>
          </w:p>
        </w:tc>
      </w:tr>
      <w:tr w:rsidR="003C5D91" w:rsidRPr="003C5D91" w14:paraId="799588BD" w14:textId="77777777" w:rsidTr="002E1C6F">
        <w:trPr>
          <w:trHeight w:val="315"/>
          <w:jc w:val="center"/>
        </w:trPr>
        <w:tc>
          <w:tcPr>
            <w:tcW w:w="3116" w:type="dxa"/>
            <w:shd w:val="clear" w:color="000000" w:fill="FFFFFF"/>
            <w:vAlign w:val="center"/>
            <w:hideMark/>
          </w:tcPr>
          <w:p w14:paraId="50F37D2F" w14:textId="071265F6" w:rsidR="003C5D91" w:rsidRPr="002E1C6F" w:rsidRDefault="003C5D91" w:rsidP="002E1C6F">
            <w:pPr>
              <w:spacing w:after="0" w:line="240" w:lineRule="auto"/>
              <w:jc w:val="center"/>
              <w:rPr>
                <w:rFonts w:eastAsia="Times New Roman"/>
                <w:color w:val="4C4747"/>
                <w:spacing w:val="0"/>
                <w:lang w:eastAsia="es-DO"/>
              </w:rPr>
            </w:pPr>
            <w:r w:rsidRPr="003C5D91">
              <w:rPr>
                <w:rFonts w:eastAsia="Times New Roman"/>
                <w:color w:val="4C4747"/>
                <w:spacing w:val="0"/>
                <w:lang w:eastAsia="es-DO"/>
              </w:rPr>
              <w:t>Junio</w:t>
            </w:r>
          </w:p>
        </w:tc>
        <w:tc>
          <w:tcPr>
            <w:tcW w:w="3204" w:type="dxa"/>
            <w:shd w:val="clear" w:color="000000" w:fill="FFFFFF"/>
            <w:vAlign w:val="center"/>
            <w:hideMark/>
          </w:tcPr>
          <w:p w14:paraId="28164659" w14:textId="77777777" w:rsidR="003C5D91" w:rsidRPr="002E1C6F" w:rsidRDefault="003C5D91" w:rsidP="002E1C6F">
            <w:pPr>
              <w:spacing w:after="0" w:line="240" w:lineRule="auto"/>
              <w:jc w:val="center"/>
              <w:rPr>
                <w:rFonts w:eastAsia="Times New Roman"/>
                <w:color w:val="4C4747"/>
                <w:spacing w:val="0"/>
                <w:lang w:eastAsia="es-DO"/>
              </w:rPr>
            </w:pPr>
            <w:r w:rsidRPr="003C5D91">
              <w:rPr>
                <w:rFonts w:eastAsia="Times New Roman"/>
                <w:color w:val="4C4747"/>
                <w:spacing w:val="0"/>
                <w:lang w:eastAsia="es-DO"/>
              </w:rPr>
              <w:t>97.32</w:t>
            </w:r>
          </w:p>
        </w:tc>
      </w:tr>
      <w:tr w:rsidR="003C5D91" w:rsidRPr="003C5D91" w14:paraId="58AE188B" w14:textId="77777777" w:rsidTr="002E1C6F">
        <w:trPr>
          <w:trHeight w:val="315"/>
          <w:jc w:val="center"/>
        </w:trPr>
        <w:tc>
          <w:tcPr>
            <w:tcW w:w="3116" w:type="dxa"/>
            <w:shd w:val="clear" w:color="000000" w:fill="FFFFFF"/>
            <w:vAlign w:val="center"/>
            <w:hideMark/>
          </w:tcPr>
          <w:p w14:paraId="78ABB4A4" w14:textId="77777777" w:rsidR="003C5D91" w:rsidRPr="002E1C6F" w:rsidRDefault="003C5D91" w:rsidP="002E1C6F">
            <w:pPr>
              <w:spacing w:after="0" w:line="240" w:lineRule="auto"/>
              <w:jc w:val="center"/>
              <w:rPr>
                <w:rFonts w:eastAsia="Times New Roman"/>
                <w:color w:val="4C4747"/>
                <w:spacing w:val="0"/>
                <w:lang w:eastAsia="es-DO"/>
              </w:rPr>
            </w:pPr>
            <w:r w:rsidRPr="003C5D91">
              <w:rPr>
                <w:rFonts w:eastAsia="Times New Roman"/>
                <w:color w:val="4C4747"/>
                <w:spacing w:val="0"/>
                <w:lang w:eastAsia="es-DO"/>
              </w:rPr>
              <w:t>Julio</w:t>
            </w:r>
          </w:p>
        </w:tc>
        <w:tc>
          <w:tcPr>
            <w:tcW w:w="3204" w:type="dxa"/>
            <w:shd w:val="clear" w:color="000000" w:fill="FFFFFF"/>
            <w:vAlign w:val="center"/>
            <w:hideMark/>
          </w:tcPr>
          <w:p w14:paraId="6E3DECB0" w14:textId="77777777" w:rsidR="003C5D91" w:rsidRPr="002E1C6F" w:rsidRDefault="003C5D91" w:rsidP="002E1C6F">
            <w:pPr>
              <w:spacing w:after="0" w:line="240" w:lineRule="auto"/>
              <w:jc w:val="center"/>
              <w:rPr>
                <w:rFonts w:eastAsia="Times New Roman"/>
                <w:color w:val="4C4747"/>
                <w:spacing w:val="0"/>
                <w:lang w:eastAsia="es-DO"/>
              </w:rPr>
            </w:pPr>
            <w:r w:rsidRPr="003C5D91">
              <w:rPr>
                <w:rFonts w:eastAsia="Times New Roman"/>
                <w:color w:val="4C4747"/>
                <w:spacing w:val="0"/>
                <w:lang w:eastAsia="es-DO"/>
              </w:rPr>
              <w:t>98.05</w:t>
            </w:r>
          </w:p>
        </w:tc>
      </w:tr>
      <w:tr w:rsidR="003C5D91" w:rsidRPr="003C5D91" w14:paraId="49334876" w14:textId="77777777" w:rsidTr="002E1C6F">
        <w:trPr>
          <w:trHeight w:val="315"/>
          <w:jc w:val="center"/>
        </w:trPr>
        <w:tc>
          <w:tcPr>
            <w:tcW w:w="3116" w:type="dxa"/>
            <w:shd w:val="clear" w:color="000000" w:fill="FFFFFF"/>
            <w:vAlign w:val="center"/>
            <w:hideMark/>
          </w:tcPr>
          <w:p w14:paraId="29F06909" w14:textId="77777777" w:rsidR="003C5D91" w:rsidRPr="002E1C6F" w:rsidRDefault="003C5D91" w:rsidP="002E1C6F">
            <w:pPr>
              <w:spacing w:after="0" w:line="240" w:lineRule="auto"/>
              <w:jc w:val="center"/>
              <w:rPr>
                <w:rFonts w:eastAsia="Times New Roman"/>
                <w:color w:val="4C4747"/>
                <w:spacing w:val="0"/>
                <w:lang w:eastAsia="es-DO"/>
              </w:rPr>
            </w:pPr>
            <w:r w:rsidRPr="003C5D91">
              <w:rPr>
                <w:rFonts w:eastAsia="Times New Roman"/>
                <w:color w:val="4C4747"/>
                <w:spacing w:val="0"/>
                <w:lang w:eastAsia="es-DO"/>
              </w:rPr>
              <w:t>Agosto</w:t>
            </w:r>
          </w:p>
        </w:tc>
        <w:tc>
          <w:tcPr>
            <w:tcW w:w="3204" w:type="dxa"/>
            <w:shd w:val="clear" w:color="000000" w:fill="FFFFFF"/>
            <w:vAlign w:val="center"/>
            <w:hideMark/>
          </w:tcPr>
          <w:p w14:paraId="06FA3E43" w14:textId="77777777" w:rsidR="003C5D91" w:rsidRPr="002E1C6F" w:rsidRDefault="003C5D91" w:rsidP="002E1C6F">
            <w:pPr>
              <w:spacing w:after="0" w:line="240" w:lineRule="auto"/>
              <w:jc w:val="center"/>
              <w:rPr>
                <w:rFonts w:eastAsia="Times New Roman"/>
                <w:color w:val="4C4747"/>
                <w:spacing w:val="0"/>
                <w:lang w:eastAsia="es-DO"/>
              </w:rPr>
            </w:pPr>
            <w:r w:rsidRPr="003C5D91">
              <w:rPr>
                <w:rFonts w:eastAsia="Times New Roman"/>
                <w:color w:val="4C4747"/>
                <w:spacing w:val="0"/>
                <w:lang w:eastAsia="es-DO"/>
              </w:rPr>
              <w:t>98.8</w:t>
            </w:r>
          </w:p>
        </w:tc>
      </w:tr>
      <w:tr w:rsidR="003C5D91" w:rsidRPr="003C5D91" w14:paraId="4EE74341" w14:textId="77777777" w:rsidTr="002E1C6F">
        <w:trPr>
          <w:trHeight w:val="315"/>
          <w:jc w:val="center"/>
        </w:trPr>
        <w:tc>
          <w:tcPr>
            <w:tcW w:w="3116" w:type="dxa"/>
            <w:shd w:val="clear" w:color="000000" w:fill="FFFFFF"/>
            <w:vAlign w:val="center"/>
            <w:hideMark/>
          </w:tcPr>
          <w:p w14:paraId="4F6FB294" w14:textId="77777777" w:rsidR="003C5D91" w:rsidRPr="002E1C6F" w:rsidRDefault="003C5D91" w:rsidP="002E1C6F">
            <w:pPr>
              <w:spacing w:after="0" w:line="240" w:lineRule="auto"/>
              <w:jc w:val="center"/>
              <w:rPr>
                <w:rFonts w:eastAsia="Times New Roman"/>
                <w:color w:val="4C4747"/>
                <w:spacing w:val="0"/>
                <w:lang w:eastAsia="es-DO"/>
              </w:rPr>
            </w:pPr>
            <w:r w:rsidRPr="003C5D91">
              <w:rPr>
                <w:rFonts w:eastAsia="Times New Roman"/>
                <w:color w:val="4C4747"/>
                <w:spacing w:val="0"/>
                <w:lang w:eastAsia="es-DO"/>
              </w:rPr>
              <w:t>Septiembre</w:t>
            </w:r>
          </w:p>
        </w:tc>
        <w:tc>
          <w:tcPr>
            <w:tcW w:w="3204" w:type="dxa"/>
            <w:shd w:val="clear" w:color="000000" w:fill="FFFFFF"/>
            <w:vAlign w:val="center"/>
            <w:hideMark/>
          </w:tcPr>
          <w:p w14:paraId="0B22BE32" w14:textId="77777777" w:rsidR="003C5D91" w:rsidRPr="002E1C6F" w:rsidRDefault="003C5D91" w:rsidP="002E1C6F">
            <w:pPr>
              <w:spacing w:after="0" w:line="240" w:lineRule="auto"/>
              <w:jc w:val="center"/>
              <w:rPr>
                <w:rFonts w:eastAsia="Times New Roman"/>
                <w:color w:val="4C4747"/>
                <w:spacing w:val="0"/>
                <w:lang w:eastAsia="es-DO"/>
              </w:rPr>
            </w:pPr>
            <w:r w:rsidRPr="003C5D91">
              <w:rPr>
                <w:rFonts w:eastAsia="Times New Roman"/>
                <w:color w:val="4C4747"/>
                <w:spacing w:val="0"/>
                <w:lang w:eastAsia="es-DO"/>
              </w:rPr>
              <w:t>97.98</w:t>
            </w:r>
          </w:p>
        </w:tc>
      </w:tr>
      <w:tr w:rsidR="003C5D91" w:rsidRPr="003C5D91" w14:paraId="0F8A013C" w14:textId="77777777" w:rsidTr="002E1C6F">
        <w:trPr>
          <w:trHeight w:val="315"/>
          <w:jc w:val="center"/>
        </w:trPr>
        <w:tc>
          <w:tcPr>
            <w:tcW w:w="3116" w:type="dxa"/>
            <w:shd w:val="clear" w:color="000000" w:fill="FFFFFF"/>
            <w:vAlign w:val="center"/>
            <w:hideMark/>
          </w:tcPr>
          <w:p w14:paraId="190BEC35" w14:textId="77777777" w:rsidR="003C5D91" w:rsidRPr="002E1C6F" w:rsidRDefault="003C5D91" w:rsidP="002E1C6F">
            <w:pPr>
              <w:spacing w:after="0" w:line="240" w:lineRule="auto"/>
              <w:jc w:val="center"/>
              <w:rPr>
                <w:rFonts w:eastAsia="Times New Roman"/>
                <w:color w:val="4C4747"/>
                <w:spacing w:val="0"/>
                <w:lang w:eastAsia="es-DO"/>
              </w:rPr>
            </w:pPr>
            <w:r w:rsidRPr="003C5D91">
              <w:rPr>
                <w:rFonts w:eastAsia="Times New Roman"/>
                <w:color w:val="4C4747"/>
                <w:spacing w:val="0"/>
                <w:lang w:eastAsia="es-DO"/>
              </w:rPr>
              <w:t>Octubre</w:t>
            </w:r>
          </w:p>
        </w:tc>
        <w:tc>
          <w:tcPr>
            <w:tcW w:w="3204" w:type="dxa"/>
            <w:shd w:val="clear" w:color="000000" w:fill="FFFFFF"/>
            <w:vAlign w:val="center"/>
            <w:hideMark/>
          </w:tcPr>
          <w:p w14:paraId="79716DB0" w14:textId="77777777" w:rsidR="003C5D91" w:rsidRPr="002E1C6F" w:rsidRDefault="003C5D91" w:rsidP="002E1C6F">
            <w:pPr>
              <w:spacing w:after="0" w:line="240" w:lineRule="auto"/>
              <w:jc w:val="center"/>
              <w:rPr>
                <w:rFonts w:eastAsia="Times New Roman"/>
                <w:color w:val="4C4747"/>
                <w:spacing w:val="0"/>
                <w:lang w:eastAsia="es-DO"/>
              </w:rPr>
            </w:pPr>
            <w:r w:rsidRPr="003C5D91">
              <w:rPr>
                <w:rFonts w:eastAsia="Times New Roman"/>
                <w:color w:val="4C4747"/>
                <w:spacing w:val="0"/>
                <w:lang w:eastAsia="es-DO"/>
              </w:rPr>
              <w:t>98.64</w:t>
            </w:r>
          </w:p>
        </w:tc>
      </w:tr>
      <w:tr w:rsidR="003C5D91" w:rsidRPr="003C5D91" w14:paraId="49A77918" w14:textId="77777777" w:rsidTr="002E1C6F">
        <w:trPr>
          <w:trHeight w:val="404"/>
          <w:jc w:val="center"/>
        </w:trPr>
        <w:tc>
          <w:tcPr>
            <w:tcW w:w="3116" w:type="dxa"/>
            <w:shd w:val="clear" w:color="000000" w:fill="FFFFFF"/>
            <w:vAlign w:val="center"/>
            <w:hideMark/>
          </w:tcPr>
          <w:p w14:paraId="3C5E1DDC" w14:textId="67DE3D6C" w:rsidR="003C5D91" w:rsidRPr="002E1C6F" w:rsidRDefault="003C5D91" w:rsidP="002E1C6F">
            <w:pPr>
              <w:spacing w:after="0" w:line="240" w:lineRule="auto"/>
              <w:jc w:val="center"/>
              <w:rPr>
                <w:rFonts w:eastAsia="Times New Roman"/>
                <w:color w:val="4C4747"/>
                <w:spacing w:val="0"/>
                <w:lang w:eastAsia="es-DO"/>
              </w:rPr>
            </w:pPr>
            <w:r w:rsidRPr="003C5D91">
              <w:rPr>
                <w:rFonts w:eastAsia="Times New Roman"/>
                <w:color w:val="4C4747"/>
                <w:spacing w:val="0"/>
                <w:lang w:eastAsia="es-DO"/>
              </w:rPr>
              <w:t>Noviembre</w:t>
            </w:r>
          </w:p>
        </w:tc>
        <w:tc>
          <w:tcPr>
            <w:tcW w:w="3204" w:type="dxa"/>
            <w:shd w:val="clear" w:color="000000" w:fill="FFFFFF"/>
            <w:vAlign w:val="center"/>
            <w:hideMark/>
          </w:tcPr>
          <w:p w14:paraId="01AC4A35" w14:textId="269632FD" w:rsidR="003C5D91" w:rsidRPr="003C5D91" w:rsidRDefault="003C5D91" w:rsidP="002E1C6F">
            <w:pPr>
              <w:spacing w:after="0" w:line="240" w:lineRule="auto"/>
              <w:jc w:val="center"/>
              <w:rPr>
                <w:rFonts w:eastAsia="Times New Roman"/>
                <w:color w:val="4C4747"/>
                <w:spacing w:val="0"/>
                <w:lang w:eastAsia="es-DO"/>
              </w:rPr>
            </w:pPr>
            <w:r w:rsidRPr="003C5D91">
              <w:rPr>
                <w:rFonts w:eastAsia="Times New Roman"/>
                <w:color w:val="4C4747"/>
                <w:spacing w:val="0"/>
                <w:lang w:eastAsia="es-DO"/>
              </w:rPr>
              <w:t>98.74*</w:t>
            </w:r>
          </w:p>
        </w:tc>
      </w:tr>
      <w:tr w:rsidR="003C5D91" w:rsidRPr="003C5D91" w14:paraId="230768A6" w14:textId="77777777" w:rsidTr="002E1C6F">
        <w:trPr>
          <w:trHeight w:val="315"/>
          <w:jc w:val="center"/>
        </w:trPr>
        <w:tc>
          <w:tcPr>
            <w:tcW w:w="3116" w:type="dxa"/>
            <w:shd w:val="clear" w:color="000000" w:fill="FFFFFF"/>
            <w:vAlign w:val="center"/>
            <w:hideMark/>
          </w:tcPr>
          <w:p w14:paraId="38DD5D25" w14:textId="53E734C5" w:rsidR="003C5D91" w:rsidRPr="002E1C6F" w:rsidRDefault="003C5D91" w:rsidP="002E1C6F">
            <w:pPr>
              <w:spacing w:after="0" w:line="240" w:lineRule="auto"/>
              <w:jc w:val="center"/>
              <w:rPr>
                <w:rFonts w:eastAsia="Times New Roman"/>
                <w:color w:val="4C4747"/>
                <w:spacing w:val="0"/>
                <w:lang w:eastAsia="es-DO"/>
              </w:rPr>
            </w:pPr>
            <w:r w:rsidRPr="003C5D91">
              <w:rPr>
                <w:rFonts w:eastAsia="Times New Roman"/>
                <w:color w:val="4C4747"/>
                <w:spacing w:val="0"/>
                <w:lang w:eastAsia="es-DO"/>
              </w:rPr>
              <w:t>Diciembre</w:t>
            </w:r>
          </w:p>
        </w:tc>
        <w:tc>
          <w:tcPr>
            <w:tcW w:w="3204" w:type="dxa"/>
            <w:shd w:val="clear" w:color="000000" w:fill="FFFFFF"/>
            <w:vAlign w:val="center"/>
            <w:hideMark/>
          </w:tcPr>
          <w:p w14:paraId="1F4B339A" w14:textId="6B2EEC53" w:rsidR="003C5D91" w:rsidRPr="002E1C6F" w:rsidRDefault="003C5D91" w:rsidP="002E1C6F">
            <w:pPr>
              <w:spacing w:after="0" w:line="240" w:lineRule="auto"/>
              <w:jc w:val="center"/>
              <w:rPr>
                <w:rFonts w:eastAsia="Times New Roman"/>
                <w:color w:val="4C4747"/>
                <w:spacing w:val="0"/>
                <w:lang w:eastAsia="es-DO"/>
              </w:rPr>
            </w:pPr>
            <w:r w:rsidRPr="003C5D91">
              <w:rPr>
                <w:rFonts w:eastAsia="Times New Roman"/>
                <w:color w:val="4C4747"/>
                <w:spacing w:val="0"/>
                <w:lang w:eastAsia="es-DO"/>
              </w:rPr>
              <w:t>99.25*</w:t>
            </w:r>
          </w:p>
        </w:tc>
      </w:tr>
    </w:tbl>
    <w:p w14:paraId="12EE87E0" w14:textId="163A1CC7" w:rsidR="003408CF" w:rsidRPr="003C5D91" w:rsidRDefault="002E1C6F" w:rsidP="002E1C6F">
      <w:pPr>
        <w:spacing w:line="360" w:lineRule="auto"/>
        <w:ind w:firstLine="720"/>
        <w:jc w:val="both"/>
        <w:rPr>
          <w:color w:val="4C4747"/>
          <w:sz w:val="20"/>
        </w:rPr>
      </w:pPr>
      <w:r>
        <w:rPr>
          <w:b/>
          <w:color w:val="4C4747"/>
          <w:sz w:val="20"/>
        </w:rPr>
        <w:t xml:space="preserve">  </w:t>
      </w:r>
      <w:r w:rsidR="00904FFE" w:rsidRPr="003C5D91">
        <w:rPr>
          <w:b/>
          <w:color w:val="4C4747"/>
          <w:sz w:val="20"/>
        </w:rPr>
        <w:t xml:space="preserve">Fuente: </w:t>
      </w:r>
      <w:r w:rsidR="00904FFE" w:rsidRPr="003C5D91">
        <w:rPr>
          <w:color w:val="4C4747"/>
          <w:sz w:val="20"/>
        </w:rPr>
        <w:t>Elaboración GPS con Información del DIGEIG</w:t>
      </w:r>
    </w:p>
    <w:p w14:paraId="0899722E" w14:textId="77777777" w:rsidR="00606BE3" w:rsidRDefault="00606BE3" w:rsidP="003408CF">
      <w:pPr>
        <w:spacing w:line="360" w:lineRule="auto"/>
        <w:jc w:val="both"/>
        <w:rPr>
          <w:rFonts w:eastAsia="Calibri"/>
          <w:color w:val="4C4747"/>
        </w:rPr>
      </w:pPr>
    </w:p>
    <w:p w14:paraId="0BA32D56" w14:textId="77777777" w:rsidR="002E1C6F" w:rsidRDefault="002E1C6F" w:rsidP="003408CF">
      <w:pPr>
        <w:spacing w:line="360" w:lineRule="auto"/>
        <w:jc w:val="both"/>
        <w:rPr>
          <w:rFonts w:eastAsia="Calibri"/>
          <w:color w:val="4C4747"/>
        </w:rPr>
      </w:pPr>
    </w:p>
    <w:p w14:paraId="6BDBD0DC" w14:textId="77777777" w:rsidR="002E1C6F" w:rsidRDefault="002E1C6F" w:rsidP="003408CF">
      <w:pPr>
        <w:spacing w:line="360" w:lineRule="auto"/>
        <w:jc w:val="both"/>
        <w:rPr>
          <w:rFonts w:eastAsia="Calibri"/>
          <w:color w:val="4C4747"/>
        </w:rPr>
      </w:pPr>
    </w:p>
    <w:p w14:paraId="0E586CE8" w14:textId="77777777" w:rsidR="002E1C6F" w:rsidRDefault="002E1C6F" w:rsidP="003408CF">
      <w:pPr>
        <w:spacing w:line="360" w:lineRule="auto"/>
        <w:jc w:val="both"/>
        <w:rPr>
          <w:rFonts w:eastAsia="Calibri"/>
          <w:color w:val="4C4747"/>
        </w:rPr>
      </w:pPr>
    </w:p>
    <w:p w14:paraId="5981C8E1" w14:textId="77777777" w:rsidR="002E1C6F" w:rsidRDefault="002E1C6F" w:rsidP="003408CF">
      <w:pPr>
        <w:spacing w:line="360" w:lineRule="auto"/>
        <w:jc w:val="both"/>
        <w:rPr>
          <w:rFonts w:eastAsia="Calibri"/>
          <w:color w:val="4C4747"/>
        </w:rPr>
      </w:pPr>
    </w:p>
    <w:p w14:paraId="5C9CCC52" w14:textId="77777777" w:rsidR="002E1C6F" w:rsidRDefault="002E1C6F" w:rsidP="003408CF">
      <w:pPr>
        <w:spacing w:line="360" w:lineRule="auto"/>
        <w:jc w:val="both"/>
        <w:rPr>
          <w:rFonts w:eastAsia="Calibri"/>
          <w:color w:val="4C4747"/>
        </w:rPr>
      </w:pPr>
    </w:p>
    <w:p w14:paraId="77E3B41E" w14:textId="77777777" w:rsidR="002E1C6F" w:rsidRDefault="002E1C6F" w:rsidP="003408CF">
      <w:pPr>
        <w:spacing w:line="360" w:lineRule="auto"/>
        <w:jc w:val="both"/>
        <w:rPr>
          <w:rFonts w:eastAsia="Calibri"/>
          <w:color w:val="4C4747"/>
        </w:rPr>
      </w:pPr>
    </w:p>
    <w:p w14:paraId="6ADAEF7D" w14:textId="77777777" w:rsidR="002E1C6F" w:rsidRDefault="002E1C6F" w:rsidP="003408CF">
      <w:pPr>
        <w:spacing w:line="360" w:lineRule="auto"/>
        <w:jc w:val="both"/>
        <w:rPr>
          <w:rFonts w:eastAsia="Calibri"/>
          <w:color w:val="4C4747"/>
        </w:rPr>
      </w:pPr>
    </w:p>
    <w:p w14:paraId="4BC88E0D" w14:textId="77777777" w:rsidR="003408CF" w:rsidRPr="00970BC8" w:rsidRDefault="003408CF" w:rsidP="0092275F">
      <w:pPr>
        <w:pStyle w:val="Ttulo1"/>
        <w:numPr>
          <w:ilvl w:val="0"/>
          <w:numId w:val="5"/>
        </w:numPr>
        <w:tabs>
          <w:tab w:val="num" w:pos="0"/>
          <w:tab w:val="num" w:pos="360"/>
        </w:tabs>
        <w:ind w:left="284" w:hanging="284"/>
        <w:rPr>
          <w:rFonts w:cs="Times New Roman"/>
          <w:color w:val="4C4747"/>
        </w:rPr>
      </w:pPr>
      <w:bookmarkStart w:id="56" w:name="_Toc184626129"/>
      <w:bookmarkStart w:id="57" w:name="_Toc185264257"/>
      <w:r w:rsidRPr="00970BC8">
        <w:rPr>
          <w:rFonts w:cs="Times New Roman"/>
          <w:color w:val="4C4747"/>
        </w:rPr>
        <w:lastRenderedPageBreak/>
        <w:t>PROYECCIONES AL PRÓXIMO AÑO</w:t>
      </w:r>
      <w:bookmarkEnd w:id="56"/>
      <w:bookmarkEnd w:id="57"/>
    </w:p>
    <w:p w14:paraId="67FE5BBE" w14:textId="77777777" w:rsidR="003408CF" w:rsidRPr="00970BC8" w:rsidRDefault="003408CF" w:rsidP="003408CF">
      <w:pPr>
        <w:jc w:val="both"/>
        <w:rPr>
          <w:rFonts w:eastAsia="Calibri"/>
          <w:color w:val="4C4747"/>
          <w:sz w:val="18"/>
        </w:rPr>
      </w:pPr>
      <w:r w:rsidRPr="00970BC8">
        <w:rPr>
          <w:rFonts w:eastAsia="Calibri"/>
          <w:noProof/>
          <w:color w:val="4C4747"/>
          <w:sz w:val="18"/>
        </w:rPr>
        <mc:AlternateContent>
          <mc:Choice Requires="wps">
            <w:drawing>
              <wp:anchor distT="0" distB="0" distL="114300" distR="114300" simplePos="0" relativeHeight="251728896" behindDoc="0" locked="0" layoutInCell="1" allowOverlap="1" wp14:anchorId="0D27B8F6" wp14:editId="47EF6027">
                <wp:simplePos x="0" y="0"/>
                <wp:positionH relativeFrom="margin">
                  <wp:posOffset>2254250</wp:posOffset>
                </wp:positionH>
                <wp:positionV relativeFrom="paragraph">
                  <wp:posOffset>100625</wp:posOffset>
                </wp:positionV>
                <wp:extent cx="463550" cy="0"/>
                <wp:effectExtent l="22860" t="15875" r="18415" b="222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F3562" id="Straight Connector 11" o:spid="_x0000_s1026" style="position:absolute;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24126BC1" w14:textId="77777777" w:rsidR="003408CF" w:rsidRPr="00970BC8" w:rsidRDefault="003408CF" w:rsidP="003408CF">
      <w:pPr>
        <w:jc w:val="center"/>
        <w:rPr>
          <w:rFonts w:eastAsia="Calibri"/>
          <w:color w:val="4C4747"/>
          <w:szCs w:val="36"/>
        </w:rPr>
      </w:pPr>
      <w:r w:rsidRPr="00970BC8">
        <w:rPr>
          <w:rFonts w:eastAsia="Calibri"/>
          <w:color w:val="4C4747"/>
          <w:szCs w:val="36"/>
        </w:rPr>
        <w:t>Memoria Institucional 2024</w:t>
      </w:r>
    </w:p>
    <w:p w14:paraId="71BC9BE2" w14:textId="77777777" w:rsidR="003408CF" w:rsidRPr="00C206F3" w:rsidRDefault="003408CF" w:rsidP="003408CF">
      <w:pPr>
        <w:spacing w:line="360" w:lineRule="auto"/>
        <w:jc w:val="both"/>
        <w:rPr>
          <w:rFonts w:eastAsia="Calibri"/>
          <w:color w:val="4C4747"/>
        </w:rPr>
      </w:pPr>
    </w:p>
    <w:p w14:paraId="7D0F7FED" w14:textId="5C2A11EB" w:rsidR="00606BE3" w:rsidRPr="00C206F3" w:rsidRDefault="00606BE3" w:rsidP="00606BE3">
      <w:pPr>
        <w:spacing w:line="360" w:lineRule="auto"/>
        <w:jc w:val="both"/>
        <w:rPr>
          <w:color w:val="4C4747"/>
        </w:rPr>
      </w:pPr>
      <w:r w:rsidRPr="00C206F3">
        <w:rPr>
          <w:color w:val="4C4747"/>
        </w:rPr>
        <w:t>El Gabinete de Política Social (GPS), en su compromiso con la mejora continua y el cumplimiento de su misión institucional, orienta sus esfuerzos hacia la ejecución de acciones estratégicas que potencien los resultados misionales alcanzados. En este sentido, en el marco de la concepción de lo que serán los próximos pasos para seguir, se tomó en cuenta el fortalecimiento en el direccionamiento de la política social, la consolidación del sector de protección social, y promoción del fortalecimiento institucional, en coherencia con los ejes estratégicos establecidos. Estas acciones buscan no solo garantizar la sostenibilidad de los logros obtenidos, sino también maximizar su impacto en beneficio de las poblaciones más vulnerables del país.</w:t>
      </w:r>
    </w:p>
    <w:p w14:paraId="56AB91B8" w14:textId="77777777" w:rsidR="00606BE3" w:rsidRPr="00C206F3" w:rsidRDefault="00606BE3" w:rsidP="00606BE3">
      <w:pPr>
        <w:spacing w:line="360" w:lineRule="auto"/>
        <w:jc w:val="both"/>
        <w:rPr>
          <w:color w:val="4C4747"/>
        </w:rPr>
      </w:pPr>
      <w:r w:rsidRPr="00C206F3">
        <w:rPr>
          <w:color w:val="4C4747"/>
        </w:rPr>
        <w:t xml:space="preserve">Dentro de los próximos pasos el gabinete de coordinación de políticas sociales busca un incremento en la cobertura de los servicios ofertados por los Centros Modelos de Prestación de Servicios Para Mujeres (Ciudad Mujer) por medio de la ampliación de los centros a distintas provincias del país, habiéndose inaugurado dos (2) este año en Santiago y Santo Domingo Norte, y buscando inaugurar cinco (5) más para el próximo cuatrienio, dando así un paso significativo hacia el fortalecimiento de los servicios integrales que se ofrecen a las mujeres. </w:t>
      </w:r>
    </w:p>
    <w:p w14:paraId="0F022BF8" w14:textId="77777777" w:rsidR="00606BE3" w:rsidRPr="00C206F3" w:rsidRDefault="00606BE3" w:rsidP="00C206F3">
      <w:pPr>
        <w:spacing w:line="360" w:lineRule="auto"/>
        <w:jc w:val="both"/>
        <w:rPr>
          <w:color w:val="4C4747"/>
        </w:rPr>
      </w:pPr>
      <w:r w:rsidRPr="00C206F3">
        <w:rPr>
          <w:color w:val="4C4747"/>
        </w:rPr>
        <w:lastRenderedPageBreak/>
        <w:t xml:space="preserve">Esto a la vez permitirá que un mayor número de mujeres tenga acceso a servicios esenciales sin importar su ubicación, por medio de integración de nuevas áreas de atención, tales como salud integral, atención psicológica, capacitación para el empleo y empoderamiento económico, adaptadas a las necesidades específicas de las comunidades y de esta forma contribuir con un aumento significativo del número de mujeres atendidas, mejorando su calidad de vida y fomentando su autoestima. </w:t>
      </w:r>
    </w:p>
    <w:p w14:paraId="615D80B0" w14:textId="77777777" w:rsidR="00606BE3" w:rsidRPr="00C206F3" w:rsidRDefault="00606BE3" w:rsidP="00C206F3">
      <w:pPr>
        <w:tabs>
          <w:tab w:val="num" w:pos="720"/>
        </w:tabs>
        <w:spacing w:line="360" w:lineRule="auto"/>
        <w:jc w:val="both"/>
        <w:rPr>
          <w:color w:val="4C4747"/>
        </w:rPr>
      </w:pPr>
      <w:r w:rsidRPr="00C206F3">
        <w:rPr>
          <w:color w:val="4C4747"/>
        </w:rPr>
        <w:t>En el marco del Programa “Oportunidad 14/24”, a través de los Servicios de Asistencia Integral para Reinserción Socio/Laboral de Población Joven Vulnerable, se pretende ampliar el alcance del programa hacia zonas aún no impactadas por el quehacer institucional del mismo. Esto se enfoca, pero no se limita a buscar nuevas modalidades de oportunidades laborales mediante acuerdos con empresas que ofrezcan empleo y prácticas profesionales, así como la mejora y nuevas rutas técnico-profesionales para los beneficiarios. De igual manera, la implementación de un sistema de seguimiento que nos permita poder evaluar el impacto de las intervenciones en la inserción socio/laboral y ajustar estrategias en función de los resultados.</w:t>
      </w:r>
    </w:p>
    <w:p w14:paraId="5B1ED799" w14:textId="77777777" w:rsidR="00606BE3" w:rsidRPr="00C206F3" w:rsidRDefault="00606BE3" w:rsidP="00C206F3">
      <w:pPr>
        <w:spacing w:line="360" w:lineRule="auto"/>
        <w:jc w:val="both"/>
        <w:rPr>
          <w:color w:val="4C4747"/>
        </w:rPr>
      </w:pPr>
      <w:r w:rsidRPr="00C206F3">
        <w:rPr>
          <w:color w:val="4C4747"/>
        </w:rPr>
        <w:t xml:space="preserve">Es importante destacar en otro aspecto que, partiendo del Punto Solidario como Ventanilla Única de Acceso a Servicios Sociales, no vemos en la necesidad de ampliar la red de puntos solidarios, para alcanzar el incremento del número de ventanillas en zonas estratégicas para así garantizar mayor accesibilidad. Esto de la mano con un monitoreo constante del cumplimiento por medio del </w:t>
      </w:r>
      <w:r w:rsidRPr="00C206F3">
        <w:rPr>
          <w:color w:val="4C4747"/>
        </w:rPr>
        <w:lastRenderedPageBreak/>
        <w:t>seguimiento continuo para garantizar que los servicios ofertados cumplan con los estándares establecidos, mediante el diseño e implementación de nuevos proyectos que diversifiquen y optimicen los servicios ofrecidos, adaptándose a las necesidades cambiantes de la población beneficiaria. También la gestión del Acuerdo de Nivel de Servicio con el Trípode del Gabinete de Política Social (SIUBEN, ADESS, SUPERATE) a través del fortalecimiento de alianzas para asegurar el cumplimiento de los compromisos establecidos con estas instituciones, para garantizar que la atención al ciudadano cumpla con altos estándares de calidad.</w:t>
      </w:r>
    </w:p>
    <w:p w14:paraId="4941E57E" w14:textId="77777777" w:rsidR="00606BE3" w:rsidRPr="00C206F3" w:rsidRDefault="00606BE3" w:rsidP="00C206F3">
      <w:pPr>
        <w:spacing w:line="360" w:lineRule="auto"/>
        <w:jc w:val="both"/>
        <w:rPr>
          <w:color w:val="4C4747"/>
        </w:rPr>
      </w:pPr>
      <w:r w:rsidRPr="00C206F3">
        <w:rPr>
          <w:color w:val="4C4747"/>
        </w:rPr>
        <w:t xml:space="preserve">De igual manera, en materia de Cierre de Brechas en Salud en </w:t>
      </w:r>
      <w:r w:rsidRPr="00C206F3">
        <w:rPr>
          <w:rFonts w:eastAsia="Calibri"/>
          <w:color w:val="4C4747"/>
        </w:rPr>
        <w:t>Población Vulnerable, trazaremos pautas para incrementar aún más la cobertura en zonas rurales y comunidades desatendidas, con un enfoque especial en prevención y atención primaria y promoción del acceso a servicios de salud mediante actividades educativas y preventivas.</w:t>
      </w:r>
    </w:p>
    <w:p w14:paraId="000DF59C" w14:textId="77777777" w:rsidR="00606BE3" w:rsidRPr="00C206F3" w:rsidRDefault="00606BE3" w:rsidP="00C206F3">
      <w:pPr>
        <w:spacing w:line="360" w:lineRule="auto"/>
        <w:jc w:val="both"/>
        <w:rPr>
          <w:color w:val="4C4747"/>
        </w:rPr>
      </w:pPr>
    </w:p>
    <w:p w14:paraId="5CD17EA3" w14:textId="026BF83D" w:rsidR="00AA4438" w:rsidRPr="00970BC8" w:rsidRDefault="00AA4438" w:rsidP="00DD7615">
      <w:pPr>
        <w:spacing w:line="360" w:lineRule="auto"/>
        <w:jc w:val="both"/>
        <w:rPr>
          <w:rFonts w:eastAsia="Calibri"/>
          <w:color w:val="4C4747"/>
        </w:rPr>
        <w:sectPr w:rsidR="00AA4438" w:rsidRPr="00970BC8" w:rsidSect="00F30D75">
          <w:footerReference w:type="default" r:id="rId31"/>
          <w:pgSz w:w="12240" w:h="15840"/>
          <w:pgMar w:top="1440" w:right="2160" w:bottom="1440" w:left="2160" w:header="1440" w:footer="1440" w:gutter="0"/>
          <w:cols w:space="720"/>
          <w:docGrid w:linePitch="360"/>
        </w:sectPr>
      </w:pPr>
    </w:p>
    <w:p w14:paraId="291E62A0" w14:textId="77777777" w:rsidR="00DD7615" w:rsidRPr="00970BC8" w:rsidRDefault="00DD7615" w:rsidP="0092275F">
      <w:pPr>
        <w:pStyle w:val="Ttulo1"/>
        <w:numPr>
          <w:ilvl w:val="0"/>
          <w:numId w:val="5"/>
        </w:numPr>
        <w:tabs>
          <w:tab w:val="num" w:pos="0"/>
          <w:tab w:val="num" w:pos="360"/>
        </w:tabs>
        <w:ind w:left="284" w:hanging="284"/>
        <w:rPr>
          <w:rFonts w:cs="Times New Roman"/>
          <w:color w:val="4C4747"/>
        </w:rPr>
      </w:pPr>
      <w:bookmarkStart w:id="58" w:name="_Toc185264258"/>
      <w:r w:rsidRPr="00970BC8">
        <w:rPr>
          <w:rFonts w:cs="Times New Roman"/>
          <w:color w:val="4C4747"/>
        </w:rPr>
        <w:lastRenderedPageBreak/>
        <w:t>ANEXOS</w:t>
      </w:r>
      <w:bookmarkEnd w:id="58"/>
      <w:r w:rsidRPr="00970BC8">
        <w:rPr>
          <w:rFonts w:cs="Times New Roman"/>
          <w:color w:val="4C4747"/>
        </w:rPr>
        <w:t xml:space="preserve"> </w:t>
      </w:r>
    </w:p>
    <w:p w14:paraId="0DBA53BE" w14:textId="5921EBDE" w:rsidR="00DD7615" w:rsidRPr="00970BC8" w:rsidRDefault="00DD7615" w:rsidP="00DD7615">
      <w:pPr>
        <w:jc w:val="both"/>
        <w:rPr>
          <w:rFonts w:eastAsia="Calibri"/>
          <w:color w:val="4C4747"/>
          <w:sz w:val="18"/>
        </w:rPr>
      </w:pPr>
      <w:r w:rsidRPr="00970BC8">
        <w:rPr>
          <w:rFonts w:eastAsia="Calibri"/>
          <w:noProof/>
          <w:color w:val="4C4747"/>
          <w:sz w:val="18"/>
        </w:rPr>
        <mc:AlternateContent>
          <mc:Choice Requires="wps">
            <w:drawing>
              <wp:anchor distT="0" distB="0" distL="114300" distR="114300" simplePos="0" relativeHeight="251724800" behindDoc="0" locked="0" layoutInCell="1" allowOverlap="1" wp14:anchorId="0E9CB02A" wp14:editId="3020B38F">
                <wp:simplePos x="0" y="0"/>
                <wp:positionH relativeFrom="margin">
                  <wp:posOffset>3827579</wp:posOffset>
                </wp:positionH>
                <wp:positionV relativeFrom="paragraph">
                  <wp:posOffset>62230</wp:posOffset>
                </wp:positionV>
                <wp:extent cx="463550" cy="0"/>
                <wp:effectExtent l="22860" t="15875" r="18415" b="2222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3350B9" id="Straight Connector 12" o:spid="_x0000_s1026" style="position:absolute;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1.4pt,4.9pt" to="337.9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" strokecolor="#ee2a24" strokeweight="2.25pt">
                <v:stroke joinstyle="miter"/>
                <w10:wrap anchorx="margin"/>
              </v:line>
            </w:pict>
          </mc:Fallback>
        </mc:AlternateContent>
      </w:r>
      <w:r w:rsidR="00AA4438" w:rsidRPr="00970BC8">
        <w:rPr>
          <w:rFonts w:eastAsia="Calibri"/>
          <w:color w:val="4C4747"/>
          <w:sz w:val="18"/>
        </w:rPr>
        <w:t xml:space="preserve">                                                            </w:t>
      </w:r>
    </w:p>
    <w:p w14:paraId="402B5BAB" w14:textId="6E423F06" w:rsidR="00DD7615" w:rsidRPr="00970BC8" w:rsidRDefault="00DD7615" w:rsidP="00DD7615">
      <w:pPr>
        <w:jc w:val="center"/>
        <w:rPr>
          <w:rFonts w:eastAsia="Calibri"/>
          <w:color w:val="4C4747"/>
          <w:szCs w:val="36"/>
        </w:rPr>
      </w:pPr>
      <w:r w:rsidRPr="00970BC8">
        <w:rPr>
          <w:rFonts w:eastAsia="Calibri"/>
          <w:color w:val="4C4747"/>
          <w:szCs w:val="36"/>
        </w:rPr>
        <w:t xml:space="preserve">Memoria </w:t>
      </w:r>
      <w:r w:rsidR="00F05DF4" w:rsidRPr="00970BC8">
        <w:rPr>
          <w:rFonts w:eastAsia="Calibri"/>
          <w:color w:val="4C4747"/>
          <w:szCs w:val="36"/>
        </w:rPr>
        <w:t>I</w:t>
      </w:r>
      <w:r w:rsidRPr="00970BC8">
        <w:rPr>
          <w:rFonts w:eastAsia="Calibri"/>
          <w:color w:val="4C4747"/>
          <w:szCs w:val="36"/>
        </w:rPr>
        <w:t xml:space="preserve">nstitucional </w:t>
      </w:r>
      <w:r w:rsidR="000025D4" w:rsidRPr="00970BC8">
        <w:rPr>
          <w:rFonts w:eastAsia="Calibri"/>
          <w:color w:val="4C4747"/>
          <w:szCs w:val="36"/>
        </w:rPr>
        <w:t>2024</w:t>
      </w:r>
    </w:p>
    <w:p w14:paraId="2B579F2E" w14:textId="77777777" w:rsidR="00DD7615" w:rsidRPr="00970BC8" w:rsidRDefault="00DD7615" w:rsidP="00DD7615">
      <w:pPr>
        <w:rPr>
          <w:color w:val="4C4747"/>
        </w:rPr>
      </w:pPr>
    </w:p>
    <w:p w14:paraId="0779003C" w14:textId="65186362" w:rsidR="00654164" w:rsidRPr="00133F69" w:rsidRDefault="00AA4438" w:rsidP="00E74402">
      <w:pPr>
        <w:pStyle w:val="Ttulo2"/>
        <w:numPr>
          <w:ilvl w:val="2"/>
          <w:numId w:val="25"/>
        </w:numPr>
        <w:rPr>
          <w:rFonts w:cs="Times New Roman"/>
          <w:color w:val="4C4747"/>
        </w:rPr>
      </w:pPr>
      <w:bookmarkStart w:id="59" w:name="_Toc184626131"/>
      <w:bookmarkStart w:id="60" w:name="_Toc185264259"/>
      <w:r w:rsidRPr="00133F69">
        <w:rPr>
          <w:rFonts w:cs="Times New Roman"/>
          <w:color w:val="4C4747"/>
        </w:rPr>
        <w:t>Matriz de logros relevantes</w:t>
      </w:r>
      <w:bookmarkEnd w:id="59"/>
      <w:bookmarkEnd w:id="60"/>
    </w:p>
    <w:p w14:paraId="398D81D3" w14:textId="77777777" w:rsidR="00AA4438" w:rsidRPr="00970BC8" w:rsidRDefault="00AA4438" w:rsidP="00AA4438">
      <w:pPr>
        <w:rPr>
          <w:color w:val="4C4747"/>
        </w:rPr>
      </w:pPr>
    </w:p>
    <w:tbl>
      <w:tblPr>
        <w:tblW w:w="0" w:type="auto"/>
        <w:tblCellMar>
          <w:left w:w="70" w:type="dxa"/>
          <w:right w:w="70" w:type="dxa"/>
        </w:tblCellMar>
        <w:tblLook w:val="04A0" w:firstRow="1" w:lastRow="0" w:firstColumn="1" w:lastColumn="0" w:noHBand="0" w:noVBand="1"/>
      </w:tblPr>
      <w:tblGrid>
        <w:gridCol w:w="2807"/>
        <w:gridCol w:w="1516"/>
        <w:gridCol w:w="1426"/>
        <w:gridCol w:w="1426"/>
        <w:gridCol w:w="1426"/>
        <w:gridCol w:w="1426"/>
        <w:gridCol w:w="1426"/>
        <w:gridCol w:w="1487"/>
      </w:tblGrid>
      <w:tr w:rsidR="00991F62" w:rsidRPr="00991F62" w14:paraId="7A94A010" w14:textId="77777777" w:rsidTr="00991F62">
        <w:trPr>
          <w:trHeight w:val="624"/>
          <w:tblHeader/>
        </w:trPr>
        <w:tc>
          <w:tcPr>
            <w:tcW w:w="0" w:type="auto"/>
            <w:vMerge w:val="restart"/>
            <w:tcBorders>
              <w:top w:val="single" w:sz="8" w:space="0" w:color="auto"/>
              <w:left w:val="single" w:sz="8" w:space="0" w:color="auto"/>
              <w:bottom w:val="single" w:sz="8" w:space="0" w:color="000000"/>
              <w:right w:val="single" w:sz="8" w:space="0" w:color="auto"/>
            </w:tcBorders>
            <w:shd w:val="clear" w:color="000000" w:fill="002060"/>
            <w:vAlign w:val="center"/>
            <w:hideMark/>
          </w:tcPr>
          <w:p w14:paraId="1886E169" w14:textId="77777777" w:rsidR="00991F62" w:rsidRPr="00991F62" w:rsidRDefault="00991F62" w:rsidP="00991F62">
            <w:pPr>
              <w:spacing w:after="0" w:line="240" w:lineRule="auto"/>
              <w:jc w:val="center"/>
              <w:rPr>
                <w:rFonts w:eastAsia="Times New Roman"/>
                <w:b/>
                <w:bCs/>
                <w:color w:val="FFFFFF"/>
                <w:spacing w:val="0"/>
                <w:lang w:val="es-DO" w:eastAsia="es-DO"/>
              </w:rPr>
            </w:pPr>
            <w:r w:rsidRPr="00991F62">
              <w:rPr>
                <w:rFonts w:eastAsia="Times New Roman"/>
                <w:b/>
                <w:bCs/>
                <w:color w:val="FFFFFF"/>
                <w:spacing w:val="0"/>
                <w:lang w:val="es-DO" w:eastAsia="es-DO"/>
              </w:rPr>
              <w:t>Producto / Servicio</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002060"/>
            <w:vAlign w:val="center"/>
            <w:hideMark/>
          </w:tcPr>
          <w:p w14:paraId="09822FEC" w14:textId="77777777" w:rsidR="00991F62" w:rsidRPr="00991F62" w:rsidRDefault="00991F62" w:rsidP="00991F62">
            <w:pPr>
              <w:spacing w:after="0" w:line="240" w:lineRule="auto"/>
              <w:jc w:val="center"/>
              <w:rPr>
                <w:rFonts w:eastAsia="Times New Roman"/>
                <w:b/>
                <w:bCs/>
                <w:color w:val="FFFFFF"/>
                <w:spacing w:val="0"/>
                <w:lang w:val="es-DO" w:eastAsia="es-DO"/>
              </w:rPr>
            </w:pPr>
            <w:r w:rsidRPr="00991F62">
              <w:rPr>
                <w:rFonts w:eastAsia="Times New Roman"/>
                <w:b/>
                <w:bCs/>
                <w:color w:val="FFFFFF"/>
                <w:spacing w:val="0"/>
                <w:lang w:val="es-DO" w:eastAsia="es-DO"/>
              </w:rPr>
              <w:t>Enero</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002060"/>
            <w:vAlign w:val="center"/>
            <w:hideMark/>
          </w:tcPr>
          <w:p w14:paraId="62751BBE" w14:textId="77777777" w:rsidR="00991F62" w:rsidRPr="00991F62" w:rsidRDefault="00991F62" w:rsidP="00991F62">
            <w:pPr>
              <w:spacing w:after="0" w:line="240" w:lineRule="auto"/>
              <w:jc w:val="center"/>
              <w:rPr>
                <w:rFonts w:eastAsia="Times New Roman"/>
                <w:b/>
                <w:bCs/>
                <w:color w:val="FFFFFF"/>
                <w:spacing w:val="0"/>
                <w:lang w:val="es-DO" w:eastAsia="es-DO"/>
              </w:rPr>
            </w:pPr>
            <w:r w:rsidRPr="00991F62">
              <w:rPr>
                <w:rFonts w:eastAsia="Times New Roman"/>
                <w:b/>
                <w:bCs/>
                <w:color w:val="FFFFFF"/>
                <w:spacing w:val="0"/>
                <w:lang w:val="es-DO" w:eastAsia="es-DO"/>
              </w:rPr>
              <w:t>Febrero</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002060"/>
            <w:vAlign w:val="center"/>
            <w:hideMark/>
          </w:tcPr>
          <w:p w14:paraId="41B62BE7" w14:textId="77777777" w:rsidR="00991F62" w:rsidRPr="00991F62" w:rsidRDefault="00991F62" w:rsidP="00991F62">
            <w:pPr>
              <w:spacing w:after="0" w:line="240" w:lineRule="auto"/>
              <w:jc w:val="center"/>
              <w:rPr>
                <w:rFonts w:eastAsia="Times New Roman"/>
                <w:b/>
                <w:bCs/>
                <w:color w:val="FFFFFF"/>
                <w:spacing w:val="0"/>
                <w:lang w:val="es-DO" w:eastAsia="es-DO"/>
              </w:rPr>
            </w:pPr>
            <w:r w:rsidRPr="00991F62">
              <w:rPr>
                <w:rFonts w:eastAsia="Times New Roman"/>
                <w:b/>
                <w:bCs/>
                <w:color w:val="FFFFFF"/>
                <w:spacing w:val="0"/>
                <w:lang w:val="es-DO" w:eastAsia="es-DO"/>
              </w:rPr>
              <w:t>Marzo</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002060"/>
            <w:vAlign w:val="center"/>
            <w:hideMark/>
          </w:tcPr>
          <w:p w14:paraId="04BF1BA2" w14:textId="77777777" w:rsidR="00991F62" w:rsidRPr="00991F62" w:rsidRDefault="00991F62" w:rsidP="00991F62">
            <w:pPr>
              <w:spacing w:after="0" w:line="240" w:lineRule="auto"/>
              <w:jc w:val="center"/>
              <w:rPr>
                <w:rFonts w:eastAsia="Times New Roman"/>
                <w:b/>
                <w:bCs/>
                <w:color w:val="FFFFFF"/>
                <w:spacing w:val="0"/>
                <w:lang w:val="es-DO" w:eastAsia="es-DO"/>
              </w:rPr>
            </w:pPr>
            <w:r w:rsidRPr="00991F62">
              <w:rPr>
                <w:rFonts w:eastAsia="Times New Roman"/>
                <w:b/>
                <w:bCs/>
                <w:color w:val="FFFFFF"/>
                <w:spacing w:val="0"/>
                <w:lang w:val="es-DO" w:eastAsia="es-DO"/>
              </w:rPr>
              <w:t>Abril</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002060"/>
            <w:vAlign w:val="center"/>
            <w:hideMark/>
          </w:tcPr>
          <w:p w14:paraId="3293B9BE" w14:textId="77777777" w:rsidR="00991F62" w:rsidRPr="00991F62" w:rsidRDefault="00991F62" w:rsidP="00991F62">
            <w:pPr>
              <w:spacing w:after="0" w:line="240" w:lineRule="auto"/>
              <w:jc w:val="center"/>
              <w:rPr>
                <w:rFonts w:eastAsia="Times New Roman"/>
                <w:b/>
                <w:bCs/>
                <w:color w:val="FFFFFF"/>
                <w:spacing w:val="0"/>
                <w:lang w:val="es-DO" w:eastAsia="es-DO"/>
              </w:rPr>
            </w:pPr>
            <w:r w:rsidRPr="00991F62">
              <w:rPr>
                <w:rFonts w:eastAsia="Times New Roman"/>
                <w:b/>
                <w:bCs/>
                <w:color w:val="FFFFFF"/>
                <w:spacing w:val="0"/>
                <w:lang w:val="es-DO" w:eastAsia="es-DO"/>
              </w:rPr>
              <w:t>Mayo</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002060"/>
            <w:vAlign w:val="center"/>
            <w:hideMark/>
          </w:tcPr>
          <w:p w14:paraId="68498816" w14:textId="77777777" w:rsidR="00991F62" w:rsidRPr="00991F62" w:rsidRDefault="00991F62" w:rsidP="00991F62">
            <w:pPr>
              <w:spacing w:after="0" w:line="240" w:lineRule="auto"/>
              <w:jc w:val="center"/>
              <w:rPr>
                <w:rFonts w:eastAsia="Times New Roman"/>
                <w:b/>
                <w:bCs/>
                <w:color w:val="FFFFFF"/>
                <w:spacing w:val="0"/>
                <w:lang w:val="es-DO" w:eastAsia="es-DO"/>
              </w:rPr>
            </w:pPr>
            <w:r w:rsidRPr="00991F62">
              <w:rPr>
                <w:rFonts w:eastAsia="Times New Roman"/>
                <w:b/>
                <w:bCs/>
                <w:color w:val="FFFFFF"/>
                <w:spacing w:val="0"/>
                <w:lang w:val="es-DO" w:eastAsia="es-DO"/>
              </w:rPr>
              <w:t>Junio</w:t>
            </w:r>
          </w:p>
        </w:tc>
        <w:tc>
          <w:tcPr>
            <w:tcW w:w="0" w:type="auto"/>
            <w:tcBorders>
              <w:top w:val="single" w:sz="8" w:space="0" w:color="auto"/>
              <w:left w:val="nil"/>
              <w:bottom w:val="nil"/>
              <w:right w:val="single" w:sz="8" w:space="0" w:color="auto"/>
            </w:tcBorders>
            <w:shd w:val="clear" w:color="000000" w:fill="002060"/>
            <w:vAlign w:val="center"/>
            <w:hideMark/>
          </w:tcPr>
          <w:p w14:paraId="67F69A91" w14:textId="77777777" w:rsidR="00991F62" w:rsidRPr="00991F62" w:rsidRDefault="00991F62" w:rsidP="00991F62">
            <w:pPr>
              <w:spacing w:after="0" w:line="240" w:lineRule="auto"/>
              <w:jc w:val="center"/>
              <w:rPr>
                <w:rFonts w:eastAsia="Times New Roman"/>
                <w:b/>
                <w:bCs/>
                <w:color w:val="FFFFFF"/>
                <w:spacing w:val="0"/>
                <w:lang w:val="es-DO" w:eastAsia="es-DO"/>
              </w:rPr>
            </w:pPr>
            <w:proofErr w:type="gramStart"/>
            <w:r w:rsidRPr="00991F62">
              <w:rPr>
                <w:rFonts w:eastAsia="Times New Roman"/>
                <w:b/>
                <w:bCs/>
                <w:color w:val="FFFFFF"/>
                <w:spacing w:val="0"/>
                <w:lang w:val="es-DO" w:eastAsia="es-DO"/>
              </w:rPr>
              <w:t>Total</w:t>
            </w:r>
            <w:proofErr w:type="gramEnd"/>
            <w:r w:rsidRPr="00991F62">
              <w:rPr>
                <w:rFonts w:eastAsia="Times New Roman"/>
                <w:b/>
                <w:bCs/>
                <w:color w:val="FFFFFF"/>
                <w:spacing w:val="0"/>
                <w:lang w:val="es-DO" w:eastAsia="es-DO"/>
              </w:rPr>
              <w:t xml:space="preserve"> Primer Semestre</w:t>
            </w:r>
          </w:p>
        </w:tc>
      </w:tr>
      <w:tr w:rsidR="00991F62" w:rsidRPr="00991F62" w14:paraId="56056E2A" w14:textId="77777777" w:rsidTr="00991F62">
        <w:trPr>
          <w:trHeight w:val="324"/>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2CD7B87" w14:textId="77777777" w:rsidR="00991F62" w:rsidRPr="00991F62" w:rsidRDefault="00991F62" w:rsidP="00991F62">
            <w:pPr>
              <w:spacing w:after="0" w:line="240" w:lineRule="auto"/>
              <w:rPr>
                <w:rFonts w:eastAsia="Times New Roman"/>
                <w:b/>
                <w:bCs/>
                <w:color w:val="FFFFFF"/>
                <w:spacing w:val="0"/>
                <w:lang w:val="es-DO" w:eastAsia="es-D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008AB4F" w14:textId="77777777" w:rsidR="00991F62" w:rsidRPr="00991F62" w:rsidRDefault="00991F62" w:rsidP="00991F62">
            <w:pPr>
              <w:spacing w:after="0" w:line="240" w:lineRule="auto"/>
              <w:rPr>
                <w:rFonts w:eastAsia="Times New Roman"/>
                <w:b/>
                <w:bCs/>
                <w:color w:val="FFFFFF"/>
                <w:spacing w:val="0"/>
                <w:lang w:val="es-DO" w:eastAsia="es-D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7A0B131" w14:textId="77777777" w:rsidR="00991F62" w:rsidRPr="00991F62" w:rsidRDefault="00991F62" w:rsidP="00991F62">
            <w:pPr>
              <w:spacing w:after="0" w:line="240" w:lineRule="auto"/>
              <w:rPr>
                <w:rFonts w:eastAsia="Times New Roman"/>
                <w:b/>
                <w:bCs/>
                <w:color w:val="FFFFFF"/>
                <w:spacing w:val="0"/>
                <w:lang w:val="es-DO" w:eastAsia="es-D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ABA872F" w14:textId="77777777" w:rsidR="00991F62" w:rsidRPr="00991F62" w:rsidRDefault="00991F62" w:rsidP="00991F62">
            <w:pPr>
              <w:spacing w:after="0" w:line="240" w:lineRule="auto"/>
              <w:rPr>
                <w:rFonts w:eastAsia="Times New Roman"/>
                <w:b/>
                <w:bCs/>
                <w:color w:val="FFFFFF"/>
                <w:spacing w:val="0"/>
                <w:lang w:val="es-DO" w:eastAsia="es-D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0E0DC82" w14:textId="77777777" w:rsidR="00991F62" w:rsidRPr="00991F62" w:rsidRDefault="00991F62" w:rsidP="00991F62">
            <w:pPr>
              <w:spacing w:after="0" w:line="240" w:lineRule="auto"/>
              <w:rPr>
                <w:rFonts w:eastAsia="Times New Roman"/>
                <w:b/>
                <w:bCs/>
                <w:color w:val="FFFFFF"/>
                <w:spacing w:val="0"/>
                <w:lang w:val="es-DO" w:eastAsia="es-D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D78372C" w14:textId="77777777" w:rsidR="00991F62" w:rsidRPr="00991F62" w:rsidRDefault="00991F62" w:rsidP="00991F62">
            <w:pPr>
              <w:spacing w:after="0" w:line="240" w:lineRule="auto"/>
              <w:rPr>
                <w:rFonts w:eastAsia="Times New Roman"/>
                <w:b/>
                <w:bCs/>
                <w:color w:val="FFFFFF"/>
                <w:spacing w:val="0"/>
                <w:lang w:val="es-DO" w:eastAsia="es-D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7E98BEB" w14:textId="77777777" w:rsidR="00991F62" w:rsidRPr="00991F62" w:rsidRDefault="00991F62" w:rsidP="00991F62">
            <w:pPr>
              <w:spacing w:after="0" w:line="240" w:lineRule="auto"/>
              <w:rPr>
                <w:rFonts w:eastAsia="Times New Roman"/>
                <w:b/>
                <w:bCs/>
                <w:color w:val="FFFFFF"/>
                <w:spacing w:val="0"/>
                <w:lang w:val="es-DO" w:eastAsia="es-DO"/>
              </w:rPr>
            </w:pPr>
          </w:p>
        </w:tc>
        <w:tc>
          <w:tcPr>
            <w:tcW w:w="0" w:type="auto"/>
            <w:tcBorders>
              <w:top w:val="nil"/>
              <w:left w:val="nil"/>
              <w:bottom w:val="single" w:sz="8" w:space="0" w:color="auto"/>
              <w:right w:val="single" w:sz="8" w:space="0" w:color="auto"/>
            </w:tcBorders>
            <w:shd w:val="clear" w:color="000000" w:fill="002060"/>
            <w:vAlign w:val="center"/>
            <w:hideMark/>
          </w:tcPr>
          <w:p w14:paraId="05A996A8" w14:textId="77777777" w:rsidR="00991F62" w:rsidRPr="00991F62" w:rsidRDefault="00991F62" w:rsidP="00991F62">
            <w:pPr>
              <w:spacing w:after="0" w:line="240" w:lineRule="auto"/>
              <w:jc w:val="center"/>
              <w:rPr>
                <w:rFonts w:eastAsia="Times New Roman"/>
                <w:b/>
                <w:bCs/>
                <w:color w:val="FFFFFF"/>
                <w:spacing w:val="0"/>
                <w:lang w:val="es-DO" w:eastAsia="es-DO"/>
              </w:rPr>
            </w:pPr>
            <w:r w:rsidRPr="00991F62">
              <w:rPr>
                <w:rFonts w:eastAsia="Times New Roman"/>
                <w:b/>
                <w:bCs/>
                <w:color w:val="FFFFFF"/>
                <w:spacing w:val="0"/>
                <w:lang w:val="es-DO" w:eastAsia="es-DO"/>
              </w:rPr>
              <w:t>año 2024</w:t>
            </w:r>
          </w:p>
        </w:tc>
      </w:tr>
      <w:tr w:rsidR="00991F62" w:rsidRPr="00991F62" w14:paraId="50C8DC7E" w14:textId="77777777" w:rsidTr="00991F62">
        <w:trPr>
          <w:trHeight w:val="288"/>
        </w:trPr>
        <w:tc>
          <w:tcPr>
            <w:tcW w:w="0" w:type="auto"/>
            <w:tcBorders>
              <w:top w:val="nil"/>
              <w:left w:val="single" w:sz="8" w:space="0" w:color="auto"/>
              <w:bottom w:val="nil"/>
              <w:right w:val="single" w:sz="8" w:space="0" w:color="auto"/>
            </w:tcBorders>
            <w:shd w:val="clear" w:color="auto" w:fill="auto"/>
            <w:vAlign w:val="center"/>
            <w:hideMark/>
          </w:tcPr>
          <w:p w14:paraId="296037DF"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Producto 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B4C2E17"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408</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4911E84"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172</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E4C9907"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460</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B976AAC"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344</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AE42D1E"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117</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EA38933"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99</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2D3574D"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1,600</w:t>
            </w:r>
          </w:p>
        </w:tc>
      </w:tr>
      <w:tr w:rsidR="00991F62" w:rsidRPr="00991F62" w14:paraId="2F426E94" w14:textId="77777777" w:rsidTr="00991F62">
        <w:trPr>
          <w:trHeight w:val="732"/>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4BFBE77"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Jóvenes de 18 a 24 años son ingresados en prácticas profesionales remuneradas y programa para el emprendimiento</w:t>
            </w:r>
          </w:p>
        </w:tc>
        <w:tc>
          <w:tcPr>
            <w:tcW w:w="0" w:type="auto"/>
            <w:vMerge/>
            <w:tcBorders>
              <w:top w:val="nil"/>
              <w:left w:val="single" w:sz="8" w:space="0" w:color="auto"/>
              <w:bottom w:val="single" w:sz="8" w:space="0" w:color="000000"/>
              <w:right w:val="single" w:sz="8" w:space="0" w:color="auto"/>
            </w:tcBorders>
            <w:vAlign w:val="center"/>
            <w:hideMark/>
          </w:tcPr>
          <w:p w14:paraId="0AFABC44" w14:textId="77777777" w:rsidR="00991F62" w:rsidRPr="00991F62" w:rsidRDefault="00991F62" w:rsidP="00991F62">
            <w:pPr>
              <w:spacing w:after="0" w:line="240" w:lineRule="auto"/>
              <w:rPr>
                <w:rFonts w:eastAsia="Times New Roman"/>
                <w:color w:val="4C4747"/>
                <w:spacing w:val="0"/>
                <w:sz w:val="18"/>
                <w:szCs w:val="18"/>
                <w:lang w:val="es-DO" w:eastAsia="es-DO"/>
              </w:rPr>
            </w:pPr>
          </w:p>
        </w:tc>
        <w:tc>
          <w:tcPr>
            <w:tcW w:w="0" w:type="auto"/>
            <w:vMerge/>
            <w:tcBorders>
              <w:top w:val="nil"/>
              <w:left w:val="single" w:sz="8" w:space="0" w:color="auto"/>
              <w:bottom w:val="single" w:sz="8" w:space="0" w:color="000000"/>
              <w:right w:val="single" w:sz="8" w:space="0" w:color="auto"/>
            </w:tcBorders>
            <w:vAlign w:val="center"/>
            <w:hideMark/>
          </w:tcPr>
          <w:p w14:paraId="501538CC" w14:textId="77777777" w:rsidR="00991F62" w:rsidRPr="00991F62" w:rsidRDefault="00991F62" w:rsidP="00991F62">
            <w:pPr>
              <w:spacing w:after="0" w:line="240" w:lineRule="auto"/>
              <w:rPr>
                <w:rFonts w:eastAsia="Times New Roman"/>
                <w:color w:val="4C4747"/>
                <w:spacing w:val="0"/>
                <w:sz w:val="18"/>
                <w:szCs w:val="18"/>
                <w:lang w:val="es-DO" w:eastAsia="es-DO"/>
              </w:rPr>
            </w:pPr>
          </w:p>
        </w:tc>
        <w:tc>
          <w:tcPr>
            <w:tcW w:w="0" w:type="auto"/>
            <w:vMerge/>
            <w:tcBorders>
              <w:top w:val="nil"/>
              <w:left w:val="single" w:sz="8" w:space="0" w:color="auto"/>
              <w:bottom w:val="single" w:sz="8" w:space="0" w:color="000000"/>
              <w:right w:val="single" w:sz="8" w:space="0" w:color="auto"/>
            </w:tcBorders>
            <w:vAlign w:val="center"/>
            <w:hideMark/>
          </w:tcPr>
          <w:p w14:paraId="5930B782" w14:textId="77777777" w:rsidR="00991F62" w:rsidRPr="00991F62" w:rsidRDefault="00991F62" w:rsidP="00991F62">
            <w:pPr>
              <w:spacing w:after="0" w:line="240" w:lineRule="auto"/>
              <w:rPr>
                <w:rFonts w:eastAsia="Times New Roman"/>
                <w:color w:val="4C4747"/>
                <w:spacing w:val="0"/>
                <w:sz w:val="18"/>
                <w:szCs w:val="18"/>
                <w:lang w:val="es-DO" w:eastAsia="es-DO"/>
              </w:rPr>
            </w:pPr>
          </w:p>
        </w:tc>
        <w:tc>
          <w:tcPr>
            <w:tcW w:w="0" w:type="auto"/>
            <w:vMerge/>
            <w:tcBorders>
              <w:top w:val="nil"/>
              <w:left w:val="single" w:sz="8" w:space="0" w:color="auto"/>
              <w:bottom w:val="single" w:sz="8" w:space="0" w:color="000000"/>
              <w:right w:val="single" w:sz="8" w:space="0" w:color="auto"/>
            </w:tcBorders>
            <w:vAlign w:val="center"/>
            <w:hideMark/>
          </w:tcPr>
          <w:p w14:paraId="3CFCE86B" w14:textId="77777777" w:rsidR="00991F62" w:rsidRPr="00991F62" w:rsidRDefault="00991F62" w:rsidP="00991F62">
            <w:pPr>
              <w:spacing w:after="0" w:line="240" w:lineRule="auto"/>
              <w:rPr>
                <w:rFonts w:eastAsia="Times New Roman"/>
                <w:color w:val="4C4747"/>
                <w:spacing w:val="0"/>
                <w:sz w:val="18"/>
                <w:szCs w:val="18"/>
                <w:lang w:val="es-DO" w:eastAsia="es-DO"/>
              </w:rPr>
            </w:pPr>
          </w:p>
        </w:tc>
        <w:tc>
          <w:tcPr>
            <w:tcW w:w="0" w:type="auto"/>
            <w:vMerge/>
            <w:tcBorders>
              <w:top w:val="nil"/>
              <w:left w:val="single" w:sz="8" w:space="0" w:color="auto"/>
              <w:bottom w:val="single" w:sz="8" w:space="0" w:color="000000"/>
              <w:right w:val="single" w:sz="8" w:space="0" w:color="auto"/>
            </w:tcBorders>
            <w:vAlign w:val="center"/>
            <w:hideMark/>
          </w:tcPr>
          <w:p w14:paraId="4D6D23D1" w14:textId="77777777" w:rsidR="00991F62" w:rsidRPr="00991F62" w:rsidRDefault="00991F62" w:rsidP="00991F62">
            <w:pPr>
              <w:spacing w:after="0" w:line="240" w:lineRule="auto"/>
              <w:rPr>
                <w:rFonts w:eastAsia="Times New Roman"/>
                <w:color w:val="4C4747"/>
                <w:spacing w:val="0"/>
                <w:sz w:val="18"/>
                <w:szCs w:val="18"/>
                <w:lang w:val="es-DO" w:eastAsia="es-DO"/>
              </w:rPr>
            </w:pPr>
          </w:p>
        </w:tc>
        <w:tc>
          <w:tcPr>
            <w:tcW w:w="0" w:type="auto"/>
            <w:vMerge/>
            <w:tcBorders>
              <w:top w:val="nil"/>
              <w:left w:val="single" w:sz="8" w:space="0" w:color="auto"/>
              <w:bottom w:val="single" w:sz="8" w:space="0" w:color="000000"/>
              <w:right w:val="single" w:sz="8" w:space="0" w:color="auto"/>
            </w:tcBorders>
            <w:vAlign w:val="center"/>
            <w:hideMark/>
          </w:tcPr>
          <w:p w14:paraId="6F03E5AF" w14:textId="77777777" w:rsidR="00991F62" w:rsidRPr="00991F62" w:rsidRDefault="00991F62" w:rsidP="00991F62">
            <w:pPr>
              <w:spacing w:after="0" w:line="240" w:lineRule="auto"/>
              <w:rPr>
                <w:rFonts w:eastAsia="Times New Roman"/>
                <w:color w:val="4C4747"/>
                <w:spacing w:val="0"/>
                <w:sz w:val="18"/>
                <w:szCs w:val="18"/>
                <w:lang w:val="es-DO" w:eastAsia="es-DO"/>
              </w:rPr>
            </w:pPr>
          </w:p>
        </w:tc>
        <w:tc>
          <w:tcPr>
            <w:tcW w:w="0" w:type="auto"/>
            <w:vMerge/>
            <w:tcBorders>
              <w:top w:val="nil"/>
              <w:left w:val="single" w:sz="8" w:space="0" w:color="auto"/>
              <w:bottom w:val="single" w:sz="8" w:space="0" w:color="000000"/>
              <w:right w:val="single" w:sz="8" w:space="0" w:color="auto"/>
            </w:tcBorders>
            <w:vAlign w:val="center"/>
            <w:hideMark/>
          </w:tcPr>
          <w:p w14:paraId="038F65D6" w14:textId="77777777" w:rsidR="00991F62" w:rsidRPr="00991F62" w:rsidRDefault="00991F62" w:rsidP="00991F62">
            <w:pPr>
              <w:spacing w:after="0" w:line="240" w:lineRule="auto"/>
              <w:rPr>
                <w:rFonts w:eastAsia="Times New Roman"/>
                <w:color w:val="4C4747"/>
                <w:spacing w:val="0"/>
                <w:sz w:val="18"/>
                <w:szCs w:val="18"/>
                <w:lang w:val="es-DO" w:eastAsia="es-DO"/>
              </w:rPr>
            </w:pPr>
          </w:p>
        </w:tc>
      </w:tr>
      <w:tr w:rsidR="00991F62" w:rsidRPr="00991F62" w14:paraId="2E84FD1A" w14:textId="77777777" w:rsidTr="00991F62">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298E135"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Beneficiarios</w:t>
            </w:r>
          </w:p>
        </w:tc>
        <w:tc>
          <w:tcPr>
            <w:tcW w:w="0" w:type="auto"/>
            <w:tcBorders>
              <w:top w:val="nil"/>
              <w:left w:val="nil"/>
              <w:bottom w:val="single" w:sz="8" w:space="0" w:color="auto"/>
              <w:right w:val="single" w:sz="8" w:space="0" w:color="auto"/>
            </w:tcBorders>
            <w:shd w:val="clear" w:color="auto" w:fill="auto"/>
            <w:vAlign w:val="center"/>
            <w:hideMark/>
          </w:tcPr>
          <w:p w14:paraId="5E0485FE"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408</w:t>
            </w:r>
          </w:p>
        </w:tc>
        <w:tc>
          <w:tcPr>
            <w:tcW w:w="0" w:type="auto"/>
            <w:tcBorders>
              <w:top w:val="nil"/>
              <w:left w:val="nil"/>
              <w:bottom w:val="single" w:sz="8" w:space="0" w:color="auto"/>
              <w:right w:val="single" w:sz="8" w:space="0" w:color="auto"/>
            </w:tcBorders>
            <w:shd w:val="clear" w:color="auto" w:fill="auto"/>
            <w:vAlign w:val="center"/>
            <w:hideMark/>
          </w:tcPr>
          <w:p w14:paraId="6E955602"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172</w:t>
            </w:r>
          </w:p>
        </w:tc>
        <w:tc>
          <w:tcPr>
            <w:tcW w:w="0" w:type="auto"/>
            <w:tcBorders>
              <w:top w:val="nil"/>
              <w:left w:val="nil"/>
              <w:bottom w:val="single" w:sz="8" w:space="0" w:color="auto"/>
              <w:right w:val="single" w:sz="8" w:space="0" w:color="auto"/>
            </w:tcBorders>
            <w:shd w:val="clear" w:color="auto" w:fill="auto"/>
            <w:vAlign w:val="center"/>
            <w:hideMark/>
          </w:tcPr>
          <w:p w14:paraId="72118AC7"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460</w:t>
            </w:r>
          </w:p>
        </w:tc>
        <w:tc>
          <w:tcPr>
            <w:tcW w:w="0" w:type="auto"/>
            <w:tcBorders>
              <w:top w:val="nil"/>
              <w:left w:val="nil"/>
              <w:bottom w:val="single" w:sz="8" w:space="0" w:color="auto"/>
              <w:right w:val="single" w:sz="8" w:space="0" w:color="auto"/>
            </w:tcBorders>
            <w:shd w:val="clear" w:color="auto" w:fill="auto"/>
            <w:vAlign w:val="center"/>
            <w:hideMark/>
          </w:tcPr>
          <w:p w14:paraId="2605DE78"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344</w:t>
            </w:r>
          </w:p>
        </w:tc>
        <w:tc>
          <w:tcPr>
            <w:tcW w:w="0" w:type="auto"/>
            <w:tcBorders>
              <w:top w:val="nil"/>
              <w:left w:val="nil"/>
              <w:bottom w:val="single" w:sz="8" w:space="0" w:color="auto"/>
              <w:right w:val="single" w:sz="8" w:space="0" w:color="auto"/>
            </w:tcBorders>
            <w:shd w:val="clear" w:color="auto" w:fill="auto"/>
            <w:vAlign w:val="center"/>
            <w:hideMark/>
          </w:tcPr>
          <w:p w14:paraId="4A3463E8"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117</w:t>
            </w:r>
          </w:p>
        </w:tc>
        <w:tc>
          <w:tcPr>
            <w:tcW w:w="0" w:type="auto"/>
            <w:tcBorders>
              <w:top w:val="nil"/>
              <w:left w:val="nil"/>
              <w:bottom w:val="single" w:sz="8" w:space="0" w:color="auto"/>
              <w:right w:val="single" w:sz="8" w:space="0" w:color="auto"/>
            </w:tcBorders>
            <w:shd w:val="clear" w:color="auto" w:fill="auto"/>
            <w:vAlign w:val="center"/>
            <w:hideMark/>
          </w:tcPr>
          <w:p w14:paraId="56E98B9A"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99</w:t>
            </w:r>
          </w:p>
        </w:tc>
        <w:tc>
          <w:tcPr>
            <w:tcW w:w="0" w:type="auto"/>
            <w:tcBorders>
              <w:top w:val="nil"/>
              <w:left w:val="nil"/>
              <w:bottom w:val="single" w:sz="8" w:space="0" w:color="auto"/>
              <w:right w:val="single" w:sz="8" w:space="0" w:color="auto"/>
            </w:tcBorders>
            <w:shd w:val="clear" w:color="auto" w:fill="auto"/>
            <w:vAlign w:val="center"/>
            <w:hideMark/>
          </w:tcPr>
          <w:p w14:paraId="589D885B"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1,600</w:t>
            </w:r>
          </w:p>
        </w:tc>
      </w:tr>
      <w:tr w:rsidR="00991F62" w:rsidRPr="00991F62" w14:paraId="439FA68A" w14:textId="77777777" w:rsidTr="00991F62">
        <w:trPr>
          <w:trHeight w:val="51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EEE9374"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Inversión producto 1</w:t>
            </w:r>
          </w:p>
        </w:tc>
        <w:tc>
          <w:tcPr>
            <w:tcW w:w="0" w:type="auto"/>
            <w:tcBorders>
              <w:top w:val="nil"/>
              <w:left w:val="nil"/>
              <w:bottom w:val="single" w:sz="8" w:space="0" w:color="auto"/>
              <w:right w:val="single" w:sz="8" w:space="0" w:color="auto"/>
            </w:tcBorders>
            <w:shd w:val="clear" w:color="auto" w:fill="auto"/>
            <w:vAlign w:val="center"/>
            <w:hideMark/>
          </w:tcPr>
          <w:p w14:paraId="619BAE24"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RD$3,190,697.57</w:t>
            </w:r>
          </w:p>
        </w:tc>
        <w:tc>
          <w:tcPr>
            <w:tcW w:w="0" w:type="auto"/>
            <w:tcBorders>
              <w:top w:val="nil"/>
              <w:left w:val="nil"/>
              <w:bottom w:val="single" w:sz="8" w:space="0" w:color="auto"/>
              <w:right w:val="single" w:sz="8" w:space="0" w:color="auto"/>
            </w:tcBorders>
            <w:shd w:val="clear" w:color="auto" w:fill="auto"/>
            <w:vAlign w:val="center"/>
            <w:hideMark/>
          </w:tcPr>
          <w:p w14:paraId="2C749596"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RD$1,090,385.97</w:t>
            </w:r>
          </w:p>
        </w:tc>
        <w:tc>
          <w:tcPr>
            <w:tcW w:w="0" w:type="auto"/>
            <w:tcBorders>
              <w:top w:val="nil"/>
              <w:left w:val="nil"/>
              <w:bottom w:val="single" w:sz="8" w:space="0" w:color="auto"/>
              <w:right w:val="single" w:sz="8" w:space="0" w:color="auto"/>
            </w:tcBorders>
            <w:shd w:val="clear" w:color="auto" w:fill="auto"/>
            <w:vAlign w:val="center"/>
            <w:hideMark/>
          </w:tcPr>
          <w:p w14:paraId="0F9B74A9"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RD$3,400,628.14</w:t>
            </w:r>
          </w:p>
        </w:tc>
        <w:tc>
          <w:tcPr>
            <w:tcW w:w="0" w:type="auto"/>
            <w:tcBorders>
              <w:top w:val="nil"/>
              <w:left w:val="nil"/>
              <w:bottom w:val="single" w:sz="8" w:space="0" w:color="auto"/>
              <w:right w:val="single" w:sz="8" w:space="0" w:color="auto"/>
            </w:tcBorders>
            <w:shd w:val="clear" w:color="auto" w:fill="auto"/>
            <w:vAlign w:val="center"/>
            <w:hideMark/>
          </w:tcPr>
          <w:p w14:paraId="59D730B7"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RD$4,459,866.06</w:t>
            </w:r>
          </w:p>
        </w:tc>
        <w:tc>
          <w:tcPr>
            <w:tcW w:w="0" w:type="auto"/>
            <w:tcBorders>
              <w:top w:val="nil"/>
              <w:left w:val="nil"/>
              <w:bottom w:val="single" w:sz="8" w:space="0" w:color="auto"/>
              <w:right w:val="single" w:sz="8" w:space="0" w:color="auto"/>
            </w:tcBorders>
            <w:shd w:val="clear" w:color="auto" w:fill="auto"/>
            <w:vAlign w:val="center"/>
            <w:hideMark/>
          </w:tcPr>
          <w:p w14:paraId="2F74B499"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RD$8,886,862.37</w:t>
            </w:r>
          </w:p>
        </w:tc>
        <w:tc>
          <w:tcPr>
            <w:tcW w:w="0" w:type="auto"/>
            <w:tcBorders>
              <w:top w:val="nil"/>
              <w:left w:val="nil"/>
              <w:bottom w:val="single" w:sz="8" w:space="0" w:color="auto"/>
              <w:right w:val="single" w:sz="8" w:space="0" w:color="auto"/>
            </w:tcBorders>
            <w:shd w:val="clear" w:color="auto" w:fill="auto"/>
            <w:vAlign w:val="center"/>
            <w:hideMark/>
          </w:tcPr>
          <w:p w14:paraId="2B411C70"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RD$4,958,787.97</w:t>
            </w:r>
          </w:p>
        </w:tc>
        <w:tc>
          <w:tcPr>
            <w:tcW w:w="0" w:type="auto"/>
            <w:tcBorders>
              <w:top w:val="nil"/>
              <w:left w:val="nil"/>
              <w:bottom w:val="single" w:sz="8" w:space="0" w:color="auto"/>
              <w:right w:val="single" w:sz="8" w:space="0" w:color="auto"/>
            </w:tcBorders>
            <w:shd w:val="clear" w:color="auto" w:fill="auto"/>
            <w:vAlign w:val="center"/>
            <w:hideMark/>
          </w:tcPr>
          <w:p w14:paraId="7BECB9C5"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RD$25,987,228</w:t>
            </w:r>
          </w:p>
        </w:tc>
      </w:tr>
      <w:tr w:rsidR="00991F62" w:rsidRPr="00991F62" w14:paraId="47C3BC74" w14:textId="77777777" w:rsidTr="00991F62">
        <w:trPr>
          <w:trHeight w:val="288"/>
        </w:trPr>
        <w:tc>
          <w:tcPr>
            <w:tcW w:w="0" w:type="auto"/>
            <w:tcBorders>
              <w:top w:val="nil"/>
              <w:left w:val="single" w:sz="8" w:space="0" w:color="auto"/>
              <w:bottom w:val="nil"/>
              <w:right w:val="single" w:sz="8" w:space="0" w:color="auto"/>
            </w:tcBorders>
            <w:shd w:val="clear" w:color="auto" w:fill="auto"/>
            <w:vAlign w:val="center"/>
            <w:hideMark/>
          </w:tcPr>
          <w:p w14:paraId="5EC4CC3B"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Producto 2:</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EDBD3F1"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1,085</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25E9C98"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5,872</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2AA371A"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6,090</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710D003"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6,271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B08EEB1"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6,433</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0B9A97B"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6,371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DA7C1D5"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6,371</w:t>
            </w:r>
          </w:p>
        </w:tc>
      </w:tr>
      <w:tr w:rsidR="00991F62" w:rsidRPr="00991F62" w14:paraId="48C27A7D" w14:textId="77777777" w:rsidTr="00991F62">
        <w:trPr>
          <w:trHeight w:val="972"/>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B219132"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Adolescentes y jóvenes vulnerables de 14 a 24 años que ni estudian ni trabajan reciben nivelación educativa y formación técnico-vocacional.</w:t>
            </w:r>
          </w:p>
        </w:tc>
        <w:tc>
          <w:tcPr>
            <w:tcW w:w="0" w:type="auto"/>
            <w:vMerge/>
            <w:tcBorders>
              <w:top w:val="nil"/>
              <w:left w:val="single" w:sz="8" w:space="0" w:color="auto"/>
              <w:bottom w:val="single" w:sz="8" w:space="0" w:color="000000"/>
              <w:right w:val="single" w:sz="8" w:space="0" w:color="auto"/>
            </w:tcBorders>
            <w:vAlign w:val="center"/>
            <w:hideMark/>
          </w:tcPr>
          <w:p w14:paraId="11CC09F4" w14:textId="77777777" w:rsidR="00991F62" w:rsidRPr="00991F62" w:rsidRDefault="00991F62" w:rsidP="00991F62">
            <w:pPr>
              <w:spacing w:after="0" w:line="240" w:lineRule="auto"/>
              <w:rPr>
                <w:rFonts w:eastAsia="Times New Roman"/>
                <w:color w:val="4C4747"/>
                <w:spacing w:val="0"/>
                <w:sz w:val="18"/>
                <w:szCs w:val="18"/>
                <w:lang w:val="es-DO" w:eastAsia="es-DO"/>
              </w:rPr>
            </w:pPr>
          </w:p>
        </w:tc>
        <w:tc>
          <w:tcPr>
            <w:tcW w:w="0" w:type="auto"/>
            <w:vMerge/>
            <w:tcBorders>
              <w:top w:val="nil"/>
              <w:left w:val="single" w:sz="8" w:space="0" w:color="auto"/>
              <w:bottom w:val="single" w:sz="8" w:space="0" w:color="000000"/>
              <w:right w:val="single" w:sz="8" w:space="0" w:color="auto"/>
            </w:tcBorders>
            <w:vAlign w:val="center"/>
            <w:hideMark/>
          </w:tcPr>
          <w:p w14:paraId="5BA68080" w14:textId="77777777" w:rsidR="00991F62" w:rsidRPr="00991F62" w:rsidRDefault="00991F62" w:rsidP="00991F62">
            <w:pPr>
              <w:spacing w:after="0" w:line="240" w:lineRule="auto"/>
              <w:rPr>
                <w:rFonts w:eastAsia="Times New Roman"/>
                <w:color w:val="4C4747"/>
                <w:spacing w:val="0"/>
                <w:sz w:val="18"/>
                <w:szCs w:val="18"/>
                <w:lang w:val="es-DO" w:eastAsia="es-DO"/>
              </w:rPr>
            </w:pPr>
          </w:p>
        </w:tc>
        <w:tc>
          <w:tcPr>
            <w:tcW w:w="0" w:type="auto"/>
            <w:vMerge/>
            <w:tcBorders>
              <w:top w:val="nil"/>
              <w:left w:val="single" w:sz="8" w:space="0" w:color="auto"/>
              <w:bottom w:val="single" w:sz="8" w:space="0" w:color="000000"/>
              <w:right w:val="single" w:sz="8" w:space="0" w:color="auto"/>
            </w:tcBorders>
            <w:vAlign w:val="center"/>
            <w:hideMark/>
          </w:tcPr>
          <w:p w14:paraId="1D9C8472" w14:textId="77777777" w:rsidR="00991F62" w:rsidRPr="00991F62" w:rsidRDefault="00991F62" w:rsidP="00991F62">
            <w:pPr>
              <w:spacing w:after="0" w:line="240" w:lineRule="auto"/>
              <w:rPr>
                <w:rFonts w:eastAsia="Times New Roman"/>
                <w:color w:val="4C4747"/>
                <w:spacing w:val="0"/>
                <w:sz w:val="18"/>
                <w:szCs w:val="18"/>
                <w:lang w:val="es-DO" w:eastAsia="es-DO"/>
              </w:rPr>
            </w:pPr>
          </w:p>
        </w:tc>
        <w:tc>
          <w:tcPr>
            <w:tcW w:w="0" w:type="auto"/>
            <w:vMerge/>
            <w:tcBorders>
              <w:top w:val="nil"/>
              <w:left w:val="single" w:sz="8" w:space="0" w:color="auto"/>
              <w:bottom w:val="single" w:sz="8" w:space="0" w:color="000000"/>
              <w:right w:val="single" w:sz="8" w:space="0" w:color="auto"/>
            </w:tcBorders>
            <w:vAlign w:val="center"/>
            <w:hideMark/>
          </w:tcPr>
          <w:p w14:paraId="1891CA01" w14:textId="77777777" w:rsidR="00991F62" w:rsidRPr="00991F62" w:rsidRDefault="00991F62" w:rsidP="00991F62">
            <w:pPr>
              <w:spacing w:after="0" w:line="240" w:lineRule="auto"/>
              <w:rPr>
                <w:rFonts w:eastAsia="Times New Roman"/>
                <w:color w:val="4C4747"/>
                <w:spacing w:val="0"/>
                <w:sz w:val="18"/>
                <w:szCs w:val="18"/>
                <w:lang w:val="es-DO" w:eastAsia="es-DO"/>
              </w:rPr>
            </w:pPr>
          </w:p>
        </w:tc>
        <w:tc>
          <w:tcPr>
            <w:tcW w:w="0" w:type="auto"/>
            <w:vMerge/>
            <w:tcBorders>
              <w:top w:val="nil"/>
              <w:left w:val="single" w:sz="8" w:space="0" w:color="auto"/>
              <w:bottom w:val="single" w:sz="8" w:space="0" w:color="000000"/>
              <w:right w:val="single" w:sz="8" w:space="0" w:color="auto"/>
            </w:tcBorders>
            <w:vAlign w:val="center"/>
            <w:hideMark/>
          </w:tcPr>
          <w:p w14:paraId="2BFF51DF" w14:textId="77777777" w:rsidR="00991F62" w:rsidRPr="00991F62" w:rsidRDefault="00991F62" w:rsidP="00991F62">
            <w:pPr>
              <w:spacing w:after="0" w:line="240" w:lineRule="auto"/>
              <w:rPr>
                <w:rFonts w:eastAsia="Times New Roman"/>
                <w:color w:val="4C4747"/>
                <w:spacing w:val="0"/>
                <w:sz w:val="18"/>
                <w:szCs w:val="18"/>
                <w:lang w:val="es-DO" w:eastAsia="es-DO"/>
              </w:rPr>
            </w:pPr>
          </w:p>
        </w:tc>
        <w:tc>
          <w:tcPr>
            <w:tcW w:w="0" w:type="auto"/>
            <w:vMerge/>
            <w:tcBorders>
              <w:top w:val="nil"/>
              <w:left w:val="single" w:sz="8" w:space="0" w:color="auto"/>
              <w:bottom w:val="single" w:sz="8" w:space="0" w:color="000000"/>
              <w:right w:val="single" w:sz="8" w:space="0" w:color="auto"/>
            </w:tcBorders>
            <w:vAlign w:val="center"/>
            <w:hideMark/>
          </w:tcPr>
          <w:p w14:paraId="7CF492C1" w14:textId="77777777" w:rsidR="00991F62" w:rsidRPr="00991F62" w:rsidRDefault="00991F62" w:rsidP="00991F62">
            <w:pPr>
              <w:spacing w:after="0" w:line="240" w:lineRule="auto"/>
              <w:rPr>
                <w:rFonts w:eastAsia="Times New Roman"/>
                <w:color w:val="4C4747"/>
                <w:spacing w:val="0"/>
                <w:sz w:val="18"/>
                <w:szCs w:val="18"/>
                <w:lang w:val="es-DO" w:eastAsia="es-DO"/>
              </w:rPr>
            </w:pPr>
          </w:p>
        </w:tc>
        <w:tc>
          <w:tcPr>
            <w:tcW w:w="0" w:type="auto"/>
            <w:vMerge/>
            <w:tcBorders>
              <w:top w:val="nil"/>
              <w:left w:val="single" w:sz="8" w:space="0" w:color="auto"/>
              <w:bottom w:val="single" w:sz="8" w:space="0" w:color="000000"/>
              <w:right w:val="single" w:sz="8" w:space="0" w:color="auto"/>
            </w:tcBorders>
            <w:vAlign w:val="center"/>
            <w:hideMark/>
          </w:tcPr>
          <w:p w14:paraId="4DAEDF89" w14:textId="77777777" w:rsidR="00991F62" w:rsidRPr="00991F62" w:rsidRDefault="00991F62" w:rsidP="00991F62">
            <w:pPr>
              <w:spacing w:after="0" w:line="240" w:lineRule="auto"/>
              <w:rPr>
                <w:rFonts w:eastAsia="Times New Roman"/>
                <w:color w:val="4C4747"/>
                <w:spacing w:val="0"/>
                <w:sz w:val="18"/>
                <w:szCs w:val="18"/>
                <w:lang w:val="es-DO" w:eastAsia="es-DO"/>
              </w:rPr>
            </w:pPr>
          </w:p>
        </w:tc>
      </w:tr>
      <w:tr w:rsidR="00991F62" w:rsidRPr="00991F62" w14:paraId="0B2F4FAC" w14:textId="77777777" w:rsidTr="00991F62">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7E1E094"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Beneficiarios</w:t>
            </w:r>
          </w:p>
        </w:tc>
        <w:tc>
          <w:tcPr>
            <w:tcW w:w="0" w:type="auto"/>
            <w:tcBorders>
              <w:top w:val="nil"/>
              <w:left w:val="nil"/>
              <w:bottom w:val="single" w:sz="8" w:space="0" w:color="auto"/>
              <w:right w:val="single" w:sz="8" w:space="0" w:color="auto"/>
            </w:tcBorders>
            <w:shd w:val="clear" w:color="auto" w:fill="auto"/>
            <w:vAlign w:val="center"/>
            <w:hideMark/>
          </w:tcPr>
          <w:p w14:paraId="5F717F6E"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1,085</w:t>
            </w:r>
          </w:p>
        </w:tc>
        <w:tc>
          <w:tcPr>
            <w:tcW w:w="0" w:type="auto"/>
            <w:tcBorders>
              <w:top w:val="nil"/>
              <w:left w:val="nil"/>
              <w:bottom w:val="single" w:sz="8" w:space="0" w:color="auto"/>
              <w:right w:val="single" w:sz="8" w:space="0" w:color="auto"/>
            </w:tcBorders>
            <w:shd w:val="clear" w:color="auto" w:fill="auto"/>
            <w:vAlign w:val="center"/>
            <w:hideMark/>
          </w:tcPr>
          <w:p w14:paraId="20328DDB"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5,872</w:t>
            </w:r>
          </w:p>
        </w:tc>
        <w:tc>
          <w:tcPr>
            <w:tcW w:w="0" w:type="auto"/>
            <w:tcBorders>
              <w:top w:val="nil"/>
              <w:left w:val="nil"/>
              <w:bottom w:val="single" w:sz="8" w:space="0" w:color="auto"/>
              <w:right w:val="single" w:sz="8" w:space="0" w:color="auto"/>
            </w:tcBorders>
            <w:shd w:val="clear" w:color="auto" w:fill="auto"/>
            <w:vAlign w:val="center"/>
            <w:hideMark/>
          </w:tcPr>
          <w:p w14:paraId="4E78DDCE"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6,090</w:t>
            </w:r>
          </w:p>
        </w:tc>
        <w:tc>
          <w:tcPr>
            <w:tcW w:w="0" w:type="auto"/>
            <w:tcBorders>
              <w:top w:val="nil"/>
              <w:left w:val="nil"/>
              <w:bottom w:val="single" w:sz="8" w:space="0" w:color="auto"/>
              <w:right w:val="single" w:sz="8" w:space="0" w:color="auto"/>
            </w:tcBorders>
            <w:shd w:val="clear" w:color="auto" w:fill="auto"/>
            <w:vAlign w:val="center"/>
            <w:hideMark/>
          </w:tcPr>
          <w:p w14:paraId="0DE1FA1C"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6,271</w:t>
            </w:r>
          </w:p>
        </w:tc>
        <w:tc>
          <w:tcPr>
            <w:tcW w:w="0" w:type="auto"/>
            <w:tcBorders>
              <w:top w:val="nil"/>
              <w:left w:val="nil"/>
              <w:bottom w:val="single" w:sz="8" w:space="0" w:color="auto"/>
              <w:right w:val="single" w:sz="8" w:space="0" w:color="auto"/>
            </w:tcBorders>
            <w:shd w:val="clear" w:color="auto" w:fill="auto"/>
            <w:vAlign w:val="center"/>
            <w:hideMark/>
          </w:tcPr>
          <w:p w14:paraId="3144C895"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6,433</w:t>
            </w:r>
          </w:p>
        </w:tc>
        <w:tc>
          <w:tcPr>
            <w:tcW w:w="0" w:type="auto"/>
            <w:tcBorders>
              <w:top w:val="nil"/>
              <w:left w:val="nil"/>
              <w:bottom w:val="single" w:sz="8" w:space="0" w:color="auto"/>
              <w:right w:val="single" w:sz="8" w:space="0" w:color="auto"/>
            </w:tcBorders>
            <w:shd w:val="clear" w:color="auto" w:fill="auto"/>
            <w:vAlign w:val="center"/>
            <w:hideMark/>
          </w:tcPr>
          <w:p w14:paraId="36CFCFC0"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6,371</w:t>
            </w:r>
          </w:p>
        </w:tc>
        <w:tc>
          <w:tcPr>
            <w:tcW w:w="0" w:type="auto"/>
            <w:tcBorders>
              <w:top w:val="nil"/>
              <w:left w:val="nil"/>
              <w:bottom w:val="single" w:sz="8" w:space="0" w:color="auto"/>
              <w:right w:val="single" w:sz="8" w:space="0" w:color="auto"/>
            </w:tcBorders>
            <w:shd w:val="clear" w:color="auto" w:fill="auto"/>
            <w:vAlign w:val="center"/>
            <w:hideMark/>
          </w:tcPr>
          <w:p w14:paraId="5D61C780"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6,371</w:t>
            </w:r>
          </w:p>
        </w:tc>
      </w:tr>
      <w:tr w:rsidR="00991F62" w:rsidRPr="00991F62" w14:paraId="55A08ADC" w14:textId="77777777" w:rsidTr="00991F62">
        <w:trPr>
          <w:trHeight w:val="49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110289E"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Inversión producto 2</w:t>
            </w:r>
          </w:p>
        </w:tc>
        <w:tc>
          <w:tcPr>
            <w:tcW w:w="0" w:type="auto"/>
            <w:tcBorders>
              <w:top w:val="nil"/>
              <w:left w:val="nil"/>
              <w:bottom w:val="single" w:sz="8" w:space="0" w:color="auto"/>
              <w:right w:val="single" w:sz="8" w:space="0" w:color="auto"/>
            </w:tcBorders>
            <w:shd w:val="clear" w:color="auto" w:fill="auto"/>
            <w:vAlign w:val="center"/>
            <w:hideMark/>
          </w:tcPr>
          <w:p w14:paraId="53F2F28A"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RD$1,463,24,78</w:t>
            </w:r>
          </w:p>
        </w:tc>
        <w:tc>
          <w:tcPr>
            <w:tcW w:w="0" w:type="auto"/>
            <w:tcBorders>
              <w:top w:val="nil"/>
              <w:left w:val="nil"/>
              <w:bottom w:val="single" w:sz="8" w:space="0" w:color="auto"/>
              <w:right w:val="single" w:sz="8" w:space="0" w:color="auto"/>
            </w:tcBorders>
            <w:shd w:val="clear" w:color="auto" w:fill="auto"/>
            <w:vAlign w:val="center"/>
            <w:hideMark/>
          </w:tcPr>
          <w:p w14:paraId="2A4F7A5E"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RD$2,642,151.70</w:t>
            </w:r>
          </w:p>
        </w:tc>
        <w:tc>
          <w:tcPr>
            <w:tcW w:w="0" w:type="auto"/>
            <w:tcBorders>
              <w:top w:val="nil"/>
              <w:left w:val="nil"/>
              <w:bottom w:val="single" w:sz="8" w:space="0" w:color="auto"/>
              <w:right w:val="single" w:sz="8" w:space="0" w:color="auto"/>
            </w:tcBorders>
            <w:shd w:val="clear" w:color="auto" w:fill="auto"/>
            <w:vAlign w:val="center"/>
            <w:hideMark/>
          </w:tcPr>
          <w:p w14:paraId="461620A5"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RD$6,438,297.78</w:t>
            </w:r>
          </w:p>
        </w:tc>
        <w:tc>
          <w:tcPr>
            <w:tcW w:w="0" w:type="auto"/>
            <w:tcBorders>
              <w:top w:val="nil"/>
              <w:left w:val="nil"/>
              <w:bottom w:val="single" w:sz="8" w:space="0" w:color="auto"/>
              <w:right w:val="single" w:sz="8" w:space="0" w:color="auto"/>
            </w:tcBorders>
            <w:shd w:val="clear" w:color="auto" w:fill="auto"/>
            <w:vAlign w:val="center"/>
            <w:hideMark/>
          </w:tcPr>
          <w:p w14:paraId="59EF3221"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RD$2,535,827.58</w:t>
            </w:r>
          </w:p>
        </w:tc>
        <w:tc>
          <w:tcPr>
            <w:tcW w:w="0" w:type="auto"/>
            <w:tcBorders>
              <w:top w:val="nil"/>
              <w:left w:val="nil"/>
              <w:bottom w:val="single" w:sz="8" w:space="0" w:color="auto"/>
              <w:right w:val="single" w:sz="8" w:space="0" w:color="auto"/>
            </w:tcBorders>
            <w:shd w:val="clear" w:color="auto" w:fill="auto"/>
            <w:vAlign w:val="center"/>
            <w:hideMark/>
          </w:tcPr>
          <w:p w14:paraId="4863142C"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RD$7,469,816.07</w:t>
            </w:r>
          </w:p>
        </w:tc>
        <w:tc>
          <w:tcPr>
            <w:tcW w:w="0" w:type="auto"/>
            <w:tcBorders>
              <w:top w:val="nil"/>
              <w:left w:val="nil"/>
              <w:bottom w:val="single" w:sz="8" w:space="0" w:color="auto"/>
              <w:right w:val="single" w:sz="8" w:space="0" w:color="auto"/>
            </w:tcBorders>
            <w:shd w:val="clear" w:color="auto" w:fill="auto"/>
            <w:vAlign w:val="center"/>
            <w:hideMark/>
          </w:tcPr>
          <w:p w14:paraId="1C09C350"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RD$2,627,031.47</w:t>
            </w:r>
          </w:p>
        </w:tc>
        <w:tc>
          <w:tcPr>
            <w:tcW w:w="0" w:type="auto"/>
            <w:tcBorders>
              <w:top w:val="nil"/>
              <w:left w:val="nil"/>
              <w:bottom w:val="single" w:sz="8" w:space="0" w:color="auto"/>
              <w:right w:val="single" w:sz="8" w:space="0" w:color="auto"/>
            </w:tcBorders>
            <w:shd w:val="clear" w:color="auto" w:fill="auto"/>
            <w:vAlign w:val="center"/>
            <w:hideMark/>
          </w:tcPr>
          <w:p w14:paraId="3D969A0C"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RD$23,176,368</w:t>
            </w:r>
          </w:p>
        </w:tc>
      </w:tr>
      <w:tr w:rsidR="00991F62" w:rsidRPr="00991F62" w14:paraId="4692AFB3" w14:textId="77777777" w:rsidTr="00991F62">
        <w:trPr>
          <w:trHeight w:val="288"/>
        </w:trPr>
        <w:tc>
          <w:tcPr>
            <w:tcW w:w="0" w:type="auto"/>
            <w:tcBorders>
              <w:top w:val="nil"/>
              <w:left w:val="single" w:sz="8" w:space="0" w:color="auto"/>
              <w:bottom w:val="nil"/>
              <w:right w:val="single" w:sz="8" w:space="0" w:color="auto"/>
            </w:tcBorders>
            <w:shd w:val="clear" w:color="auto" w:fill="auto"/>
            <w:vAlign w:val="center"/>
            <w:hideMark/>
          </w:tcPr>
          <w:p w14:paraId="0AFC0539"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lastRenderedPageBreak/>
              <w:t>Producto 3:</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1611362"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29</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4314882"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21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1B755A7"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23</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15DD65F"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30</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7F5C7EA"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9</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B0327D6"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23</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31C0FB0"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135</w:t>
            </w:r>
          </w:p>
        </w:tc>
      </w:tr>
      <w:tr w:rsidR="00991F62" w:rsidRPr="00991F62" w14:paraId="019C0064" w14:textId="77777777" w:rsidTr="00991F62">
        <w:trPr>
          <w:trHeight w:val="492"/>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46B3AED"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Realización de Jornadas Sociales en zonas de mayor vulnerabilidad</w:t>
            </w:r>
          </w:p>
        </w:tc>
        <w:tc>
          <w:tcPr>
            <w:tcW w:w="0" w:type="auto"/>
            <w:vMerge/>
            <w:tcBorders>
              <w:top w:val="nil"/>
              <w:left w:val="single" w:sz="8" w:space="0" w:color="auto"/>
              <w:bottom w:val="single" w:sz="8" w:space="0" w:color="000000"/>
              <w:right w:val="single" w:sz="8" w:space="0" w:color="auto"/>
            </w:tcBorders>
            <w:vAlign w:val="center"/>
            <w:hideMark/>
          </w:tcPr>
          <w:p w14:paraId="20C041DC" w14:textId="77777777" w:rsidR="00991F62" w:rsidRPr="00991F62" w:rsidRDefault="00991F62" w:rsidP="00991F62">
            <w:pPr>
              <w:spacing w:after="0" w:line="240" w:lineRule="auto"/>
              <w:rPr>
                <w:rFonts w:eastAsia="Times New Roman"/>
                <w:color w:val="4C4747"/>
                <w:spacing w:val="0"/>
                <w:sz w:val="18"/>
                <w:szCs w:val="18"/>
                <w:lang w:val="es-DO" w:eastAsia="es-DO"/>
              </w:rPr>
            </w:pPr>
          </w:p>
        </w:tc>
        <w:tc>
          <w:tcPr>
            <w:tcW w:w="0" w:type="auto"/>
            <w:vMerge/>
            <w:tcBorders>
              <w:top w:val="nil"/>
              <w:left w:val="single" w:sz="8" w:space="0" w:color="auto"/>
              <w:bottom w:val="single" w:sz="8" w:space="0" w:color="000000"/>
              <w:right w:val="single" w:sz="8" w:space="0" w:color="auto"/>
            </w:tcBorders>
            <w:vAlign w:val="center"/>
            <w:hideMark/>
          </w:tcPr>
          <w:p w14:paraId="0AAB4B66" w14:textId="77777777" w:rsidR="00991F62" w:rsidRPr="00991F62" w:rsidRDefault="00991F62" w:rsidP="00991F62">
            <w:pPr>
              <w:spacing w:after="0" w:line="240" w:lineRule="auto"/>
              <w:rPr>
                <w:rFonts w:eastAsia="Times New Roman"/>
                <w:color w:val="4C4747"/>
                <w:spacing w:val="0"/>
                <w:sz w:val="18"/>
                <w:szCs w:val="18"/>
                <w:lang w:val="es-DO" w:eastAsia="es-DO"/>
              </w:rPr>
            </w:pPr>
          </w:p>
        </w:tc>
        <w:tc>
          <w:tcPr>
            <w:tcW w:w="0" w:type="auto"/>
            <w:vMerge/>
            <w:tcBorders>
              <w:top w:val="nil"/>
              <w:left w:val="single" w:sz="8" w:space="0" w:color="auto"/>
              <w:bottom w:val="single" w:sz="8" w:space="0" w:color="000000"/>
              <w:right w:val="single" w:sz="8" w:space="0" w:color="auto"/>
            </w:tcBorders>
            <w:vAlign w:val="center"/>
            <w:hideMark/>
          </w:tcPr>
          <w:p w14:paraId="68783D8D" w14:textId="77777777" w:rsidR="00991F62" w:rsidRPr="00991F62" w:rsidRDefault="00991F62" w:rsidP="00991F62">
            <w:pPr>
              <w:spacing w:after="0" w:line="240" w:lineRule="auto"/>
              <w:rPr>
                <w:rFonts w:eastAsia="Times New Roman"/>
                <w:color w:val="4C4747"/>
                <w:spacing w:val="0"/>
                <w:sz w:val="18"/>
                <w:szCs w:val="18"/>
                <w:lang w:val="es-DO" w:eastAsia="es-DO"/>
              </w:rPr>
            </w:pPr>
          </w:p>
        </w:tc>
        <w:tc>
          <w:tcPr>
            <w:tcW w:w="0" w:type="auto"/>
            <w:vMerge/>
            <w:tcBorders>
              <w:top w:val="nil"/>
              <w:left w:val="single" w:sz="8" w:space="0" w:color="auto"/>
              <w:bottom w:val="single" w:sz="8" w:space="0" w:color="000000"/>
              <w:right w:val="single" w:sz="8" w:space="0" w:color="auto"/>
            </w:tcBorders>
            <w:vAlign w:val="center"/>
            <w:hideMark/>
          </w:tcPr>
          <w:p w14:paraId="67DE3E96" w14:textId="77777777" w:rsidR="00991F62" w:rsidRPr="00991F62" w:rsidRDefault="00991F62" w:rsidP="00991F62">
            <w:pPr>
              <w:spacing w:after="0" w:line="240" w:lineRule="auto"/>
              <w:rPr>
                <w:rFonts w:eastAsia="Times New Roman"/>
                <w:color w:val="4C4747"/>
                <w:spacing w:val="0"/>
                <w:sz w:val="18"/>
                <w:szCs w:val="18"/>
                <w:lang w:val="es-DO" w:eastAsia="es-DO"/>
              </w:rPr>
            </w:pPr>
          </w:p>
        </w:tc>
        <w:tc>
          <w:tcPr>
            <w:tcW w:w="0" w:type="auto"/>
            <w:vMerge/>
            <w:tcBorders>
              <w:top w:val="nil"/>
              <w:left w:val="single" w:sz="8" w:space="0" w:color="auto"/>
              <w:bottom w:val="single" w:sz="8" w:space="0" w:color="000000"/>
              <w:right w:val="single" w:sz="8" w:space="0" w:color="auto"/>
            </w:tcBorders>
            <w:vAlign w:val="center"/>
            <w:hideMark/>
          </w:tcPr>
          <w:p w14:paraId="5413DDB4" w14:textId="77777777" w:rsidR="00991F62" w:rsidRPr="00991F62" w:rsidRDefault="00991F62" w:rsidP="00991F62">
            <w:pPr>
              <w:spacing w:after="0" w:line="240" w:lineRule="auto"/>
              <w:rPr>
                <w:rFonts w:eastAsia="Times New Roman"/>
                <w:color w:val="4C4747"/>
                <w:spacing w:val="0"/>
                <w:sz w:val="18"/>
                <w:szCs w:val="18"/>
                <w:lang w:val="es-DO" w:eastAsia="es-DO"/>
              </w:rPr>
            </w:pPr>
          </w:p>
        </w:tc>
        <w:tc>
          <w:tcPr>
            <w:tcW w:w="0" w:type="auto"/>
            <w:vMerge/>
            <w:tcBorders>
              <w:top w:val="nil"/>
              <w:left w:val="single" w:sz="8" w:space="0" w:color="auto"/>
              <w:bottom w:val="single" w:sz="8" w:space="0" w:color="000000"/>
              <w:right w:val="single" w:sz="8" w:space="0" w:color="auto"/>
            </w:tcBorders>
            <w:vAlign w:val="center"/>
            <w:hideMark/>
          </w:tcPr>
          <w:p w14:paraId="192D1ABC" w14:textId="77777777" w:rsidR="00991F62" w:rsidRPr="00991F62" w:rsidRDefault="00991F62" w:rsidP="00991F62">
            <w:pPr>
              <w:spacing w:after="0" w:line="240" w:lineRule="auto"/>
              <w:rPr>
                <w:rFonts w:eastAsia="Times New Roman"/>
                <w:color w:val="4C4747"/>
                <w:spacing w:val="0"/>
                <w:sz w:val="18"/>
                <w:szCs w:val="18"/>
                <w:lang w:val="es-DO" w:eastAsia="es-DO"/>
              </w:rPr>
            </w:pPr>
          </w:p>
        </w:tc>
        <w:tc>
          <w:tcPr>
            <w:tcW w:w="0" w:type="auto"/>
            <w:vMerge/>
            <w:tcBorders>
              <w:top w:val="nil"/>
              <w:left w:val="single" w:sz="8" w:space="0" w:color="auto"/>
              <w:bottom w:val="single" w:sz="8" w:space="0" w:color="000000"/>
              <w:right w:val="single" w:sz="8" w:space="0" w:color="auto"/>
            </w:tcBorders>
            <w:vAlign w:val="center"/>
            <w:hideMark/>
          </w:tcPr>
          <w:p w14:paraId="726757B0" w14:textId="77777777" w:rsidR="00991F62" w:rsidRPr="00991F62" w:rsidRDefault="00991F62" w:rsidP="00991F62">
            <w:pPr>
              <w:spacing w:after="0" w:line="240" w:lineRule="auto"/>
              <w:rPr>
                <w:rFonts w:eastAsia="Times New Roman"/>
                <w:color w:val="4C4747"/>
                <w:spacing w:val="0"/>
                <w:sz w:val="18"/>
                <w:szCs w:val="18"/>
                <w:lang w:val="es-DO" w:eastAsia="es-DO"/>
              </w:rPr>
            </w:pPr>
          </w:p>
        </w:tc>
      </w:tr>
      <w:tr w:rsidR="00991F62" w:rsidRPr="00991F62" w14:paraId="221565DB" w14:textId="77777777" w:rsidTr="00991F62">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8C79CC5"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Beneficiarios</w:t>
            </w:r>
          </w:p>
        </w:tc>
        <w:tc>
          <w:tcPr>
            <w:tcW w:w="0" w:type="auto"/>
            <w:tcBorders>
              <w:top w:val="nil"/>
              <w:left w:val="nil"/>
              <w:bottom w:val="single" w:sz="8" w:space="0" w:color="auto"/>
              <w:right w:val="single" w:sz="8" w:space="0" w:color="auto"/>
            </w:tcBorders>
            <w:shd w:val="clear" w:color="auto" w:fill="auto"/>
            <w:vAlign w:val="center"/>
            <w:hideMark/>
          </w:tcPr>
          <w:p w14:paraId="7CD6245B"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14,587</w:t>
            </w:r>
          </w:p>
        </w:tc>
        <w:tc>
          <w:tcPr>
            <w:tcW w:w="0" w:type="auto"/>
            <w:tcBorders>
              <w:top w:val="nil"/>
              <w:left w:val="nil"/>
              <w:bottom w:val="single" w:sz="8" w:space="0" w:color="auto"/>
              <w:right w:val="single" w:sz="8" w:space="0" w:color="auto"/>
            </w:tcBorders>
            <w:shd w:val="clear" w:color="auto" w:fill="auto"/>
            <w:vAlign w:val="center"/>
            <w:hideMark/>
          </w:tcPr>
          <w:p w14:paraId="3E3DA6DA"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10,563</w:t>
            </w:r>
          </w:p>
        </w:tc>
        <w:tc>
          <w:tcPr>
            <w:tcW w:w="0" w:type="auto"/>
            <w:tcBorders>
              <w:top w:val="nil"/>
              <w:left w:val="nil"/>
              <w:bottom w:val="single" w:sz="8" w:space="0" w:color="auto"/>
              <w:right w:val="single" w:sz="8" w:space="0" w:color="auto"/>
            </w:tcBorders>
            <w:shd w:val="clear" w:color="auto" w:fill="auto"/>
            <w:vAlign w:val="center"/>
            <w:hideMark/>
          </w:tcPr>
          <w:p w14:paraId="5E36D355"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11,569</w:t>
            </w:r>
          </w:p>
        </w:tc>
        <w:tc>
          <w:tcPr>
            <w:tcW w:w="0" w:type="auto"/>
            <w:tcBorders>
              <w:top w:val="nil"/>
              <w:left w:val="nil"/>
              <w:bottom w:val="single" w:sz="8" w:space="0" w:color="auto"/>
              <w:right w:val="single" w:sz="8" w:space="0" w:color="auto"/>
            </w:tcBorders>
            <w:shd w:val="clear" w:color="auto" w:fill="auto"/>
            <w:vAlign w:val="center"/>
            <w:hideMark/>
          </w:tcPr>
          <w:p w14:paraId="7856516C"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15,090</w:t>
            </w:r>
          </w:p>
        </w:tc>
        <w:tc>
          <w:tcPr>
            <w:tcW w:w="0" w:type="auto"/>
            <w:tcBorders>
              <w:top w:val="nil"/>
              <w:left w:val="nil"/>
              <w:bottom w:val="single" w:sz="8" w:space="0" w:color="auto"/>
              <w:right w:val="single" w:sz="8" w:space="0" w:color="auto"/>
            </w:tcBorders>
            <w:shd w:val="clear" w:color="auto" w:fill="auto"/>
            <w:vAlign w:val="center"/>
            <w:hideMark/>
          </w:tcPr>
          <w:p w14:paraId="227E8B81"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4,527</w:t>
            </w:r>
          </w:p>
        </w:tc>
        <w:tc>
          <w:tcPr>
            <w:tcW w:w="0" w:type="auto"/>
            <w:tcBorders>
              <w:top w:val="nil"/>
              <w:left w:val="nil"/>
              <w:bottom w:val="single" w:sz="8" w:space="0" w:color="auto"/>
              <w:right w:val="single" w:sz="8" w:space="0" w:color="auto"/>
            </w:tcBorders>
            <w:shd w:val="clear" w:color="auto" w:fill="auto"/>
            <w:vAlign w:val="center"/>
            <w:hideMark/>
          </w:tcPr>
          <w:p w14:paraId="6BBAA3A9"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11,569</w:t>
            </w:r>
          </w:p>
        </w:tc>
        <w:tc>
          <w:tcPr>
            <w:tcW w:w="0" w:type="auto"/>
            <w:tcBorders>
              <w:top w:val="nil"/>
              <w:left w:val="nil"/>
              <w:bottom w:val="single" w:sz="8" w:space="0" w:color="auto"/>
              <w:right w:val="single" w:sz="8" w:space="0" w:color="auto"/>
            </w:tcBorders>
            <w:shd w:val="clear" w:color="auto" w:fill="auto"/>
            <w:vAlign w:val="center"/>
            <w:hideMark/>
          </w:tcPr>
          <w:p w14:paraId="72257564"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67,903</w:t>
            </w:r>
          </w:p>
        </w:tc>
      </w:tr>
      <w:tr w:rsidR="00991F62" w:rsidRPr="00991F62" w14:paraId="3D09DFA7" w14:textId="77777777" w:rsidTr="00991F62">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9F14506"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Inversión producto 3</w:t>
            </w:r>
          </w:p>
        </w:tc>
        <w:tc>
          <w:tcPr>
            <w:tcW w:w="0" w:type="auto"/>
            <w:tcBorders>
              <w:top w:val="nil"/>
              <w:left w:val="nil"/>
              <w:bottom w:val="single" w:sz="8" w:space="0" w:color="auto"/>
              <w:right w:val="single" w:sz="8" w:space="0" w:color="auto"/>
            </w:tcBorders>
            <w:shd w:val="clear" w:color="auto" w:fill="auto"/>
            <w:vAlign w:val="center"/>
            <w:hideMark/>
          </w:tcPr>
          <w:p w14:paraId="27F1AF14"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RD$3,422,000.00</w:t>
            </w:r>
          </w:p>
        </w:tc>
        <w:tc>
          <w:tcPr>
            <w:tcW w:w="0" w:type="auto"/>
            <w:tcBorders>
              <w:top w:val="nil"/>
              <w:left w:val="nil"/>
              <w:bottom w:val="single" w:sz="8" w:space="0" w:color="auto"/>
              <w:right w:val="single" w:sz="8" w:space="0" w:color="auto"/>
            </w:tcBorders>
            <w:shd w:val="clear" w:color="auto" w:fill="auto"/>
            <w:vAlign w:val="center"/>
            <w:hideMark/>
          </w:tcPr>
          <w:p w14:paraId="7DD65912"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RD$2,496,648</w:t>
            </w:r>
          </w:p>
        </w:tc>
        <w:tc>
          <w:tcPr>
            <w:tcW w:w="0" w:type="auto"/>
            <w:tcBorders>
              <w:top w:val="nil"/>
              <w:left w:val="nil"/>
              <w:bottom w:val="single" w:sz="8" w:space="0" w:color="auto"/>
              <w:right w:val="single" w:sz="8" w:space="0" w:color="auto"/>
            </w:tcBorders>
            <w:shd w:val="clear" w:color="auto" w:fill="auto"/>
            <w:vAlign w:val="center"/>
            <w:hideMark/>
          </w:tcPr>
          <w:p w14:paraId="2323FA55"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RD$2,714,000</w:t>
            </w:r>
          </w:p>
        </w:tc>
        <w:tc>
          <w:tcPr>
            <w:tcW w:w="0" w:type="auto"/>
            <w:tcBorders>
              <w:top w:val="nil"/>
              <w:left w:val="nil"/>
              <w:bottom w:val="single" w:sz="8" w:space="0" w:color="auto"/>
              <w:right w:val="single" w:sz="8" w:space="0" w:color="auto"/>
            </w:tcBorders>
            <w:shd w:val="clear" w:color="auto" w:fill="auto"/>
            <w:vAlign w:val="center"/>
            <w:hideMark/>
          </w:tcPr>
          <w:p w14:paraId="36474CD8"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RD$3,540,000</w:t>
            </w:r>
          </w:p>
        </w:tc>
        <w:tc>
          <w:tcPr>
            <w:tcW w:w="0" w:type="auto"/>
            <w:tcBorders>
              <w:top w:val="nil"/>
              <w:left w:val="nil"/>
              <w:bottom w:val="single" w:sz="8" w:space="0" w:color="auto"/>
              <w:right w:val="single" w:sz="8" w:space="0" w:color="auto"/>
            </w:tcBorders>
            <w:shd w:val="clear" w:color="auto" w:fill="auto"/>
            <w:vAlign w:val="center"/>
            <w:hideMark/>
          </w:tcPr>
          <w:p w14:paraId="685BDC9F"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RD$1,062,000</w:t>
            </w:r>
          </w:p>
        </w:tc>
        <w:tc>
          <w:tcPr>
            <w:tcW w:w="0" w:type="auto"/>
            <w:tcBorders>
              <w:top w:val="nil"/>
              <w:left w:val="nil"/>
              <w:bottom w:val="single" w:sz="8" w:space="0" w:color="auto"/>
              <w:right w:val="single" w:sz="8" w:space="0" w:color="auto"/>
            </w:tcBorders>
            <w:shd w:val="clear" w:color="auto" w:fill="auto"/>
            <w:vAlign w:val="center"/>
            <w:hideMark/>
          </w:tcPr>
          <w:p w14:paraId="272BBE05"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RD$2,714,000</w:t>
            </w:r>
          </w:p>
        </w:tc>
        <w:tc>
          <w:tcPr>
            <w:tcW w:w="0" w:type="auto"/>
            <w:tcBorders>
              <w:top w:val="nil"/>
              <w:left w:val="nil"/>
              <w:bottom w:val="single" w:sz="8" w:space="0" w:color="auto"/>
              <w:right w:val="single" w:sz="8" w:space="0" w:color="auto"/>
            </w:tcBorders>
            <w:shd w:val="clear" w:color="auto" w:fill="auto"/>
            <w:vAlign w:val="center"/>
            <w:hideMark/>
          </w:tcPr>
          <w:p w14:paraId="54257BC4"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RD$15,946,648</w:t>
            </w:r>
          </w:p>
        </w:tc>
      </w:tr>
      <w:tr w:rsidR="00991F62" w:rsidRPr="00991F62" w14:paraId="0F911EB2" w14:textId="77777777" w:rsidTr="00991F62">
        <w:trPr>
          <w:trHeight w:val="972"/>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ED5CE27"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Producto 4: Construcción y apertura de Centros de Desarrollo Integral para la Mujer (CEDI-Mujer) en Santo Domingo Norte y Santiago</w:t>
            </w:r>
          </w:p>
        </w:tc>
        <w:tc>
          <w:tcPr>
            <w:tcW w:w="0" w:type="auto"/>
            <w:tcBorders>
              <w:top w:val="nil"/>
              <w:left w:val="nil"/>
              <w:bottom w:val="single" w:sz="8" w:space="0" w:color="auto"/>
              <w:right w:val="single" w:sz="8" w:space="0" w:color="auto"/>
            </w:tcBorders>
            <w:shd w:val="clear" w:color="auto" w:fill="auto"/>
            <w:vAlign w:val="center"/>
            <w:hideMark/>
          </w:tcPr>
          <w:p w14:paraId="2B5288C2"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 </w:t>
            </w:r>
          </w:p>
        </w:tc>
        <w:tc>
          <w:tcPr>
            <w:tcW w:w="0" w:type="auto"/>
            <w:tcBorders>
              <w:top w:val="nil"/>
              <w:left w:val="nil"/>
              <w:bottom w:val="single" w:sz="8" w:space="0" w:color="auto"/>
              <w:right w:val="single" w:sz="8" w:space="0" w:color="auto"/>
            </w:tcBorders>
            <w:shd w:val="clear" w:color="auto" w:fill="auto"/>
            <w:vAlign w:val="center"/>
            <w:hideMark/>
          </w:tcPr>
          <w:p w14:paraId="1855451C"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 </w:t>
            </w:r>
          </w:p>
        </w:tc>
        <w:tc>
          <w:tcPr>
            <w:tcW w:w="0" w:type="auto"/>
            <w:tcBorders>
              <w:top w:val="nil"/>
              <w:left w:val="nil"/>
              <w:bottom w:val="single" w:sz="8" w:space="0" w:color="auto"/>
              <w:right w:val="single" w:sz="8" w:space="0" w:color="auto"/>
            </w:tcBorders>
            <w:shd w:val="clear" w:color="auto" w:fill="auto"/>
            <w:vAlign w:val="center"/>
            <w:hideMark/>
          </w:tcPr>
          <w:p w14:paraId="1A48F35A"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92%</w:t>
            </w:r>
          </w:p>
        </w:tc>
        <w:tc>
          <w:tcPr>
            <w:tcW w:w="0" w:type="auto"/>
            <w:tcBorders>
              <w:top w:val="nil"/>
              <w:left w:val="nil"/>
              <w:bottom w:val="single" w:sz="8" w:space="0" w:color="auto"/>
              <w:right w:val="single" w:sz="8" w:space="0" w:color="auto"/>
            </w:tcBorders>
            <w:shd w:val="clear" w:color="auto" w:fill="auto"/>
            <w:vAlign w:val="center"/>
            <w:hideMark/>
          </w:tcPr>
          <w:p w14:paraId="7BAC95AA"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 </w:t>
            </w:r>
          </w:p>
        </w:tc>
        <w:tc>
          <w:tcPr>
            <w:tcW w:w="0" w:type="auto"/>
            <w:tcBorders>
              <w:top w:val="nil"/>
              <w:left w:val="nil"/>
              <w:bottom w:val="single" w:sz="8" w:space="0" w:color="auto"/>
              <w:right w:val="single" w:sz="8" w:space="0" w:color="auto"/>
            </w:tcBorders>
            <w:shd w:val="clear" w:color="auto" w:fill="auto"/>
            <w:vAlign w:val="center"/>
            <w:hideMark/>
          </w:tcPr>
          <w:p w14:paraId="26F69006"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 </w:t>
            </w:r>
          </w:p>
        </w:tc>
        <w:tc>
          <w:tcPr>
            <w:tcW w:w="0" w:type="auto"/>
            <w:tcBorders>
              <w:top w:val="nil"/>
              <w:left w:val="nil"/>
              <w:bottom w:val="single" w:sz="8" w:space="0" w:color="auto"/>
              <w:right w:val="single" w:sz="8" w:space="0" w:color="auto"/>
            </w:tcBorders>
            <w:shd w:val="clear" w:color="auto" w:fill="auto"/>
            <w:vAlign w:val="center"/>
            <w:hideMark/>
          </w:tcPr>
          <w:p w14:paraId="5BFFF3FF"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98%</w:t>
            </w:r>
          </w:p>
        </w:tc>
        <w:tc>
          <w:tcPr>
            <w:tcW w:w="0" w:type="auto"/>
            <w:tcBorders>
              <w:top w:val="nil"/>
              <w:left w:val="nil"/>
              <w:bottom w:val="single" w:sz="8" w:space="0" w:color="auto"/>
              <w:right w:val="single" w:sz="8" w:space="0" w:color="auto"/>
            </w:tcBorders>
            <w:shd w:val="clear" w:color="auto" w:fill="auto"/>
            <w:vAlign w:val="center"/>
            <w:hideMark/>
          </w:tcPr>
          <w:p w14:paraId="054051DC"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98%</w:t>
            </w:r>
          </w:p>
        </w:tc>
      </w:tr>
      <w:tr w:rsidR="00991F62" w:rsidRPr="00991F62" w14:paraId="48189DBB" w14:textId="77777777" w:rsidTr="00991F62">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D5347DD"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Beneficiarios</w:t>
            </w:r>
          </w:p>
        </w:tc>
        <w:tc>
          <w:tcPr>
            <w:tcW w:w="0" w:type="auto"/>
            <w:tcBorders>
              <w:top w:val="nil"/>
              <w:left w:val="nil"/>
              <w:bottom w:val="single" w:sz="8" w:space="0" w:color="auto"/>
              <w:right w:val="single" w:sz="8" w:space="0" w:color="auto"/>
            </w:tcBorders>
            <w:shd w:val="clear" w:color="auto" w:fill="auto"/>
            <w:vAlign w:val="center"/>
            <w:hideMark/>
          </w:tcPr>
          <w:p w14:paraId="0EF8C1C7"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N/A</w:t>
            </w:r>
          </w:p>
        </w:tc>
        <w:tc>
          <w:tcPr>
            <w:tcW w:w="0" w:type="auto"/>
            <w:tcBorders>
              <w:top w:val="nil"/>
              <w:left w:val="nil"/>
              <w:bottom w:val="single" w:sz="8" w:space="0" w:color="auto"/>
              <w:right w:val="single" w:sz="8" w:space="0" w:color="auto"/>
            </w:tcBorders>
            <w:shd w:val="clear" w:color="auto" w:fill="auto"/>
            <w:vAlign w:val="center"/>
            <w:hideMark/>
          </w:tcPr>
          <w:p w14:paraId="782EB69F"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N/A</w:t>
            </w:r>
          </w:p>
        </w:tc>
        <w:tc>
          <w:tcPr>
            <w:tcW w:w="0" w:type="auto"/>
            <w:tcBorders>
              <w:top w:val="nil"/>
              <w:left w:val="nil"/>
              <w:bottom w:val="single" w:sz="8" w:space="0" w:color="auto"/>
              <w:right w:val="single" w:sz="8" w:space="0" w:color="auto"/>
            </w:tcBorders>
            <w:shd w:val="clear" w:color="auto" w:fill="auto"/>
            <w:vAlign w:val="center"/>
            <w:hideMark/>
          </w:tcPr>
          <w:p w14:paraId="3320EEF8"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N/A</w:t>
            </w:r>
          </w:p>
        </w:tc>
        <w:tc>
          <w:tcPr>
            <w:tcW w:w="0" w:type="auto"/>
            <w:tcBorders>
              <w:top w:val="nil"/>
              <w:left w:val="nil"/>
              <w:bottom w:val="single" w:sz="8" w:space="0" w:color="auto"/>
              <w:right w:val="single" w:sz="8" w:space="0" w:color="auto"/>
            </w:tcBorders>
            <w:shd w:val="clear" w:color="auto" w:fill="auto"/>
            <w:vAlign w:val="center"/>
            <w:hideMark/>
          </w:tcPr>
          <w:p w14:paraId="117C67A7"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N/A</w:t>
            </w:r>
          </w:p>
        </w:tc>
        <w:tc>
          <w:tcPr>
            <w:tcW w:w="0" w:type="auto"/>
            <w:tcBorders>
              <w:top w:val="nil"/>
              <w:left w:val="nil"/>
              <w:bottom w:val="single" w:sz="8" w:space="0" w:color="auto"/>
              <w:right w:val="single" w:sz="8" w:space="0" w:color="auto"/>
            </w:tcBorders>
            <w:shd w:val="clear" w:color="auto" w:fill="auto"/>
            <w:vAlign w:val="center"/>
            <w:hideMark/>
          </w:tcPr>
          <w:p w14:paraId="6CA1370D"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N/A</w:t>
            </w:r>
          </w:p>
        </w:tc>
        <w:tc>
          <w:tcPr>
            <w:tcW w:w="0" w:type="auto"/>
            <w:tcBorders>
              <w:top w:val="nil"/>
              <w:left w:val="nil"/>
              <w:bottom w:val="single" w:sz="8" w:space="0" w:color="auto"/>
              <w:right w:val="single" w:sz="8" w:space="0" w:color="auto"/>
            </w:tcBorders>
            <w:shd w:val="clear" w:color="auto" w:fill="auto"/>
            <w:vAlign w:val="center"/>
            <w:hideMark/>
          </w:tcPr>
          <w:p w14:paraId="7FC9CF33"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N/A</w:t>
            </w:r>
          </w:p>
        </w:tc>
        <w:tc>
          <w:tcPr>
            <w:tcW w:w="0" w:type="auto"/>
            <w:tcBorders>
              <w:top w:val="nil"/>
              <w:left w:val="nil"/>
              <w:bottom w:val="single" w:sz="8" w:space="0" w:color="auto"/>
              <w:right w:val="single" w:sz="8" w:space="0" w:color="auto"/>
            </w:tcBorders>
            <w:shd w:val="clear" w:color="auto" w:fill="auto"/>
            <w:vAlign w:val="center"/>
            <w:hideMark/>
          </w:tcPr>
          <w:p w14:paraId="7C1EE3DD"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N/A</w:t>
            </w:r>
          </w:p>
        </w:tc>
      </w:tr>
      <w:tr w:rsidR="00991F62" w:rsidRPr="00991F62" w14:paraId="23358FB6" w14:textId="77777777" w:rsidTr="00991F62">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367DFEE"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Inversión producto 4</w:t>
            </w:r>
          </w:p>
        </w:tc>
        <w:tc>
          <w:tcPr>
            <w:tcW w:w="0" w:type="auto"/>
            <w:tcBorders>
              <w:top w:val="nil"/>
              <w:left w:val="nil"/>
              <w:bottom w:val="single" w:sz="8" w:space="0" w:color="auto"/>
              <w:right w:val="single" w:sz="8" w:space="0" w:color="auto"/>
            </w:tcBorders>
            <w:shd w:val="clear" w:color="auto" w:fill="auto"/>
            <w:vAlign w:val="center"/>
            <w:hideMark/>
          </w:tcPr>
          <w:p w14:paraId="730694DC"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RD$1,669,331.53</w:t>
            </w:r>
          </w:p>
        </w:tc>
        <w:tc>
          <w:tcPr>
            <w:tcW w:w="0" w:type="auto"/>
            <w:tcBorders>
              <w:top w:val="nil"/>
              <w:left w:val="nil"/>
              <w:bottom w:val="single" w:sz="8" w:space="0" w:color="auto"/>
              <w:right w:val="single" w:sz="8" w:space="0" w:color="auto"/>
            </w:tcBorders>
            <w:shd w:val="clear" w:color="auto" w:fill="auto"/>
            <w:vAlign w:val="center"/>
            <w:hideMark/>
          </w:tcPr>
          <w:p w14:paraId="5E89AF3C"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RD$2,670,023.80</w:t>
            </w:r>
          </w:p>
        </w:tc>
        <w:tc>
          <w:tcPr>
            <w:tcW w:w="0" w:type="auto"/>
            <w:tcBorders>
              <w:top w:val="nil"/>
              <w:left w:val="nil"/>
              <w:bottom w:val="single" w:sz="8" w:space="0" w:color="auto"/>
              <w:right w:val="single" w:sz="8" w:space="0" w:color="auto"/>
            </w:tcBorders>
            <w:shd w:val="clear" w:color="auto" w:fill="auto"/>
            <w:vAlign w:val="center"/>
            <w:hideMark/>
          </w:tcPr>
          <w:p w14:paraId="63147F9D"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RD$1,794,494.79</w:t>
            </w:r>
          </w:p>
        </w:tc>
        <w:tc>
          <w:tcPr>
            <w:tcW w:w="0" w:type="auto"/>
            <w:tcBorders>
              <w:top w:val="nil"/>
              <w:left w:val="nil"/>
              <w:bottom w:val="single" w:sz="8" w:space="0" w:color="auto"/>
              <w:right w:val="single" w:sz="8" w:space="0" w:color="auto"/>
            </w:tcBorders>
            <w:shd w:val="clear" w:color="auto" w:fill="auto"/>
            <w:vAlign w:val="center"/>
            <w:hideMark/>
          </w:tcPr>
          <w:p w14:paraId="24709CAD"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RD$1,525,994.79</w:t>
            </w:r>
          </w:p>
        </w:tc>
        <w:tc>
          <w:tcPr>
            <w:tcW w:w="0" w:type="auto"/>
            <w:tcBorders>
              <w:top w:val="nil"/>
              <w:left w:val="nil"/>
              <w:bottom w:val="single" w:sz="8" w:space="0" w:color="auto"/>
              <w:right w:val="single" w:sz="8" w:space="0" w:color="auto"/>
            </w:tcBorders>
            <w:shd w:val="clear" w:color="auto" w:fill="auto"/>
            <w:vAlign w:val="center"/>
            <w:hideMark/>
          </w:tcPr>
          <w:p w14:paraId="0F376F3E"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RD$23,989,545.0</w:t>
            </w:r>
          </w:p>
        </w:tc>
        <w:tc>
          <w:tcPr>
            <w:tcW w:w="0" w:type="auto"/>
            <w:tcBorders>
              <w:top w:val="nil"/>
              <w:left w:val="nil"/>
              <w:bottom w:val="single" w:sz="8" w:space="0" w:color="auto"/>
              <w:right w:val="single" w:sz="8" w:space="0" w:color="auto"/>
            </w:tcBorders>
            <w:shd w:val="clear" w:color="auto" w:fill="auto"/>
            <w:vAlign w:val="center"/>
            <w:hideMark/>
          </w:tcPr>
          <w:p w14:paraId="5CB3618F"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RD$1,825,886.40</w:t>
            </w:r>
          </w:p>
        </w:tc>
        <w:tc>
          <w:tcPr>
            <w:tcW w:w="0" w:type="auto"/>
            <w:tcBorders>
              <w:top w:val="nil"/>
              <w:left w:val="nil"/>
              <w:bottom w:val="single" w:sz="8" w:space="0" w:color="auto"/>
              <w:right w:val="single" w:sz="8" w:space="0" w:color="auto"/>
            </w:tcBorders>
            <w:shd w:val="clear" w:color="auto" w:fill="auto"/>
            <w:vAlign w:val="center"/>
            <w:hideMark/>
          </w:tcPr>
          <w:p w14:paraId="68B28217"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RD$42,815,162</w:t>
            </w:r>
          </w:p>
        </w:tc>
      </w:tr>
      <w:tr w:rsidR="00991F62" w:rsidRPr="00991F62" w14:paraId="09E0AA35" w14:textId="77777777" w:rsidTr="00991F62">
        <w:trPr>
          <w:trHeight w:val="288"/>
        </w:trPr>
        <w:tc>
          <w:tcPr>
            <w:tcW w:w="0" w:type="auto"/>
            <w:tcBorders>
              <w:top w:val="nil"/>
              <w:left w:val="single" w:sz="8" w:space="0" w:color="auto"/>
              <w:bottom w:val="nil"/>
              <w:right w:val="single" w:sz="8" w:space="0" w:color="auto"/>
            </w:tcBorders>
            <w:shd w:val="clear" w:color="auto" w:fill="auto"/>
            <w:vAlign w:val="center"/>
            <w:hideMark/>
          </w:tcPr>
          <w:p w14:paraId="58D70D69"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Producto 5:</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D2A5C3F"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9,863</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D21B453"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14,113</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10FD361"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15,274</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72D1A90"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18,047</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860D67D"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16,585</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6113A85"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17,346</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DFEFA9A"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51,978</w:t>
            </w:r>
          </w:p>
        </w:tc>
      </w:tr>
      <w:tr w:rsidR="00991F62" w:rsidRPr="00991F62" w14:paraId="5F1EB2CB" w14:textId="77777777" w:rsidTr="00991F62">
        <w:trPr>
          <w:trHeight w:val="732"/>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AEE78F1"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Beneficiarios de la red de protección social reciben respuesta a sus solicitudes a través de Punto Solidario</w:t>
            </w:r>
          </w:p>
        </w:tc>
        <w:tc>
          <w:tcPr>
            <w:tcW w:w="0" w:type="auto"/>
            <w:vMerge/>
            <w:tcBorders>
              <w:top w:val="nil"/>
              <w:left w:val="single" w:sz="8" w:space="0" w:color="auto"/>
              <w:bottom w:val="single" w:sz="8" w:space="0" w:color="000000"/>
              <w:right w:val="single" w:sz="8" w:space="0" w:color="auto"/>
            </w:tcBorders>
            <w:vAlign w:val="center"/>
            <w:hideMark/>
          </w:tcPr>
          <w:p w14:paraId="79A2662D" w14:textId="77777777" w:rsidR="00991F62" w:rsidRPr="00991F62" w:rsidRDefault="00991F62" w:rsidP="00991F62">
            <w:pPr>
              <w:spacing w:after="0" w:line="240" w:lineRule="auto"/>
              <w:rPr>
                <w:rFonts w:eastAsia="Times New Roman"/>
                <w:color w:val="4C4747"/>
                <w:spacing w:val="0"/>
                <w:sz w:val="18"/>
                <w:szCs w:val="18"/>
                <w:lang w:val="es-DO" w:eastAsia="es-DO"/>
              </w:rPr>
            </w:pPr>
          </w:p>
        </w:tc>
        <w:tc>
          <w:tcPr>
            <w:tcW w:w="0" w:type="auto"/>
            <w:vMerge/>
            <w:tcBorders>
              <w:top w:val="nil"/>
              <w:left w:val="single" w:sz="8" w:space="0" w:color="auto"/>
              <w:bottom w:val="single" w:sz="8" w:space="0" w:color="000000"/>
              <w:right w:val="single" w:sz="8" w:space="0" w:color="auto"/>
            </w:tcBorders>
            <w:vAlign w:val="center"/>
            <w:hideMark/>
          </w:tcPr>
          <w:p w14:paraId="6636C821" w14:textId="77777777" w:rsidR="00991F62" w:rsidRPr="00991F62" w:rsidRDefault="00991F62" w:rsidP="00991F62">
            <w:pPr>
              <w:spacing w:after="0" w:line="240" w:lineRule="auto"/>
              <w:rPr>
                <w:rFonts w:eastAsia="Times New Roman"/>
                <w:color w:val="4C4747"/>
                <w:spacing w:val="0"/>
                <w:sz w:val="18"/>
                <w:szCs w:val="18"/>
                <w:lang w:val="es-DO" w:eastAsia="es-DO"/>
              </w:rPr>
            </w:pPr>
          </w:p>
        </w:tc>
        <w:tc>
          <w:tcPr>
            <w:tcW w:w="0" w:type="auto"/>
            <w:vMerge/>
            <w:tcBorders>
              <w:top w:val="nil"/>
              <w:left w:val="single" w:sz="8" w:space="0" w:color="auto"/>
              <w:bottom w:val="single" w:sz="8" w:space="0" w:color="000000"/>
              <w:right w:val="single" w:sz="8" w:space="0" w:color="auto"/>
            </w:tcBorders>
            <w:vAlign w:val="center"/>
            <w:hideMark/>
          </w:tcPr>
          <w:p w14:paraId="5EA87686" w14:textId="77777777" w:rsidR="00991F62" w:rsidRPr="00991F62" w:rsidRDefault="00991F62" w:rsidP="00991F62">
            <w:pPr>
              <w:spacing w:after="0" w:line="240" w:lineRule="auto"/>
              <w:rPr>
                <w:rFonts w:eastAsia="Times New Roman"/>
                <w:color w:val="4C4747"/>
                <w:spacing w:val="0"/>
                <w:sz w:val="18"/>
                <w:szCs w:val="18"/>
                <w:lang w:val="es-DO" w:eastAsia="es-DO"/>
              </w:rPr>
            </w:pPr>
          </w:p>
        </w:tc>
        <w:tc>
          <w:tcPr>
            <w:tcW w:w="0" w:type="auto"/>
            <w:vMerge/>
            <w:tcBorders>
              <w:top w:val="nil"/>
              <w:left w:val="single" w:sz="8" w:space="0" w:color="auto"/>
              <w:bottom w:val="single" w:sz="8" w:space="0" w:color="000000"/>
              <w:right w:val="single" w:sz="8" w:space="0" w:color="auto"/>
            </w:tcBorders>
            <w:vAlign w:val="center"/>
            <w:hideMark/>
          </w:tcPr>
          <w:p w14:paraId="7FD7D907" w14:textId="77777777" w:rsidR="00991F62" w:rsidRPr="00991F62" w:rsidRDefault="00991F62" w:rsidP="00991F62">
            <w:pPr>
              <w:spacing w:after="0" w:line="240" w:lineRule="auto"/>
              <w:rPr>
                <w:rFonts w:eastAsia="Times New Roman"/>
                <w:color w:val="4C4747"/>
                <w:spacing w:val="0"/>
                <w:sz w:val="18"/>
                <w:szCs w:val="18"/>
                <w:lang w:val="es-DO" w:eastAsia="es-DO"/>
              </w:rPr>
            </w:pPr>
          </w:p>
        </w:tc>
        <w:tc>
          <w:tcPr>
            <w:tcW w:w="0" w:type="auto"/>
            <w:vMerge/>
            <w:tcBorders>
              <w:top w:val="nil"/>
              <w:left w:val="single" w:sz="8" w:space="0" w:color="auto"/>
              <w:bottom w:val="single" w:sz="8" w:space="0" w:color="000000"/>
              <w:right w:val="single" w:sz="8" w:space="0" w:color="auto"/>
            </w:tcBorders>
            <w:vAlign w:val="center"/>
            <w:hideMark/>
          </w:tcPr>
          <w:p w14:paraId="16ADE665" w14:textId="77777777" w:rsidR="00991F62" w:rsidRPr="00991F62" w:rsidRDefault="00991F62" w:rsidP="00991F62">
            <w:pPr>
              <w:spacing w:after="0" w:line="240" w:lineRule="auto"/>
              <w:rPr>
                <w:rFonts w:eastAsia="Times New Roman"/>
                <w:color w:val="4C4747"/>
                <w:spacing w:val="0"/>
                <w:sz w:val="18"/>
                <w:szCs w:val="18"/>
                <w:lang w:val="es-DO" w:eastAsia="es-DO"/>
              </w:rPr>
            </w:pPr>
          </w:p>
        </w:tc>
        <w:tc>
          <w:tcPr>
            <w:tcW w:w="0" w:type="auto"/>
            <w:vMerge/>
            <w:tcBorders>
              <w:top w:val="nil"/>
              <w:left w:val="single" w:sz="8" w:space="0" w:color="auto"/>
              <w:bottom w:val="single" w:sz="8" w:space="0" w:color="000000"/>
              <w:right w:val="single" w:sz="8" w:space="0" w:color="auto"/>
            </w:tcBorders>
            <w:vAlign w:val="center"/>
            <w:hideMark/>
          </w:tcPr>
          <w:p w14:paraId="286C661E" w14:textId="77777777" w:rsidR="00991F62" w:rsidRPr="00991F62" w:rsidRDefault="00991F62" w:rsidP="00991F62">
            <w:pPr>
              <w:spacing w:after="0" w:line="240" w:lineRule="auto"/>
              <w:rPr>
                <w:rFonts w:eastAsia="Times New Roman"/>
                <w:color w:val="4C4747"/>
                <w:spacing w:val="0"/>
                <w:sz w:val="18"/>
                <w:szCs w:val="18"/>
                <w:lang w:val="es-DO" w:eastAsia="es-DO"/>
              </w:rPr>
            </w:pPr>
          </w:p>
        </w:tc>
        <w:tc>
          <w:tcPr>
            <w:tcW w:w="0" w:type="auto"/>
            <w:vMerge/>
            <w:tcBorders>
              <w:top w:val="nil"/>
              <w:left w:val="single" w:sz="8" w:space="0" w:color="auto"/>
              <w:bottom w:val="single" w:sz="8" w:space="0" w:color="000000"/>
              <w:right w:val="single" w:sz="8" w:space="0" w:color="auto"/>
            </w:tcBorders>
            <w:vAlign w:val="center"/>
            <w:hideMark/>
          </w:tcPr>
          <w:p w14:paraId="619653EE" w14:textId="77777777" w:rsidR="00991F62" w:rsidRPr="00991F62" w:rsidRDefault="00991F62" w:rsidP="00991F62">
            <w:pPr>
              <w:spacing w:after="0" w:line="240" w:lineRule="auto"/>
              <w:rPr>
                <w:rFonts w:eastAsia="Times New Roman"/>
                <w:color w:val="4C4747"/>
                <w:spacing w:val="0"/>
                <w:sz w:val="18"/>
                <w:szCs w:val="18"/>
                <w:lang w:val="es-DO" w:eastAsia="es-DO"/>
              </w:rPr>
            </w:pPr>
          </w:p>
        </w:tc>
      </w:tr>
      <w:tr w:rsidR="00991F62" w:rsidRPr="00991F62" w14:paraId="5951314B" w14:textId="77777777" w:rsidTr="00991F62">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7BDEDB6"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Beneficiarios</w:t>
            </w:r>
          </w:p>
        </w:tc>
        <w:tc>
          <w:tcPr>
            <w:tcW w:w="0" w:type="auto"/>
            <w:tcBorders>
              <w:top w:val="nil"/>
              <w:left w:val="nil"/>
              <w:bottom w:val="single" w:sz="8" w:space="0" w:color="auto"/>
              <w:right w:val="single" w:sz="8" w:space="0" w:color="auto"/>
            </w:tcBorders>
            <w:shd w:val="clear" w:color="auto" w:fill="auto"/>
            <w:vAlign w:val="center"/>
            <w:hideMark/>
          </w:tcPr>
          <w:p w14:paraId="0C554267"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9,863</w:t>
            </w:r>
          </w:p>
        </w:tc>
        <w:tc>
          <w:tcPr>
            <w:tcW w:w="0" w:type="auto"/>
            <w:tcBorders>
              <w:top w:val="nil"/>
              <w:left w:val="nil"/>
              <w:bottom w:val="single" w:sz="8" w:space="0" w:color="auto"/>
              <w:right w:val="single" w:sz="8" w:space="0" w:color="auto"/>
            </w:tcBorders>
            <w:shd w:val="clear" w:color="auto" w:fill="auto"/>
            <w:vAlign w:val="center"/>
            <w:hideMark/>
          </w:tcPr>
          <w:p w14:paraId="3DE11062"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14,113</w:t>
            </w:r>
          </w:p>
        </w:tc>
        <w:tc>
          <w:tcPr>
            <w:tcW w:w="0" w:type="auto"/>
            <w:tcBorders>
              <w:top w:val="nil"/>
              <w:left w:val="nil"/>
              <w:bottom w:val="single" w:sz="8" w:space="0" w:color="auto"/>
              <w:right w:val="single" w:sz="8" w:space="0" w:color="auto"/>
            </w:tcBorders>
            <w:shd w:val="clear" w:color="auto" w:fill="auto"/>
            <w:vAlign w:val="center"/>
            <w:hideMark/>
          </w:tcPr>
          <w:p w14:paraId="7E3E4475"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15,274</w:t>
            </w:r>
          </w:p>
        </w:tc>
        <w:tc>
          <w:tcPr>
            <w:tcW w:w="0" w:type="auto"/>
            <w:tcBorders>
              <w:top w:val="nil"/>
              <w:left w:val="nil"/>
              <w:bottom w:val="single" w:sz="8" w:space="0" w:color="auto"/>
              <w:right w:val="single" w:sz="8" w:space="0" w:color="auto"/>
            </w:tcBorders>
            <w:shd w:val="clear" w:color="auto" w:fill="auto"/>
            <w:vAlign w:val="center"/>
            <w:hideMark/>
          </w:tcPr>
          <w:p w14:paraId="35D539EF"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18,047</w:t>
            </w:r>
          </w:p>
        </w:tc>
        <w:tc>
          <w:tcPr>
            <w:tcW w:w="0" w:type="auto"/>
            <w:tcBorders>
              <w:top w:val="nil"/>
              <w:left w:val="nil"/>
              <w:bottom w:val="single" w:sz="8" w:space="0" w:color="auto"/>
              <w:right w:val="single" w:sz="8" w:space="0" w:color="auto"/>
            </w:tcBorders>
            <w:shd w:val="clear" w:color="auto" w:fill="auto"/>
            <w:vAlign w:val="center"/>
            <w:hideMark/>
          </w:tcPr>
          <w:p w14:paraId="501C625C"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16,585</w:t>
            </w:r>
          </w:p>
        </w:tc>
        <w:tc>
          <w:tcPr>
            <w:tcW w:w="0" w:type="auto"/>
            <w:tcBorders>
              <w:top w:val="nil"/>
              <w:left w:val="nil"/>
              <w:bottom w:val="single" w:sz="8" w:space="0" w:color="auto"/>
              <w:right w:val="single" w:sz="8" w:space="0" w:color="auto"/>
            </w:tcBorders>
            <w:shd w:val="clear" w:color="auto" w:fill="auto"/>
            <w:vAlign w:val="center"/>
            <w:hideMark/>
          </w:tcPr>
          <w:p w14:paraId="6BF649C6"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17,346</w:t>
            </w:r>
          </w:p>
        </w:tc>
        <w:tc>
          <w:tcPr>
            <w:tcW w:w="0" w:type="auto"/>
            <w:tcBorders>
              <w:top w:val="nil"/>
              <w:left w:val="nil"/>
              <w:bottom w:val="single" w:sz="8" w:space="0" w:color="auto"/>
              <w:right w:val="single" w:sz="8" w:space="0" w:color="auto"/>
            </w:tcBorders>
            <w:shd w:val="clear" w:color="auto" w:fill="auto"/>
            <w:vAlign w:val="center"/>
            <w:hideMark/>
          </w:tcPr>
          <w:p w14:paraId="62790F6A"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51,978</w:t>
            </w:r>
          </w:p>
        </w:tc>
      </w:tr>
      <w:tr w:rsidR="00991F62" w:rsidRPr="00991F62" w14:paraId="7FC50F7D" w14:textId="77777777" w:rsidTr="00991F62">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ADCF7A5"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Inversión producto 5</w:t>
            </w:r>
          </w:p>
        </w:tc>
        <w:tc>
          <w:tcPr>
            <w:tcW w:w="0" w:type="auto"/>
            <w:tcBorders>
              <w:top w:val="nil"/>
              <w:left w:val="nil"/>
              <w:bottom w:val="single" w:sz="8" w:space="0" w:color="auto"/>
              <w:right w:val="single" w:sz="8" w:space="0" w:color="auto"/>
            </w:tcBorders>
            <w:shd w:val="clear" w:color="auto" w:fill="auto"/>
            <w:vAlign w:val="center"/>
            <w:hideMark/>
          </w:tcPr>
          <w:p w14:paraId="2A152FE9"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RD$2,1667,260.59</w:t>
            </w:r>
          </w:p>
        </w:tc>
        <w:tc>
          <w:tcPr>
            <w:tcW w:w="0" w:type="auto"/>
            <w:tcBorders>
              <w:top w:val="nil"/>
              <w:left w:val="nil"/>
              <w:bottom w:val="single" w:sz="8" w:space="0" w:color="auto"/>
              <w:right w:val="single" w:sz="8" w:space="0" w:color="auto"/>
            </w:tcBorders>
            <w:shd w:val="clear" w:color="auto" w:fill="auto"/>
            <w:vAlign w:val="center"/>
            <w:hideMark/>
          </w:tcPr>
          <w:p w14:paraId="09DBD59D"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RD$2,251,242.06</w:t>
            </w:r>
          </w:p>
        </w:tc>
        <w:tc>
          <w:tcPr>
            <w:tcW w:w="0" w:type="auto"/>
            <w:tcBorders>
              <w:top w:val="nil"/>
              <w:left w:val="nil"/>
              <w:bottom w:val="single" w:sz="8" w:space="0" w:color="auto"/>
              <w:right w:val="single" w:sz="8" w:space="0" w:color="auto"/>
            </w:tcBorders>
            <w:shd w:val="clear" w:color="auto" w:fill="auto"/>
            <w:vAlign w:val="center"/>
            <w:hideMark/>
          </w:tcPr>
          <w:p w14:paraId="519EA4F3"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RD$2,548,098.11</w:t>
            </w:r>
          </w:p>
        </w:tc>
        <w:tc>
          <w:tcPr>
            <w:tcW w:w="0" w:type="auto"/>
            <w:tcBorders>
              <w:top w:val="nil"/>
              <w:left w:val="nil"/>
              <w:bottom w:val="single" w:sz="8" w:space="0" w:color="auto"/>
              <w:right w:val="single" w:sz="8" w:space="0" w:color="auto"/>
            </w:tcBorders>
            <w:shd w:val="clear" w:color="auto" w:fill="auto"/>
            <w:vAlign w:val="center"/>
            <w:hideMark/>
          </w:tcPr>
          <w:p w14:paraId="4E2AF1F7"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RD$2,353,157.61</w:t>
            </w:r>
          </w:p>
        </w:tc>
        <w:tc>
          <w:tcPr>
            <w:tcW w:w="0" w:type="auto"/>
            <w:tcBorders>
              <w:top w:val="nil"/>
              <w:left w:val="nil"/>
              <w:bottom w:val="single" w:sz="8" w:space="0" w:color="auto"/>
              <w:right w:val="single" w:sz="8" w:space="0" w:color="auto"/>
            </w:tcBorders>
            <w:shd w:val="clear" w:color="auto" w:fill="auto"/>
            <w:vAlign w:val="center"/>
            <w:hideMark/>
          </w:tcPr>
          <w:p w14:paraId="60917BF4"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RD$3,786,464.06</w:t>
            </w:r>
          </w:p>
        </w:tc>
        <w:tc>
          <w:tcPr>
            <w:tcW w:w="0" w:type="auto"/>
            <w:tcBorders>
              <w:top w:val="nil"/>
              <w:left w:val="nil"/>
              <w:bottom w:val="single" w:sz="8" w:space="0" w:color="auto"/>
              <w:right w:val="single" w:sz="8" w:space="0" w:color="auto"/>
            </w:tcBorders>
            <w:shd w:val="clear" w:color="auto" w:fill="auto"/>
            <w:vAlign w:val="center"/>
            <w:hideMark/>
          </w:tcPr>
          <w:p w14:paraId="484D16B5" w14:textId="77777777" w:rsidR="00991F62" w:rsidRPr="00991F62" w:rsidRDefault="00991F62" w:rsidP="00991F62">
            <w:pPr>
              <w:spacing w:after="0" w:line="240" w:lineRule="auto"/>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RD$2,725,685.27</w:t>
            </w:r>
          </w:p>
        </w:tc>
        <w:tc>
          <w:tcPr>
            <w:tcW w:w="0" w:type="auto"/>
            <w:tcBorders>
              <w:top w:val="nil"/>
              <w:left w:val="nil"/>
              <w:bottom w:val="single" w:sz="8" w:space="0" w:color="auto"/>
              <w:right w:val="single" w:sz="8" w:space="0" w:color="auto"/>
            </w:tcBorders>
            <w:shd w:val="clear" w:color="auto" w:fill="auto"/>
            <w:vAlign w:val="center"/>
            <w:hideMark/>
          </w:tcPr>
          <w:p w14:paraId="506CFA24"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RD$15,831,907</w:t>
            </w:r>
          </w:p>
        </w:tc>
      </w:tr>
    </w:tbl>
    <w:p w14:paraId="33E7A6D3" w14:textId="77777777" w:rsidR="00991F62" w:rsidRDefault="00991F62" w:rsidP="00991F62">
      <w:pPr>
        <w:rPr>
          <w:rFonts w:eastAsia="Calibri"/>
          <w:noProof/>
          <w:color w:val="4C4747"/>
          <w:sz w:val="18"/>
          <w:szCs w:val="18"/>
        </w:rPr>
      </w:pPr>
      <w:r>
        <w:rPr>
          <w:rFonts w:eastAsia="Calibri"/>
          <w:b/>
          <w:bCs/>
          <w:noProof/>
          <w:color w:val="4C4747"/>
          <w:sz w:val="18"/>
          <w:szCs w:val="18"/>
        </w:rPr>
        <w:t xml:space="preserve">  </w:t>
      </w:r>
      <w:r w:rsidRPr="000E2A62">
        <w:rPr>
          <w:rFonts w:eastAsia="Calibri"/>
          <w:b/>
          <w:bCs/>
          <w:noProof/>
          <w:color w:val="4C4747"/>
          <w:sz w:val="18"/>
          <w:szCs w:val="18"/>
        </w:rPr>
        <w:t>Fuente:</w:t>
      </w:r>
      <w:r>
        <w:rPr>
          <w:rFonts w:eastAsia="Calibri"/>
          <w:noProof/>
          <w:color w:val="4C4747"/>
          <w:sz w:val="18"/>
          <w:szCs w:val="18"/>
        </w:rPr>
        <w:t xml:space="preserve"> Dirección de Planificación y Desarrollo</w:t>
      </w:r>
    </w:p>
    <w:p w14:paraId="520B427C" w14:textId="77777777" w:rsidR="003E23B7" w:rsidRDefault="003E23B7" w:rsidP="009B7F9C">
      <w:pPr>
        <w:rPr>
          <w:rFonts w:eastAsia="Calibri"/>
          <w:b/>
          <w:bCs/>
          <w:noProof/>
          <w:color w:val="4C4747"/>
          <w:sz w:val="18"/>
          <w:szCs w:val="18"/>
        </w:rPr>
      </w:pPr>
    </w:p>
    <w:p w14:paraId="706D8E02" w14:textId="77777777" w:rsidR="003E23B7" w:rsidRDefault="003E23B7" w:rsidP="009B7F9C">
      <w:pPr>
        <w:rPr>
          <w:rFonts w:eastAsia="Calibri"/>
          <w:b/>
          <w:bCs/>
          <w:noProof/>
          <w:color w:val="4C4747"/>
          <w:sz w:val="18"/>
          <w:szCs w:val="18"/>
        </w:rPr>
      </w:pPr>
    </w:p>
    <w:p w14:paraId="7F9DF36F" w14:textId="77777777" w:rsidR="003E23B7" w:rsidRDefault="003E23B7" w:rsidP="009B7F9C">
      <w:pPr>
        <w:rPr>
          <w:rFonts w:eastAsia="Calibri"/>
          <w:b/>
          <w:bCs/>
          <w:noProof/>
          <w:color w:val="4C4747"/>
          <w:sz w:val="18"/>
          <w:szCs w:val="18"/>
        </w:rPr>
      </w:pPr>
    </w:p>
    <w:p w14:paraId="0E11D545" w14:textId="77777777" w:rsidR="002E1C6F" w:rsidRDefault="002E1C6F" w:rsidP="009B7F9C">
      <w:pPr>
        <w:rPr>
          <w:rFonts w:eastAsia="Calibri"/>
          <w:b/>
          <w:bCs/>
          <w:noProof/>
          <w:color w:val="4C4747"/>
          <w:sz w:val="18"/>
          <w:szCs w:val="18"/>
        </w:rPr>
      </w:pPr>
    </w:p>
    <w:tbl>
      <w:tblPr>
        <w:tblW w:w="0" w:type="auto"/>
        <w:tblCellMar>
          <w:left w:w="70" w:type="dxa"/>
          <w:right w:w="70" w:type="dxa"/>
        </w:tblCellMar>
        <w:tblLook w:val="04A0" w:firstRow="1" w:lastRow="0" w:firstColumn="1" w:lastColumn="0" w:noHBand="0" w:noVBand="1"/>
      </w:tblPr>
      <w:tblGrid>
        <w:gridCol w:w="2468"/>
        <w:gridCol w:w="1426"/>
        <w:gridCol w:w="1426"/>
        <w:gridCol w:w="1426"/>
        <w:gridCol w:w="1516"/>
        <w:gridCol w:w="1516"/>
        <w:gridCol w:w="1426"/>
        <w:gridCol w:w="1736"/>
      </w:tblGrid>
      <w:tr w:rsidR="00991F62" w:rsidRPr="00991F62" w14:paraId="69912F8B" w14:textId="77777777" w:rsidTr="00991F62">
        <w:trPr>
          <w:trHeight w:val="624"/>
          <w:tblHeader/>
        </w:trPr>
        <w:tc>
          <w:tcPr>
            <w:tcW w:w="0" w:type="auto"/>
            <w:vMerge w:val="restart"/>
            <w:tcBorders>
              <w:top w:val="single" w:sz="8" w:space="0" w:color="auto"/>
              <w:left w:val="single" w:sz="8" w:space="0" w:color="auto"/>
              <w:bottom w:val="single" w:sz="8" w:space="0" w:color="000000"/>
              <w:right w:val="single" w:sz="8" w:space="0" w:color="auto"/>
            </w:tcBorders>
            <w:shd w:val="clear" w:color="000000" w:fill="002060"/>
            <w:vAlign w:val="center"/>
            <w:hideMark/>
          </w:tcPr>
          <w:p w14:paraId="13021EFC" w14:textId="77777777" w:rsidR="00991F62" w:rsidRPr="00991F62" w:rsidRDefault="00991F62" w:rsidP="00991F62">
            <w:pPr>
              <w:spacing w:after="0" w:line="240" w:lineRule="auto"/>
              <w:jc w:val="center"/>
              <w:rPr>
                <w:rFonts w:eastAsia="Times New Roman"/>
                <w:b/>
                <w:bCs/>
                <w:color w:val="FFFFFF"/>
                <w:spacing w:val="0"/>
                <w:lang w:val="es-DO" w:eastAsia="es-DO"/>
              </w:rPr>
            </w:pPr>
            <w:r w:rsidRPr="00991F62">
              <w:rPr>
                <w:rFonts w:eastAsia="Times New Roman"/>
                <w:b/>
                <w:bCs/>
                <w:color w:val="FFFFFF"/>
                <w:spacing w:val="0"/>
                <w:lang w:val="es-DO" w:eastAsia="es-DO"/>
              </w:rPr>
              <w:lastRenderedPageBreak/>
              <w:t>Producto / Servicio</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002060"/>
            <w:vAlign w:val="center"/>
            <w:hideMark/>
          </w:tcPr>
          <w:p w14:paraId="536B70BA" w14:textId="77777777" w:rsidR="00991F62" w:rsidRPr="00991F62" w:rsidRDefault="00991F62" w:rsidP="00991F62">
            <w:pPr>
              <w:spacing w:after="0" w:line="240" w:lineRule="auto"/>
              <w:jc w:val="center"/>
              <w:rPr>
                <w:rFonts w:eastAsia="Times New Roman"/>
                <w:b/>
                <w:bCs/>
                <w:color w:val="FFFFFF"/>
                <w:spacing w:val="0"/>
                <w:lang w:val="es-DO" w:eastAsia="es-DO"/>
              </w:rPr>
            </w:pPr>
            <w:r w:rsidRPr="00991F62">
              <w:rPr>
                <w:rFonts w:eastAsia="Times New Roman"/>
                <w:b/>
                <w:bCs/>
                <w:color w:val="FFFFFF"/>
                <w:spacing w:val="0"/>
                <w:lang w:val="es-DO" w:eastAsia="es-DO"/>
              </w:rPr>
              <w:t>Julio</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002060"/>
            <w:vAlign w:val="center"/>
            <w:hideMark/>
          </w:tcPr>
          <w:p w14:paraId="5BD07ED6" w14:textId="77777777" w:rsidR="00991F62" w:rsidRPr="00991F62" w:rsidRDefault="00991F62" w:rsidP="00991F62">
            <w:pPr>
              <w:spacing w:after="0" w:line="240" w:lineRule="auto"/>
              <w:jc w:val="center"/>
              <w:rPr>
                <w:rFonts w:eastAsia="Times New Roman"/>
                <w:b/>
                <w:bCs/>
                <w:color w:val="FFFFFF"/>
                <w:spacing w:val="0"/>
                <w:lang w:val="es-DO" w:eastAsia="es-DO"/>
              </w:rPr>
            </w:pPr>
            <w:r w:rsidRPr="00991F62">
              <w:rPr>
                <w:rFonts w:eastAsia="Times New Roman"/>
                <w:b/>
                <w:bCs/>
                <w:color w:val="FFFFFF"/>
                <w:spacing w:val="0"/>
                <w:lang w:val="es-DO" w:eastAsia="es-DO"/>
              </w:rPr>
              <w:t>Agosto</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002060"/>
            <w:vAlign w:val="center"/>
            <w:hideMark/>
          </w:tcPr>
          <w:p w14:paraId="689ECDD4" w14:textId="77777777" w:rsidR="00991F62" w:rsidRPr="00991F62" w:rsidRDefault="00991F62" w:rsidP="00991F62">
            <w:pPr>
              <w:spacing w:after="0" w:line="240" w:lineRule="auto"/>
              <w:jc w:val="center"/>
              <w:rPr>
                <w:rFonts w:eastAsia="Times New Roman"/>
                <w:b/>
                <w:bCs/>
                <w:color w:val="FFFFFF"/>
                <w:spacing w:val="0"/>
                <w:lang w:val="es-DO" w:eastAsia="es-DO"/>
              </w:rPr>
            </w:pPr>
            <w:r w:rsidRPr="00991F62">
              <w:rPr>
                <w:rFonts w:eastAsia="Times New Roman"/>
                <w:b/>
                <w:bCs/>
                <w:color w:val="FFFFFF"/>
                <w:spacing w:val="0"/>
                <w:lang w:val="es-DO" w:eastAsia="es-DO"/>
              </w:rPr>
              <w:t>Septiembre</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002060"/>
            <w:vAlign w:val="center"/>
            <w:hideMark/>
          </w:tcPr>
          <w:p w14:paraId="2F4B220C" w14:textId="77777777" w:rsidR="00991F62" w:rsidRPr="00991F62" w:rsidRDefault="00991F62" w:rsidP="00991F62">
            <w:pPr>
              <w:spacing w:after="0" w:line="240" w:lineRule="auto"/>
              <w:jc w:val="center"/>
              <w:rPr>
                <w:rFonts w:eastAsia="Times New Roman"/>
                <w:b/>
                <w:bCs/>
                <w:color w:val="FFFFFF"/>
                <w:spacing w:val="0"/>
                <w:lang w:val="es-DO" w:eastAsia="es-DO"/>
              </w:rPr>
            </w:pPr>
            <w:r w:rsidRPr="00991F62">
              <w:rPr>
                <w:rFonts w:eastAsia="Times New Roman"/>
                <w:b/>
                <w:bCs/>
                <w:color w:val="FFFFFF"/>
                <w:spacing w:val="0"/>
                <w:lang w:val="es-DO" w:eastAsia="es-DO"/>
              </w:rPr>
              <w:t>Octubre</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002060"/>
            <w:vAlign w:val="center"/>
            <w:hideMark/>
          </w:tcPr>
          <w:p w14:paraId="7065ECA4" w14:textId="77777777" w:rsidR="00991F62" w:rsidRPr="00991F62" w:rsidRDefault="00991F62" w:rsidP="00991F62">
            <w:pPr>
              <w:spacing w:after="0" w:line="240" w:lineRule="auto"/>
              <w:jc w:val="center"/>
              <w:rPr>
                <w:rFonts w:eastAsia="Times New Roman"/>
                <w:b/>
                <w:bCs/>
                <w:color w:val="FFFFFF"/>
                <w:spacing w:val="0"/>
                <w:lang w:val="es-DO" w:eastAsia="es-DO"/>
              </w:rPr>
            </w:pPr>
            <w:r w:rsidRPr="00991F62">
              <w:rPr>
                <w:rFonts w:eastAsia="Times New Roman"/>
                <w:b/>
                <w:bCs/>
                <w:color w:val="FFFFFF"/>
                <w:spacing w:val="0"/>
                <w:lang w:val="es-DO" w:eastAsia="es-DO"/>
              </w:rPr>
              <w:t>Noviembre</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002060"/>
            <w:vAlign w:val="center"/>
            <w:hideMark/>
          </w:tcPr>
          <w:p w14:paraId="113437F5" w14:textId="77777777" w:rsidR="00991F62" w:rsidRPr="00991F62" w:rsidRDefault="00991F62" w:rsidP="00991F62">
            <w:pPr>
              <w:spacing w:after="0" w:line="240" w:lineRule="auto"/>
              <w:jc w:val="center"/>
              <w:rPr>
                <w:rFonts w:eastAsia="Times New Roman"/>
                <w:b/>
                <w:bCs/>
                <w:color w:val="FFFFFF"/>
                <w:spacing w:val="0"/>
                <w:lang w:val="es-DO" w:eastAsia="es-DO"/>
              </w:rPr>
            </w:pPr>
            <w:r w:rsidRPr="00991F62">
              <w:rPr>
                <w:rFonts w:eastAsia="Times New Roman"/>
                <w:b/>
                <w:bCs/>
                <w:color w:val="FFFFFF"/>
                <w:spacing w:val="0"/>
                <w:lang w:val="es-DO" w:eastAsia="es-DO"/>
              </w:rPr>
              <w:t>Diciembre</w:t>
            </w:r>
          </w:p>
        </w:tc>
        <w:tc>
          <w:tcPr>
            <w:tcW w:w="0" w:type="auto"/>
            <w:tcBorders>
              <w:top w:val="single" w:sz="8" w:space="0" w:color="auto"/>
              <w:left w:val="nil"/>
              <w:bottom w:val="nil"/>
              <w:right w:val="single" w:sz="8" w:space="0" w:color="auto"/>
            </w:tcBorders>
            <w:shd w:val="clear" w:color="000000" w:fill="002060"/>
            <w:vAlign w:val="center"/>
            <w:hideMark/>
          </w:tcPr>
          <w:p w14:paraId="1B536688" w14:textId="77777777" w:rsidR="00991F62" w:rsidRPr="00991F62" w:rsidRDefault="00991F62" w:rsidP="00991F62">
            <w:pPr>
              <w:spacing w:after="0" w:line="240" w:lineRule="auto"/>
              <w:jc w:val="center"/>
              <w:rPr>
                <w:rFonts w:eastAsia="Times New Roman"/>
                <w:b/>
                <w:bCs/>
                <w:color w:val="FFFFFF"/>
                <w:spacing w:val="0"/>
                <w:lang w:val="es-DO" w:eastAsia="es-DO"/>
              </w:rPr>
            </w:pPr>
            <w:proofErr w:type="gramStart"/>
            <w:r w:rsidRPr="00991F62">
              <w:rPr>
                <w:rFonts w:eastAsia="Times New Roman"/>
                <w:b/>
                <w:bCs/>
                <w:color w:val="FFFFFF"/>
                <w:spacing w:val="0"/>
                <w:lang w:val="es-DO" w:eastAsia="es-DO"/>
              </w:rPr>
              <w:t>Total</w:t>
            </w:r>
            <w:proofErr w:type="gramEnd"/>
            <w:r w:rsidRPr="00991F62">
              <w:rPr>
                <w:rFonts w:eastAsia="Times New Roman"/>
                <w:b/>
                <w:bCs/>
                <w:color w:val="FFFFFF"/>
                <w:spacing w:val="0"/>
                <w:lang w:val="es-DO" w:eastAsia="es-DO"/>
              </w:rPr>
              <w:t xml:space="preserve"> Segundo Semestre</w:t>
            </w:r>
          </w:p>
        </w:tc>
      </w:tr>
      <w:tr w:rsidR="00991F62" w:rsidRPr="00991F62" w14:paraId="60A4C5B9" w14:textId="77777777" w:rsidTr="00991F62">
        <w:trPr>
          <w:trHeight w:val="324"/>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1D9D3EC" w14:textId="77777777" w:rsidR="00991F62" w:rsidRPr="00991F62" w:rsidRDefault="00991F62" w:rsidP="00991F62">
            <w:pPr>
              <w:spacing w:after="0" w:line="240" w:lineRule="auto"/>
              <w:rPr>
                <w:rFonts w:eastAsia="Times New Roman"/>
                <w:b/>
                <w:bCs/>
                <w:color w:val="FFFFFF"/>
                <w:spacing w:val="0"/>
                <w:lang w:val="es-DO" w:eastAsia="es-D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CA3B1D8" w14:textId="77777777" w:rsidR="00991F62" w:rsidRPr="00991F62" w:rsidRDefault="00991F62" w:rsidP="00991F62">
            <w:pPr>
              <w:spacing w:after="0" w:line="240" w:lineRule="auto"/>
              <w:rPr>
                <w:rFonts w:eastAsia="Times New Roman"/>
                <w:b/>
                <w:bCs/>
                <w:color w:val="FFFFFF"/>
                <w:spacing w:val="0"/>
                <w:lang w:val="es-DO" w:eastAsia="es-D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EEA6C49" w14:textId="77777777" w:rsidR="00991F62" w:rsidRPr="00991F62" w:rsidRDefault="00991F62" w:rsidP="00991F62">
            <w:pPr>
              <w:spacing w:after="0" w:line="240" w:lineRule="auto"/>
              <w:rPr>
                <w:rFonts w:eastAsia="Times New Roman"/>
                <w:b/>
                <w:bCs/>
                <w:color w:val="FFFFFF"/>
                <w:spacing w:val="0"/>
                <w:lang w:val="es-DO" w:eastAsia="es-D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248FB92" w14:textId="77777777" w:rsidR="00991F62" w:rsidRPr="00991F62" w:rsidRDefault="00991F62" w:rsidP="00991F62">
            <w:pPr>
              <w:spacing w:after="0" w:line="240" w:lineRule="auto"/>
              <w:rPr>
                <w:rFonts w:eastAsia="Times New Roman"/>
                <w:b/>
                <w:bCs/>
                <w:color w:val="FFFFFF"/>
                <w:spacing w:val="0"/>
                <w:lang w:val="es-DO" w:eastAsia="es-D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4E7DBB8" w14:textId="77777777" w:rsidR="00991F62" w:rsidRPr="00991F62" w:rsidRDefault="00991F62" w:rsidP="00991F62">
            <w:pPr>
              <w:spacing w:after="0" w:line="240" w:lineRule="auto"/>
              <w:rPr>
                <w:rFonts w:eastAsia="Times New Roman"/>
                <w:b/>
                <w:bCs/>
                <w:color w:val="FFFFFF"/>
                <w:spacing w:val="0"/>
                <w:lang w:val="es-DO" w:eastAsia="es-D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DE4E6DB" w14:textId="77777777" w:rsidR="00991F62" w:rsidRPr="00991F62" w:rsidRDefault="00991F62" w:rsidP="00991F62">
            <w:pPr>
              <w:spacing w:after="0" w:line="240" w:lineRule="auto"/>
              <w:rPr>
                <w:rFonts w:eastAsia="Times New Roman"/>
                <w:b/>
                <w:bCs/>
                <w:color w:val="FFFFFF"/>
                <w:spacing w:val="0"/>
                <w:lang w:val="es-DO" w:eastAsia="es-D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1791E32" w14:textId="77777777" w:rsidR="00991F62" w:rsidRPr="00991F62" w:rsidRDefault="00991F62" w:rsidP="00991F62">
            <w:pPr>
              <w:spacing w:after="0" w:line="240" w:lineRule="auto"/>
              <w:rPr>
                <w:rFonts w:eastAsia="Times New Roman"/>
                <w:b/>
                <w:bCs/>
                <w:color w:val="FFFFFF"/>
                <w:spacing w:val="0"/>
                <w:lang w:val="es-DO" w:eastAsia="es-DO"/>
              </w:rPr>
            </w:pPr>
          </w:p>
        </w:tc>
        <w:tc>
          <w:tcPr>
            <w:tcW w:w="0" w:type="auto"/>
            <w:tcBorders>
              <w:top w:val="nil"/>
              <w:left w:val="nil"/>
              <w:bottom w:val="single" w:sz="8" w:space="0" w:color="auto"/>
              <w:right w:val="single" w:sz="8" w:space="0" w:color="auto"/>
            </w:tcBorders>
            <w:shd w:val="clear" w:color="000000" w:fill="002060"/>
            <w:vAlign w:val="center"/>
            <w:hideMark/>
          </w:tcPr>
          <w:p w14:paraId="4E885EAC" w14:textId="77777777" w:rsidR="00991F62" w:rsidRPr="00991F62" w:rsidRDefault="00991F62" w:rsidP="00991F62">
            <w:pPr>
              <w:spacing w:after="0" w:line="240" w:lineRule="auto"/>
              <w:jc w:val="center"/>
              <w:rPr>
                <w:rFonts w:eastAsia="Times New Roman"/>
                <w:b/>
                <w:bCs/>
                <w:color w:val="FFFFFF"/>
                <w:spacing w:val="0"/>
                <w:lang w:val="es-DO" w:eastAsia="es-DO"/>
              </w:rPr>
            </w:pPr>
            <w:r w:rsidRPr="00991F62">
              <w:rPr>
                <w:rFonts w:eastAsia="Times New Roman"/>
                <w:b/>
                <w:bCs/>
                <w:color w:val="FFFFFF"/>
                <w:spacing w:val="0"/>
                <w:lang w:val="es-DO" w:eastAsia="es-DO"/>
              </w:rPr>
              <w:t>año 2024</w:t>
            </w:r>
          </w:p>
        </w:tc>
      </w:tr>
      <w:tr w:rsidR="00991F62" w:rsidRPr="00991F62" w14:paraId="472955D5" w14:textId="77777777" w:rsidTr="00991F62">
        <w:trPr>
          <w:trHeight w:val="288"/>
        </w:trPr>
        <w:tc>
          <w:tcPr>
            <w:tcW w:w="0" w:type="auto"/>
            <w:tcBorders>
              <w:top w:val="nil"/>
              <w:left w:val="single" w:sz="8" w:space="0" w:color="auto"/>
              <w:bottom w:val="nil"/>
              <w:right w:val="single" w:sz="8" w:space="0" w:color="auto"/>
            </w:tcBorders>
            <w:shd w:val="clear" w:color="auto" w:fill="auto"/>
            <w:vAlign w:val="center"/>
            <w:hideMark/>
          </w:tcPr>
          <w:p w14:paraId="2C4230DC"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Producto 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2593BEC"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252</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45C719A"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149</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97EE282"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309</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3C48398"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450</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4F94D69"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34</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B1BA443"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52</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E79867D"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1,246</w:t>
            </w:r>
          </w:p>
        </w:tc>
      </w:tr>
      <w:tr w:rsidR="00991F62" w:rsidRPr="00991F62" w14:paraId="1EA36989" w14:textId="77777777" w:rsidTr="00991F62">
        <w:trPr>
          <w:trHeight w:val="732"/>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7CE9FED"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Jóvenes de 18 a 24 años son ingresados en prácticas profesionales remuneradas y programa para el emprendimiento</w:t>
            </w:r>
          </w:p>
        </w:tc>
        <w:tc>
          <w:tcPr>
            <w:tcW w:w="0" w:type="auto"/>
            <w:vMerge/>
            <w:tcBorders>
              <w:top w:val="nil"/>
              <w:left w:val="single" w:sz="8" w:space="0" w:color="auto"/>
              <w:bottom w:val="single" w:sz="8" w:space="0" w:color="000000"/>
              <w:right w:val="single" w:sz="8" w:space="0" w:color="auto"/>
            </w:tcBorders>
            <w:vAlign w:val="center"/>
            <w:hideMark/>
          </w:tcPr>
          <w:p w14:paraId="6CDA0EE0" w14:textId="77777777" w:rsidR="00991F62" w:rsidRPr="00991F62" w:rsidRDefault="00991F62" w:rsidP="00991F62">
            <w:pPr>
              <w:spacing w:after="0" w:line="240" w:lineRule="auto"/>
              <w:rPr>
                <w:rFonts w:eastAsia="Times New Roman"/>
                <w:color w:val="4C4747"/>
                <w:spacing w:val="0"/>
                <w:sz w:val="18"/>
                <w:szCs w:val="18"/>
                <w:lang w:val="es-DO" w:eastAsia="es-DO"/>
              </w:rPr>
            </w:pPr>
          </w:p>
        </w:tc>
        <w:tc>
          <w:tcPr>
            <w:tcW w:w="0" w:type="auto"/>
            <w:vMerge/>
            <w:tcBorders>
              <w:top w:val="nil"/>
              <w:left w:val="single" w:sz="8" w:space="0" w:color="auto"/>
              <w:bottom w:val="single" w:sz="8" w:space="0" w:color="000000"/>
              <w:right w:val="single" w:sz="8" w:space="0" w:color="auto"/>
            </w:tcBorders>
            <w:vAlign w:val="center"/>
            <w:hideMark/>
          </w:tcPr>
          <w:p w14:paraId="0479A808" w14:textId="77777777" w:rsidR="00991F62" w:rsidRPr="00991F62" w:rsidRDefault="00991F62" w:rsidP="00991F62">
            <w:pPr>
              <w:spacing w:after="0" w:line="240" w:lineRule="auto"/>
              <w:rPr>
                <w:rFonts w:eastAsia="Times New Roman"/>
                <w:color w:val="4C4747"/>
                <w:spacing w:val="0"/>
                <w:sz w:val="18"/>
                <w:szCs w:val="18"/>
                <w:lang w:val="es-DO" w:eastAsia="es-DO"/>
              </w:rPr>
            </w:pPr>
          </w:p>
        </w:tc>
        <w:tc>
          <w:tcPr>
            <w:tcW w:w="0" w:type="auto"/>
            <w:vMerge/>
            <w:tcBorders>
              <w:top w:val="nil"/>
              <w:left w:val="single" w:sz="8" w:space="0" w:color="auto"/>
              <w:bottom w:val="single" w:sz="8" w:space="0" w:color="000000"/>
              <w:right w:val="single" w:sz="8" w:space="0" w:color="auto"/>
            </w:tcBorders>
            <w:vAlign w:val="center"/>
            <w:hideMark/>
          </w:tcPr>
          <w:p w14:paraId="4A2FE9BC" w14:textId="77777777" w:rsidR="00991F62" w:rsidRPr="00991F62" w:rsidRDefault="00991F62" w:rsidP="00991F62">
            <w:pPr>
              <w:spacing w:after="0" w:line="240" w:lineRule="auto"/>
              <w:rPr>
                <w:rFonts w:eastAsia="Times New Roman"/>
                <w:color w:val="4C4747"/>
                <w:spacing w:val="0"/>
                <w:sz w:val="18"/>
                <w:szCs w:val="18"/>
                <w:lang w:val="es-DO" w:eastAsia="es-DO"/>
              </w:rPr>
            </w:pPr>
          </w:p>
        </w:tc>
        <w:tc>
          <w:tcPr>
            <w:tcW w:w="0" w:type="auto"/>
            <w:vMerge/>
            <w:tcBorders>
              <w:top w:val="nil"/>
              <w:left w:val="single" w:sz="8" w:space="0" w:color="auto"/>
              <w:bottom w:val="single" w:sz="8" w:space="0" w:color="000000"/>
              <w:right w:val="single" w:sz="8" w:space="0" w:color="auto"/>
            </w:tcBorders>
            <w:vAlign w:val="center"/>
            <w:hideMark/>
          </w:tcPr>
          <w:p w14:paraId="2B26BF4B" w14:textId="77777777" w:rsidR="00991F62" w:rsidRPr="00991F62" w:rsidRDefault="00991F62" w:rsidP="00991F62">
            <w:pPr>
              <w:spacing w:after="0" w:line="240" w:lineRule="auto"/>
              <w:rPr>
                <w:rFonts w:eastAsia="Times New Roman"/>
                <w:color w:val="4C4747"/>
                <w:spacing w:val="0"/>
                <w:sz w:val="18"/>
                <w:szCs w:val="18"/>
                <w:lang w:val="es-DO" w:eastAsia="es-DO"/>
              </w:rPr>
            </w:pPr>
          </w:p>
        </w:tc>
        <w:tc>
          <w:tcPr>
            <w:tcW w:w="0" w:type="auto"/>
            <w:vMerge/>
            <w:tcBorders>
              <w:top w:val="nil"/>
              <w:left w:val="single" w:sz="8" w:space="0" w:color="auto"/>
              <w:bottom w:val="single" w:sz="8" w:space="0" w:color="000000"/>
              <w:right w:val="single" w:sz="8" w:space="0" w:color="auto"/>
            </w:tcBorders>
            <w:vAlign w:val="center"/>
            <w:hideMark/>
          </w:tcPr>
          <w:p w14:paraId="08856C9A" w14:textId="77777777" w:rsidR="00991F62" w:rsidRPr="00991F62" w:rsidRDefault="00991F62" w:rsidP="00991F62">
            <w:pPr>
              <w:spacing w:after="0" w:line="240" w:lineRule="auto"/>
              <w:rPr>
                <w:rFonts w:eastAsia="Times New Roman"/>
                <w:color w:val="4C4747"/>
                <w:spacing w:val="0"/>
                <w:sz w:val="18"/>
                <w:szCs w:val="18"/>
                <w:lang w:val="es-DO" w:eastAsia="es-DO"/>
              </w:rPr>
            </w:pPr>
          </w:p>
        </w:tc>
        <w:tc>
          <w:tcPr>
            <w:tcW w:w="0" w:type="auto"/>
            <w:vMerge/>
            <w:tcBorders>
              <w:top w:val="nil"/>
              <w:left w:val="single" w:sz="8" w:space="0" w:color="auto"/>
              <w:bottom w:val="single" w:sz="8" w:space="0" w:color="000000"/>
              <w:right w:val="single" w:sz="8" w:space="0" w:color="auto"/>
            </w:tcBorders>
            <w:vAlign w:val="center"/>
            <w:hideMark/>
          </w:tcPr>
          <w:p w14:paraId="01A406F2" w14:textId="77777777" w:rsidR="00991F62" w:rsidRPr="00991F62" w:rsidRDefault="00991F62" w:rsidP="00991F62">
            <w:pPr>
              <w:spacing w:after="0" w:line="240" w:lineRule="auto"/>
              <w:rPr>
                <w:rFonts w:eastAsia="Times New Roman"/>
                <w:color w:val="4C4747"/>
                <w:spacing w:val="0"/>
                <w:sz w:val="18"/>
                <w:szCs w:val="18"/>
                <w:lang w:val="es-DO" w:eastAsia="es-DO"/>
              </w:rPr>
            </w:pPr>
          </w:p>
        </w:tc>
        <w:tc>
          <w:tcPr>
            <w:tcW w:w="0" w:type="auto"/>
            <w:vMerge/>
            <w:tcBorders>
              <w:top w:val="nil"/>
              <w:left w:val="single" w:sz="8" w:space="0" w:color="auto"/>
              <w:bottom w:val="single" w:sz="8" w:space="0" w:color="000000"/>
              <w:right w:val="single" w:sz="8" w:space="0" w:color="auto"/>
            </w:tcBorders>
            <w:vAlign w:val="center"/>
            <w:hideMark/>
          </w:tcPr>
          <w:p w14:paraId="0CAB31D5" w14:textId="77777777" w:rsidR="00991F62" w:rsidRPr="00991F62" w:rsidRDefault="00991F62" w:rsidP="00991F62">
            <w:pPr>
              <w:spacing w:after="0" w:line="240" w:lineRule="auto"/>
              <w:rPr>
                <w:rFonts w:eastAsia="Times New Roman"/>
                <w:color w:val="4C4747"/>
                <w:spacing w:val="0"/>
                <w:sz w:val="18"/>
                <w:szCs w:val="18"/>
                <w:lang w:val="es-DO" w:eastAsia="es-DO"/>
              </w:rPr>
            </w:pPr>
          </w:p>
        </w:tc>
      </w:tr>
      <w:tr w:rsidR="00991F62" w:rsidRPr="00991F62" w14:paraId="46448831" w14:textId="77777777" w:rsidTr="00991F62">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E1471BD"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Beneficiarios</w:t>
            </w:r>
          </w:p>
        </w:tc>
        <w:tc>
          <w:tcPr>
            <w:tcW w:w="0" w:type="auto"/>
            <w:tcBorders>
              <w:top w:val="nil"/>
              <w:left w:val="nil"/>
              <w:bottom w:val="single" w:sz="8" w:space="0" w:color="auto"/>
              <w:right w:val="single" w:sz="8" w:space="0" w:color="auto"/>
            </w:tcBorders>
            <w:shd w:val="clear" w:color="auto" w:fill="auto"/>
            <w:vAlign w:val="center"/>
            <w:hideMark/>
          </w:tcPr>
          <w:p w14:paraId="715C545C"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252</w:t>
            </w:r>
          </w:p>
        </w:tc>
        <w:tc>
          <w:tcPr>
            <w:tcW w:w="0" w:type="auto"/>
            <w:tcBorders>
              <w:top w:val="nil"/>
              <w:left w:val="nil"/>
              <w:bottom w:val="single" w:sz="8" w:space="0" w:color="auto"/>
              <w:right w:val="single" w:sz="8" w:space="0" w:color="auto"/>
            </w:tcBorders>
            <w:shd w:val="clear" w:color="auto" w:fill="auto"/>
            <w:vAlign w:val="center"/>
            <w:hideMark/>
          </w:tcPr>
          <w:p w14:paraId="7E1D36D8"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149</w:t>
            </w:r>
          </w:p>
        </w:tc>
        <w:tc>
          <w:tcPr>
            <w:tcW w:w="0" w:type="auto"/>
            <w:tcBorders>
              <w:top w:val="nil"/>
              <w:left w:val="nil"/>
              <w:bottom w:val="single" w:sz="8" w:space="0" w:color="auto"/>
              <w:right w:val="single" w:sz="8" w:space="0" w:color="auto"/>
            </w:tcBorders>
            <w:shd w:val="clear" w:color="auto" w:fill="auto"/>
            <w:vAlign w:val="center"/>
            <w:hideMark/>
          </w:tcPr>
          <w:p w14:paraId="41CDEC30"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309</w:t>
            </w:r>
          </w:p>
        </w:tc>
        <w:tc>
          <w:tcPr>
            <w:tcW w:w="0" w:type="auto"/>
            <w:tcBorders>
              <w:top w:val="nil"/>
              <w:left w:val="nil"/>
              <w:bottom w:val="single" w:sz="8" w:space="0" w:color="auto"/>
              <w:right w:val="single" w:sz="8" w:space="0" w:color="auto"/>
            </w:tcBorders>
            <w:shd w:val="clear" w:color="auto" w:fill="auto"/>
            <w:vAlign w:val="center"/>
            <w:hideMark/>
          </w:tcPr>
          <w:p w14:paraId="13EAC0B0"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450</w:t>
            </w:r>
          </w:p>
        </w:tc>
        <w:tc>
          <w:tcPr>
            <w:tcW w:w="0" w:type="auto"/>
            <w:tcBorders>
              <w:top w:val="nil"/>
              <w:left w:val="nil"/>
              <w:bottom w:val="single" w:sz="8" w:space="0" w:color="auto"/>
              <w:right w:val="single" w:sz="8" w:space="0" w:color="auto"/>
            </w:tcBorders>
            <w:shd w:val="clear" w:color="auto" w:fill="auto"/>
            <w:vAlign w:val="center"/>
            <w:hideMark/>
          </w:tcPr>
          <w:p w14:paraId="2FEECBD9"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34</w:t>
            </w:r>
          </w:p>
        </w:tc>
        <w:tc>
          <w:tcPr>
            <w:tcW w:w="0" w:type="auto"/>
            <w:tcBorders>
              <w:top w:val="nil"/>
              <w:left w:val="nil"/>
              <w:bottom w:val="single" w:sz="8" w:space="0" w:color="auto"/>
              <w:right w:val="single" w:sz="8" w:space="0" w:color="auto"/>
            </w:tcBorders>
            <w:shd w:val="clear" w:color="auto" w:fill="auto"/>
            <w:vAlign w:val="center"/>
            <w:hideMark/>
          </w:tcPr>
          <w:p w14:paraId="770F083D"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52</w:t>
            </w:r>
          </w:p>
        </w:tc>
        <w:tc>
          <w:tcPr>
            <w:tcW w:w="0" w:type="auto"/>
            <w:tcBorders>
              <w:top w:val="nil"/>
              <w:left w:val="nil"/>
              <w:bottom w:val="single" w:sz="8" w:space="0" w:color="auto"/>
              <w:right w:val="single" w:sz="8" w:space="0" w:color="auto"/>
            </w:tcBorders>
            <w:shd w:val="clear" w:color="auto" w:fill="auto"/>
            <w:vAlign w:val="center"/>
            <w:hideMark/>
          </w:tcPr>
          <w:p w14:paraId="16BC0625"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1,246</w:t>
            </w:r>
          </w:p>
        </w:tc>
      </w:tr>
      <w:tr w:rsidR="00991F62" w:rsidRPr="00991F62" w14:paraId="4C12C879" w14:textId="77777777" w:rsidTr="00991F62">
        <w:trPr>
          <w:trHeight w:val="49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E2995F8"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Inversión producto 1</w:t>
            </w:r>
          </w:p>
        </w:tc>
        <w:tc>
          <w:tcPr>
            <w:tcW w:w="0" w:type="auto"/>
            <w:tcBorders>
              <w:top w:val="nil"/>
              <w:left w:val="nil"/>
              <w:bottom w:val="single" w:sz="8" w:space="0" w:color="auto"/>
              <w:right w:val="single" w:sz="8" w:space="0" w:color="auto"/>
            </w:tcBorders>
            <w:shd w:val="clear" w:color="auto" w:fill="auto"/>
            <w:vAlign w:val="center"/>
            <w:hideMark/>
          </w:tcPr>
          <w:p w14:paraId="2C6B2097"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RD$4,256,700.79</w:t>
            </w:r>
          </w:p>
        </w:tc>
        <w:tc>
          <w:tcPr>
            <w:tcW w:w="0" w:type="auto"/>
            <w:tcBorders>
              <w:top w:val="nil"/>
              <w:left w:val="nil"/>
              <w:bottom w:val="single" w:sz="8" w:space="0" w:color="auto"/>
              <w:right w:val="single" w:sz="8" w:space="0" w:color="auto"/>
            </w:tcBorders>
            <w:shd w:val="clear" w:color="auto" w:fill="auto"/>
            <w:vAlign w:val="center"/>
            <w:hideMark/>
          </w:tcPr>
          <w:p w14:paraId="24CDFE00"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RD$1,596,262.80</w:t>
            </w:r>
          </w:p>
        </w:tc>
        <w:tc>
          <w:tcPr>
            <w:tcW w:w="0" w:type="auto"/>
            <w:tcBorders>
              <w:top w:val="nil"/>
              <w:left w:val="nil"/>
              <w:bottom w:val="single" w:sz="8" w:space="0" w:color="auto"/>
              <w:right w:val="single" w:sz="8" w:space="0" w:color="auto"/>
            </w:tcBorders>
            <w:shd w:val="clear" w:color="auto" w:fill="auto"/>
            <w:vAlign w:val="center"/>
            <w:hideMark/>
          </w:tcPr>
          <w:p w14:paraId="0D9601DF"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RD$4,788,788.39</w:t>
            </w:r>
          </w:p>
        </w:tc>
        <w:tc>
          <w:tcPr>
            <w:tcW w:w="0" w:type="auto"/>
            <w:tcBorders>
              <w:top w:val="nil"/>
              <w:left w:val="nil"/>
              <w:bottom w:val="single" w:sz="8" w:space="0" w:color="auto"/>
              <w:right w:val="single" w:sz="8" w:space="0" w:color="auto"/>
            </w:tcBorders>
            <w:shd w:val="clear" w:color="auto" w:fill="auto"/>
            <w:vAlign w:val="center"/>
            <w:hideMark/>
          </w:tcPr>
          <w:p w14:paraId="4ED28082"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RD$6,089,042.88</w:t>
            </w:r>
          </w:p>
        </w:tc>
        <w:tc>
          <w:tcPr>
            <w:tcW w:w="0" w:type="auto"/>
            <w:tcBorders>
              <w:top w:val="nil"/>
              <w:left w:val="nil"/>
              <w:bottom w:val="single" w:sz="8" w:space="0" w:color="auto"/>
              <w:right w:val="single" w:sz="8" w:space="0" w:color="auto"/>
            </w:tcBorders>
            <w:shd w:val="clear" w:color="auto" w:fill="auto"/>
            <w:vAlign w:val="center"/>
            <w:hideMark/>
          </w:tcPr>
          <w:p w14:paraId="7C98D36A"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RD$5,919,153.39</w:t>
            </w:r>
          </w:p>
        </w:tc>
        <w:tc>
          <w:tcPr>
            <w:tcW w:w="0" w:type="auto"/>
            <w:tcBorders>
              <w:top w:val="nil"/>
              <w:left w:val="nil"/>
              <w:bottom w:val="single" w:sz="8" w:space="0" w:color="auto"/>
              <w:right w:val="single" w:sz="8" w:space="0" w:color="auto"/>
            </w:tcBorders>
            <w:shd w:val="clear" w:color="auto" w:fill="auto"/>
            <w:vAlign w:val="center"/>
            <w:hideMark/>
          </w:tcPr>
          <w:p w14:paraId="0DF381B2"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RD$2,789,687.21</w:t>
            </w:r>
          </w:p>
        </w:tc>
        <w:tc>
          <w:tcPr>
            <w:tcW w:w="0" w:type="auto"/>
            <w:tcBorders>
              <w:top w:val="nil"/>
              <w:left w:val="nil"/>
              <w:bottom w:val="single" w:sz="8" w:space="0" w:color="auto"/>
              <w:right w:val="single" w:sz="8" w:space="0" w:color="auto"/>
            </w:tcBorders>
            <w:shd w:val="clear" w:color="auto" w:fill="auto"/>
            <w:vAlign w:val="center"/>
            <w:hideMark/>
          </w:tcPr>
          <w:p w14:paraId="51C34AA0"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RD$25,439,635.46</w:t>
            </w:r>
          </w:p>
        </w:tc>
      </w:tr>
      <w:tr w:rsidR="00991F62" w:rsidRPr="00991F62" w14:paraId="523DFF94" w14:textId="77777777" w:rsidTr="00991F62">
        <w:trPr>
          <w:trHeight w:val="288"/>
        </w:trPr>
        <w:tc>
          <w:tcPr>
            <w:tcW w:w="0" w:type="auto"/>
            <w:tcBorders>
              <w:top w:val="nil"/>
              <w:left w:val="single" w:sz="8" w:space="0" w:color="auto"/>
              <w:bottom w:val="nil"/>
              <w:right w:val="single" w:sz="8" w:space="0" w:color="auto"/>
            </w:tcBorders>
            <w:shd w:val="clear" w:color="auto" w:fill="auto"/>
            <w:vAlign w:val="center"/>
            <w:hideMark/>
          </w:tcPr>
          <w:p w14:paraId="07A19676"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Producto 2:</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D15F1CD"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7,809</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DEA2382"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8,815</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A610A7F"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8,960</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7DC5C90"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9,662</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BD7E384"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9,872</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4402BAC"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9,997</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CD854E7"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9,997</w:t>
            </w:r>
          </w:p>
        </w:tc>
      </w:tr>
      <w:tr w:rsidR="00991F62" w:rsidRPr="00991F62" w14:paraId="1D800E85" w14:textId="77777777" w:rsidTr="00991F62">
        <w:trPr>
          <w:trHeight w:val="972"/>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F82AC8E"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Adolescentes y jóvenes vulnerables de 14 a 24 años que ni estudian ni trabajan reciben nivelación educativa y formación técnico-vocacional.</w:t>
            </w:r>
          </w:p>
        </w:tc>
        <w:tc>
          <w:tcPr>
            <w:tcW w:w="0" w:type="auto"/>
            <w:vMerge/>
            <w:tcBorders>
              <w:top w:val="nil"/>
              <w:left w:val="single" w:sz="8" w:space="0" w:color="auto"/>
              <w:bottom w:val="single" w:sz="8" w:space="0" w:color="000000"/>
              <w:right w:val="single" w:sz="8" w:space="0" w:color="auto"/>
            </w:tcBorders>
            <w:vAlign w:val="center"/>
            <w:hideMark/>
          </w:tcPr>
          <w:p w14:paraId="43228A9E" w14:textId="77777777" w:rsidR="00991F62" w:rsidRPr="00991F62" w:rsidRDefault="00991F62" w:rsidP="00991F62">
            <w:pPr>
              <w:spacing w:after="0" w:line="240" w:lineRule="auto"/>
              <w:rPr>
                <w:rFonts w:eastAsia="Times New Roman"/>
                <w:color w:val="4C4747"/>
                <w:spacing w:val="0"/>
                <w:sz w:val="18"/>
                <w:szCs w:val="18"/>
                <w:lang w:val="es-DO" w:eastAsia="es-DO"/>
              </w:rPr>
            </w:pPr>
          </w:p>
        </w:tc>
        <w:tc>
          <w:tcPr>
            <w:tcW w:w="0" w:type="auto"/>
            <w:vMerge/>
            <w:tcBorders>
              <w:top w:val="nil"/>
              <w:left w:val="single" w:sz="8" w:space="0" w:color="auto"/>
              <w:bottom w:val="single" w:sz="8" w:space="0" w:color="000000"/>
              <w:right w:val="single" w:sz="8" w:space="0" w:color="auto"/>
            </w:tcBorders>
            <w:vAlign w:val="center"/>
            <w:hideMark/>
          </w:tcPr>
          <w:p w14:paraId="1F2CB0BC" w14:textId="77777777" w:rsidR="00991F62" w:rsidRPr="00991F62" w:rsidRDefault="00991F62" w:rsidP="00991F62">
            <w:pPr>
              <w:spacing w:after="0" w:line="240" w:lineRule="auto"/>
              <w:rPr>
                <w:rFonts w:eastAsia="Times New Roman"/>
                <w:color w:val="4C4747"/>
                <w:spacing w:val="0"/>
                <w:sz w:val="18"/>
                <w:szCs w:val="18"/>
                <w:lang w:val="es-DO" w:eastAsia="es-DO"/>
              </w:rPr>
            </w:pPr>
          </w:p>
        </w:tc>
        <w:tc>
          <w:tcPr>
            <w:tcW w:w="0" w:type="auto"/>
            <w:vMerge/>
            <w:tcBorders>
              <w:top w:val="nil"/>
              <w:left w:val="single" w:sz="8" w:space="0" w:color="auto"/>
              <w:bottom w:val="single" w:sz="8" w:space="0" w:color="000000"/>
              <w:right w:val="single" w:sz="8" w:space="0" w:color="auto"/>
            </w:tcBorders>
            <w:vAlign w:val="center"/>
            <w:hideMark/>
          </w:tcPr>
          <w:p w14:paraId="1084CDE7" w14:textId="77777777" w:rsidR="00991F62" w:rsidRPr="00991F62" w:rsidRDefault="00991F62" w:rsidP="00991F62">
            <w:pPr>
              <w:spacing w:after="0" w:line="240" w:lineRule="auto"/>
              <w:rPr>
                <w:rFonts w:eastAsia="Times New Roman"/>
                <w:color w:val="4C4747"/>
                <w:spacing w:val="0"/>
                <w:sz w:val="18"/>
                <w:szCs w:val="18"/>
                <w:lang w:val="es-DO" w:eastAsia="es-DO"/>
              </w:rPr>
            </w:pPr>
          </w:p>
        </w:tc>
        <w:tc>
          <w:tcPr>
            <w:tcW w:w="0" w:type="auto"/>
            <w:vMerge/>
            <w:tcBorders>
              <w:top w:val="nil"/>
              <w:left w:val="single" w:sz="8" w:space="0" w:color="auto"/>
              <w:bottom w:val="single" w:sz="8" w:space="0" w:color="000000"/>
              <w:right w:val="single" w:sz="8" w:space="0" w:color="auto"/>
            </w:tcBorders>
            <w:vAlign w:val="center"/>
            <w:hideMark/>
          </w:tcPr>
          <w:p w14:paraId="51DBD3D5" w14:textId="77777777" w:rsidR="00991F62" w:rsidRPr="00991F62" w:rsidRDefault="00991F62" w:rsidP="00991F62">
            <w:pPr>
              <w:spacing w:after="0" w:line="240" w:lineRule="auto"/>
              <w:rPr>
                <w:rFonts w:eastAsia="Times New Roman"/>
                <w:color w:val="4C4747"/>
                <w:spacing w:val="0"/>
                <w:sz w:val="18"/>
                <w:szCs w:val="18"/>
                <w:lang w:val="es-DO" w:eastAsia="es-DO"/>
              </w:rPr>
            </w:pPr>
          </w:p>
        </w:tc>
        <w:tc>
          <w:tcPr>
            <w:tcW w:w="0" w:type="auto"/>
            <w:vMerge/>
            <w:tcBorders>
              <w:top w:val="nil"/>
              <w:left w:val="single" w:sz="8" w:space="0" w:color="auto"/>
              <w:bottom w:val="single" w:sz="8" w:space="0" w:color="000000"/>
              <w:right w:val="single" w:sz="8" w:space="0" w:color="auto"/>
            </w:tcBorders>
            <w:vAlign w:val="center"/>
            <w:hideMark/>
          </w:tcPr>
          <w:p w14:paraId="795A8611" w14:textId="77777777" w:rsidR="00991F62" w:rsidRPr="00991F62" w:rsidRDefault="00991F62" w:rsidP="00991F62">
            <w:pPr>
              <w:spacing w:after="0" w:line="240" w:lineRule="auto"/>
              <w:rPr>
                <w:rFonts w:eastAsia="Times New Roman"/>
                <w:color w:val="4C4747"/>
                <w:spacing w:val="0"/>
                <w:sz w:val="18"/>
                <w:szCs w:val="18"/>
                <w:lang w:val="es-DO" w:eastAsia="es-DO"/>
              </w:rPr>
            </w:pPr>
          </w:p>
        </w:tc>
        <w:tc>
          <w:tcPr>
            <w:tcW w:w="0" w:type="auto"/>
            <w:vMerge/>
            <w:tcBorders>
              <w:top w:val="nil"/>
              <w:left w:val="single" w:sz="8" w:space="0" w:color="auto"/>
              <w:bottom w:val="single" w:sz="8" w:space="0" w:color="000000"/>
              <w:right w:val="single" w:sz="8" w:space="0" w:color="auto"/>
            </w:tcBorders>
            <w:vAlign w:val="center"/>
            <w:hideMark/>
          </w:tcPr>
          <w:p w14:paraId="20D62567" w14:textId="77777777" w:rsidR="00991F62" w:rsidRPr="00991F62" w:rsidRDefault="00991F62" w:rsidP="00991F62">
            <w:pPr>
              <w:spacing w:after="0" w:line="240" w:lineRule="auto"/>
              <w:rPr>
                <w:rFonts w:eastAsia="Times New Roman"/>
                <w:color w:val="4C4747"/>
                <w:spacing w:val="0"/>
                <w:sz w:val="18"/>
                <w:szCs w:val="18"/>
                <w:lang w:val="es-DO" w:eastAsia="es-DO"/>
              </w:rPr>
            </w:pPr>
          </w:p>
        </w:tc>
        <w:tc>
          <w:tcPr>
            <w:tcW w:w="0" w:type="auto"/>
            <w:vMerge/>
            <w:tcBorders>
              <w:top w:val="nil"/>
              <w:left w:val="single" w:sz="8" w:space="0" w:color="auto"/>
              <w:bottom w:val="single" w:sz="8" w:space="0" w:color="000000"/>
              <w:right w:val="single" w:sz="8" w:space="0" w:color="auto"/>
            </w:tcBorders>
            <w:vAlign w:val="center"/>
            <w:hideMark/>
          </w:tcPr>
          <w:p w14:paraId="52659132" w14:textId="77777777" w:rsidR="00991F62" w:rsidRPr="00991F62" w:rsidRDefault="00991F62" w:rsidP="00991F62">
            <w:pPr>
              <w:spacing w:after="0" w:line="240" w:lineRule="auto"/>
              <w:rPr>
                <w:rFonts w:eastAsia="Times New Roman"/>
                <w:color w:val="4C4747"/>
                <w:spacing w:val="0"/>
                <w:sz w:val="18"/>
                <w:szCs w:val="18"/>
                <w:lang w:val="es-DO" w:eastAsia="es-DO"/>
              </w:rPr>
            </w:pPr>
          </w:p>
        </w:tc>
      </w:tr>
      <w:tr w:rsidR="00991F62" w:rsidRPr="00991F62" w14:paraId="5BD51172" w14:textId="77777777" w:rsidTr="00991F62">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4B9D89C"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Beneficiarios</w:t>
            </w:r>
          </w:p>
        </w:tc>
        <w:tc>
          <w:tcPr>
            <w:tcW w:w="0" w:type="auto"/>
            <w:tcBorders>
              <w:top w:val="nil"/>
              <w:left w:val="nil"/>
              <w:bottom w:val="single" w:sz="8" w:space="0" w:color="auto"/>
              <w:right w:val="single" w:sz="8" w:space="0" w:color="auto"/>
            </w:tcBorders>
            <w:shd w:val="clear" w:color="auto" w:fill="auto"/>
            <w:vAlign w:val="center"/>
            <w:hideMark/>
          </w:tcPr>
          <w:p w14:paraId="78B7BFC5"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7,809</w:t>
            </w:r>
          </w:p>
        </w:tc>
        <w:tc>
          <w:tcPr>
            <w:tcW w:w="0" w:type="auto"/>
            <w:tcBorders>
              <w:top w:val="nil"/>
              <w:left w:val="nil"/>
              <w:bottom w:val="single" w:sz="8" w:space="0" w:color="auto"/>
              <w:right w:val="single" w:sz="8" w:space="0" w:color="auto"/>
            </w:tcBorders>
            <w:shd w:val="clear" w:color="auto" w:fill="auto"/>
            <w:vAlign w:val="center"/>
            <w:hideMark/>
          </w:tcPr>
          <w:p w14:paraId="3C44E65F"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8,815</w:t>
            </w:r>
          </w:p>
        </w:tc>
        <w:tc>
          <w:tcPr>
            <w:tcW w:w="0" w:type="auto"/>
            <w:tcBorders>
              <w:top w:val="nil"/>
              <w:left w:val="nil"/>
              <w:bottom w:val="single" w:sz="8" w:space="0" w:color="auto"/>
              <w:right w:val="single" w:sz="8" w:space="0" w:color="auto"/>
            </w:tcBorders>
            <w:shd w:val="clear" w:color="auto" w:fill="auto"/>
            <w:vAlign w:val="center"/>
            <w:hideMark/>
          </w:tcPr>
          <w:p w14:paraId="3A46A374"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8,960</w:t>
            </w:r>
          </w:p>
        </w:tc>
        <w:tc>
          <w:tcPr>
            <w:tcW w:w="0" w:type="auto"/>
            <w:tcBorders>
              <w:top w:val="nil"/>
              <w:left w:val="nil"/>
              <w:bottom w:val="single" w:sz="8" w:space="0" w:color="auto"/>
              <w:right w:val="single" w:sz="8" w:space="0" w:color="auto"/>
            </w:tcBorders>
            <w:shd w:val="clear" w:color="auto" w:fill="auto"/>
            <w:vAlign w:val="center"/>
            <w:hideMark/>
          </w:tcPr>
          <w:p w14:paraId="42F963EB"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9,662</w:t>
            </w:r>
          </w:p>
        </w:tc>
        <w:tc>
          <w:tcPr>
            <w:tcW w:w="0" w:type="auto"/>
            <w:tcBorders>
              <w:top w:val="nil"/>
              <w:left w:val="nil"/>
              <w:bottom w:val="single" w:sz="8" w:space="0" w:color="auto"/>
              <w:right w:val="single" w:sz="8" w:space="0" w:color="auto"/>
            </w:tcBorders>
            <w:shd w:val="clear" w:color="auto" w:fill="auto"/>
            <w:vAlign w:val="center"/>
            <w:hideMark/>
          </w:tcPr>
          <w:p w14:paraId="747B12D9"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9,872</w:t>
            </w:r>
          </w:p>
        </w:tc>
        <w:tc>
          <w:tcPr>
            <w:tcW w:w="0" w:type="auto"/>
            <w:tcBorders>
              <w:top w:val="nil"/>
              <w:left w:val="nil"/>
              <w:bottom w:val="single" w:sz="8" w:space="0" w:color="auto"/>
              <w:right w:val="single" w:sz="8" w:space="0" w:color="auto"/>
            </w:tcBorders>
            <w:shd w:val="clear" w:color="auto" w:fill="auto"/>
            <w:vAlign w:val="center"/>
            <w:hideMark/>
          </w:tcPr>
          <w:p w14:paraId="308EFEED"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9,997</w:t>
            </w:r>
          </w:p>
        </w:tc>
        <w:tc>
          <w:tcPr>
            <w:tcW w:w="0" w:type="auto"/>
            <w:tcBorders>
              <w:top w:val="nil"/>
              <w:left w:val="nil"/>
              <w:bottom w:val="single" w:sz="8" w:space="0" w:color="auto"/>
              <w:right w:val="single" w:sz="8" w:space="0" w:color="auto"/>
            </w:tcBorders>
            <w:shd w:val="clear" w:color="auto" w:fill="auto"/>
            <w:vAlign w:val="center"/>
            <w:hideMark/>
          </w:tcPr>
          <w:p w14:paraId="78D699BE"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9,997</w:t>
            </w:r>
          </w:p>
        </w:tc>
      </w:tr>
      <w:tr w:rsidR="00991F62" w:rsidRPr="00991F62" w14:paraId="6AFD6A02" w14:textId="77777777" w:rsidTr="00991F62">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80B3355"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Inversión producto 2</w:t>
            </w:r>
          </w:p>
        </w:tc>
        <w:tc>
          <w:tcPr>
            <w:tcW w:w="0" w:type="auto"/>
            <w:tcBorders>
              <w:top w:val="nil"/>
              <w:left w:val="nil"/>
              <w:bottom w:val="single" w:sz="8" w:space="0" w:color="auto"/>
              <w:right w:val="single" w:sz="8" w:space="0" w:color="auto"/>
            </w:tcBorders>
            <w:shd w:val="clear" w:color="auto" w:fill="auto"/>
            <w:vAlign w:val="center"/>
            <w:hideMark/>
          </w:tcPr>
          <w:p w14:paraId="00BD1375"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RD$2,430,875.77</w:t>
            </w:r>
          </w:p>
        </w:tc>
        <w:tc>
          <w:tcPr>
            <w:tcW w:w="0" w:type="auto"/>
            <w:tcBorders>
              <w:top w:val="nil"/>
              <w:left w:val="nil"/>
              <w:bottom w:val="single" w:sz="8" w:space="0" w:color="auto"/>
              <w:right w:val="single" w:sz="8" w:space="0" w:color="auto"/>
            </w:tcBorders>
            <w:shd w:val="clear" w:color="auto" w:fill="auto"/>
            <w:vAlign w:val="center"/>
            <w:hideMark/>
          </w:tcPr>
          <w:p w14:paraId="70A01F3B"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RD$6,648,335.40</w:t>
            </w:r>
          </w:p>
        </w:tc>
        <w:tc>
          <w:tcPr>
            <w:tcW w:w="0" w:type="auto"/>
            <w:tcBorders>
              <w:top w:val="nil"/>
              <w:left w:val="nil"/>
              <w:bottom w:val="single" w:sz="8" w:space="0" w:color="auto"/>
              <w:right w:val="single" w:sz="8" w:space="0" w:color="auto"/>
            </w:tcBorders>
            <w:shd w:val="clear" w:color="auto" w:fill="auto"/>
            <w:vAlign w:val="center"/>
            <w:hideMark/>
          </w:tcPr>
          <w:p w14:paraId="49DB0F53"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RD$7,292,627.32</w:t>
            </w:r>
          </w:p>
        </w:tc>
        <w:tc>
          <w:tcPr>
            <w:tcW w:w="0" w:type="auto"/>
            <w:tcBorders>
              <w:top w:val="nil"/>
              <w:left w:val="nil"/>
              <w:bottom w:val="single" w:sz="8" w:space="0" w:color="auto"/>
              <w:right w:val="single" w:sz="8" w:space="0" w:color="auto"/>
            </w:tcBorders>
            <w:shd w:val="clear" w:color="auto" w:fill="auto"/>
            <w:vAlign w:val="center"/>
            <w:hideMark/>
          </w:tcPr>
          <w:p w14:paraId="73E7AFF3"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RD$1,612,418.48</w:t>
            </w:r>
          </w:p>
        </w:tc>
        <w:tc>
          <w:tcPr>
            <w:tcW w:w="0" w:type="auto"/>
            <w:tcBorders>
              <w:top w:val="nil"/>
              <w:left w:val="nil"/>
              <w:bottom w:val="single" w:sz="8" w:space="0" w:color="auto"/>
              <w:right w:val="single" w:sz="8" w:space="0" w:color="auto"/>
            </w:tcBorders>
            <w:shd w:val="clear" w:color="auto" w:fill="auto"/>
            <w:vAlign w:val="center"/>
            <w:hideMark/>
          </w:tcPr>
          <w:p w14:paraId="1A560473"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RD$4,299,782.62</w:t>
            </w:r>
          </w:p>
        </w:tc>
        <w:tc>
          <w:tcPr>
            <w:tcW w:w="0" w:type="auto"/>
            <w:tcBorders>
              <w:top w:val="nil"/>
              <w:left w:val="nil"/>
              <w:bottom w:val="single" w:sz="8" w:space="0" w:color="auto"/>
              <w:right w:val="single" w:sz="8" w:space="0" w:color="auto"/>
            </w:tcBorders>
            <w:shd w:val="clear" w:color="auto" w:fill="auto"/>
            <w:vAlign w:val="center"/>
            <w:hideMark/>
          </w:tcPr>
          <w:p w14:paraId="70F57D53"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RD$4,837,255.44</w:t>
            </w:r>
          </w:p>
        </w:tc>
        <w:tc>
          <w:tcPr>
            <w:tcW w:w="0" w:type="auto"/>
            <w:tcBorders>
              <w:top w:val="nil"/>
              <w:left w:val="nil"/>
              <w:bottom w:val="single" w:sz="8" w:space="0" w:color="auto"/>
              <w:right w:val="single" w:sz="8" w:space="0" w:color="auto"/>
            </w:tcBorders>
            <w:shd w:val="clear" w:color="auto" w:fill="auto"/>
            <w:vAlign w:val="center"/>
            <w:hideMark/>
          </w:tcPr>
          <w:p w14:paraId="14D5D948"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RD$27,121,295.03</w:t>
            </w:r>
          </w:p>
        </w:tc>
      </w:tr>
      <w:tr w:rsidR="00991F62" w:rsidRPr="00991F62" w14:paraId="3AC88846" w14:textId="77777777" w:rsidTr="00991F62">
        <w:trPr>
          <w:trHeight w:val="288"/>
        </w:trPr>
        <w:tc>
          <w:tcPr>
            <w:tcW w:w="0" w:type="auto"/>
            <w:tcBorders>
              <w:top w:val="nil"/>
              <w:left w:val="single" w:sz="8" w:space="0" w:color="auto"/>
              <w:bottom w:val="nil"/>
              <w:right w:val="single" w:sz="8" w:space="0" w:color="auto"/>
            </w:tcBorders>
            <w:shd w:val="clear" w:color="auto" w:fill="auto"/>
            <w:vAlign w:val="center"/>
            <w:hideMark/>
          </w:tcPr>
          <w:p w14:paraId="16D8BA2D"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Producto 3:</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36B161C"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15</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E3BE7C6"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24</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B3741DD"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25</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1E69833"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0</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6699900"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9</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C1F3885"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10</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4C81487"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83</w:t>
            </w:r>
          </w:p>
        </w:tc>
      </w:tr>
      <w:tr w:rsidR="00991F62" w:rsidRPr="00991F62" w14:paraId="15ECBF5D" w14:textId="77777777" w:rsidTr="00991F62">
        <w:trPr>
          <w:trHeight w:val="492"/>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A20C603"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Realización de Jornadas Sociales en zonas de mayor vulnerabilidad</w:t>
            </w:r>
          </w:p>
        </w:tc>
        <w:tc>
          <w:tcPr>
            <w:tcW w:w="0" w:type="auto"/>
            <w:vMerge/>
            <w:tcBorders>
              <w:top w:val="nil"/>
              <w:left w:val="single" w:sz="8" w:space="0" w:color="auto"/>
              <w:bottom w:val="single" w:sz="8" w:space="0" w:color="000000"/>
              <w:right w:val="single" w:sz="8" w:space="0" w:color="auto"/>
            </w:tcBorders>
            <w:vAlign w:val="center"/>
            <w:hideMark/>
          </w:tcPr>
          <w:p w14:paraId="1659401A" w14:textId="77777777" w:rsidR="00991F62" w:rsidRPr="00991F62" w:rsidRDefault="00991F62" w:rsidP="00991F62">
            <w:pPr>
              <w:spacing w:after="0" w:line="240" w:lineRule="auto"/>
              <w:rPr>
                <w:rFonts w:eastAsia="Times New Roman"/>
                <w:color w:val="4C4747"/>
                <w:spacing w:val="0"/>
                <w:sz w:val="18"/>
                <w:szCs w:val="18"/>
                <w:lang w:val="es-DO" w:eastAsia="es-DO"/>
              </w:rPr>
            </w:pPr>
          </w:p>
        </w:tc>
        <w:tc>
          <w:tcPr>
            <w:tcW w:w="0" w:type="auto"/>
            <w:vMerge/>
            <w:tcBorders>
              <w:top w:val="nil"/>
              <w:left w:val="single" w:sz="8" w:space="0" w:color="auto"/>
              <w:bottom w:val="single" w:sz="8" w:space="0" w:color="000000"/>
              <w:right w:val="single" w:sz="8" w:space="0" w:color="auto"/>
            </w:tcBorders>
            <w:vAlign w:val="center"/>
            <w:hideMark/>
          </w:tcPr>
          <w:p w14:paraId="78FCE535" w14:textId="77777777" w:rsidR="00991F62" w:rsidRPr="00991F62" w:rsidRDefault="00991F62" w:rsidP="00991F62">
            <w:pPr>
              <w:spacing w:after="0" w:line="240" w:lineRule="auto"/>
              <w:rPr>
                <w:rFonts w:eastAsia="Times New Roman"/>
                <w:color w:val="4C4747"/>
                <w:spacing w:val="0"/>
                <w:sz w:val="18"/>
                <w:szCs w:val="18"/>
                <w:lang w:val="es-DO" w:eastAsia="es-DO"/>
              </w:rPr>
            </w:pPr>
          </w:p>
        </w:tc>
        <w:tc>
          <w:tcPr>
            <w:tcW w:w="0" w:type="auto"/>
            <w:vMerge/>
            <w:tcBorders>
              <w:top w:val="nil"/>
              <w:left w:val="single" w:sz="8" w:space="0" w:color="auto"/>
              <w:bottom w:val="single" w:sz="8" w:space="0" w:color="000000"/>
              <w:right w:val="single" w:sz="8" w:space="0" w:color="auto"/>
            </w:tcBorders>
            <w:vAlign w:val="center"/>
            <w:hideMark/>
          </w:tcPr>
          <w:p w14:paraId="18F21233" w14:textId="77777777" w:rsidR="00991F62" w:rsidRPr="00991F62" w:rsidRDefault="00991F62" w:rsidP="00991F62">
            <w:pPr>
              <w:spacing w:after="0" w:line="240" w:lineRule="auto"/>
              <w:rPr>
                <w:rFonts w:eastAsia="Times New Roman"/>
                <w:color w:val="4C4747"/>
                <w:spacing w:val="0"/>
                <w:sz w:val="18"/>
                <w:szCs w:val="18"/>
                <w:lang w:val="es-DO" w:eastAsia="es-DO"/>
              </w:rPr>
            </w:pPr>
          </w:p>
        </w:tc>
        <w:tc>
          <w:tcPr>
            <w:tcW w:w="0" w:type="auto"/>
            <w:vMerge/>
            <w:tcBorders>
              <w:top w:val="nil"/>
              <w:left w:val="single" w:sz="8" w:space="0" w:color="auto"/>
              <w:bottom w:val="single" w:sz="8" w:space="0" w:color="000000"/>
              <w:right w:val="single" w:sz="8" w:space="0" w:color="auto"/>
            </w:tcBorders>
            <w:vAlign w:val="center"/>
            <w:hideMark/>
          </w:tcPr>
          <w:p w14:paraId="19B0F064" w14:textId="77777777" w:rsidR="00991F62" w:rsidRPr="00991F62" w:rsidRDefault="00991F62" w:rsidP="00991F62">
            <w:pPr>
              <w:spacing w:after="0" w:line="240" w:lineRule="auto"/>
              <w:rPr>
                <w:rFonts w:eastAsia="Times New Roman"/>
                <w:color w:val="4C4747"/>
                <w:spacing w:val="0"/>
                <w:sz w:val="18"/>
                <w:szCs w:val="18"/>
                <w:lang w:val="es-DO" w:eastAsia="es-DO"/>
              </w:rPr>
            </w:pPr>
          </w:p>
        </w:tc>
        <w:tc>
          <w:tcPr>
            <w:tcW w:w="0" w:type="auto"/>
            <w:vMerge/>
            <w:tcBorders>
              <w:top w:val="nil"/>
              <w:left w:val="single" w:sz="8" w:space="0" w:color="auto"/>
              <w:bottom w:val="single" w:sz="8" w:space="0" w:color="000000"/>
              <w:right w:val="single" w:sz="8" w:space="0" w:color="auto"/>
            </w:tcBorders>
            <w:vAlign w:val="center"/>
            <w:hideMark/>
          </w:tcPr>
          <w:p w14:paraId="3402F935" w14:textId="77777777" w:rsidR="00991F62" w:rsidRPr="00991F62" w:rsidRDefault="00991F62" w:rsidP="00991F62">
            <w:pPr>
              <w:spacing w:after="0" w:line="240" w:lineRule="auto"/>
              <w:rPr>
                <w:rFonts w:eastAsia="Times New Roman"/>
                <w:color w:val="4C4747"/>
                <w:spacing w:val="0"/>
                <w:sz w:val="18"/>
                <w:szCs w:val="18"/>
                <w:lang w:val="es-DO" w:eastAsia="es-DO"/>
              </w:rPr>
            </w:pPr>
          </w:p>
        </w:tc>
        <w:tc>
          <w:tcPr>
            <w:tcW w:w="0" w:type="auto"/>
            <w:vMerge/>
            <w:tcBorders>
              <w:top w:val="nil"/>
              <w:left w:val="single" w:sz="8" w:space="0" w:color="auto"/>
              <w:bottom w:val="single" w:sz="8" w:space="0" w:color="000000"/>
              <w:right w:val="single" w:sz="8" w:space="0" w:color="auto"/>
            </w:tcBorders>
            <w:vAlign w:val="center"/>
            <w:hideMark/>
          </w:tcPr>
          <w:p w14:paraId="711F27AA" w14:textId="77777777" w:rsidR="00991F62" w:rsidRPr="00991F62" w:rsidRDefault="00991F62" w:rsidP="00991F62">
            <w:pPr>
              <w:spacing w:after="0" w:line="240" w:lineRule="auto"/>
              <w:rPr>
                <w:rFonts w:eastAsia="Times New Roman"/>
                <w:color w:val="4C4747"/>
                <w:spacing w:val="0"/>
                <w:sz w:val="18"/>
                <w:szCs w:val="18"/>
                <w:lang w:val="es-DO" w:eastAsia="es-DO"/>
              </w:rPr>
            </w:pPr>
          </w:p>
        </w:tc>
        <w:tc>
          <w:tcPr>
            <w:tcW w:w="0" w:type="auto"/>
            <w:vMerge/>
            <w:tcBorders>
              <w:top w:val="nil"/>
              <w:left w:val="single" w:sz="8" w:space="0" w:color="auto"/>
              <w:bottom w:val="single" w:sz="8" w:space="0" w:color="000000"/>
              <w:right w:val="single" w:sz="8" w:space="0" w:color="auto"/>
            </w:tcBorders>
            <w:vAlign w:val="center"/>
            <w:hideMark/>
          </w:tcPr>
          <w:p w14:paraId="5341948D" w14:textId="77777777" w:rsidR="00991F62" w:rsidRPr="00991F62" w:rsidRDefault="00991F62" w:rsidP="00991F62">
            <w:pPr>
              <w:spacing w:after="0" w:line="240" w:lineRule="auto"/>
              <w:rPr>
                <w:rFonts w:eastAsia="Times New Roman"/>
                <w:color w:val="4C4747"/>
                <w:spacing w:val="0"/>
                <w:sz w:val="18"/>
                <w:szCs w:val="18"/>
                <w:lang w:val="es-DO" w:eastAsia="es-DO"/>
              </w:rPr>
            </w:pPr>
          </w:p>
        </w:tc>
      </w:tr>
      <w:tr w:rsidR="00991F62" w:rsidRPr="00991F62" w14:paraId="0DE4406B" w14:textId="77777777" w:rsidTr="00991F62">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67619F8"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Beneficiarios</w:t>
            </w:r>
          </w:p>
        </w:tc>
        <w:tc>
          <w:tcPr>
            <w:tcW w:w="0" w:type="auto"/>
            <w:tcBorders>
              <w:top w:val="nil"/>
              <w:left w:val="nil"/>
              <w:bottom w:val="single" w:sz="8" w:space="0" w:color="auto"/>
              <w:right w:val="single" w:sz="8" w:space="0" w:color="auto"/>
            </w:tcBorders>
            <w:shd w:val="clear" w:color="auto" w:fill="auto"/>
            <w:vAlign w:val="center"/>
            <w:hideMark/>
          </w:tcPr>
          <w:p w14:paraId="6BCF07FF"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7,545</w:t>
            </w:r>
          </w:p>
        </w:tc>
        <w:tc>
          <w:tcPr>
            <w:tcW w:w="0" w:type="auto"/>
            <w:tcBorders>
              <w:top w:val="nil"/>
              <w:left w:val="nil"/>
              <w:bottom w:val="single" w:sz="8" w:space="0" w:color="auto"/>
              <w:right w:val="single" w:sz="8" w:space="0" w:color="auto"/>
            </w:tcBorders>
            <w:shd w:val="clear" w:color="auto" w:fill="auto"/>
            <w:vAlign w:val="center"/>
            <w:hideMark/>
          </w:tcPr>
          <w:p w14:paraId="0072B7BA"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12,072</w:t>
            </w:r>
          </w:p>
        </w:tc>
        <w:tc>
          <w:tcPr>
            <w:tcW w:w="0" w:type="auto"/>
            <w:tcBorders>
              <w:top w:val="nil"/>
              <w:left w:val="nil"/>
              <w:bottom w:val="single" w:sz="8" w:space="0" w:color="auto"/>
              <w:right w:val="single" w:sz="8" w:space="0" w:color="auto"/>
            </w:tcBorders>
            <w:shd w:val="clear" w:color="auto" w:fill="auto"/>
            <w:vAlign w:val="center"/>
            <w:hideMark/>
          </w:tcPr>
          <w:p w14:paraId="4BFF183C"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12,575</w:t>
            </w:r>
          </w:p>
        </w:tc>
        <w:tc>
          <w:tcPr>
            <w:tcW w:w="0" w:type="auto"/>
            <w:tcBorders>
              <w:top w:val="nil"/>
              <w:left w:val="nil"/>
              <w:bottom w:val="single" w:sz="8" w:space="0" w:color="auto"/>
              <w:right w:val="single" w:sz="8" w:space="0" w:color="auto"/>
            </w:tcBorders>
            <w:shd w:val="clear" w:color="auto" w:fill="auto"/>
            <w:vAlign w:val="center"/>
            <w:hideMark/>
          </w:tcPr>
          <w:p w14:paraId="1451A272"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0</w:t>
            </w:r>
          </w:p>
        </w:tc>
        <w:tc>
          <w:tcPr>
            <w:tcW w:w="0" w:type="auto"/>
            <w:tcBorders>
              <w:top w:val="nil"/>
              <w:left w:val="nil"/>
              <w:bottom w:val="single" w:sz="8" w:space="0" w:color="auto"/>
              <w:right w:val="single" w:sz="8" w:space="0" w:color="auto"/>
            </w:tcBorders>
            <w:shd w:val="clear" w:color="auto" w:fill="auto"/>
            <w:vAlign w:val="center"/>
            <w:hideMark/>
          </w:tcPr>
          <w:p w14:paraId="1AD1BCE4"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4,527</w:t>
            </w:r>
          </w:p>
        </w:tc>
        <w:tc>
          <w:tcPr>
            <w:tcW w:w="0" w:type="auto"/>
            <w:tcBorders>
              <w:top w:val="nil"/>
              <w:left w:val="nil"/>
              <w:bottom w:val="single" w:sz="8" w:space="0" w:color="auto"/>
              <w:right w:val="single" w:sz="8" w:space="0" w:color="auto"/>
            </w:tcBorders>
            <w:shd w:val="clear" w:color="auto" w:fill="auto"/>
            <w:vAlign w:val="center"/>
            <w:hideMark/>
          </w:tcPr>
          <w:p w14:paraId="7B48499F"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5,030</w:t>
            </w:r>
          </w:p>
        </w:tc>
        <w:tc>
          <w:tcPr>
            <w:tcW w:w="0" w:type="auto"/>
            <w:tcBorders>
              <w:top w:val="nil"/>
              <w:left w:val="nil"/>
              <w:bottom w:val="single" w:sz="8" w:space="0" w:color="auto"/>
              <w:right w:val="single" w:sz="8" w:space="0" w:color="auto"/>
            </w:tcBorders>
            <w:shd w:val="clear" w:color="auto" w:fill="auto"/>
            <w:vAlign w:val="center"/>
            <w:hideMark/>
          </w:tcPr>
          <w:p w14:paraId="1F3D4DF4"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41,749</w:t>
            </w:r>
          </w:p>
        </w:tc>
      </w:tr>
      <w:tr w:rsidR="00991F62" w:rsidRPr="00991F62" w14:paraId="3E4A2B8A" w14:textId="77777777" w:rsidTr="00991F62">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887F3E2"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Inversión producto 3</w:t>
            </w:r>
          </w:p>
        </w:tc>
        <w:tc>
          <w:tcPr>
            <w:tcW w:w="0" w:type="auto"/>
            <w:tcBorders>
              <w:top w:val="nil"/>
              <w:left w:val="nil"/>
              <w:bottom w:val="single" w:sz="8" w:space="0" w:color="auto"/>
              <w:right w:val="single" w:sz="8" w:space="0" w:color="auto"/>
            </w:tcBorders>
            <w:shd w:val="clear" w:color="auto" w:fill="auto"/>
            <w:vAlign w:val="center"/>
            <w:hideMark/>
          </w:tcPr>
          <w:p w14:paraId="62A3E29E"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RD$1,770,000</w:t>
            </w:r>
          </w:p>
        </w:tc>
        <w:tc>
          <w:tcPr>
            <w:tcW w:w="0" w:type="auto"/>
            <w:tcBorders>
              <w:top w:val="nil"/>
              <w:left w:val="nil"/>
              <w:bottom w:val="single" w:sz="8" w:space="0" w:color="auto"/>
              <w:right w:val="single" w:sz="8" w:space="0" w:color="auto"/>
            </w:tcBorders>
            <w:shd w:val="clear" w:color="auto" w:fill="auto"/>
            <w:vAlign w:val="center"/>
            <w:hideMark/>
          </w:tcPr>
          <w:p w14:paraId="4439A61C"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RD$2,832,000</w:t>
            </w:r>
          </w:p>
        </w:tc>
        <w:tc>
          <w:tcPr>
            <w:tcW w:w="0" w:type="auto"/>
            <w:tcBorders>
              <w:top w:val="nil"/>
              <w:left w:val="nil"/>
              <w:bottom w:val="single" w:sz="8" w:space="0" w:color="auto"/>
              <w:right w:val="single" w:sz="8" w:space="0" w:color="auto"/>
            </w:tcBorders>
            <w:shd w:val="clear" w:color="auto" w:fill="auto"/>
            <w:vAlign w:val="center"/>
            <w:hideMark/>
          </w:tcPr>
          <w:p w14:paraId="72A64A6C"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RD$2,950,000</w:t>
            </w:r>
          </w:p>
        </w:tc>
        <w:tc>
          <w:tcPr>
            <w:tcW w:w="0" w:type="auto"/>
            <w:tcBorders>
              <w:top w:val="nil"/>
              <w:left w:val="nil"/>
              <w:bottom w:val="single" w:sz="8" w:space="0" w:color="auto"/>
              <w:right w:val="single" w:sz="8" w:space="0" w:color="auto"/>
            </w:tcBorders>
            <w:shd w:val="clear" w:color="auto" w:fill="auto"/>
            <w:vAlign w:val="center"/>
            <w:hideMark/>
          </w:tcPr>
          <w:p w14:paraId="708211A9"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RD$0.00</w:t>
            </w:r>
          </w:p>
        </w:tc>
        <w:tc>
          <w:tcPr>
            <w:tcW w:w="0" w:type="auto"/>
            <w:tcBorders>
              <w:top w:val="nil"/>
              <w:left w:val="nil"/>
              <w:bottom w:val="single" w:sz="8" w:space="0" w:color="auto"/>
              <w:right w:val="single" w:sz="8" w:space="0" w:color="auto"/>
            </w:tcBorders>
            <w:shd w:val="clear" w:color="auto" w:fill="auto"/>
            <w:vAlign w:val="center"/>
            <w:hideMark/>
          </w:tcPr>
          <w:p w14:paraId="48EC671F"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RD$1,062,000</w:t>
            </w:r>
          </w:p>
        </w:tc>
        <w:tc>
          <w:tcPr>
            <w:tcW w:w="0" w:type="auto"/>
            <w:tcBorders>
              <w:top w:val="nil"/>
              <w:left w:val="nil"/>
              <w:bottom w:val="single" w:sz="8" w:space="0" w:color="auto"/>
              <w:right w:val="single" w:sz="8" w:space="0" w:color="auto"/>
            </w:tcBorders>
            <w:shd w:val="clear" w:color="auto" w:fill="auto"/>
            <w:vAlign w:val="center"/>
            <w:hideMark/>
          </w:tcPr>
          <w:p w14:paraId="303CEB4D"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RD$1,180,000</w:t>
            </w:r>
          </w:p>
        </w:tc>
        <w:tc>
          <w:tcPr>
            <w:tcW w:w="0" w:type="auto"/>
            <w:tcBorders>
              <w:top w:val="nil"/>
              <w:left w:val="nil"/>
              <w:bottom w:val="single" w:sz="8" w:space="0" w:color="auto"/>
              <w:right w:val="single" w:sz="8" w:space="0" w:color="auto"/>
            </w:tcBorders>
            <w:shd w:val="clear" w:color="auto" w:fill="auto"/>
            <w:vAlign w:val="center"/>
            <w:hideMark/>
          </w:tcPr>
          <w:p w14:paraId="2C1BB70D"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RD$9,794,000</w:t>
            </w:r>
          </w:p>
        </w:tc>
      </w:tr>
      <w:tr w:rsidR="00991F62" w:rsidRPr="00991F62" w14:paraId="29075BED" w14:textId="77777777" w:rsidTr="00991F62">
        <w:trPr>
          <w:trHeight w:val="972"/>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E75215A"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Producto 4: Construcción y apertura de Centros de Desarrollo Integral para la Mujer (CEDI-Mujer) en Santo Domingo Norte y Santiago</w:t>
            </w:r>
          </w:p>
        </w:tc>
        <w:tc>
          <w:tcPr>
            <w:tcW w:w="0" w:type="auto"/>
            <w:tcBorders>
              <w:top w:val="nil"/>
              <w:left w:val="nil"/>
              <w:bottom w:val="single" w:sz="8" w:space="0" w:color="auto"/>
              <w:right w:val="single" w:sz="8" w:space="0" w:color="auto"/>
            </w:tcBorders>
            <w:shd w:val="clear" w:color="auto" w:fill="auto"/>
            <w:vAlign w:val="center"/>
            <w:hideMark/>
          </w:tcPr>
          <w:p w14:paraId="2E8D59D4"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 </w:t>
            </w:r>
          </w:p>
        </w:tc>
        <w:tc>
          <w:tcPr>
            <w:tcW w:w="0" w:type="auto"/>
            <w:tcBorders>
              <w:top w:val="nil"/>
              <w:left w:val="nil"/>
              <w:bottom w:val="single" w:sz="8" w:space="0" w:color="auto"/>
              <w:right w:val="single" w:sz="8" w:space="0" w:color="auto"/>
            </w:tcBorders>
            <w:shd w:val="clear" w:color="auto" w:fill="auto"/>
            <w:vAlign w:val="center"/>
            <w:hideMark/>
          </w:tcPr>
          <w:p w14:paraId="7FBBF593"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 </w:t>
            </w:r>
          </w:p>
        </w:tc>
        <w:tc>
          <w:tcPr>
            <w:tcW w:w="0" w:type="auto"/>
            <w:tcBorders>
              <w:top w:val="nil"/>
              <w:left w:val="nil"/>
              <w:bottom w:val="single" w:sz="8" w:space="0" w:color="auto"/>
              <w:right w:val="single" w:sz="8" w:space="0" w:color="auto"/>
            </w:tcBorders>
            <w:shd w:val="clear" w:color="auto" w:fill="auto"/>
            <w:vAlign w:val="center"/>
            <w:hideMark/>
          </w:tcPr>
          <w:p w14:paraId="68C90741"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100%</w:t>
            </w:r>
          </w:p>
        </w:tc>
        <w:tc>
          <w:tcPr>
            <w:tcW w:w="0" w:type="auto"/>
            <w:tcBorders>
              <w:top w:val="nil"/>
              <w:left w:val="nil"/>
              <w:bottom w:val="single" w:sz="8" w:space="0" w:color="auto"/>
              <w:right w:val="single" w:sz="8" w:space="0" w:color="auto"/>
            </w:tcBorders>
            <w:shd w:val="clear" w:color="auto" w:fill="auto"/>
            <w:vAlign w:val="center"/>
            <w:hideMark/>
          </w:tcPr>
          <w:p w14:paraId="03283663"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 </w:t>
            </w:r>
          </w:p>
        </w:tc>
        <w:tc>
          <w:tcPr>
            <w:tcW w:w="0" w:type="auto"/>
            <w:tcBorders>
              <w:top w:val="nil"/>
              <w:left w:val="nil"/>
              <w:bottom w:val="single" w:sz="8" w:space="0" w:color="auto"/>
              <w:right w:val="single" w:sz="8" w:space="0" w:color="auto"/>
            </w:tcBorders>
            <w:shd w:val="clear" w:color="auto" w:fill="auto"/>
            <w:vAlign w:val="center"/>
            <w:hideMark/>
          </w:tcPr>
          <w:p w14:paraId="38BB2B6A"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 </w:t>
            </w:r>
          </w:p>
        </w:tc>
        <w:tc>
          <w:tcPr>
            <w:tcW w:w="0" w:type="auto"/>
            <w:tcBorders>
              <w:top w:val="nil"/>
              <w:left w:val="nil"/>
              <w:bottom w:val="single" w:sz="8" w:space="0" w:color="auto"/>
              <w:right w:val="single" w:sz="8" w:space="0" w:color="auto"/>
            </w:tcBorders>
            <w:shd w:val="clear" w:color="auto" w:fill="auto"/>
            <w:vAlign w:val="center"/>
            <w:hideMark/>
          </w:tcPr>
          <w:p w14:paraId="7F7D44DE"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100%</w:t>
            </w:r>
          </w:p>
        </w:tc>
        <w:tc>
          <w:tcPr>
            <w:tcW w:w="0" w:type="auto"/>
            <w:tcBorders>
              <w:top w:val="nil"/>
              <w:left w:val="nil"/>
              <w:bottom w:val="single" w:sz="8" w:space="0" w:color="auto"/>
              <w:right w:val="single" w:sz="8" w:space="0" w:color="auto"/>
            </w:tcBorders>
            <w:shd w:val="clear" w:color="auto" w:fill="auto"/>
            <w:vAlign w:val="center"/>
            <w:hideMark/>
          </w:tcPr>
          <w:p w14:paraId="03C7F4CF"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100%</w:t>
            </w:r>
          </w:p>
        </w:tc>
      </w:tr>
      <w:tr w:rsidR="00991F62" w:rsidRPr="00991F62" w14:paraId="31565065" w14:textId="77777777" w:rsidTr="00991F62">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A5E6BD1"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lastRenderedPageBreak/>
              <w:t>Beneficiarios</w:t>
            </w:r>
          </w:p>
        </w:tc>
        <w:tc>
          <w:tcPr>
            <w:tcW w:w="0" w:type="auto"/>
            <w:tcBorders>
              <w:top w:val="nil"/>
              <w:left w:val="nil"/>
              <w:bottom w:val="single" w:sz="8" w:space="0" w:color="auto"/>
              <w:right w:val="single" w:sz="8" w:space="0" w:color="auto"/>
            </w:tcBorders>
            <w:shd w:val="clear" w:color="auto" w:fill="auto"/>
            <w:vAlign w:val="center"/>
            <w:hideMark/>
          </w:tcPr>
          <w:p w14:paraId="335AE6CD"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N/A</w:t>
            </w:r>
          </w:p>
        </w:tc>
        <w:tc>
          <w:tcPr>
            <w:tcW w:w="0" w:type="auto"/>
            <w:tcBorders>
              <w:top w:val="nil"/>
              <w:left w:val="nil"/>
              <w:bottom w:val="single" w:sz="8" w:space="0" w:color="auto"/>
              <w:right w:val="single" w:sz="8" w:space="0" w:color="auto"/>
            </w:tcBorders>
            <w:shd w:val="clear" w:color="auto" w:fill="auto"/>
            <w:vAlign w:val="center"/>
            <w:hideMark/>
          </w:tcPr>
          <w:p w14:paraId="415510F4"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N/A</w:t>
            </w:r>
          </w:p>
        </w:tc>
        <w:tc>
          <w:tcPr>
            <w:tcW w:w="0" w:type="auto"/>
            <w:tcBorders>
              <w:top w:val="nil"/>
              <w:left w:val="nil"/>
              <w:bottom w:val="single" w:sz="8" w:space="0" w:color="auto"/>
              <w:right w:val="single" w:sz="8" w:space="0" w:color="auto"/>
            </w:tcBorders>
            <w:shd w:val="clear" w:color="auto" w:fill="auto"/>
            <w:vAlign w:val="center"/>
            <w:hideMark/>
          </w:tcPr>
          <w:p w14:paraId="7778293E"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N/A</w:t>
            </w:r>
          </w:p>
        </w:tc>
        <w:tc>
          <w:tcPr>
            <w:tcW w:w="0" w:type="auto"/>
            <w:tcBorders>
              <w:top w:val="nil"/>
              <w:left w:val="nil"/>
              <w:bottom w:val="single" w:sz="8" w:space="0" w:color="auto"/>
              <w:right w:val="single" w:sz="8" w:space="0" w:color="auto"/>
            </w:tcBorders>
            <w:shd w:val="clear" w:color="auto" w:fill="auto"/>
            <w:vAlign w:val="center"/>
            <w:hideMark/>
          </w:tcPr>
          <w:p w14:paraId="57D33019"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N/A</w:t>
            </w:r>
          </w:p>
        </w:tc>
        <w:tc>
          <w:tcPr>
            <w:tcW w:w="0" w:type="auto"/>
            <w:tcBorders>
              <w:top w:val="nil"/>
              <w:left w:val="nil"/>
              <w:bottom w:val="single" w:sz="8" w:space="0" w:color="auto"/>
              <w:right w:val="single" w:sz="8" w:space="0" w:color="auto"/>
            </w:tcBorders>
            <w:shd w:val="clear" w:color="auto" w:fill="auto"/>
            <w:vAlign w:val="center"/>
            <w:hideMark/>
          </w:tcPr>
          <w:p w14:paraId="5BE92398"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N/A</w:t>
            </w:r>
          </w:p>
        </w:tc>
        <w:tc>
          <w:tcPr>
            <w:tcW w:w="0" w:type="auto"/>
            <w:tcBorders>
              <w:top w:val="nil"/>
              <w:left w:val="nil"/>
              <w:bottom w:val="single" w:sz="8" w:space="0" w:color="auto"/>
              <w:right w:val="single" w:sz="8" w:space="0" w:color="auto"/>
            </w:tcBorders>
            <w:shd w:val="clear" w:color="auto" w:fill="auto"/>
            <w:vAlign w:val="center"/>
            <w:hideMark/>
          </w:tcPr>
          <w:p w14:paraId="1A07695E"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N/A</w:t>
            </w:r>
          </w:p>
        </w:tc>
        <w:tc>
          <w:tcPr>
            <w:tcW w:w="0" w:type="auto"/>
            <w:tcBorders>
              <w:top w:val="nil"/>
              <w:left w:val="nil"/>
              <w:bottom w:val="single" w:sz="8" w:space="0" w:color="auto"/>
              <w:right w:val="single" w:sz="8" w:space="0" w:color="auto"/>
            </w:tcBorders>
            <w:shd w:val="clear" w:color="auto" w:fill="auto"/>
            <w:vAlign w:val="center"/>
            <w:hideMark/>
          </w:tcPr>
          <w:p w14:paraId="29620B40"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N/A</w:t>
            </w:r>
          </w:p>
        </w:tc>
      </w:tr>
      <w:tr w:rsidR="00991F62" w:rsidRPr="00991F62" w14:paraId="5C3B2B02" w14:textId="77777777" w:rsidTr="00991F62">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7570ABB"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Inversión producto 4</w:t>
            </w:r>
          </w:p>
        </w:tc>
        <w:tc>
          <w:tcPr>
            <w:tcW w:w="0" w:type="auto"/>
            <w:tcBorders>
              <w:top w:val="nil"/>
              <w:left w:val="nil"/>
              <w:bottom w:val="single" w:sz="8" w:space="0" w:color="auto"/>
              <w:right w:val="single" w:sz="8" w:space="0" w:color="auto"/>
            </w:tcBorders>
            <w:shd w:val="clear" w:color="auto" w:fill="auto"/>
            <w:vAlign w:val="center"/>
            <w:hideMark/>
          </w:tcPr>
          <w:p w14:paraId="4143922F"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RD$14,540,978.8</w:t>
            </w:r>
          </w:p>
        </w:tc>
        <w:tc>
          <w:tcPr>
            <w:tcW w:w="0" w:type="auto"/>
            <w:tcBorders>
              <w:top w:val="nil"/>
              <w:left w:val="nil"/>
              <w:bottom w:val="single" w:sz="8" w:space="0" w:color="auto"/>
              <w:right w:val="single" w:sz="8" w:space="0" w:color="auto"/>
            </w:tcBorders>
            <w:shd w:val="clear" w:color="auto" w:fill="auto"/>
            <w:vAlign w:val="center"/>
            <w:hideMark/>
          </w:tcPr>
          <w:p w14:paraId="584BDE47"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 xml:space="preserve">RD$3,316,408.23 </w:t>
            </w:r>
          </w:p>
        </w:tc>
        <w:tc>
          <w:tcPr>
            <w:tcW w:w="0" w:type="auto"/>
            <w:tcBorders>
              <w:top w:val="nil"/>
              <w:left w:val="nil"/>
              <w:bottom w:val="single" w:sz="8" w:space="0" w:color="auto"/>
              <w:right w:val="single" w:sz="8" w:space="0" w:color="auto"/>
            </w:tcBorders>
            <w:shd w:val="clear" w:color="auto" w:fill="auto"/>
            <w:vAlign w:val="center"/>
            <w:hideMark/>
          </w:tcPr>
          <w:p w14:paraId="719B3563"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 xml:space="preserve">RD$1,798,734.94 </w:t>
            </w:r>
          </w:p>
        </w:tc>
        <w:tc>
          <w:tcPr>
            <w:tcW w:w="0" w:type="auto"/>
            <w:tcBorders>
              <w:top w:val="nil"/>
              <w:left w:val="nil"/>
              <w:bottom w:val="single" w:sz="8" w:space="0" w:color="auto"/>
              <w:right w:val="single" w:sz="8" w:space="0" w:color="auto"/>
            </w:tcBorders>
            <w:shd w:val="clear" w:color="auto" w:fill="auto"/>
            <w:vAlign w:val="center"/>
            <w:hideMark/>
          </w:tcPr>
          <w:p w14:paraId="6A5C10DF"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 xml:space="preserve">RD$76,686,180.69 </w:t>
            </w:r>
          </w:p>
        </w:tc>
        <w:tc>
          <w:tcPr>
            <w:tcW w:w="0" w:type="auto"/>
            <w:tcBorders>
              <w:top w:val="nil"/>
              <w:left w:val="nil"/>
              <w:bottom w:val="single" w:sz="8" w:space="0" w:color="auto"/>
              <w:right w:val="single" w:sz="8" w:space="0" w:color="auto"/>
            </w:tcBorders>
            <w:shd w:val="clear" w:color="auto" w:fill="auto"/>
            <w:vAlign w:val="center"/>
            <w:hideMark/>
          </w:tcPr>
          <w:p w14:paraId="6900293B"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 xml:space="preserve">RD$10,301,195.49 </w:t>
            </w:r>
          </w:p>
        </w:tc>
        <w:tc>
          <w:tcPr>
            <w:tcW w:w="0" w:type="auto"/>
            <w:tcBorders>
              <w:top w:val="nil"/>
              <w:left w:val="nil"/>
              <w:bottom w:val="single" w:sz="8" w:space="0" w:color="auto"/>
              <w:right w:val="single" w:sz="8" w:space="0" w:color="auto"/>
            </w:tcBorders>
            <w:shd w:val="clear" w:color="auto" w:fill="auto"/>
            <w:vAlign w:val="center"/>
            <w:hideMark/>
          </w:tcPr>
          <w:p w14:paraId="463A9DB1"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 xml:space="preserve">RD$22,838.02 </w:t>
            </w:r>
          </w:p>
        </w:tc>
        <w:tc>
          <w:tcPr>
            <w:tcW w:w="0" w:type="auto"/>
            <w:tcBorders>
              <w:top w:val="nil"/>
              <w:left w:val="nil"/>
              <w:bottom w:val="single" w:sz="8" w:space="0" w:color="auto"/>
              <w:right w:val="single" w:sz="8" w:space="0" w:color="auto"/>
            </w:tcBorders>
            <w:shd w:val="clear" w:color="auto" w:fill="auto"/>
            <w:vAlign w:val="center"/>
            <w:hideMark/>
          </w:tcPr>
          <w:p w14:paraId="51C0604C"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RD$106,666,336.17</w:t>
            </w:r>
          </w:p>
        </w:tc>
      </w:tr>
      <w:tr w:rsidR="00991F62" w:rsidRPr="00991F62" w14:paraId="20108FE1" w14:textId="77777777" w:rsidTr="00991F62">
        <w:trPr>
          <w:trHeight w:val="288"/>
        </w:trPr>
        <w:tc>
          <w:tcPr>
            <w:tcW w:w="0" w:type="auto"/>
            <w:tcBorders>
              <w:top w:val="nil"/>
              <w:left w:val="single" w:sz="8" w:space="0" w:color="auto"/>
              <w:bottom w:val="nil"/>
              <w:right w:val="single" w:sz="8" w:space="0" w:color="auto"/>
            </w:tcBorders>
            <w:shd w:val="clear" w:color="auto" w:fill="auto"/>
            <w:vAlign w:val="center"/>
            <w:hideMark/>
          </w:tcPr>
          <w:p w14:paraId="64EDDF0A"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Producto 5:</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4927161"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11,587</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1145B8C"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18,596</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508E460"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15,231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12DFA8A"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19,564</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BF1346F"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16,692</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F7557EB"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14,397</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3BACB28"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96,067</w:t>
            </w:r>
          </w:p>
        </w:tc>
      </w:tr>
      <w:tr w:rsidR="00991F62" w:rsidRPr="00991F62" w14:paraId="4BD83069" w14:textId="77777777" w:rsidTr="00991F62">
        <w:trPr>
          <w:trHeight w:val="732"/>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66C761E"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Beneficiarios de la red de protección social reciben respuesta a sus solicitudes a través de Punto Solidario</w:t>
            </w:r>
          </w:p>
        </w:tc>
        <w:tc>
          <w:tcPr>
            <w:tcW w:w="0" w:type="auto"/>
            <w:vMerge/>
            <w:tcBorders>
              <w:top w:val="nil"/>
              <w:left w:val="single" w:sz="8" w:space="0" w:color="auto"/>
              <w:bottom w:val="single" w:sz="8" w:space="0" w:color="000000"/>
              <w:right w:val="single" w:sz="8" w:space="0" w:color="auto"/>
            </w:tcBorders>
            <w:vAlign w:val="center"/>
            <w:hideMark/>
          </w:tcPr>
          <w:p w14:paraId="79FC2C65" w14:textId="77777777" w:rsidR="00991F62" w:rsidRPr="00991F62" w:rsidRDefault="00991F62" w:rsidP="00991F62">
            <w:pPr>
              <w:spacing w:after="0" w:line="240" w:lineRule="auto"/>
              <w:rPr>
                <w:rFonts w:eastAsia="Times New Roman"/>
                <w:color w:val="4C4747"/>
                <w:spacing w:val="0"/>
                <w:sz w:val="18"/>
                <w:szCs w:val="18"/>
                <w:lang w:val="es-DO" w:eastAsia="es-DO"/>
              </w:rPr>
            </w:pPr>
          </w:p>
        </w:tc>
        <w:tc>
          <w:tcPr>
            <w:tcW w:w="0" w:type="auto"/>
            <w:vMerge/>
            <w:tcBorders>
              <w:top w:val="nil"/>
              <w:left w:val="single" w:sz="8" w:space="0" w:color="auto"/>
              <w:bottom w:val="single" w:sz="8" w:space="0" w:color="000000"/>
              <w:right w:val="single" w:sz="8" w:space="0" w:color="auto"/>
            </w:tcBorders>
            <w:vAlign w:val="center"/>
            <w:hideMark/>
          </w:tcPr>
          <w:p w14:paraId="5A40142D" w14:textId="77777777" w:rsidR="00991F62" w:rsidRPr="00991F62" w:rsidRDefault="00991F62" w:rsidP="00991F62">
            <w:pPr>
              <w:spacing w:after="0" w:line="240" w:lineRule="auto"/>
              <w:rPr>
                <w:rFonts w:eastAsia="Times New Roman"/>
                <w:color w:val="4C4747"/>
                <w:spacing w:val="0"/>
                <w:sz w:val="18"/>
                <w:szCs w:val="18"/>
                <w:lang w:val="es-DO" w:eastAsia="es-DO"/>
              </w:rPr>
            </w:pPr>
          </w:p>
        </w:tc>
        <w:tc>
          <w:tcPr>
            <w:tcW w:w="0" w:type="auto"/>
            <w:vMerge/>
            <w:tcBorders>
              <w:top w:val="nil"/>
              <w:left w:val="single" w:sz="8" w:space="0" w:color="auto"/>
              <w:bottom w:val="single" w:sz="8" w:space="0" w:color="000000"/>
              <w:right w:val="single" w:sz="8" w:space="0" w:color="auto"/>
            </w:tcBorders>
            <w:vAlign w:val="center"/>
            <w:hideMark/>
          </w:tcPr>
          <w:p w14:paraId="6752FB5B" w14:textId="77777777" w:rsidR="00991F62" w:rsidRPr="00991F62" w:rsidRDefault="00991F62" w:rsidP="00991F62">
            <w:pPr>
              <w:spacing w:after="0" w:line="240" w:lineRule="auto"/>
              <w:rPr>
                <w:rFonts w:eastAsia="Times New Roman"/>
                <w:color w:val="4C4747"/>
                <w:spacing w:val="0"/>
                <w:sz w:val="18"/>
                <w:szCs w:val="18"/>
                <w:lang w:val="es-DO" w:eastAsia="es-DO"/>
              </w:rPr>
            </w:pPr>
          </w:p>
        </w:tc>
        <w:tc>
          <w:tcPr>
            <w:tcW w:w="0" w:type="auto"/>
            <w:vMerge/>
            <w:tcBorders>
              <w:top w:val="nil"/>
              <w:left w:val="single" w:sz="8" w:space="0" w:color="auto"/>
              <w:bottom w:val="single" w:sz="8" w:space="0" w:color="000000"/>
              <w:right w:val="single" w:sz="8" w:space="0" w:color="auto"/>
            </w:tcBorders>
            <w:vAlign w:val="center"/>
            <w:hideMark/>
          </w:tcPr>
          <w:p w14:paraId="7581B94F" w14:textId="77777777" w:rsidR="00991F62" w:rsidRPr="00991F62" w:rsidRDefault="00991F62" w:rsidP="00991F62">
            <w:pPr>
              <w:spacing w:after="0" w:line="240" w:lineRule="auto"/>
              <w:rPr>
                <w:rFonts w:eastAsia="Times New Roman"/>
                <w:color w:val="4C4747"/>
                <w:spacing w:val="0"/>
                <w:sz w:val="18"/>
                <w:szCs w:val="18"/>
                <w:lang w:val="es-DO" w:eastAsia="es-DO"/>
              </w:rPr>
            </w:pPr>
          </w:p>
        </w:tc>
        <w:tc>
          <w:tcPr>
            <w:tcW w:w="0" w:type="auto"/>
            <w:vMerge/>
            <w:tcBorders>
              <w:top w:val="nil"/>
              <w:left w:val="single" w:sz="8" w:space="0" w:color="auto"/>
              <w:bottom w:val="single" w:sz="8" w:space="0" w:color="000000"/>
              <w:right w:val="single" w:sz="8" w:space="0" w:color="auto"/>
            </w:tcBorders>
            <w:vAlign w:val="center"/>
            <w:hideMark/>
          </w:tcPr>
          <w:p w14:paraId="0CAEF115" w14:textId="77777777" w:rsidR="00991F62" w:rsidRPr="00991F62" w:rsidRDefault="00991F62" w:rsidP="00991F62">
            <w:pPr>
              <w:spacing w:after="0" w:line="240" w:lineRule="auto"/>
              <w:rPr>
                <w:rFonts w:eastAsia="Times New Roman"/>
                <w:color w:val="4C4747"/>
                <w:spacing w:val="0"/>
                <w:sz w:val="18"/>
                <w:szCs w:val="18"/>
                <w:lang w:val="es-DO" w:eastAsia="es-DO"/>
              </w:rPr>
            </w:pPr>
          </w:p>
        </w:tc>
        <w:tc>
          <w:tcPr>
            <w:tcW w:w="0" w:type="auto"/>
            <w:vMerge/>
            <w:tcBorders>
              <w:top w:val="nil"/>
              <w:left w:val="single" w:sz="8" w:space="0" w:color="auto"/>
              <w:bottom w:val="single" w:sz="8" w:space="0" w:color="000000"/>
              <w:right w:val="single" w:sz="8" w:space="0" w:color="auto"/>
            </w:tcBorders>
            <w:vAlign w:val="center"/>
            <w:hideMark/>
          </w:tcPr>
          <w:p w14:paraId="2E635CF7" w14:textId="77777777" w:rsidR="00991F62" w:rsidRPr="00991F62" w:rsidRDefault="00991F62" w:rsidP="00991F62">
            <w:pPr>
              <w:spacing w:after="0" w:line="240" w:lineRule="auto"/>
              <w:rPr>
                <w:rFonts w:eastAsia="Times New Roman"/>
                <w:color w:val="4C4747"/>
                <w:spacing w:val="0"/>
                <w:sz w:val="18"/>
                <w:szCs w:val="18"/>
                <w:lang w:val="es-DO" w:eastAsia="es-DO"/>
              </w:rPr>
            </w:pPr>
          </w:p>
        </w:tc>
        <w:tc>
          <w:tcPr>
            <w:tcW w:w="0" w:type="auto"/>
            <w:vMerge/>
            <w:tcBorders>
              <w:top w:val="nil"/>
              <w:left w:val="single" w:sz="8" w:space="0" w:color="auto"/>
              <w:bottom w:val="single" w:sz="8" w:space="0" w:color="000000"/>
              <w:right w:val="single" w:sz="8" w:space="0" w:color="auto"/>
            </w:tcBorders>
            <w:vAlign w:val="center"/>
            <w:hideMark/>
          </w:tcPr>
          <w:p w14:paraId="34F23B42" w14:textId="77777777" w:rsidR="00991F62" w:rsidRPr="00991F62" w:rsidRDefault="00991F62" w:rsidP="00991F62">
            <w:pPr>
              <w:spacing w:after="0" w:line="240" w:lineRule="auto"/>
              <w:rPr>
                <w:rFonts w:eastAsia="Times New Roman"/>
                <w:color w:val="4C4747"/>
                <w:spacing w:val="0"/>
                <w:sz w:val="18"/>
                <w:szCs w:val="18"/>
                <w:lang w:val="es-DO" w:eastAsia="es-DO"/>
              </w:rPr>
            </w:pPr>
          </w:p>
        </w:tc>
      </w:tr>
      <w:tr w:rsidR="00991F62" w:rsidRPr="00991F62" w14:paraId="4B800F70" w14:textId="77777777" w:rsidTr="00991F62">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FC61964"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Beneficiarios</w:t>
            </w:r>
          </w:p>
        </w:tc>
        <w:tc>
          <w:tcPr>
            <w:tcW w:w="0" w:type="auto"/>
            <w:tcBorders>
              <w:top w:val="nil"/>
              <w:left w:val="nil"/>
              <w:bottom w:val="single" w:sz="8" w:space="0" w:color="auto"/>
              <w:right w:val="single" w:sz="8" w:space="0" w:color="auto"/>
            </w:tcBorders>
            <w:shd w:val="clear" w:color="auto" w:fill="auto"/>
            <w:vAlign w:val="center"/>
            <w:hideMark/>
          </w:tcPr>
          <w:p w14:paraId="2DC8E4BA"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11,587</w:t>
            </w:r>
          </w:p>
        </w:tc>
        <w:tc>
          <w:tcPr>
            <w:tcW w:w="0" w:type="auto"/>
            <w:tcBorders>
              <w:top w:val="nil"/>
              <w:left w:val="nil"/>
              <w:bottom w:val="single" w:sz="8" w:space="0" w:color="auto"/>
              <w:right w:val="single" w:sz="8" w:space="0" w:color="auto"/>
            </w:tcBorders>
            <w:shd w:val="clear" w:color="auto" w:fill="auto"/>
            <w:vAlign w:val="center"/>
            <w:hideMark/>
          </w:tcPr>
          <w:p w14:paraId="0EFB6D6B"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18,596</w:t>
            </w:r>
          </w:p>
        </w:tc>
        <w:tc>
          <w:tcPr>
            <w:tcW w:w="0" w:type="auto"/>
            <w:tcBorders>
              <w:top w:val="nil"/>
              <w:left w:val="nil"/>
              <w:bottom w:val="single" w:sz="8" w:space="0" w:color="auto"/>
              <w:right w:val="single" w:sz="8" w:space="0" w:color="auto"/>
            </w:tcBorders>
            <w:shd w:val="clear" w:color="auto" w:fill="auto"/>
            <w:vAlign w:val="center"/>
            <w:hideMark/>
          </w:tcPr>
          <w:p w14:paraId="5EA15E09"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15,231</w:t>
            </w:r>
          </w:p>
        </w:tc>
        <w:tc>
          <w:tcPr>
            <w:tcW w:w="0" w:type="auto"/>
            <w:tcBorders>
              <w:top w:val="nil"/>
              <w:left w:val="nil"/>
              <w:bottom w:val="single" w:sz="8" w:space="0" w:color="auto"/>
              <w:right w:val="single" w:sz="8" w:space="0" w:color="auto"/>
            </w:tcBorders>
            <w:shd w:val="clear" w:color="auto" w:fill="auto"/>
            <w:vAlign w:val="center"/>
            <w:hideMark/>
          </w:tcPr>
          <w:p w14:paraId="6FA17A00"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19,564</w:t>
            </w:r>
          </w:p>
        </w:tc>
        <w:tc>
          <w:tcPr>
            <w:tcW w:w="0" w:type="auto"/>
            <w:tcBorders>
              <w:top w:val="nil"/>
              <w:left w:val="nil"/>
              <w:bottom w:val="single" w:sz="8" w:space="0" w:color="auto"/>
              <w:right w:val="single" w:sz="8" w:space="0" w:color="auto"/>
            </w:tcBorders>
            <w:shd w:val="clear" w:color="auto" w:fill="auto"/>
            <w:vAlign w:val="center"/>
            <w:hideMark/>
          </w:tcPr>
          <w:p w14:paraId="20D24012"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16,692</w:t>
            </w:r>
          </w:p>
        </w:tc>
        <w:tc>
          <w:tcPr>
            <w:tcW w:w="0" w:type="auto"/>
            <w:tcBorders>
              <w:top w:val="nil"/>
              <w:left w:val="nil"/>
              <w:bottom w:val="single" w:sz="8" w:space="0" w:color="auto"/>
              <w:right w:val="single" w:sz="8" w:space="0" w:color="auto"/>
            </w:tcBorders>
            <w:shd w:val="clear" w:color="auto" w:fill="auto"/>
            <w:vAlign w:val="center"/>
            <w:hideMark/>
          </w:tcPr>
          <w:p w14:paraId="3CF0C5EF"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14,397</w:t>
            </w:r>
          </w:p>
        </w:tc>
        <w:tc>
          <w:tcPr>
            <w:tcW w:w="0" w:type="auto"/>
            <w:tcBorders>
              <w:top w:val="nil"/>
              <w:left w:val="nil"/>
              <w:bottom w:val="single" w:sz="8" w:space="0" w:color="auto"/>
              <w:right w:val="single" w:sz="8" w:space="0" w:color="auto"/>
            </w:tcBorders>
            <w:shd w:val="clear" w:color="auto" w:fill="auto"/>
            <w:vAlign w:val="center"/>
            <w:hideMark/>
          </w:tcPr>
          <w:p w14:paraId="7BE64207"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96,067</w:t>
            </w:r>
          </w:p>
        </w:tc>
      </w:tr>
      <w:tr w:rsidR="00991F62" w:rsidRPr="00991F62" w14:paraId="480D94E3" w14:textId="77777777" w:rsidTr="00991F62">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ADD1023"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Inversión producto 5</w:t>
            </w:r>
          </w:p>
        </w:tc>
        <w:tc>
          <w:tcPr>
            <w:tcW w:w="0" w:type="auto"/>
            <w:tcBorders>
              <w:top w:val="nil"/>
              <w:left w:val="nil"/>
              <w:bottom w:val="single" w:sz="8" w:space="0" w:color="auto"/>
              <w:right w:val="single" w:sz="8" w:space="0" w:color="auto"/>
            </w:tcBorders>
            <w:shd w:val="clear" w:color="auto" w:fill="auto"/>
            <w:vAlign w:val="center"/>
            <w:hideMark/>
          </w:tcPr>
          <w:p w14:paraId="5DC0B706" w14:textId="77777777" w:rsidR="00991F62" w:rsidRPr="00991F62" w:rsidRDefault="00991F62" w:rsidP="00991F62">
            <w:pPr>
              <w:spacing w:after="0" w:line="240" w:lineRule="auto"/>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RD$1,129,587.06</w:t>
            </w:r>
          </w:p>
        </w:tc>
        <w:tc>
          <w:tcPr>
            <w:tcW w:w="0" w:type="auto"/>
            <w:tcBorders>
              <w:top w:val="nil"/>
              <w:left w:val="nil"/>
              <w:bottom w:val="single" w:sz="8" w:space="0" w:color="auto"/>
              <w:right w:val="single" w:sz="8" w:space="0" w:color="auto"/>
            </w:tcBorders>
            <w:shd w:val="clear" w:color="auto" w:fill="auto"/>
            <w:vAlign w:val="center"/>
            <w:hideMark/>
          </w:tcPr>
          <w:p w14:paraId="453A56BE" w14:textId="77777777" w:rsidR="00991F62" w:rsidRPr="00991F62" w:rsidRDefault="00991F62" w:rsidP="00991F62">
            <w:pPr>
              <w:spacing w:after="0" w:line="240" w:lineRule="auto"/>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RD$3,012,232.16</w:t>
            </w:r>
          </w:p>
        </w:tc>
        <w:tc>
          <w:tcPr>
            <w:tcW w:w="0" w:type="auto"/>
            <w:tcBorders>
              <w:top w:val="nil"/>
              <w:left w:val="nil"/>
              <w:bottom w:val="single" w:sz="8" w:space="0" w:color="auto"/>
              <w:right w:val="single" w:sz="8" w:space="0" w:color="auto"/>
            </w:tcBorders>
            <w:shd w:val="clear" w:color="auto" w:fill="auto"/>
            <w:vAlign w:val="center"/>
            <w:hideMark/>
          </w:tcPr>
          <w:p w14:paraId="6A1E90A3" w14:textId="77777777" w:rsidR="00991F62" w:rsidRPr="00991F62" w:rsidRDefault="00991F62" w:rsidP="00991F62">
            <w:pPr>
              <w:spacing w:after="0" w:line="240" w:lineRule="auto"/>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RD$3,388,761.18</w:t>
            </w:r>
          </w:p>
        </w:tc>
        <w:tc>
          <w:tcPr>
            <w:tcW w:w="0" w:type="auto"/>
            <w:tcBorders>
              <w:top w:val="nil"/>
              <w:left w:val="nil"/>
              <w:bottom w:val="single" w:sz="8" w:space="0" w:color="auto"/>
              <w:right w:val="single" w:sz="8" w:space="0" w:color="auto"/>
            </w:tcBorders>
            <w:shd w:val="clear" w:color="auto" w:fill="auto"/>
            <w:vAlign w:val="center"/>
            <w:hideMark/>
          </w:tcPr>
          <w:p w14:paraId="319FA059" w14:textId="77777777" w:rsidR="00991F62" w:rsidRPr="00991F62" w:rsidRDefault="00991F62" w:rsidP="00991F62">
            <w:pPr>
              <w:spacing w:after="0" w:line="240" w:lineRule="auto"/>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RD$2,067,656.96</w:t>
            </w:r>
          </w:p>
        </w:tc>
        <w:tc>
          <w:tcPr>
            <w:tcW w:w="0" w:type="auto"/>
            <w:tcBorders>
              <w:top w:val="nil"/>
              <w:left w:val="nil"/>
              <w:bottom w:val="single" w:sz="8" w:space="0" w:color="auto"/>
              <w:right w:val="single" w:sz="8" w:space="0" w:color="auto"/>
            </w:tcBorders>
            <w:shd w:val="clear" w:color="auto" w:fill="auto"/>
            <w:vAlign w:val="center"/>
            <w:hideMark/>
          </w:tcPr>
          <w:p w14:paraId="53D735B8" w14:textId="77777777" w:rsidR="00991F62" w:rsidRPr="00991F62" w:rsidRDefault="00991F62" w:rsidP="00991F62">
            <w:pPr>
              <w:spacing w:after="0" w:line="240" w:lineRule="auto"/>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RD$5,513,751.90</w:t>
            </w:r>
          </w:p>
        </w:tc>
        <w:tc>
          <w:tcPr>
            <w:tcW w:w="0" w:type="auto"/>
            <w:tcBorders>
              <w:top w:val="nil"/>
              <w:left w:val="nil"/>
              <w:bottom w:val="single" w:sz="8" w:space="0" w:color="auto"/>
              <w:right w:val="single" w:sz="8" w:space="0" w:color="auto"/>
            </w:tcBorders>
            <w:shd w:val="clear" w:color="auto" w:fill="auto"/>
            <w:vAlign w:val="center"/>
            <w:hideMark/>
          </w:tcPr>
          <w:p w14:paraId="0234C750" w14:textId="77777777" w:rsidR="00991F62" w:rsidRPr="00991F62" w:rsidRDefault="00991F62" w:rsidP="00991F62">
            <w:pPr>
              <w:spacing w:after="0" w:line="240" w:lineRule="auto"/>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RD$6,202,970.89</w:t>
            </w:r>
          </w:p>
        </w:tc>
        <w:tc>
          <w:tcPr>
            <w:tcW w:w="0" w:type="auto"/>
            <w:tcBorders>
              <w:top w:val="nil"/>
              <w:left w:val="nil"/>
              <w:bottom w:val="single" w:sz="8" w:space="0" w:color="auto"/>
              <w:right w:val="single" w:sz="8" w:space="0" w:color="auto"/>
            </w:tcBorders>
            <w:shd w:val="clear" w:color="auto" w:fill="auto"/>
            <w:vAlign w:val="center"/>
            <w:hideMark/>
          </w:tcPr>
          <w:p w14:paraId="3DCEF804" w14:textId="77777777" w:rsidR="00991F62" w:rsidRPr="00991F62" w:rsidRDefault="00991F62" w:rsidP="00991F62">
            <w:pPr>
              <w:spacing w:after="0" w:line="240" w:lineRule="auto"/>
              <w:jc w:val="center"/>
              <w:rPr>
                <w:rFonts w:eastAsia="Times New Roman"/>
                <w:color w:val="4C4747"/>
                <w:spacing w:val="0"/>
                <w:sz w:val="18"/>
                <w:szCs w:val="18"/>
                <w:lang w:val="es-DO" w:eastAsia="es-DO"/>
              </w:rPr>
            </w:pPr>
            <w:r w:rsidRPr="00991F62">
              <w:rPr>
                <w:rFonts w:eastAsia="Times New Roman"/>
                <w:color w:val="4C4747"/>
                <w:spacing w:val="0"/>
                <w:sz w:val="18"/>
                <w:szCs w:val="18"/>
                <w:lang w:val="es-DO" w:eastAsia="es-DO"/>
              </w:rPr>
              <w:t>RD$21,314,960.15</w:t>
            </w:r>
          </w:p>
        </w:tc>
      </w:tr>
    </w:tbl>
    <w:p w14:paraId="43BB391C" w14:textId="15025F86" w:rsidR="009B7F9C" w:rsidRDefault="009B7F9C" w:rsidP="009B7F9C">
      <w:pPr>
        <w:rPr>
          <w:rFonts w:eastAsia="Calibri"/>
          <w:noProof/>
          <w:color w:val="4C4747"/>
          <w:sz w:val="18"/>
          <w:szCs w:val="18"/>
        </w:rPr>
      </w:pPr>
      <w:r>
        <w:rPr>
          <w:rFonts w:eastAsia="Calibri"/>
          <w:b/>
          <w:bCs/>
          <w:noProof/>
          <w:color w:val="4C4747"/>
          <w:sz w:val="18"/>
          <w:szCs w:val="18"/>
        </w:rPr>
        <w:t xml:space="preserve">  </w:t>
      </w:r>
      <w:r w:rsidRPr="000E2A62">
        <w:rPr>
          <w:rFonts w:eastAsia="Calibri"/>
          <w:b/>
          <w:bCs/>
          <w:noProof/>
          <w:color w:val="4C4747"/>
          <w:sz w:val="18"/>
          <w:szCs w:val="18"/>
        </w:rPr>
        <w:t>Fuente:</w:t>
      </w:r>
      <w:r>
        <w:rPr>
          <w:rFonts w:eastAsia="Calibri"/>
          <w:noProof/>
          <w:color w:val="4C4747"/>
          <w:sz w:val="18"/>
          <w:szCs w:val="18"/>
        </w:rPr>
        <w:t xml:space="preserve"> Dirección de Planificación y Desarrollo</w:t>
      </w:r>
    </w:p>
    <w:p w14:paraId="008ACD01" w14:textId="6D9FC38E" w:rsidR="009B7F9C" w:rsidRDefault="009B7F9C" w:rsidP="009B7F9C">
      <w:pPr>
        <w:rPr>
          <w:rFonts w:eastAsia="Calibri"/>
          <w:noProof/>
          <w:color w:val="4C4747"/>
          <w:sz w:val="18"/>
          <w:szCs w:val="18"/>
        </w:rPr>
      </w:pPr>
      <w:r>
        <w:rPr>
          <w:rFonts w:eastAsia="Calibri"/>
          <w:noProof/>
          <w:color w:val="4C4747"/>
          <w:sz w:val="18"/>
          <w:szCs w:val="18"/>
        </w:rPr>
        <w:t>.</w:t>
      </w:r>
    </w:p>
    <w:p w14:paraId="36AC8929" w14:textId="77777777" w:rsidR="00AA4438" w:rsidRPr="00970BC8" w:rsidRDefault="00AA4438" w:rsidP="00AA4438">
      <w:pPr>
        <w:rPr>
          <w:color w:val="4C4747"/>
        </w:rPr>
      </w:pPr>
    </w:p>
    <w:p w14:paraId="4806B8FA" w14:textId="77777777" w:rsidR="00AA4438" w:rsidRPr="00970BC8" w:rsidRDefault="00AA4438" w:rsidP="00AA4438">
      <w:pPr>
        <w:rPr>
          <w:color w:val="4C4747"/>
        </w:rPr>
      </w:pPr>
    </w:p>
    <w:p w14:paraId="414037FD" w14:textId="77777777" w:rsidR="00AA4438" w:rsidRPr="00970BC8" w:rsidRDefault="00AA4438" w:rsidP="00AA4438">
      <w:pPr>
        <w:rPr>
          <w:color w:val="4C4747"/>
        </w:rPr>
      </w:pPr>
    </w:p>
    <w:p w14:paraId="2F931FF4" w14:textId="77777777" w:rsidR="00AA4438" w:rsidRDefault="00AA4438" w:rsidP="00AA4438">
      <w:pPr>
        <w:rPr>
          <w:color w:val="4C4747"/>
        </w:rPr>
      </w:pPr>
    </w:p>
    <w:p w14:paraId="22408BBD" w14:textId="77777777" w:rsidR="00991F62" w:rsidRDefault="00991F62" w:rsidP="00AA4438">
      <w:pPr>
        <w:rPr>
          <w:color w:val="4C4747"/>
        </w:rPr>
      </w:pPr>
    </w:p>
    <w:p w14:paraId="531D5F60" w14:textId="77777777" w:rsidR="00991F62" w:rsidRDefault="00991F62" w:rsidP="00AA4438">
      <w:pPr>
        <w:rPr>
          <w:color w:val="4C4747"/>
        </w:rPr>
      </w:pPr>
    </w:p>
    <w:p w14:paraId="6881E149" w14:textId="77777777" w:rsidR="00991F62" w:rsidRDefault="00991F62" w:rsidP="00AA4438">
      <w:pPr>
        <w:rPr>
          <w:color w:val="4C4747"/>
        </w:rPr>
      </w:pPr>
    </w:p>
    <w:p w14:paraId="640D1C60" w14:textId="1E56849E" w:rsidR="00AA4438" w:rsidRDefault="00AA4438" w:rsidP="00E74402">
      <w:pPr>
        <w:pStyle w:val="Ttulo2"/>
        <w:numPr>
          <w:ilvl w:val="2"/>
          <w:numId w:val="25"/>
        </w:numPr>
      </w:pPr>
      <w:bookmarkStart w:id="61" w:name="_Toc184626132"/>
      <w:bookmarkStart w:id="62" w:name="_Toc185264260"/>
      <w:r w:rsidRPr="00970BC8">
        <w:lastRenderedPageBreak/>
        <w:t xml:space="preserve">Matriz de Gestión Presupuestaria </w:t>
      </w:r>
      <w:bookmarkStart w:id="63" w:name="_Toc184626133"/>
      <w:bookmarkEnd w:id="61"/>
      <w:bookmarkEnd w:id="62"/>
      <w:r w:rsidR="002E1C6F" w:rsidRPr="00970BC8">
        <w:t>Anual</w:t>
      </w:r>
    </w:p>
    <w:p w14:paraId="75748FE1" w14:textId="77777777" w:rsidR="009B7F9C" w:rsidRPr="009B7F9C" w:rsidRDefault="009B7F9C" w:rsidP="009B7F9C"/>
    <w:tbl>
      <w:tblPr>
        <w:tblW w:w="5044" w:type="pct"/>
        <w:tblLayout w:type="fixed"/>
        <w:tblCellMar>
          <w:left w:w="70" w:type="dxa"/>
          <w:right w:w="70" w:type="dxa"/>
        </w:tblCellMar>
        <w:tblLook w:val="04A0" w:firstRow="1" w:lastRow="0" w:firstColumn="1" w:lastColumn="0" w:noHBand="0" w:noVBand="1"/>
      </w:tblPr>
      <w:tblGrid>
        <w:gridCol w:w="1223"/>
        <w:gridCol w:w="2349"/>
        <w:gridCol w:w="1873"/>
        <w:gridCol w:w="2312"/>
        <w:gridCol w:w="2516"/>
        <w:gridCol w:w="1432"/>
        <w:gridCol w:w="1359"/>
      </w:tblGrid>
      <w:tr w:rsidR="004C2E27" w:rsidRPr="00970BC8" w14:paraId="16FF3F06" w14:textId="77777777" w:rsidTr="004C2E27">
        <w:trPr>
          <w:trHeight w:val="1028"/>
          <w:tblHeader/>
        </w:trPr>
        <w:tc>
          <w:tcPr>
            <w:tcW w:w="468" w:type="pct"/>
            <w:tcBorders>
              <w:top w:val="single" w:sz="4" w:space="0" w:color="auto"/>
              <w:left w:val="single" w:sz="4" w:space="0" w:color="auto"/>
              <w:bottom w:val="single" w:sz="4" w:space="0" w:color="auto"/>
              <w:right w:val="single" w:sz="4" w:space="0" w:color="auto"/>
            </w:tcBorders>
            <w:shd w:val="clear" w:color="000000" w:fill="001F5F"/>
            <w:vAlign w:val="center"/>
            <w:hideMark/>
          </w:tcPr>
          <w:p w14:paraId="79EEE84A" w14:textId="77777777" w:rsidR="004C2E27" w:rsidRPr="00970BC8" w:rsidRDefault="004C2E27" w:rsidP="00BE0C33">
            <w:pPr>
              <w:spacing w:after="0" w:line="240" w:lineRule="auto"/>
              <w:jc w:val="center"/>
              <w:rPr>
                <w:rFonts w:eastAsia="Times New Roman"/>
                <w:b/>
                <w:bCs/>
                <w:color w:val="auto"/>
                <w:spacing w:val="0"/>
                <w:sz w:val="18"/>
                <w:szCs w:val="18"/>
                <w:lang w:eastAsia="es-DO"/>
              </w:rPr>
            </w:pPr>
            <w:r w:rsidRPr="00970BC8">
              <w:rPr>
                <w:rFonts w:eastAsia="Times New Roman"/>
                <w:b/>
                <w:bCs/>
                <w:color w:val="FFFFFF"/>
                <w:spacing w:val="0"/>
                <w:sz w:val="18"/>
                <w:szCs w:val="18"/>
                <w:lang w:eastAsia="es-DO"/>
              </w:rPr>
              <w:t>Código Programa / Subprograma</w:t>
            </w:r>
          </w:p>
        </w:tc>
        <w:tc>
          <w:tcPr>
            <w:tcW w:w="899" w:type="pct"/>
            <w:tcBorders>
              <w:top w:val="single" w:sz="4" w:space="0" w:color="auto"/>
              <w:left w:val="nil"/>
              <w:bottom w:val="single" w:sz="4" w:space="0" w:color="auto"/>
              <w:right w:val="single" w:sz="4" w:space="0" w:color="auto"/>
            </w:tcBorders>
            <w:shd w:val="clear" w:color="000000" w:fill="001F5F"/>
            <w:vAlign w:val="center"/>
            <w:hideMark/>
          </w:tcPr>
          <w:p w14:paraId="5D52515F" w14:textId="77777777" w:rsidR="004C2E27" w:rsidRPr="00970BC8" w:rsidRDefault="004C2E27" w:rsidP="00BE0C33">
            <w:pPr>
              <w:spacing w:after="0" w:line="240" w:lineRule="auto"/>
              <w:jc w:val="center"/>
              <w:rPr>
                <w:rFonts w:eastAsia="Times New Roman"/>
                <w:b/>
                <w:bCs/>
                <w:color w:val="auto"/>
                <w:spacing w:val="0"/>
                <w:sz w:val="18"/>
                <w:szCs w:val="18"/>
                <w:lang w:eastAsia="es-DO"/>
              </w:rPr>
            </w:pPr>
            <w:r w:rsidRPr="00970BC8">
              <w:rPr>
                <w:rFonts w:eastAsia="Times New Roman"/>
                <w:b/>
                <w:bCs/>
                <w:color w:val="FFFFFF"/>
                <w:spacing w:val="0"/>
                <w:sz w:val="18"/>
                <w:szCs w:val="18"/>
                <w:lang w:eastAsia="es-DO"/>
              </w:rPr>
              <w:t>Nombre del Programa</w:t>
            </w:r>
          </w:p>
        </w:tc>
        <w:tc>
          <w:tcPr>
            <w:tcW w:w="717" w:type="pct"/>
            <w:tcBorders>
              <w:top w:val="single" w:sz="4" w:space="0" w:color="auto"/>
              <w:left w:val="nil"/>
              <w:bottom w:val="single" w:sz="4" w:space="0" w:color="auto"/>
              <w:right w:val="single" w:sz="4" w:space="0" w:color="auto"/>
            </w:tcBorders>
            <w:shd w:val="clear" w:color="000000" w:fill="001F5F"/>
            <w:vAlign w:val="center"/>
            <w:hideMark/>
          </w:tcPr>
          <w:p w14:paraId="3A089855" w14:textId="77777777" w:rsidR="004C2E27" w:rsidRPr="00970BC8" w:rsidRDefault="004C2E27" w:rsidP="00BE0C33">
            <w:pPr>
              <w:spacing w:after="0" w:line="240" w:lineRule="auto"/>
              <w:jc w:val="center"/>
              <w:rPr>
                <w:rFonts w:eastAsia="Times New Roman"/>
                <w:b/>
                <w:bCs/>
                <w:color w:val="FFFFFF"/>
                <w:spacing w:val="0"/>
                <w:sz w:val="18"/>
                <w:szCs w:val="18"/>
                <w:lang w:eastAsia="es-DO"/>
              </w:rPr>
            </w:pPr>
            <w:r w:rsidRPr="00970BC8">
              <w:rPr>
                <w:rFonts w:eastAsia="Times New Roman"/>
                <w:b/>
                <w:bCs/>
                <w:color w:val="FFFFFF"/>
                <w:spacing w:val="0"/>
                <w:sz w:val="18"/>
                <w:szCs w:val="18"/>
                <w:lang w:eastAsia="es-DO"/>
              </w:rPr>
              <w:t>Asignación presupuestaria 2024 (RD$)</w:t>
            </w:r>
          </w:p>
        </w:tc>
        <w:tc>
          <w:tcPr>
            <w:tcW w:w="885" w:type="pct"/>
            <w:tcBorders>
              <w:top w:val="single" w:sz="4" w:space="0" w:color="auto"/>
              <w:left w:val="nil"/>
              <w:bottom w:val="single" w:sz="4" w:space="0" w:color="auto"/>
              <w:right w:val="single" w:sz="4" w:space="0" w:color="auto"/>
            </w:tcBorders>
            <w:shd w:val="clear" w:color="000000" w:fill="001F5F"/>
            <w:vAlign w:val="center"/>
            <w:hideMark/>
          </w:tcPr>
          <w:p w14:paraId="76C8C127" w14:textId="77777777" w:rsidR="004C2E27" w:rsidRPr="00970BC8" w:rsidRDefault="004C2E27" w:rsidP="00BE0C33">
            <w:pPr>
              <w:spacing w:after="0" w:line="240" w:lineRule="auto"/>
              <w:jc w:val="center"/>
              <w:rPr>
                <w:rFonts w:eastAsia="Times New Roman"/>
                <w:b/>
                <w:bCs/>
                <w:color w:val="FFFFFF"/>
                <w:spacing w:val="0"/>
                <w:sz w:val="18"/>
                <w:szCs w:val="18"/>
                <w:lang w:eastAsia="es-DO"/>
              </w:rPr>
            </w:pPr>
            <w:r w:rsidRPr="00970BC8">
              <w:rPr>
                <w:rFonts w:eastAsia="Times New Roman"/>
                <w:b/>
                <w:bCs/>
                <w:color w:val="FFFFFF"/>
                <w:spacing w:val="0"/>
                <w:sz w:val="18"/>
                <w:szCs w:val="18"/>
                <w:lang w:eastAsia="es-DO"/>
              </w:rPr>
              <w:t>Ejecución 2024 (RD$)</w:t>
            </w:r>
          </w:p>
        </w:tc>
        <w:tc>
          <w:tcPr>
            <w:tcW w:w="963" w:type="pct"/>
            <w:tcBorders>
              <w:top w:val="single" w:sz="4" w:space="0" w:color="auto"/>
              <w:left w:val="nil"/>
              <w:bottom w:val="single" w:sz="4" w:space="0" w:color="auto"/>
              <w:right w:val="single" w:sz="4" w:space="0" w:color="auto"/>
            </w:tcBorders>
            <w:shd w:val="clear" w:color="000000" w:fill="001F5F"/>
            <w:vAlign w:val="center"/>
            <w:hideMark/>
          </w:tcPr>
          <w:p w14:paraId="0EA6F1ED" w14:textId="77777777" w:rsidR="004C2E27" w:rsidRPr="00970BC8" w:rsidRDefault="004C2E27" w:rsidP="00BE0C33">
            <w:pPr>
              <w:spacing w:after="0" w:line="240" w:lineRule="auto"/>
              <w:jc w:val="center"/>
              <w:rPr>
                <w:rFonts w:eastAsia="Times New Roman"/>
                <w:b/>
                <w:bCs/>
                <w:color w:val="auto"/>
                <w:spacing w:val="0"/>
                <w:sz w:val="18"/>
                <w:szCs w:val="18"/>
                <w:lang w:eastAsia="es-DO"/>
              </w:rPr>
            </w:pPr>
            <w:r w:rsidRPr="00970BC8">
              <w:rPr>
                <w:rFonts w:eastAsia="Times New Roman"/>
                <w:b/>
                <w:bCs/>
                <w:color w:val="FFFFFF"/>
                <w:spacing w:val="0"/>
                <w:sz w:val="18"/>
                <w:szCs w:val="18"/>
                <w:lang w:eastAsia="es-DO"/>
              </w:rPr>
              <w:t>Cantidad de Productos Generados por Programa</w:t>
            </w:r>
          </w:p>
        </w:tc>
        <w:tc>
          <w:tcPr>
            <w:tcW w:w="548" w:type="pct"/>
            <w:tcBorders>
              <w:top w:val="single" w:sz="4" w:space="0" w:color="auto"/>
              <w:left w:val="nil"/>
              <w:bottom w:val="single" w:sz="4" w:space="0" w:color="auto"/>
              <w:right w:val="single" w:sz="4" w:space="0" w:color="auto"/>
            </w:tcBorders>
            <w:shd w:val="clear" w:color="000000" w:fill="001F5F"/>
            <w:vAlign w:val="center"/>
            <w:hideMark/>
          </w:tcPr>
          <w:p w14:paraId="359BD535" w14:textId="77777777" w:rsidR="004C2E27" w:rsidRPr="00970BC8" w:rsidRDefault="004C2E27" w:rsidP="00BE0C33">
            <w:pPr>
              <w:spacing w:after="0" w:line="240" w:lineRule="auto"/>
              <w:jc w:val="center"/>
              <w:rPr>
                <w:rFonts w:eastAsia="Times New Roman"/>
                <w:b/>
                <w:bCs/>
                <w:color w:val="auto"/>
                <w:spacing w:val="0"/>
                <w:sz w:val="18"/>
                <w:szCs w:val="18"/>
                <w:lang w:eastAsia="es-DO"/>
              </w:rPr>
            </w:pPr>
            <w:r w:rsidRPr="00970BC8">
              <w:rPr>
                <w:rFonts w:eastAsia="Times New Roman"/>
                <w:b/>
                <w:bCs/>
                <w:color w:val="FFFFFF"/>
                <w:spacing w:val="0"/>
                <w:sz w:val="18"/>
                <w:szCs w:val="18"/>
                <w:lang w:eastAsia="es-DO"/>
              </w:rPr>
              <w:t>Índice de Ejecución %</w:t>
            </w:r>
          </w:p>
        </w:tc>
        <w:tc>
          <w:tcPr>
            <w:tcW w:w="520" w:type="pct"/>
            <w:tcBorders>
              <w:top w:val="single" w:sz="4" w:space="0" w:color="auto"/>
              <w:left w:val="nil"/>
              <w:bottom w:val="single" w:sz="4" w:space="0" w:color="auto"/>
              <w:right w:val="single" w:sz="4" w:space="0" w:color="auto"/>
            </w:tcBorders>
            <w:shd w:val="clear" w:color="000000" w:fill="001F5F"/>
            <w:vAlign w:val="center"/>
            <w:hideMark/>
          </w:tcPr>
          <w:p w14:paraId="364F305D" w14:textId="77777777" w:rsidR="004C2E27" w:rsidRPr="00970BC8" w:rsidRDefault="004C2E27" w:rsidP="00BE0C33">
            <w:pPr>
              <w:spacing w:after="0" w:line="240" w:lineRule="auto"/>
              <w:jc w:val="center"/>
              <w:rPr>
                <w:rFonts w:eastAsia="Times New Roman"/>
                <w:b/>
                <w:bCs/>
                <w:color w:val="auto"/>
                <w:spacing w:val="0"/>
                <w:sz w:val="18"/>
                <w:szCs w:val="18"/>
                <w:lang w:eastAsia="es-DO"/>
              </w:rPr>
            </w:pPr>
            <w:r w:rsidRPr="00970BC8">
              <w:rPr>
                <w:rFonts w:eastAsia="Times New Roman"/>
                <w:b/>
                <w:bCs/>
                <w:color w:val="FFFFFF"/>
                <w:spacing w:val="0"/>
                <w:sz w:val="18"/>
                <w:szCs w:val="18"/>
                <w:lang w:eastAsia="es-DO"/>
              </w:rPr>
              <w:t>Participación ejecución por programa</w:t>
            </w:r>
          </w:p>
        </w:tc>
      </w:tr>
      <w:tr w:rsidR="004C2E27" w:rsidRPr="00970BC8" w14:paraId="5C7A7746" w14:textId="77777777" w:rsidTr="004C2E27">
        <w:trPr>
          <w:trHeight w:val="908"/>
        </w:trPr>
        <w:tc>
          <w:tcPr>
            <w:tcW w:w="468" w:type="pct"/>
            <w:tcBorders>
              <w:top w:val="nil"/>
              <w:left w:val="single" w:sz="4" w:space="0" w:color="auto"/>
              <w:bottom w:val="single" w:sz="4" w:space="0" w:color="auto"/>
              <w:right w:val="single" w:sz="4" w:space="0" w:color="auto"/>
            </w:tcBorders>
            <w:shd w:val="clear" w:color="auto" w:fill="auto"/>
            <w:noWrap/>
            <w:vAlign w:val="center"/>
            <w:hideMark/>
          </w:tcPr>
          <w:p w14:paraId="5921777C" w14:textId="77777777" w:rsidR="004C2E27" w:rsidRPr="00970BC8" w:rsidRDefault="004C2E27" w:rsidP="00BE0C33">
            <w:pPr>
              <w:spacing w:after="0" w:line="240" w:lineRule="auto"/>
              <w:jc w:val="center"/>
              <w:rPr>
                <w:rFonts w:eastAsia="Times New Roman"/>
                <w:color w:val="4C4747"/>
                <w:sz w:val="22"/>
                <w:szCs w:val="22"/>
              </w:rPr>
            </w:pPr>
            <w:r w:rsidRPr="00970BC8">
              <w:rPr>
                <w:rFonts w:eastAsia="Times New Roman"/>
                <w:color w:val="4C4747"/>
                <w:sz w:val="22"/>
                <w:szCs w:val="22"/>
              </w:rPr>
              <w:t>1</w:t>
            </w:r>
          </w:p>
        </w:tc>
        <w:tc>
          <w:tcPr>
            <w:tcW w:w="899" w:type="pct"/>
            <w:tcBorders>
              <w:top w:val="nil"/>
              <w:left w:val="nil"/>
              <w:bottom w:val="single" w:sz="4" w:space="0" w:color="auto"/>
              <w:right w:val="single" w:sz="4" w:space="0" w:color="auto"/>
            </w:tcBorders>
            <w:shd w:val="clear" w:color="auto" w:fill="auto"/>
            <w:vAlign w:val="center"/>
            <w:hideMark/>
          </w:tcPr>
          <w:p w14:paraId="73F1B3A0" w14:textId="77777777" w:rsidR="004C2E27" w:rsidRPr="00970BC8" w:rsidRDefault="004C2E27" w:rsidP="00BE0C33">
            <w:pPr>
              <w:spacing w:after="0" w:line="240" w:lineRule="auto"/>
              <w:jc w:val="center"/>
              <w:rPr>
                <w:rFonts w:eastAsia="Times New Roman"/>
                <w:color w:val="4C4747"/>
                <w:sz w:val="22"/>
                <w:szCs w:val="22"/>
              </w:rPr>
            </w:pPr>
            <w:r w:rsidRPr="00970BC8">
              <w:rPr>
                <w:rFonts w:eastAsia="Times New Roman"/>
                <w:color w:val="4C4747"/>
                <w:sz w:val="22"/>
                <w:szCs w:val="22"/>
              </w:rPr>
              <w:t>Gabinete de Política Social (Dirección y Coordinación)</w:t>
            </w:r>
          </w:p>
        </w:tc>
        <w:tc>
          <w:tcPr>
            <w:tcW w:w="717" w:type="pct"/>
            <w:tcBorders>
              <w:top w:val="nil"/>
              <w:left w:val="nil"/>
              <w:bottom w:val="single" w:sz="4" w:space="0" w:color="auto"/>
              <w:right w:val="single" w:sz="4" w:space="0" w:color="auto"/>
            </w:tcBorders>
            <w:shd w:val="clear" w:color="auto" w:fill="auto"/>
            <w:noWrap/>
            <w:vAlign w:val="center"/>
            <w:hideMark/>
          </w:tcPr>
          <w:p w14:paraId="1A84EA54" w14:textId="77777777" w:rsidR="004C2E27" w:rsidRPr="00970BC8" w:rsidRDefault="004C2E27" w:rsidP="00BE0C33">
            <w:pPr>
              <w:spacing w:after="0" w:line="240" w:lineRule="auto"/>
              <w:jc w:val="center"/>
              <w:rPr>
                <w:rFonts w:eastAsia="Times New Roman"/>
                <w:color w:val="4C4747"/>
                <w:sz w:val="22"/>
                <w:szCs w:val="22"/>
              </w:rPr>
            </w:pPr>
            <w:r w:rsidRPr="00970BC8">
              <w:rPr>
                <w:rFonts w:eastAsia="Times New Roman"/>
                <w:color w:val="4C4747"/>
                <w:sz w:val="22"/>
                <w:szCs w:val="22"/>
              </w:rPr>
              <w:t>437,420,851.08</w:t>
            </w:r>
          </w:p>
        </w:tc>
        <w:tc>
          <w:tcPr>
            <w:tcW w:w="885" w:type="pct"/>
            <w:tcBorders>
              <w:top w:val="nil"/>
              <w:left w:val="nil"/>
              <w:bottom w:val="single" w:sz="4" w:space="0" w:color="auto"/>
              <w:right w:val="single" w:sz="4" w:space="0" w:color="auto"/>
            </w:tcBorders>
            <w:shd w:val="clear" w:color="auto" w:fill="auto"/>
            <w:noWrap/>
            <w:vAlign w:val="center"/>
            <w:hideMark/>
          </w:tcPr>
          <w:p w14:paraId="781E4CE3" w14:textId="77777777" w:rsidR="004C2E27" w:rsidRPr="00970BC8" w:rsidRDefault="004C2E27" w:rsidP="00BE0C33">
            <w:pPr>
              <w:spacing w:after="0" w:line="240" w:lineRule="auto"/>
              <w:jc w:val="center"/>
              <w:rPr>
                <w:rFonts w:eastAsia="Times New Roman"/>
                <w:color w:val="4C4747"/>
                <w:sz w:val="22"/>
                <w:szCs w:val="22"/>
              </w:rPr>
            </w:pPr>
            <w:r w:rsidRPr="00970BC8">
              <w:rPr>
                <w:rFonts w:eastAsia="Times New Roman"/>
                <w:color w:val="4C4747"/>
                <w:sz w:val="22"/>
                <w:szCs w:val="22"/>
              </w:rPr>
              <w:t>360,640,351.68</w:t>
            </w:r>
          </w:p>
        </w:tc>
        <w:tc>
          <w:tcPr>
            <w:tcW w:w="963" w:type="pct"/>
            <w:tcBorders>
              <w:top w:val="nil"/>
              <w:left w:val="nil"/>
              <w:bottom w:val="single" w:sz="4" w:space="0" w:color="auto"/>
              <w:right w:val="single" w:sz="4" w:space="0" w:color="auto"/>
            </w:tcBorders>
            <w:shd w:val="clear" w:color="auto" w:fill="auto"/>
            <w:noWrap/>
            <w:vAlign w:val="center"/>
            <w:hideMark/>
          </w:tcPr>
          <w:p w14:paraId="3D789F65" w14:textId="77777777" w:rsidR="004C2E27" w:rsidRPr="00970BC8" w:rsidRDefault="004C2E27" w:rsidP="00BE0C33">
            <w:pPr>
              <w:spacing w:after="0" w:line="240" w:lineRule="auto"/>
              <w:jc w:val="center"/>
              <w:rPr>
                <w:rFonts w:eastAsia="Times New Roman"/>
                <w:color w:val="4C4747"/>
                <w:sz w:val="22"/>
                <w:szCs w:val="22"/>
              </w:rPr>
            </w:pPr>
            <w:r w:rsidRPr="00970BC8">
              <w:rPr>
                <w:rFonts w:eastAsia="Times New Roman"/>
                <w:color w:val="4C4747"/>
                <w:sz w:val="22"/>
                <w:szCs w:val="22"/>
              </w:rPr>
              <w:t>No genera producción</w:t>
            </w:r>
          </w:p>
        </w:tc>
        <w:tc>
          <w:tcPr>
            <w:tcW w:w="548" w:type="pct"/>
            <w:tcBorders>
              <w:top w:val="nil"/>
              <w:left w:val="nil"/>
              <w:bottom w:val="single" w:sz="8" w:space="0" w:color="auto"/>
              <w:right w:val="single" w:sz="8" w:space="0" w:color="auto"/>
            </w:tcBorders>
            <w:shd w:val="clear" w:color="auto" w:fill="auto"/>
            <w:noWrap/>
            <w:vAlign w:val="center"/>
            <w:hideMark/>
          </w:tcPr>
          <w:p w14:paraId="5787B424" w14:textId="77777777" w:rsidR="004C2E27" w:rsidRPr="00970BC8" w:rsidRDefault="004C2E27" w:rsidP="00BE0C33">
            <w:pPr>
              <w:spacing w:after="0" w:line="240" w:lineRule="auto"/>
              <w:jc w:val="center"/>
              <w:rPr>
                <w:rFonts w:eastAsia="Times New Roman"/>
                <w:color w:val="4C4747"/>
                <w:sz w:val="22"/>
                <w:szCs w:val="22"/>
              </w:rPr>
            </w:pPr>
            <w:r w:rsidRPr="00970BC8">
              <w:rPr>
                <w:color w:val="4C4747"/>
                <w:sz w:val="22"/>
                <w:szCs w:val="22"/>
              </w:rPr>
              <w:t>82%</w:t>
            </w:r>
          </w:p>
        </w:tc>
        <w:tc>
          <w:tcPr>
            <w:tcW w:w="520" w:type="pct"/>
            <w:tcBorders>
              <w:top w:val="nil"/>
              <w:left w:val="nil"/>
              <w:bottom w:val="single" w:sz="8" w:space="0" w:color="auto"/>
              <w:right w:val="single" w:sz="8" w:space="0" w:color="auto"/>
            </w:tcBorders>
            <w:shd w:val="clear" w:color="auto" w:fill="auto"/>
            <w:noWrap/>
            <w:vAlign w:val="center"/>
            <w:hideMark/>
          </w:tcPr>
          <w:p w14:paraId="0C16A9BD" w14:textId="77777777" w:rsidR="004C2E27" w:rsidRPr="00970BC8" w:rsidRDefault="004C2E27" w:rsidP="00BE0C33">
            <w:pPr>
              <w:spacing w:after="0" w:line="240" w:lineRule="auto"/>
              <w:jc w:val="center"/>
              <w:rPr>
                <w:rFonts w:eastAsia="Times New Roman"/>
                <w:color w:val="4C4747"/>
                <w:sz w:val="22"/>
                <w:szCs w:val="22"/>
              </w:rPr>
            </w:pPr>
            <w:r w:rsidRPr="00970BC8">
              <w:rPr>
                <w:color w:val="4C4747"/>
                <w:sz w:val="22"/>
                <w:szCs w:val="22"/>
              </w:rPr>
              <w:t>7.56%</w:t>
            </w:r>
          </w:p>
        </w:tc>
      </w:tr>
      <w:tr w:rsidR="004C2E27" w:rsidRPr="00970BC8" w14:paraId="486218AF" w14:textId="77777777" w:rsidTr="004C2E27">
        <w:trPr>
          <w:trHeight w:val="983"/>
        </w:trPr>
        <w:tc>
          <w:tcPr>
            <w:tcW w:w="468" w:type="pct"/>
            <w:tcBorders>
              <w:top w:val="nil"/>
              <w:left w:val="single" w:sz="4" w:space="0" w:color="auto"/>
              <w:bottom w:val="single" w:sz="4" w:space="0" w:color="auto"/>
              <w:right w:val="nil"/>
            </w:tcBorders>
            <w:shd w:val="clear" w:color="auto" w:fill="auto"/>
            <w:noWrap/>
            <w:vAlign w:val="center"/>
            <w:hideMark/>
          </w:tcPr>
          <w:p w14:paraId="613E9A6F" w14:textId="77777777" w:rsidR="004C2E27" w:rsidRPr="00970BC8" w:rsidRDefault="004C2E27" w:rsidP="00BE0C33">
            <w:pPr>
              <w:spacing w:after="0" w:line="240" w:lineRule="auto"/>
              <w:jc w:val="center"/>
              <w:rPr>
                <w:rFonts w:eastAsia="Times New Roman"/>
                <w:color w:val="4C4747"/>
                <w:sz w:val="22"/>
                <w:szCs w:val="22"/>
              </w:rPr>
            </w:pPr>
            <w:r w:rsidRPr="00970BC8">
              <w:rPr>
                <w:rFonts w:eastAsia="Times New Roman"/>
                <w:color w:val="4C4747"/>
                <w:sz w:val="22"/>
                <w:szCs w:val="22"/>
              </w:rPr>
              <w:t>12</w:t>
            </w:r>
          </w:p>
        </w:tc>
        <w:tc>
          <w:tcPr>
            <w:tcW w:w="899" w:type="pct"/>
            <w:tcBorders>
              <w:top w:val="nil"/>
              <w:left w:val="single" w:sz="4" w:space="0" w:color="auto"/>
              <w:bottom w:val="single" w:sz="4" w:space="0" w:color="auto"/>
              <w:right w:val="single" w:sz="4" w:space="0" w:color="auto"/>
            </w:tcBorders>
            <w:shd w:val="clear" w:color="auto" w:fill="auto"/>
            <w:vAlign w:val="center"/>
            <w:hideMark/>
          </w:tcPr>
          <w:p w14:paraId="39B784A4" w14:textId="77777777" w:rsidR="004C2E27" w:rsidRPr="00970BC8" w:rsidRDefault="004C2E27" w:rsidP="00BE0C33">
            <w:pPr>
              <w:spacing w:after="0" w:line="240" w:lineRule="auto"/>
              <w:jc w:val="center"/>
              <w:rPr>
                <w:rFonts w:eastAsia="Times New Roman"/>
                <w:color w:val="4C4747"/>
                <w:sz w:val="22"/>
                <w:szCs w:val="22"/>
              </w:rPr>
            </w:pPr>
            <w:r w:rsidRPr="00970BC8">
              <w:rPr>
                <w:rFonts w:eastAsia="Times New Roman"/>
                <w:color w:val="4C4747"/>
                <w:sz w:val="22"/>
                <w:szCs w:val="22"/>
              </w:rPr>
              <w:t>Protección Social (Subsidios Sociales y Supérate)</w:t>
            </w:r>
          </w:p>
        </w:tc>
        <w:tc>
          <w:tcPr>
            <w:tcW w:w="717" w:type="pct"/>
            <w:tcBorders>
              <w:top w:val="nil"/>
              <w:left w:val="nil"/>
              <w:bottom w:val="single" w:sz="4" w:space="0" w:color="auto"/>
              <w:right w:val="single" w:sz="4" w:space="0" w:color="auto"/>
            </w:tcBorders>
            <w:shd w:val="clear" w:color="auto" w:fill="auto"/>
            <w:noWrap/>
            <w:vAlign w:val="center"/>
            <w:hideMark/>
          </w:tcPr>
          <w:p w14:paraId="50686C22" w14:textId="77777777" w:rsidR="004C2E27" w:rsidRPr="00970BC8" w:rsidRDefault="004C2E27" w:rsidP="00BE0C33">
            <w:pPr>
              <w:spacing w:after="0" w:line="240" w:lineRule="auto"/>
              <w:jc w:val="center"/>
              <w:rPr>
                <w:rFonts w:eastAsia="Times New Roman"/>
                <w:color w:val="4C4747"/>
                <w:sz w:val="22"/>
                <w:szCs w:val="22"/>
              </w:rPr>
            </w:pPr>
            <w:r w:rsidRPr="00970BC8">
              <w:rPr>
                <w:rFonts w:eastAsia="Times New Roman"/>
                <w:color w:val="4C4747"/>
                <w:sz w:val="22"/>
                <w:szCs w:val="22"/>
              </w:rPr>
              <w:t>2,881,720,291.24</w:t>
            </w:r>
          </w:p>
        </w:tc>
        <w:tc>
          <w:tcPr>
            <w:tcW w:w="885" w:type="pct"/>
            <w:tcBorders>
              <w:top w:val="nil"/>
              <w:left w:val="nil"/>
              <w:bottom w:val="single" w:sz="4" w:space="0" w:color="auto"/>
              <w:right w:val="single" w:sz="4" w:space="0" w:color="auto"/>
            </w:tcBorders>
            <w:shd w:val="clear" w:color="auto" w:fill="auto"/>
            <w:noWrap/>
            <w:vAlign w:val="center"/>
            <w:hideMark/>
          </w:tcPr>
          <w:p w14:paraId="5109250C" w14:textId="77777777" w:rsidR="004C2E27" w:rsidRPr="00970BC8" w:rsidRDefault="004C2E27" w:rsidP="00BE0C33">
            <w:pPr>
              <w:spacing w:after="0" w:line="240" w:lineRule="auto"/>
              <w:jc w:val="center"/>
              <w:rPr>
                <w:rFonts w:eastAsia="Times New Roman"/>
                <w:color w:val="4C4747"/>
                <w:sz w:val="22"/>
                <w:szCs w:val="22"/>
              </w:rPr>
            </w:pPr>
            <w:r w:rsidRPr="00970BC8">
              <w:rPr>
                <w:rFonts w:eastAsia="Times New Roman"/>
                <w:color w:val="4C4747"/>
                <w:sz w:val="22"/>
                <w:szCs w:val="22"/>
              </w:rPr>
              <w:t>1,898,940,775.77</w:t>
            </w:r>
          </w:p>
        </w:tc>
        <w:tc>
          <w:tcPr>
            <w:tcW w:w="963" w:type="pct"/>
            <w:tcBorders>
              <w:top w:val="nil"/>
              <w:left w:val="nil"/>
              <w:bottom w:val="single" w:sz="4" w:space="0" w:color="auto"/>
              <w:right w:val="single" w:sz="4" w:space="0" w:color="auto"/>
            </w:tcBorders>
            <w:shd w:val="clear" w:color="auto" w:fill="auto"/>
            <w:vAlign w:val="center"/>
            <w:hideMark/>
          </w:tcPr>
          <w:p w14:paraId="66DF2F40" w14:textId="77777777" w:rsidR="004C2E27" w:rsidRPr="00970BC8" w:rsidRDefault="004C2E27" w:rsidP="00BE0C33">
            <w:pPr>
              <w:spacing w:after="0" w:line="240" w:lineRule="auto"/>
              <w:jc w:val="center"/>
              <w:rPr>
                <w:rFonts w:eastAsia="Times New Roman"/>
                <w:color w:val="4C4747"/>
                <w:sz w:val="22"/>
                <w:szCs w:val="22"/>
              </w:rPr>
            </w:pPr>
            <w:r w:rsidRPr="00970BC8">
              <w:rPr>
                <w:rFonts w:eastAsia="Times New Roman"/>
                <w:color w:val="4C4747"/>
                <w:sz w:val="22"/>
                <w:szCs w:val="22"/>
              </w:rPr>
              <w:t>5</w:t>
            </w:r>
          </w:p>
        </w:tc>
        <w:tc>
          <w:tcPr>
            <w:tcW w:w="548" w:type="pct"/>
            <w:tcBorders>
              <w:top w:val="nil"/>
              <w:left w:val="nil"/>
              <w:bottom w:val="single" w:sz="8" w:space="0" w:color="auto"/>
              <w:right w:val="single" w:sz="8" w:space="0" w:color="auto"/>
            </w:tcBorders>
            <w:shd w:val="clear" w:color="auto" w:fill="auto"/>
            <w:noWrap/>
            <w:vAlign w:val="center"/>
            <w:hideMark/>
          </w:tcPr>
          <w:p w14:paraId="1B2487B0" w14:textId="77777777" w:rsidR="004C2E27" w:rsidRPr="00970BC8" w:rsidRDefault="004C2E27" w:rsidP="00BE0C33">
            <w:pPr>
              <w:spacing w:after="0" w:line="240" w:lineRule="auto"/>
              <w:jc w:val="center"/>
              <w:rPr>
                <w:rFonts w:eastAsia="Times New Roman"/>
                <w:color w:val="4C4747"/>
                <w:sz w:val="22"/>
                <w:szCs w:val="22"/>
              </w:rPr>
            </w:pPr>
            <w:r w:rsidRPr="00970BC8">
              <w:rPr>
                <w:color w:val="4C4747"/>
                <w:sz w:val="22"/>
                <w:szCs w:val="22"/>
              </w:rPr>
              <w:t>66%</w:t>
            </w:r>
          </w:p>
        </w:tc>
        <w:tc>
          <w:tcPr>
            <w:tcW w:w="520" w:type="pct"/>
            <w:tcBorders>
              <w:top w:val="nil"/>
              <w:left w:val="nil"/>
              <w:bottom w:val="single" w:sz="8" w:space="0" w:color="auto"/>
              <w:right w:val="single" w:sz="8" w:space="0" w:color="auto"/>
            </w:tcBorders>
            <w:shd w:val="clear" w:color="auto" w:fill="auto"/>
            <w:noWrap/>
            <w:vAlign w:val="center"/>
            <w:hideMark/>
          </w:tcPr>
          <w:p w14:paraId="637631D1" w14:textId="77777777" w:rsidR="004C2E27" w:rsidRPr="00970BC8" w:rsidRDefault="004C2E27" w:rsidP="00BE0C33">
            <w:pPr>
              <w:spacing w:after="0" w:line="240" w:lineRule="auto"/>
              <w:jc w:val="center"/>
              <w:rPr>
                <w:rFonts w:eastAsia="Times New Roman"/>
                <w:color w:val="4C4747"/>
                <w:sz w:val="22"/>
                <w:szCs w:val="22"/>
              </w:rPr>
            </w:pPr>
            <w:r w:rsidRPr="00970BC8">
              <w:rPr>
                <w:color w:val="4C4747"/>
                <w:sz w:val="22"/>
                <w:szCs w:val="22"/>
              </w:rPr>
              <w:t>39.78%</w:t>
            </w:r>
          </w:p>
        </w:tc>
      </w:tr>
      <w:tr w:rsidR="004C2E27" w:rsidRPr="00970BC8" w14:paraId="47A35D6E" w14:textId="77777777" w:rsidTr="004C2E27">
        <w:trPr>
          <w:trHeight w:val="2043"/>
        </w:trPr>
        <w:tc>
          <w:tcPr>
            <w:tcW w:w="468" w:type="pct"/>
            <w:tcBorders>
              <w:top w:val="nil"/>
              <w:left w:val="single" w:sz="4" w:space="0" w:color="auto"/>
              <w:bottom w:val="single" w:sz="4" w:space="0" w:color="auto"/>
              <w:right w:val="nil"/>
            </w:tcBorders>
            <w:shd w:val="clear" w:color="auto" w:fill="auto"/>
            <w:noWrap/>
            <w:vAlign w:val="center"/>
            <w:hideMark/>
          </w:tcPr>
          <w:p w14:paraId="7659D1C7" w14:textId="77777777" w:rsidR="004C2E27" w:rsidRPr="00970BC8" w:rsidRDefault="004C2E27" w:rsidP="00BE0C33">
            <w:pPr>
              <w:spacing w:after="0" w:line="240" w:lineRule="auto"/>
              <w:jc w:val="center"/>
              <w:rPr>
                <w:rFonts w:eastAsia="Times New Roman"/>
                <w:color w:val="4C4747"/>
                <w:sz w:val="22"/>
                <w:szCs w:val="22"/>
              </w:rPr>
            </w:pPr>
            <w:r w:rsidRPr="00970BC8">
              <w:rPr>
                <w:rFonts w:eastAsia="Times New Roman"/>
                <w:color w:val="4C4747"/>
                <w:sz w:val="22"/>
                <w:szCs w:val="22"/>
              </w:rPr>
              <w:t>16</w:t>
            </w:r>
          </w:p>
        </w:tc>
        <w:tc>
          <w:tcPr>
            <w:tcW w:w="899" w:type="pct"/>
            <w:tcBorders>
              <w:top w:val="nil"/>
              <w:left w:val="single" w:sz="4" w:space="0" w:color="auto"/>
              <w:bottom w:val="single" w:sz="4" w:space="0" w:color="auto"/>
              <w:right w:val="single" w:sz="4" w:space="0" w:color="auto"/>
            </w:tcBorders>
            <w:shd w:val="clear" w:color="auto" w:fill="auto"/>
            <w:vAlign w:val="center"/>
            <w:hideMark/>
          </w:tcPr>
          <w:p w14:paraId="6ED1C82F" w14:textId="77777777" w:rsidR="004C2E27" w:rsidRPr="00970BC8" w:rsidRDefault="004C2E27" w:rsidP="00BE0C33">
            <w:pPr>
              <w:spacing w:after="0" w:line="240" w:lineRule="auto"/>
              <w:jc w:val="center"/>
              <w:rPr>
                <w:rFonts w:eastAsia="Times New Roman"/>
                <w:color w:val="4C4747"/>
                <w:sz w:val="22"/>
                <w:szCs w:val="22"/>
              </w:rPr>
            </w:pPr>
            <w:r w:rsidRPr="00970BC8">
              <w:rPr>
                <w:rFonts w:eastAsia="Times New Roman"/>
                <w:color w:val="4C4747"/>
                <w:sz w:val="22"/>
                <w:szCs w:val="22"/>
              </w:rPr>
              <w:t>Fomento de la inclusión socioeconómica de adolescentes y jóvenes de 14 a 24 años en condición de vulnerabilidad</w:t>
            </w:r>
          </w:p>
        </w:tc>
        <w:tc>
          <w:tcPr>
            <w:tcW w:w="717" w:type="pct"/>
            <w:tcBorders>
              <w:top w:val="nil"/>
              <w:left w:val="nil"/>
              <w:bottom w:val="single" w:sz="4" w:space="0" w:color="auto"/>
              <w:right w:val="single" w:sz="4" w:space="0" w:color="auto"/>
            </w:tcBorders>
            <w:shd w:val="clear" w:color="auto" w:fill="auto"/>
            <w:noWrap/>
            <w:vAlign w:val="center"/>
            <w:hideMark/>
          </w:tcPr>
          <w:p w14:paraId="00F9ADE3" w14:textId="77777777" w:rsidR="004C2E27" w:rsidRPr="00970BC8" w:rsidRDefault="004C2E27" w:rsidP="00BE0C33">
            <w:pPr>
              <w:spacing w:after="0" w:line="240" w:lineRule="auto"/>
              <w:jc w:val="center"/>
              <w:rPr>
                <w:rFonts w:eastAsia="Times New Roman"/>
                <w:color w:val="4C4747"/>
                <w:sz w:val="22"/>
                <w:szCs w:val="22"/>
              </w:rPr>
            </w:pPr>
            <w:r w:rsidRPr="00970BC8">
              <w:rPr>
                <w:rFonts w:eastAsia="Times New Roman"/>
                <w:color w:val="4C4747"/>
                <w:sz w:val="22"/>
                <w:szCs w:val="22"/>
              </w:rPr>
              <w:t>754,999,043.00</w:t>
            </w:r>
          </w:p>
        </w:tc>
        <w:tc>
          <w:tcPr>
            <w:tcW w:w="885" w:type="pct"/>
            <w:tcBorders>
              <w:top w:val="nil"/>
              <w:left w:val="nil"/>
              <w:bottom w:val="single" w:sz="4" w:space="0" w:color="auto"/>
              <w:right w:val="single" w:sz="4" w:space="0" w:color="auto"/>
            </w:tcBorders>
            <w:shd w:val="clear" w:color="auto" w:fill="auto"/>
            <w:noWrap/>
            <w:vAlign w:val="center"/>
            <w:hideMark/>
          </w:tcPr>
          <w:p w14:paraId="059085DB" w14:textId="77777777" w:rsidR="004C2E27" w:rsidRPr="00970BC8" w:rsidRDefault="004C2E27" w:rsidP="00BE0C33">
            <w:pPr>
              <w:spacing w:after="0" w:line="240" w:lineRule="auto"/>
              <w:jc w:val="center"/>
              <w:rPr>
                <w:rFonts w:eastAsia="Times New Roman"/>
                <w:color w:val="4C4747"/>
                <w:sz w:val="22"/>
                <w:szCs w:val="22"/>
              </w:rPr>
            </w:pPr>
            <w:r w:rsidRPr="00970BC8">
              <w:rPr>
                <w:rFonts w:eastAsia="Times New Roman"/>
                <w:color w:val="4C4747"/>
                <w:sz w:val="22"/>
                <w:szCs w:val="22"/>
              </w:rPr>
              <w:t>584,153,289.01</w:t>
            </w:r>
          </w:p>
        </w:tc>
        <w:tc>
          <w:tcPr>
            <w:tcW w:w="963" w:type="pct"/>
            <w:tcBorders>
              <w:top w:val="nil"/>
              <w:left w:val="nil"/>
              <w:bottom w:val="single" w:sz="4" w:space="0" w:color="auto"/>
              <w:right w:val="single" w:sz="4" w:space="0" w:color="auto"/>
            </w:tcBorders>
            <w:shd w:val="clear" w:color="auto" w:fill="auto"/>
            <w:vAlign w:val="center"/>
            <w:hideMark/>
          </w:tcPr>
          <w:p w14:paraId="146BD25E" w14:textId="77777777" w:rsidR="004C2E27" w:rsidRPr="00970BC8" w:rsidRDefault="004C2E27" w:rsidP="00BE0C33">
            <w:pPr>
              <w:spacing w:after="0" w:line="240" w:lineRule="auto"/>
              <w:jc w:val="center"/>
              <w:rPr>
                <w:rFonts w:eastAsia="Times New Roman"/>
                <w:color w:val="4C4747"/>
                <w:sz w:val="22"/>
                <w:szCs w:val="22"/>
              </w:rPr>
            </w:pPr>
            <w:r w:rsidRPr="00970BC8">
              <w:rPr>
                <w:rFonts w:eastAsia="Times New Roman"/>
                <w:color w:val="4C4747"/>
                <w:sz w:val="22"/>
                <w:szCs w:val="22"/>
              </w:rPr>
              <w:t>4</w:t>
            </w:r>
          </w:p>
        </w:tc>
        <w:tc>
          <w:tcPr>
            <w:tcW w:w="548" w:type="pct"/>
            <w:tcBorders>
              <w:top w:val="nil"/>
              <w:left w:val="nil"/>
              <w:bottom w:val="single" w:sz="8" w:space="0" w:color="auto"/>
              <w:right w:val="single" w:sz="8" w:space="0" w:color="auto"/>
            </w:tcBorders>
            <w:shd w:val="clear" w:color="auto" w:fill="auto"/>
            <w:noWrap/>
            <w:vAlign w:val="center"/>
            <w:hideMark/>
          </w:tcPr>
          <w:p w14:paraId="07721AC7" w14:textId="77777777" w:rsidR="004C2E27" w:rsidRPr="00970BC8" w:rsidRDefault="004C2E27" w:rsidP="00BE0C33">
            <w:pPr>
              <w:spacing w:after="0" w:line="240" w:lineRule="auto"/>
              <w:jc w:val="center"/>
              <w:rPr>
                <w:rFonts w:eastAsia="Times New Roman"/>
                <w:color w:val="4C4747"/>
                <w:sz w:val="22"/>
                <w:szCs w:val="22"/>
              </w:rPr>
            </w:pPr>
            <w:r w:rsidRPr="00970BC8">
              <w:rPr>
                <w:color w:val="4C4747"/>
                <w:sz w:val="22"/>
                <w:szCs w:val="22"/>
              </w:rPr>
              <w:t>77%</w:t>
            </w:r>
          </w:p>
        </w:tc>
        <w:tc>
          <w:tcPr>
            <w:tcW w:w="520" w:type="pct"/>
            <w:tcBorders>
              <w:top w:val="nil"/>
              <w:left w:val="nil"/>
              <w:bottom w:val="single" w:sz="8" w:space="0" w:color="auto"/>
              <w:right w:val="single" w:sz="8" w:space="0" w:color="auto"/>
            </w:tcBorders>
            <w:shd w:val="clear" w:color="auto" w:fill="auto"/>
            <w:noWrap/>
            <w:vAlign w:val="center"/>
            <w:hideMark/>
          </w:tcPr>
          <w:p w14:paraId="3F7A0876" w14:textId="77777777" w:rsidR="004C2E27" w:rsidRPr="00970BC8" w:rsidRDefault="004C2E27" w:rsidP="00BE0C33">
            <w:pPr>
              <w:spacing w:after="0" w:line="240" w:lineRule="auto"/>
              <w:jc w:val="center"/>
              <w:rPr>
                <w:rFonts w:eastAsia="Times New Roman"/>
                <w:color w:val="4C4747"/>
                <w:sz w:val="22"/>
                <w:szCs w:val="22"/>
              </w:rPr>
            </w:pPr>
            <w:r w:rsidRPr="00970BC8">
              <w:rPr>
                <w:color w:val="4C4747"/>
                <w:sz w:val="22"/>
                <w:szCs w:val="22"/>
              </w:rPr>
              <w:t>12.24%</w:t>
            </w:r>
          </w:p>
        </w:tc>
      </w:tr>
      <w:tr w:rsidR="004C2E27" w:rsidRPr="00970BC8" w14:paraId="25D71817" w14:textId="77777777" w:rsidTr="004C2E27">
        <w:trPr>
          <w:trHeight w:val="766"/>
        </w:trPr>
        <w:tc>
          <w:tcPr>
            <w:tcW w:w="468" w:type="pct"/>
            <w:tcBorders>
              <w:top w:val="nil"/>
              <w:left w:val="single" w:sz="4" w:space="0" w:color="auto"/>
              <w:bottom w:val="single" w:sz="4" w:space="0" w:color="auto"/>
              <w:right w:val="nil"/>
            </w:tcBorders>
            <w:shd w:val="clear" w:color="auto" w:fill="auto"/>
            <w:noWrap/>
            <w:vAlign w:val="center"/>
            <w:hideMark/>
          </w:tcPr>
          <w:p w14:paraId="61442AB6" w14:textId="77777777" w:rsidR="004C2E27" w:rsidRPr="00970BC8" w:rsidRDefault="004C2E27" w:rsidP="00BE0C33">
            <w:pPr>
              <w:spacing w:after="0" w:line="240" w:lineRule="auto"/>
              <w:jc w:val="center"/>
              <w:rPr>
                <w:rFonts w:eastAsia="Times New Roman"/>
                <w:color w:val="4C4747"/>
                <w:sz w:val="22"/>
                <w:szCs w:val="22"/>
              </w:rPr>
            </w:pPr>
            <w:r w:rsidRPr="00970BC8">
              <w:rPr>
                <w:rFonts w:eastAsia="Times New Roman"/>
                <w:color w:val="4C4747"/>
                <w:sz w:val="22"/>
                <w:szCs w:val="22"/>
              </w:rPr>
              <w:t>99</w:t>
            </w:r>
          </w:p>
        </w:tc>
        <w:tc>
          <w:tcPr>
            <w:tcW w:w="899" w:type="pct"/>
            <w:tcBorders>
              <w:top w:val="nil"/>
              <w:left w:val="single" w:sz="4" w:space="0" w:color="auto"/>
              <w:bottom w:val="single" w:sz="4" w:space="0" w:color="auto"/>
              <w:right w:val="single" w:sz="4" w:space="0" w:color="auto"/>
            </w:tcBorders>
            <w:shd w:val="clear" w:color="auto" w:fill="auto"/>
            <w:vAlign w:val="center"/>
            <w:hideMark/>
          </w:tcPr>
          <w:p w14:paraId="0F277B96" w14:textId="77777777" w:rsidR="004C2E27" w:rsidRPr="00970BC8" w:rsidRDefault="004C2E27" w:rsidP="00BE0C33">
            <w:pPr>
              <w:spacing w:after="0" w:line="240" w:lineRule="auto"/>
              <w:jc w:val="center"/>
              <w:rPr>
                <w:rFonts w:eastAsia="Times New Roman"/>
                <w:color w:val="4C4747"/>
                <w:sz w:val="22"/>
                <w:szCs w:val="22"/>
              </w:rPr>
            </w:pPr>
            <w:r w:rsidRPr="00970BC8">
              <w:rPr>
                <w:rFonts w:eastAsia="Times New Roman"/>
                <w:color w:val="4C4747"/>
                <w:sz w:val="22"/>
                <w:szCs w:val="22"/>
              </w:rPr>
              <w:t>Administración de activos, pasivos y transferencias</w:t>
            </w:r>
          </w:p>
        </w:tc>
        <w:tc>
          <w:tcPr>
            <w:tcW w:w="717" w:type="pct"/>
            <w:tcBorders>
              <w:top w:val="nil"/>
              <w:left w:val="nil"/>
              <w:bottom w:val="single" w:sz="4" w:space="0" w:color="auto"/>
              <w:right w:val="single" w:sz="4" w:space="0" w:color="auto"/>
            </w:tcBorders>
            <w:shd w:val="clear" w:color="auto" w:fill="auto"/>
            <w:noWrap/>
            <w:vAlign w:val="center"/>
            <w:hideMark/>
          </w:tcPr>
          <w:p w14:paraId="78BCD971" w14:textId="77777777" w:rsidR="004C2E27" w:rsidRPr="00970BC8" w:rsidRDefault="004C2E27" w:rsidP="00BE0C33">
            <w:pPr>
              <w:spacing w:after="0" w:line="240" w:lineRule="auto"/>
              <w:jc w:val="center"/>
              <w:rPr>
                <w:rFonts w:eastAsia="Times New Roman"/>
                <w:color w:val="4C4747"/>
                <w:sz w:val="22"/>
                <w:szCs w:val="22"/>
              </w:rPr>
            </w:pPr>
            <w:r w:rsidRPr="00970BC8">
              <w:rPr>
                <w:rFonts w:eastAsia="Times New Roman"/>
                <w:color w:val="4C4747"/>
                <w:sz w:val="22"/>
                <w:szCs w:val="22"/>
              </w:rPr>
              <w:t>2,126,488,952.00</w:t>
            </w:r>
          </w:p>
        </w:tc>
        <w:tc>
          <w:tcPr>
            <w:tcW w:w="885" w:type="pct"/>
            <w:tcBorders>
              <w:top w:val="nil"/>
              <w:left w:val="nil"/>
              <w:bottom w:val="single" w:sz="4" w:space="0" w:color="auto"/>
              <w:right w:val="single" w:sz="4" w:space="0" w:color="auto"/>
            </w:tcBorders>
            <w:shd w:val="clear" w:color="auto" w:fill="auto"/>
            <w:noWrap/>
            <w:vAlign w:val="center"/>
            <w:hideMark/>
          </w:tcPr>
          <w:p w14:paraId="7FEECDD7" w14:textId="77777777" w:rsidR="004C2E27" w:rsidRPr="00970BC8" w:rsidRDefault="004C2E27" w:rsidP="00BE0C33">
            <w:pPr>
              <w:spacing w:after="0" w:line="240" w:lineRule="auto"/>
              <w:jc w:val="center"/>
              <w:rPr>
                <w:rFonts w:eastAsia="Times New Roman"/>
                <w:color w:val="4C4747"/>
                <w:sz w:val="22"/>
                <w:szCs w:val="22"/>
              </w:rPr>
            </w:pPr>
            <w:r w:rsidRPr="00970BC8">
              <w:rPr>
                <w:rFonts w:eastAsia="Times New Roman"/>
                <w:color w:val="4C4747"/>
                <w:sz w:val="22"/>
                <w:szCs w:val="22"/>
              </w:rPr>
              <w:t>1,929,690,443.50</w:t>
            </w:r>
          </w:p>
        </w:tc>
        <w:tc>
          <w:tcPr>
            <w:tcW w:w="963" w:type="pct"/>
            <w:tcBorders>
              <w:top w:val="nil"/>
              <w:left w:val="nil"/>
              <w:bottom w:val="single" w:sz="4" w:space="0" w:color="auto"/>
              <w:right w:val="single" w:sz="4" w:space="0" w:color="auto"/>
            </w:tcBorders>
            <w:shd w:val="clear" w:color="auto" w:fill="auto"/>
            <w:noWrap/>
            <w:vAlign w:val="center"/>
            <w:hideMark/>
          </w:tcPr>
          <w:p w14:paraId="075BB2CF" w14:textId="77777777" w:rsidR="004C2E27" w:rsidRPr="00970BC8" w:rsidRDefault="004C2E27" w:rsidP="00BE0C33">
            <w:pPr>
              <w:spacing w:after="0" w:line="240" w:lineRule="auto"/>
              <w:jc w:val="center"/>
              <w:rPr>
                <w:rFonts w:eastAsia="Times New Roman"/>
                <w:color w:val="4C4747"/>
                <w:sz w:val="22"/>
                <w:szCs w:val="22"/>
              </w:rPr>
            </w:pPr>
            <w:r w:rsidRPr="00970BC8">
              <w:rPr>
                <w:rFonts w:eastAsia="Times New Roman"/>
                <w:color w:val="4C4747"/>
                <w:sz w:val="22"/>
                <w:szCs w:val="22"/>
              </w:rPr>
              <w:t>No genera producción</w:t>
            </w:r>
          </w:p>
        </w:tc>
        <w:tc>
          <w:tcPr>
            <w:tcW w:w="548" w:type="pct"/>
            <w:tcBorders>
              <w:top w:val="nil"/>
              <w:left w:val="nil"/>
              <w:bottom w:val="single" w:sz="8" w:space="0" w:color="auto"/>
              <w:right w:val="single" w:sz="8" w:space="0" w:color="auto"/>
            </w:tcBorders>
            <w:shd w:val="clear" w:color="auto" w:fill="auto"/>
            <w:noWrap/>
            <w:vAlign w:val="center"/>
            <w:hideMark/>
          </w:tcPr>
          <w:p w14:paraId="63E772DC" w14:textId="77777777" w:rsidR="004C2E27" w:rsidRPr="00970BC8" w:rsidRDefault="004C2E27" w:rsidP="00BE0C33">
            <w:pPr>
              <w:spacing w:after="0" w:line="240" w:lineRule="auto"/>
              <w:jc w:val="center"/>
              <w:rPr>
                <w:rFonts w:eastAsia="Times New Roman"/>
                <w:color w:val="4C4747"/>
                <w:sz w:val="22"/>
                <w:szCs w:val="22"/>
              </w:rPr>
            </w:pPr>
            <w:r w:rsidRPr="00970BC8">
              <w:rPr>
                <w:color w:val="4C4747"/>
                <w:sz w:val="22"/>
                <w:szCs w:val="22"/>
              </w:rPr>
              <w:t>91%</w:t>
            </w:r>
          </w:p>
        </w:tc>
        <w:tc>
          <w:tcPr>
            <w:tcW w:w="520" w:type="pct"/>
            <w:tcBorders>
              <w:top w:val="nil"/>
              <w:left w:val="nil"/>
              <w:bottom w:val="single" w:sz="8" w:space="0" w:color="auto"/>
              <w:right w:val="single" w:sz="8" w:space="0" w:color="auto"/>
            </w:tcBorders>
            <w:shd w:val="clear" w:color="auto" w:fill="auto"/>
            <w:noWrap/>
            <w:vAlign w:val="center"/>
            <w:hideMark/>
          </w:tcPr>
          <w:p w14:paraId="412E3C96" w14:textId="77777777" w:rsidR="004C2E27" w:rsidRPr="00970BC8" w:rsidRDefault="004C2E27" w:rsidP="00BE0C33">
            <w:pPr>
              <w:spacing w:after="0" w:line="240" w:lineRule="auto"/>
              <w:jc w:val="center"/>
              <w:rPr>
                <w:rFonts w:eastAsia="Times New Roman"/>
                <w:color w:val="4C4747"/>
                <w:sz w:val="22"/>
                <w:szCs w:val="22"/>
              </w:rPr>
            </w:pPr>
            <w:r w:rsidRPr="00970BC8">
              <w:rPr>
                <w:color w:val="4C4747"/>
                <w:sz w:val="22"/>
                <w:szCs w:val="22"/>
              </w:rPr>
              <w:t>40.43%</w:t>
            </w:r>
          </w:p>
        </w:tc>
      </w:tr>
      <w:tr w:rsidR="004C2E27" w:rsidRPr="00970BC8" w14:paraId="5E53C1D6" w14:textId="77777777" w:rsidTr="004C2E27">
        <w:trPr>
          <w:trHeight w:val="680"/>
        </w:trPr>
        <w:tc>
          <w:tcPr>
            <w:tcW w:w="1367" w:type="pct"/>
            <w:gridSpan w:val="2"/>
            <w:tcBorders>
              <w:top w:val="single" w:sz="4" w:space="0" w:color="auto"/>
              <w:left w:val="single" w:sz="4" w:space="0" w:color="auto"/>
              <w:bottom w:val="single" w:sz="4" w:space="0" w:color="auto"/>
              <w:right w:val="single" w:sz="4" w:space="0" w:color="000000"/>
            </w:tcBorders>
            <w:shd w:val="clear" w:color="000000" w:fill="001F5F"/>
            <w:vAlign w:val="center"/>
            <w:hideMark/>
          </w:tcPr>
          <w:p w14:paraId="47C3FCC7" w14:textId="77777777" w:rsidR="004C2E27" w:rsidRPr="00970BC8" w:rsidRDefault="004C2E27" w:rsidP="00BE0C33">
            <w:pPr>
              <w:spacing w:after="0" w:line="240" w:lineRule="auto"/>
              <w:ind w:firstLineChars="200" w:firstLine="482"/>
              <w:jc w:val="center"/>
              <w:rPr>
                <w:rFonts w:eastAsia="Times New Roman"/>
                <w:b/>
                <w:bCs/>
                <w:color w:val="auto"/>
                <w:spacing w:val="0"/>
                <w:lang w:eastAsia="es-DO"/>
              </w:rPr>
            </w:pPr>
            <w:proofErr w:type="gramStart"/>
            <w:r w:rsidRPr="00970BC8">
              <w:rPr>
                <w:rFonts w:eastAsia="Times New Roman"/>
                <w:b/>
                <w:bCs/>
                <w:color w:val="FFFFFF"/>
                <w:spacing w:val="0"/>
                <w:lang w:eastAsia="es-DO"/>
              </w:rPr>
              <w:t>Total</w:t>
            </w:r>
            <w:proofErr w:type="gramEnd"/>
            <w:r w:rsidRPr="00970BC8">
              <w:rPr>
                <w:rFonts w:eastAsia="Times New Roman"/>
                <w:b/>
                <w:bCs/>
                <w:color w:val="FFFFFF"/>
                <w:spacing w:val="0"/>
                <w:lang w:eastAsia="es-DO"/>
              </w:rPr>
              <w:t xml:space="preserve"> General</w:t>
            </w:r>
          </w:p>
        </w:tc>
        <w:tc>
          <w:tcPr>
            <w:tcW w:w="717" w:type="pct"/>
            <w:tcBorders>
              <w:top w:val="nil"/>
              <w:left w:val="nil"/>
              <w:bottom w:val="single" w:sz="4" w:space="0" w:color="auto"/>
              <w:right w:val="single" w:sz="4" w:space="0" w:color="auto"/>
            </w:tcBorders>
            <w:shd w:val="clear" w:color="000000" w:fill="001F5F"/>
            <w:noWrap/>
            <w:vAlign w:val="center"/>
            <w:hideMark/>
          </w:tcPr>
          <w:p w14:paraId="44C530A4" w14:textId="77777777" w:rsidR="004C2E27" w:rsidRPr="00970BC8" w:rsidRDefault="004C2E27" w:rsidP="00BE0C33">
            <w:pPr>
              <w:spacing w:after="0" w:line="240" w:lineRule="auto"/>
              <w:jc w:val="center"/>
              <w:rPr>
                <w:rFonts w:eastAsia="Times New Roman"/>
                <w:b/>
                <w:bCs/>
                <w:color w:val="FFFFFF"/>
                <w:spacing w:val="0"/>
                <w:sz w:val="22"/>
                <w:szCs w:val="22"/>
                <w:lang w:eastAsia="es-DO"/>
              </w:rPr>
            </w:pPr>
            <w:r w:rsidRPr="00970BC8">
              <w:rPr>
                <w:rFonts w:eastAsia="Times New Roman"/>
                <w:b/>
                <w:bCs/>
                <w:color w:val="FFFFFF"/>
                <w:spacing w:val="0"/>
                <w:sz w:val="22"/>
                <w:szCs w:val="22"/>
                <w:lang w:eastAsia="es-DO"/>
              </w:rPr>
              <w:t>6,200,629,137.32</w:t>
            </w:r>
          </w:p>
        </w:tc>
        <w:tc>
          <w:tcPr>
            <w:tcW w:w="885" w:type="pct"/>
            <w:tcBorders>
              <w:top w:val="nil"/>
              <w:left w:val="nil"/>
              <w:bottom w:val="single" w:sz="4" w:space="0" w:color="auto"/>
              <w:right w:val="single" w:sz="4" w:space="0" w:color="auto"/>
            </w:tcBorders>
            <w:shd w:val="clear" w:color="000000" w:fill="001F5F"/>
            <w:noWrap/>
            <w:vAlign w:val="center"/>
            <w:hideMark/>
          </w:tcPr>
          <w:p w14:paraId="5BE7CEF4" w14:textId="77777777" w:rsidR="004C2E27" w:rsidRPr="00970BC8" w:rsidRDefault="004C2E27" w:rsidP="00BE0C33">
            <w:pPr>
              <w:spacing w:after="0" w:line="240" w:lineRule="auto"/>
              <w:jc w:val="center"/>
              <w:rPr>
                <w:rFonts w:eastAsia="Times New Roman"/>
                <w:b/>
                <w:bCs/>
                <w:color w:val="FFFFFF"/>
                <w:spacing w:val="0"/>
                <w:sz w:val="22"/>
                <w:szCs w:val="22"/>
                <w:lang w:eastAsia="es-DO"/>
              </w:rPr>
            </w:pPr>
            <w:r w:rsidRPr="00970BC8">
              <w:rPr>
                <w:rFonts w:eastAsia="Times New Roman"/>
                <w:b/>
                <w:bCs/>
                <w:color w:val="FFFFFF"/>
                <w:spacing w:val="0"/>
                <w:sz w:val="22"/>
                <w:szCs w:val="22"/>
                <w:lang w:eastAsia="es-DO"/>
              </w:rPr>
              <w:t>4,773,424,859.96</w:t>
            </w:r>
          </w:p>
        </w:tc>
        <w:tc>
          <w:tcPr>
            <w:tcW w:w="963" w:type="pct"/>
            <w:tcBorders>
              <w:top w:val="nil"/>
              <w:left w:val="nil"/>
              <w:bottom w:val="single" w:sz="4" w:space="0" w:color="auto"/>
              <w:right w:val="single" w:sz="4" w:space="0" w:color="auto"/>
            </w:tcBorders>
            <w:shd w:val="clear" w:color="000000" w:fill="001F5F"/>
            <w:noWrap/>
            <w:vAlign w:val="center"/>
            <w:hideMark/>
          </w:tcPr>
          <w:p w14:paraId="66FB5C80" w14:textId="77777777" w:rsidR="004C2E27" w:rsidRPr="00970BC8" w:rsidRDefault="004C2E27" w:rsidP="00BE0C33">
            <w:pPr>
              <w:spacing w:after="0" w:line="240" w:lineRule="auto"/>
              <w:jc w:val="center"/>
              <w:rPr>
                <w:rFonts w:eastAsia="Times New Roman"/>
                <w:b/>
                <w:bCs/>
                <w:color w:val="FFFFFF"/>
                <w:spacing w:val="0"/>
                <w:sz w:val="22"/>
                <w:szCs w:val="22"/>
                <w:lang w:eastAsia="es-DO"/>
              </w:rPr>
            </w:pPr>
            <w:r w:rsidRPr="00970BC8">
              <w:rPr>
                <w:rFonts w:eastAsia="Times New Roman"/>
                <w:b/>
                <w:bCs/>
                <w:color w:val="FFFFFF"/>
                <w:spacing w:val="0"/>
                <w:sz w:val="22"/>
                <w:szCs w:val="22"/>
                <w:lang w:eastAsia="es-DO"/>
              </w:rPr>
              <w:t>9</w:t>
            </w:r>
          </w:p>
        </w:tc>
        <w:tc>
          <w:tcPr>
            <w:tcW w:w="548" w:type="pct"/>
            <w:tcBorders>
              <w:top w:val="nil"/>
              <w:left w:val="nil"/>
              <w:bottom w:val="single" w:sz="4" w:space="0" w:color="auto"/>
              <w:right w:val="single" w:sz="4" w:space="0" w:color="auto"/>
            </w:tcBorders>
            <w:shd w:val="clear" w:color="000000" w:fill="001F5F"/>
            <w:vAlign w:val="center"/>
            <w:hideMark/>
          </w:tcPr>
          <w:p w14:paraId="54188FFD" w14:textId="77777777" w:rsidR="004C2E27" w:rsidRPr="00970BC8" w:rsidRDefault="004C2E27" w:rsidP="00BE0C33">
            <w:pPr>
              <w:spacing w:after="0" w:line="240" w:lineRule="auto"/>
              <w:jc w:val="center"/>
              <w:rPr>
                <w:rFonts w:eastAsia="Times New Roman"/>
                <w:b/>
                <w:bCs/>
                <w:color w:val="FFFFFF"/>
                <w:spacing w:val="0"/>
                <w:sz w:val="22"/>
                <w:szCs w:val="22"/>
                <w:lang w:eastAsia="es-DO"/>
              </w:rPr>
            </w:pPr>
            <w:r w:rsidRPr="00970BC8">
              <w:rPr>
                <w:rFonts w:eastAsia="Times New Roman"/>
                <w:b/>
                <w:bCs/>
                <w:color w:val="FFFFFF"/>
                <w:spacing w:val="0"/>
                <w:sz w:val="22"/>
                <w:szCs w:val="22"/>
                <w:lang w:eastAsia="es-DO"/>
              </w:rPr>
              <w:t>76.98%</w:t>
            </w:r>
          </w:p>
        </w:tc>
        <w:tc>
          <w:tcPr>
            <w:tcW w:w="520" w:type="pct"/>
            <w:tcBorders>
              <w:top w:val="nil"/>
              <w:left w:val="nil"/>
              <w:bottom w:val="single" w:sz="8" w:space="0" w:color="auto"/>
              <w:right w:val="single" w:sz="8" w:space="0" w:color="auto"/>
            </w:tcBorders>
            <w:shd w:val="clear" w:color="000000" w:fill="001F5F"/>
            <w:vAlign w:val="center"/>
            <w:hideMark/>
          </w:tcPr>
          <w:p w14:paraId="4D58AF8E" w14:textId="77777777" w:rsidR="004C2E27" w:rsidRPr="00970BC8" w:rsidRDefault="004C2E27" w:rsidP="00BE0C33">
            <w:pPr>
              <w:spacing w:after="0" w:line="240" w:lineRule="auto"/>
              <w:ind w:firstLineChars="100" w:firstLine="241"/>
              <w:jc w:val="center"/>
              <w:rPr>
                <w:rFonts w:eastAsia="Times New Roman"/>
                <w:b/>
                <w:bCs/>
                <w:color w:val="FFFFFF"/>
                <w:spacing w:val="0"/>
                <w:sz w:val="22"/>
                <w:szCs w:val="22"/>
                <w:lang w:eastAsia="es-DO"/>
              </w:rPr>
            </w:pPr>
            <w:r w:rsidRPr="00970BC8">
              <w:rPr>
                <w:b/>
                <w:bCs/>
                <w:color w:val="FFFFFF"/>
                <w:sz w:val="22"/>
                <w:szCs w:val="22"/>
              </w:rPr>
              <w:t>100.00%</w:t>
            </w:r>
          </w:p>
        </w:tc>
      </w:tr>
    </w:tbl>
    <w:p w14:paraId="3E5202AD" w14:textId="77777777" w:rsidR="005B6B7F" w:rsidRPr="00970BC8" w:rsidRDefault="005B6B7F" w:rsidP="005B6B7F">
      <w:pPr>
        <w:spacing w:after="0" w:line="360" w:lineRule="auto"/>
        <w:jc w:val="both"/>
        <w:rPr>
          <w:rFonts w:eastAsia="Times New Roman"/>
          <w:color w:val="4C4747"/>
          <w:sz w:val="18"/>
          <w:szCs w:val="18"/>
        </w:rPr>
      </w:pPr>
      <w:r w:rsidRPr="00970BC8">
        <w:rPr>
          <w:rFonts w:eastAsia="Times New Roman"/>
          <w:b/>
          <w:bCs/>
          <w:color w:val="4C4747"/>
          <w:sz w:val="18"/>
          <w:szCs w:val="18"/>
        </w:rPr>
        <w:t xml:space="preserve">Fuente: </w:t>
      </w:r>
      <w:r w:rsidRPr="00970BC8">
        <w:rPr>
          <w:rFonts w:eastAsia="Times New Roman"/>
          <w:color w:val="4C4747"/>
          <w:sz w:val="18"/>
          <w:szCs w:val="18"/>
        </w:rPr>
        <w:t>Sistema de Gestión Financiera del Estado (SIGEF)</w:t>
      </w:r>
    </w:p>
    <w:p w14:paraId="0C9B4980" w14:textId="77777777" w:rsidR="0083158F" w:rsidRPr="00970BC8" w:rsidRDefault="0083158F" w:rsidP="0083158F"/>
    <w:tbl>
      <w:tblPr>
        <w:tblStyle w:val="Tablaconcuadrcula"/>
        <w:tblW w:w="12611" w:type="dxa"/>
        <w:tblLook w:val="04A0" w:firstRow="1" w:lastRow="0" w:firstColumn="1" w:lastColumn="0" w:noHBand="0" w:noVBand="1"/>
      </w:tblPr>
      <w:tblGrid>
        <w:gridCol w:w="1395"/>
        <w:gridCol w:w="4625"/>
        <w:gridCol w:w="2216"/>
        <w:gridCol w:w="2543"/>
        <w:gridCol w:w="1832"/>
      </w:tblGrid>
      <w:tr w:rsidR="005B6B7F" w:rsidRPr="00970BC8" w14:paraId="449B2D1E" w14:textId="77777777" w:rsidTr="003B10DD">
        <w:trPr>
          <w:trHeight w:val="705"/>
          <w:tblHeader/>
        </w:trPr>
        <w:tc>
          <w:tcPr>
            <w:tcW w:w="1412" w:type="dxa"/>
            <w:shd w:val="clear" w:color="auto" w:fill="002060"/>
            <w:vAlign w:val="center"/>
            <w:hideMark/>
          </w:tcPr>
          <w:p w14:paraId="7C0E12D1" w14:textId="77777777" w:rsidR="005B6B7F" w:rsidRPr="00970BC8" w:rsidRDefault="005B6B7F" w:rsidP="005B6B7F">
            <w:pPr>
              <w:rPr>
                <w:rFonts w:eastAsia="Times New Roman"/>
                <w:b/>
                <w:color w:val="FFFFFF"/>
                <w:spacing w:val="0"/>
                <w:lang w:eastAsia="es-DO"/>
              </w:rPr>
            </w:pPr>
            <w:proofErr w:type="spellStart"/>
            <w:r w:rsidRPr="00970BC8">
              <w:rPr>
                <w:rFonts w:eastAsia="Times New Roman"/>
                <w:b/>
                <w:color w:val="FFFFFF"/>
                <w:spacing w:val="0"/>
                <w:lang w:eastAsia="es-DO"/>
              </w:rPr>
              <w:lastRenderedPageBreak/>
              <w:t>Cód</w:t>
            </w:r>
            <w:proofErr w:type="spellEnd"/>
            <w:r w:rsidRPr="00970BC8">
              <w:rPr>
                <w:rFonts w:eastAsia="Times New Roman"/>
                <w:b/>
                <w:color w:val="FFFFFF"/>
                <w:spacing w:val="0"/>
                <w:lang w:eastAsia="es-DO"/>
              </w:rPr>
              <w:t xml:space="preserve">- </w:t>
            </w:r>
            <w:proofErr w:type="spellStart"/>
            <w:r w:rsidRPr="00970BC8">
              <w:rPr>
                <w:rFonts w:eastAsia="Times New Roman"/>
                <w:b/>
                <w:color w:val="FFFFFF"/>
                <w:spacing w:val="0"/>
                <w:lang w:eastAsia="es-DO"/>
              </w:rPr>
              <w:t>Act</w:t>
            </w:r>
            <w:proofErr w:type="spellEnd"/>
            <w:r w:rsidRPr="00970BC8">
              <w:rPr>
                <w:rFonts w:eastAsia="Times New Roman"/>
                <w:b/>
                <w:color w:val="FFFFFF"/>
                <w:spacing w:val="0"/>
                <w:lang w:eastAsia="es-DO"/>
              </w:rPr>
              <w:t>.</w:t>
            </w:r>
          </w:p>
        </w:tc>
        <w:tc>
          <w:tcPr>
            <w:tcW w:w="4679" w:type="dxa"/>
            <w:shd w:val="clear" w:color="auto" w:fill="002060"/>
            <w:vAlign w:val="center"/>
            <w:hideMark/>
          </w:tcPr>
          <w:p w14:paraId="42F4CA12" w14:textId="77777777" w:rsidR="005B6B7F" w:rsidRPr="00970BC8" w:rsidRDefault="005B6B7F" w:rsidP="00BE0C33">
            <w:pPr>
              <w:ind w:firstLineChars="200" w:firstLine="482"/>
              <w:jc w:val="center"/>
              <w:rPr>
                <w:rFonts w:eastAsia="Times New Roman"/>
                <w:b/>
                <w:color w:val="FFFFFF"/>
                <w:spacing w:val="0"/>
                <w:lang w:eastAsia="es-DO"/>
              </w:rPr>
            </w:pPr>
            <w:r w:rsidRPr="00970BC8">
              <w:rPr>
                <w:rFonts w:eastAsia="Times New Roman"/>
                <w:b/>
                <w:color w:val="FFFFFF"/>
                <w:spacing w:val="0"/>
                <w:lang w:eastAsia="es-DO"/>
              </w:rPr>
              <w:t>Producto</w:t>
            </w:r>
          </w:p>
        </w:tc>
        <w:tc>
          <w:tcPr>
            <w:tcW w:w="2126" w:type="dxa"/>
            <w:shd w:val="clear" w:color="auto" w:fill="002060"/>
            <w:vAlign w:val="center"/>
            <w:hideMark/>
          </w:tcPr>
          <w:p w14:paraId="43F8EEFA" w14:textId="77777777" w:rsidR="005B6B7F" w:rsidRPr="00970BC8" w:rsidRDefault="005B6B7F" w:rsidP="00BE0C33">
            <w:pPr>
              <w:jc w:val="center"/>
              <w:rPr>
                <w:rFonts w:eastAsia="Times New Roman"/>
                <w:b/>
                <w:color w:val="FFFFFF"/>
                <w:spacing w:val="0"/>
                <w:lang w:eastAsia="es-DO"/>
              </w:rPr>
            </w:pPr>
            <w:r w:rsidRPr="00970BC8">
              <w:rPr>
                <w:rFonts w:eastAsia="Times New Roman"/>
                <w:b/>
                <w:color w:val="FFFFFF"/>
                <w:spacing w:val="0"/>
                <w:lang w:eastAsia="es-DO"/>
              </w:rPr>
              <w:t>Asignación presupuestaria</w:t>
            </w:r>
          </w:p>
        </w:tc>
        <w:tc>
          <w:tcPr>
            <w:tcW w:w="2551" w:type="dxa"/>
            <w:shd w:val="clear" w:color="auto" w:fill="002060"/>
            <w:vAlign w:val="center"/>
            <w:hideMark/>
          </w:tcPr>
          <w:p w14:paraId="3FF4CFE0" w14:textId="77777777" w:rsidR="005B6B7F" w:rsidRPr="00970BC8" w:rsidRDefault="005B6B7F" w:rsidP="005B6B7F">
            <w:pPr>
              <w:rPr>
                <w:rFonts w:eastAsia="Times New Roman"/>
                <w:b/>
                <w:color w:val="FFFFFF"/>
                <w:spacing w:val="0"/>
                <w:lang w:eastAsia="es-DO"/>
              </w:rPr>
            </w:pPr>
            <w:r w:rsidRPr="00970BC8">
              <w:rPr>
                <w:rFonts w:eastAsia="Times New Roman"/>
                <w:b/>
                <w:color w:val="FFFFFF"/>
                <w:spacing w:val="0"/>
                <w:lang w:eastAsia="es-DO"/>
              </w:rPr>
              <w:t>Ejecución 2024 (RD$)</w:t>
            </w:r>
          </w:p>
        </w:tc>
        <w:tc>
          <w:tcPr>
            <w:tcW w:w="1843" w:type="dxa"/>
            <w:shd w:val="clear" w:color="auto" w:fill="002060"/>
            <w:vAlign w:val="center"/>
            <w:hideMark/>
          </w:tcPr>
          <w:p w14:paraId="2DD7A329" w14:textId="77777777" w:rsidR="005B6B7F" w:rsidRPr="00970BC8" w:rsidRDefault="005B6B7F" w:rsidP="00BE0C33">
            <w:pPr>
              <w:jc w:val="center"/>
              <w:rPr>
                <w:rFonts w:eastAsia="Times New Roman"/>
                <w:b/>
                <w:color w:val="FFFFFF"/>
                <w:spacing w:val="0"/>
                <w:lang w:eastAsia="es-DO"/>
              </w:rPr>
            </w:pPr>
            <w:r w:rsidRPr="00970BC8">
              <w:rPr>
                <w:rFonts w:eastAsia="Times New Roman"/>
                <w:b/>
                <w:color w:val="FFFFFF"/>
                <w:spacing w:val="0"/>
                <w:lang w:eastAsia="es-DO"/>
              </w:rPr>
              <w:t>% Desempeño Financiero</w:t>
            </w:r>
          </w:p>
        </w:tc>
      </w:tr>
      <w:tr w:rsidR="005B6B7F" w:rsidRPr="00970BC8" w14:paraId="6AFDB5D7" w14:textId="77777777" w:rsidTr="003B10DD">
        <w:trPr>
          <w:trHeight w:val="480"/>
        </w:trPr>
        <w:tc>
          <w:tcPr>
            <w:tcW w:w="1412" w:type="dxa"/>
            <w:hideMark/>
          </w:tcPr>
          <w:p w14:paraId="101EADD8" w14:textId="77777777" w:rsidR="005B6B7F" w:rsidRPr="00970BC8" w:rsidRDefault="005B6B7F" w:rsidP="00BE0C33">
            <w:pPr>
              <w:jc w:val="center"/>
              <w:rPr>
                <w:rFonts w:eastAsia="Times New Roman"/>
                <w:color w:val="4C4747"/>
              </w:rPr>
            </w:pPr>
            <w:r w:rsidRPr="00970BC8">
              <w:rPr>
                <w:rFonts w:eastAsia="Times New Roman"/>
                <w:color w:val="4C4747"/>
              </w:rPr>
              <w:t xml:space="preserve"> 0001 </w:t>
            </w:r>
          </w:p>
        </w:tc>
        <w:tc>
          <w:tcPr>
            <w:tcW w:w="4679" w:type="dxa"/>
            <w:hideMark/>
          </w:tcPr>
          <w:p w14:paraId="03FFF810" w14:textId="77777777" w:rsidR="005B6B7F" w:rsidRPr="00970BC8" w:rsidRDefault="005B6B7F" w:rsidP="00BE0C33">
            <w:pPr>
              <w:jc w:val="center"/>
              <w:rPr>
                <w:rFonts w:eastAsia="Times New Roman"/>
                <w:color w:val="4C4747"/>
              </w:rPr>
            </w:pPr>
            <w:r w:rsidRPr="00970BC8">
              <w:rPr>
                <w:rFonts w:eastAsia="Times New Roman"/>
                <w:color w:val="4C4747"/>
              </w:rPr>
              <w:t xml:space="preserve"> Dirección y Coordinación (Acciones que no generan producción) </w:t>
            </w:r>
          </w:p>
        </w:tc>
        <w:tc>
          <w:tcPr>
            <w:tcW w:w="2126" w:type="dxa"/>
            <w:vAlign w:val="center"/>
            <w:hideMark/>
          </w:tcPr>
          <w:p w14:paraId="0DDC20F5" w14:textId="77777777" w:rsidR="005B6B7F" w:rsidRPr="00970BC8" w:rsidRDefault="005B6B7F" w:rsidP="00BE0C33">
            <w:pPr>
              <w:jc w:val="center"/>
              <w:rPr>
                <w:rFonts w:eastAsia="Times New Roman"/>
                <w:color w:val="4C4747"/>
              </w:rPr>
            </w:pPr>
            <w:r w:rsidRPr="00970BC8">
              <w:rPr>
                <w:rFonts w:eastAsia="Times New Roman"/>
                <w:color w:val="4C4747"/>
              </w:rPr>
              <w:t>437,420,851.08</w:t>
            </w:r>
          </w:p>
        </w:tc>
        <w:tc>
          <w:tcPr>
            <w:tcW w:w="2551" w:type="dxa"/>
            <w:vAlign w:val="center"/>
            <w:hideMark/>
          </w:tcPr>
          <w:p w14:paraId="50E911BF" w14:textId="77777777" w:rsidR="005B6B7F" w:rsidRPr="00970BC8" w:rsidRDefault="005B6B7F" w:rsidP="00BE0C33">
            <w:pPr>
              <w:jc w:val="center"/>
              <w:rPr>
                <w:rFonts w:eastAsia="Times New Roman"/>
                <w:color w:val="4C4747"/>
              </w:rPr>
            </w:pPr>
            <w:r w:rsidRPr="00970BC8">
              <w:rPr>
                <w:rFonts w:eastAsia="Times New Roman"/>
                <w:color w:val="4C4747"/>
              </w:rPr>
              <w:t>360,640,351.68</w:t>
            </w:r>
          </w:p>
        </w:tc>
        <w:tc>
          <w:tcPr>
            <w:tcW w:w="1843" w:type="dxa"/>
            <w:tcBorders>
              <w:top w:val="nil"/>
              <w:left w:val="nil"/>
              <w:bottom w:val="single" w:sz="8" w:space="0" w:color="000000"/>
              <w:right w:val="single" w:sz="8" w:space="0" w:color="000000"/>
            </w:tcBorders>
            <w:shd w:val="clear" w:color="auto" w:fill="auto"/>
            <w:vAlign w:val="center"/>
            <w:hideMark/>
          </w:tcPr>
          <w:p w14:paraId="185AB5D0" w14:textId="77777777" w:rsidR="005B6B7F" w:rsidRPr="00970BC8" w:rsidRDefault="005B6B7F" w:rsidP="00BE0C33">
            <w:pPr>
              <w:jc w:val="center"/>
              <w:rPr>
                <w:rFonts w:eastAsia="Times New Roman"/>
                <w:color w:val="4C4747"/>
              </w:rPr>
            </w:pPr>
            <w:r w:rsidRPr="00970BC8">
              <w:rPr>
                <w:color w:val="4C4747"/>
              </w:rPr>
              <w:t>82.45%</w:t>
            </w:r>
          </w:p>
        </w:tc>
      </w:tr>
      <w:tr w:rsidR="005B6B7F" w:rsidRPr="00970BC8" w14:paraId="3D090DB0" w14:textId="77777777" w:rsidTr="003B10DD">
        <w:trPr>
          <w:trHeight w:val="638"/>
        </w:trPr>
        <w:tc>
          <w:tcPr>
            <w:tcW w:w="1412" w:type="dxa"/>
            <w:hideMark/>
          </w:tcPr>
          <w:p w14:paraId="2235EBAC" w14:textId="77777777" w:rsidR="005B6B7F" w:rsidRPr="00970BC8" w:rsidRDefault="005B6B7F" w:rsidP="00BE0C33">
            <w:pPr>
              <w:jc w:val="center"/>
              <w:rPr>
                <w:rFonts w:eastAsia="Times New Roman"/>
                <w:color w:val="4C4747"/>
              </w:rPr>
            </w:pPr>
            <w:r w:rsidRPr="00970BC8">
              <w:rPr>
                <w:rFonts w:eastAsia="Times New Roman"/>
                <w:color w:val="4C4747"/>
              </w:rPr>
              <w:t xml:space="preserve"> 0029 </w:t>
            </w:r>
          </w:p>
        </w:tc>
        <w:tc>
          <w:tcPr>
            <w:tcW w:w="4679" w:type="dxa"/>
            <w:hideMark/>
          </w:tcPr>
          <w:p w14:paraId="099EF4FD" w14:textId="77777777" w:rsidR="005B6B7F" w:rsidRPr="00970BC8" w:rsidRDefault="005B6B7F" w:rsidP="00BE0C33">
            <w:pPr>
              <w:jc w:val="center"/>
              <w:rPr>
                <w:rFonts w:eastAsia="Times New Roman"/>
                <w:color w:val="4C4747"/>
              </w:rPr>
            </w:pPr>
            <w:r w:rsidRPr="00970BC8">
              <w:rPr>
                <w:rFonts w:eastAsia="Times New Roman"/>
                <w:color w:val="4C4747"/>
              </w:rPr>
              <w:t xml:space="preserve"> Diseño, estudio, monitoreo y evaluación de políticas públicas (Acciones que no generan producción) </w:t>
            </w:r>
          </w:p>
        </w:tc>
        <w:tc>
          <w:tcPr>
            <w:tcW w:w="2126" w:type="dxa"/>
            <w:vAlign w:val="center"/>
            <w:hideMark/>
          </w:tcPr>
          <w:p w14:paraId="322936AC" w14:textId="77777777" w:rsidR="005B6B7F" w:rsidRPr="00970BC8" w:rsidRDefault="005B6B7F" w:rsidP="00BE0C33">
            <w:pPr>
              <w:jc w:val="center"/>
              <w:rPr>
                <w:rFonts w:eastAsia="Times New Roman"/>
                <w:color w:val="4C4747"/>
              </w:rPr>
            </w:pPr>
            <w:r w:rsidRPr="00970BC8">
              <w:rPr>
                <w:rFonts w:eastAsia="Times New Roman"/>
                <w:color w:val="4C4747"/>
              </w:rPr>
              <w:t>50,989,728.24</w:t>
            </w:r>
          </w:p>
        </w:tc>
        <w:tc>
          <w:tcPr>
            <w:tcW w:w="2551" w:type="dxa"/>
            <w:vAlign w:val="center"/>
            <w:hideMark/>
          </w:tcPr>
          <w:p w14:paraId="72233721" w14:textId="77777777" w:rsidR="005B6B7F" w:rsidRPr="00970BC8" w:rsidRDefault="005B6B7F" w:rsidP="00BE0C33">
            <w:pPr>
              <w:jc w:val="center"/>
              <w:rPr>
                <w:rFonts w:eastAsia="Times New Roman"/>
                <w:color w:val="4C4747"/>
              </w:rPr>
            </w:pPr>
            <w:r w:rsidRPr="00970BC8">
              <w:rPr>
                <w:rFonts w:eastAsia="Times New Roman"/>
                <w:color w:val="4C4747"/>
              </w:rPr>
              <w:t>43,730,983.31</w:t>
            </w:r>
          </w:p>
        </w:tc>
        <w:tc>
          <w:tcPr>
            <w:tcW w:w="1843" w:type="dxa"/>
            <w:tcBorders>
              <w:top w:val="nil"/>
              <w:left w:val="nil"/>
              <w:bottom w:val="single" w:sz="8" w:space="0" w:color="000000"/>
              <w:right w:val="single" w:sz="8" w:space="0" w:color="000000"/>
            </w:tcBorders>
            <w:shd w:val="clear" w:color="auto" w:fill="auto"/>
            <w:vAlign w:val="center"/>
            <w:hideMark/>
          </w:tcPr>
          <w:p w14:paraId="4C06D43D" w14:textId="77777777" w:rsidR="005B6B7F" w:rsidRPr="00970BC8" w:rsidRDefault="005B6B7F" w:rsidP="00BE0C33">
            <w:pPr>
              <w:jc w:val="center"/>
              <w:rPr>
                <w:rFonts w:eastAsia="Times New Roman"/>
                <w:color w:val="4C4747"/>
              </w:rPr>
            </w:pPr>
            <w:r w:rsidRPr="00970BC8">
              <w:rPr>
                <w:color w:val="4C4747"/>
              </w:rPr>
              <w:t>85.76%</w:t>
            </w:r>
          </w:p>
        </w:tc>
      </w:tr>
      <w:tr w:rsidR="005B6B7F" w:rsidRPr="00970BC8" w14:paraId="7DF95256" w14:textId="77777777" w:rsidTr="003B10DD">
        <w:trPr>
          <w:trHeight w:val="720"/>
        </w:trPr>
        <w:tc>
          <w:tcPr>
            <w:tcW w:w="1412" w:type="dxa"/>
            <w:hideMark/>
          </w:tcPr>
          <w:p w14:paraId="1F5EF780" w14:textId="77777777" w:rsidR="005B6B7F" w:rsidRPr="00970BC8" w:rsidRDefault="005B6B7F" w:rsidP="00BE0C33">
            <w:pPr>
              <w:jc w:val="center"/>
              <w:rPr>
                <w:rFonts w:eastAsia="Times New Roman"/>
                <w:color w:val="4C4747"/>
              </w:rPr>
            </w:pPr>
            <w:r w:rsidRPr="00970BC8">
              <w:rPr>
                <w:rFonts w:eastAsia="Times New Roman"/>
                <w:color w:val="4C4747"/>
              </w:rPr>
              <w:t xml:space="preserve"> 0030 </w:t>
            </w:r>
          </w:p>
        </w:tc>
        <w:tc>
          <w:tcPr>
            <w:tcW w:w="4679" w:type="dxa"/>
            <w:hideMark/>
          </w:tcPr>
          <w:p w14:paraId="1949A5D2" w14:textId="77777777" w:rsidR="005B6B7F" w:rsidRPr="00970BC8" w:rsidRDefault="005B6B7F" w:rsidP="00BE0C33">
            <w:pPr>
              <w:jc w:val="center"/>
              <w:rPr>
                <w:rFonts w:eastAsia="Times New Roman"/>
                <w:color w:val="4C4747"/>
              </w:rPr>
            </w:pPr>
            <w:r w:rsidRPr="00970BC8">
              <w:rPr>
                <w:rFonts w:eastAsia="Times New Roman"/>
                <w:color w:val="4C4747"/>
              </w:rPr>
              <w:t xml:space="preserve"> Automatización de los procesos de la RAS y Ampliación y desarrollo de Centro de Atención Telefónica del GPS. (Acciones que no generan producción) </w:t>
            </w:r>
          </w:p>
        </w:tc>
        <w:tc>
          <w:tcPr>
            <w:tcW w:w="2126" w:type="dxa"/>
            <w:vAlign w:val="center"/>
            <w:hideMark/>
          </w:tcPr>
          <w:p w14:paraId="396B253C" w14:textId="77777777" w:rsidR="005B6B7F" w:rsidRPr="00970BC8" w:rsidRDefault="005B6B7F" w:rsidP="00BE0C33">
            <w:pPr>
              <w:jc w:val="center"/>
              <w:rPr>
                <w:rFonts w:eastAsia="Times New Roman"/>
                <w:color w:val="4C4747"/>
              </w:rPr>
            </w:pPr>
            <w:r w:rsidRPr="00970BC8">
              <w:rPr>
                <w:rFonts w:eastAsia="Times New Roman"/>
                <w:color w:val="4C4747"/>
              </w:rPr>
              <w:t>43,967,900.00</w:t>
            </w:r>
          </w:p>
        </w:tc>
        <w:tc>
          <w:tcPr>
            <w:tcW w:w="2551" w:type="dxa"/>
            <w:vAlign w:val="center"/>
            <w:hideMark/>
          </w:tcPr>
          <w:p w14:paraId="5E802E42" w14:textId="77777777" w:rsidR="005B6B7F" w:rsidRPr="00970BC8" w:rsidRDefault="005B6B7F" w:rsidP="00BE0C33">
            <w:pPr>
              <w:jc w:val="center"/>
              <w:rPr>
                <w:rFonts w:eastAsia="Times New Roman"/>
                <w:color w:val="4C4747"/>
              </w:rPr>
            </w:pPr>
            <w:r w:rsidRPr="00970BC8">
              <w:rPr>
                <w:rFonts w:eastAsia="Times New Roman"/>
                <w:color w:val="4C4747"/>
              </w:rPr>
              <w:t>-</w:t>
            </w:r>
          </w:p>
        </w:tc>
        <w:tc>
          <w:tcPr>
            <w:tcW w:w="1843" w:type="dxa"/>
            <w:tcBorders>
              <w:top w:val="nil"/>
              <w:left w:val="nil"/>
              <w:bottom w:val="single" w:sz="8" w:space="0" w:color="000000"/>
              <w:right w:val="single" w:sz="8" w:space="0" w:color="000000"/>
            </w:tcBorders>
            <w:shd w:val="clear" w:color="auto" w:fill="auto"/>
            <w:vAlign w:val="center"/>
            <w:hideMark/>
          </w:tcPr>
          <w:p w14:paraId="767B9468" w14:textId="77777777" w:rsidR="005B6B7F" w:rsidRPr="00970BC8" w:rsidRDefault="005B6B7F" w:rsidP="00BE0C33">
            <w:pPr>
              <w:jc w:val="center"/>
              <w:rPr>
                <w:rFonts w:eastAsia="Times New Roman"/>
                <w:color w:val="4C4747"/>
              </w:rPr>
            </w:pPr>
            <w:r w:rsidRPr="00970BC8">
              <w:rPr>
                <w:color w:val="4C4747"/>
              </w:rPr>
              <w:t>0.00%</w:t>
            </w:r>
          </w:p>
        </w:tc>
      </w:tr>
      <w:tr w:rsidR="005B6B7F" w:rsidRPr="00970BC8" w14:paraId="66F81C86" w14:textId="77777777" w:rsidTr="003B10DD">
        <w:trPr>
          <w:trHeight w:val="1200"/>
        </w:trPr>
        <w:tc>
          <w:tcPr>
            <w:tcW w:w="1412" w:type="dxa"/>
            <w:hideMark/>
          </w:tcPr>
          <w:p w14:paraId="60D8B77C" w14:textId="77777777" w:rsidR="005B6B7F" w:rsidRPr="00970BC8" w:rsidRDefault="005B6B7F" w:rsidP="00BE0C33">
            <w:pPr>
              <w:jc w:val="center"/>
              <w:rPr>
                <w:rFonts w:eastAsia="Times New Roman"/>
                <w:color w:val="4C4747"/>
              </w:rPr>
            </w:pPr>
            <w:r w:rsidRPr="00970BC8">
              <w:rPr>
                <w:rFonts w:eastAsia="Times New Roman"/>
                <w:color w:val="4C4747"/>
              </w:rPr>
              <w:t xml:space="preserve"> 0032 </w:t>
            </w:r>
          </w:p>
        </w:tc>
        <w:tc>
          <w:tcPr>
            <w:tcW w:w="4679" w:type="dxa"/>
            <w:hideMark/>
          </w:tcPr>
          <w:p w14:paraId="7503EED4" w14:textId="77777777" w:rsidR="005B6B7F" w:rsidRPr="00970BC8" w:rsidRDefault="005B6B7F" w:rsidP="00BE0C33">
            <w:pPr>
              <w:jc w:val="center"/>
              <w:rPr>
                <w:rFonts w:eastAsia="Times New Roman"/>
                <w:color w:val="4C4747"/>
              </w:rPr>
            </w:pPr>
            <w:r w:rsidRPr="00970BC8">
              <w:rPr>
                <w:rFonts w:eastAsia="Times New Roman"/>
                <w:color w:val="4C4747"/>
              </w:rPr>
              <w:t xml:space="preserve"> Fortalecer la infraestructura tecnológica para automatizar los procesos internos departamentales de la institución lo cual permita hacer más eficientes los procesos administrativos y operativos de la institución. (Acciones que no generan producción) </w:t>
            </w:r>
          </w:p>
        </w:tc>
        <w:tc>
          <w:tcPr>
            <w:tcW w:w="2126" w:type="dxa"/>
            <w:vAlign w:val="center"/>
            <w:hideMark/>
          </w:tcPr>
          <w:p w14:paraId="32EE329A" w14:textId="77777777" w:rsidR="005B6B7F" w:rsidRPr="00970BC8" w:rsidRDefault="005B6B7F" w:rsidP="00BE0C33">
            <w:pPr>
              <w:jc w:val="center"/>
              <w:rPr>
                <w:rFonts w:eastAsia="Times New Roman"/>
                <w:color w:val="4C4747"/>
              </w:rPr>
            </w:pPr>
            <w:r w:rsidRPr="00970BC8">
              <w:rPr>
                <w:rFonts w:eastAsia="Times New Roman"/>
                <w:color w:val="4C4747"/>
              </w:rPr>
              <w:t>5,642,407.00</w:t>
            </w:r>
          </w:p>
        </w:tc>
        <w:tc>
          <w:tcPr>
            <w:tcW w:w="2551" w:type="dxa"/>
            <w:vAlign w:val="center"/>
            <w:hideMark/>
          </w:tcPr>
          <w:p w14:paraId="771813E3" w14:textId="77777777" w:rsidR="005B6B7F" w:rsidRPr="00970BC8" w:rsidRDefault="005B6B7F" w:rsidP="00BE0C33">
            <w:pPr>
              <w:jc w:val="center"/>
              <w:rPr>
                <w:rFonts w:eastAsia="Times New Roman"/>
                <w:color w:val="4C4747"/>
              </w:rPr>
            </w:pPr>
            <w:r w:rsidRPr="00970BC8">
              <w:rPr>
                <w:rFonts w:eastAsia="Times New Roman"/>
                <w:color w:val="4C4747"/>
              </w:rPr>
              <w:t>-</w:t>
            </w:r>
          </w:p>
        </w:tc>
        <w:tc>
          <w:tcPr>
            <w:tcW w:w="1843" w:type="dxa"/>
            <w:tcBorders>
              <w:top w:val="nil"/>
              <w:left w:val="nil"/>
              <w:bottom w:val="single" w:sz="8" w:space="0" w:color="000000"/>
              <w:right w:val="single" w:sz="8" w:space="0" w:color="000000"/>
            </w:tcBorders>
            <w:shd w:val="clear" w:color="auto" w:fill="auto"/>
            <w:vAlign w:val="center"/>
            <w:hideMark/>
          </w:tcPr>
          <w:p w14:paraId="71BFD26A" w14:textId="77777777" w:rsidR="005B6B7F" w:rsidRPr="00970BC8" w:rsidRDefault="005B6B7F" w:rsidP="00BE0C33">
            <w:pPr>
              <w:jc w:val="center"/>
              <w:rPr>
                <w:rFonts w:eastAsia="Times New Roman"/>
                <w:color w:val="4C4747"/>
              </w:rPr>
            </w:pPr>
            <w:r w:rsidRPr="00970BC8">
              <w:rPr>
                <w:color w:val="4C4747"/>
              </w:rPr>
              <w:t>0.00%</w:t>
            </w:r>
          </w:p>
        </w:tc>
      </w:tr>
      <w:tr w:rsidR="005B6B7F" w:rsidRPr="00970BC8" w14:paraId="0FD567A4" w14:textId="77777777" w:rsidTr="003B10DD">
        <w:trPr>
          <w:trHeight w:val="960"/>
        </w:trPr>
        <w:tc>
          <w:tcPr>
            <w:tcW w:w="1412" w:type="dxa"/>
            <w:hideMark/>
          </w:tcPr>
          <w:p w14:paraId="576B2FCC" w14:textId="77777777" w:rsidR="005B6B7F" w:rsidRPr="00970BC8" w:rsidRDefault="005B6B7F" w:rsidP="00BE0C33">
            <w:pPr>
              <w:jc w:val="center"/>
              <w:rPr>
                <w:rFonts w:eastAsia="Times New Roman"/>
                <w:color w:val="4C4747"/>
              </w:rPr>
            </w:pPr>
            <w:r w:rsidRPr="00970BC8">
              <w:rPr>
                <w:rFonts w:eastAsia="Times New Roman"/>
                <w:color w:val="4C4747"/>
              </w:rPr>
              <w:t xml:space="preserve"> 0033 </w:t>
            </w:r>
          </w:p>
        </w:tc>
        <w:tc>
          <w:tcPr>
            <w:tcW w:w="4679" w:type="dxa"/>
            <w:hideMark/>
          </w:tcPr>
          <w:p w14:paraId="46158D42" w14:textId="77777777" w:rsidR="005B6B7F" w:rsidRPr="00970BC8" w:rsidRDefault="005B6B7F" w:rsidP="00BE0C33">
            <w:pPr>
              <w:jc w:val="center"/>
              <w:rPr>
                <w:rFonts w:eastAsia="Times New Roman"/>
                <w:color w:val="4C4747"/>
              </w:rPr>
            </w:pPr>
            <w:r w:rsidRPr="00970BC8">
              <w:rPr>
                <w:rFonts w:eastAsia="Times New Roman"/>
                <w:color w:val="4C4747"/>
              </w:rPr>
              <w:t xml:space="preserve"> Apoyo en la definición de la estrategia de recuperación, adecuación e implementación de la Estrategia de Protección Social Adaptativa en materia de capacitación, consultorías y capital </w:t>
            </w:r>
            <w:r w:rsidRPr="00970BC8">
              <w:rPr>
                <w:rFonts w:eastAsia="Times New Roman"/>
                <w:color w:val="4C4747"/>
              </w:rPr>
              <w:lastRenderedPageBreak/>
              <w:t xml:space="preserve">humano. (Acciones que no generan producción) </w:t>
            </w:r>
          </w:p>
        </w:tc>
        <w:tc>
          <w:tcPr>
            <w:tcW w:w="2126" w:type="dxa"/>
            <w:vAlign w:val="center"/>
            <w:hideMark/>
          </w:tcPr>
          <w:p w14:paraId="43D9093F" w14:textId="77777777" w:rsidR="005B6B7F" w:rsidRPr="00970BC8" w:rsidRDefault="005B6B7F" w:rsidP="00BE0C33">
            <w:pPr>
              <w:jc w:val="center"/>
              <w:rPr>
                <w:rFonts w:eastAsia="Times New Roman"/>
                <w:color w:val="4C4747"/>
              </w:rPr>
            </w:pPr>
            <w:r w:rsidRPr="00970BC8">
              <w:rPr>
                <w:rFonts w:eastAsia="Times New Roman"/>
                <w:color w:val="4C4747"/>
              </w:rPr>
              <w:lastRenderedPageBreak/>
              <w:t>13,310,830.00</w:t>
            </w:r>
          </w:p>
        </w:tc>
        <w:tc>
          <w:tcPr>
            <w:tcW w:w="2551" w:type="dxa"/>
            <w:vAlign w:val="center"/>
            <w:hideMark/>
          </w:tcPr>
          <w:p w14:paraId="7844A1C8" w14:textId="77777777" w:rsidR="005B6B7F" w:rsidRPr="00970BC8" w:rsidRDefault="005B6B7F" w:rsidP="00BE0C33">
            <w:pPr>
              <w:jc w:val="center"/>
              <w:rPr>
                <w:rFonts w:eastAsia="Times New Roman"/>
                <w:color w:val="4C4747"/>
              </w:rPr>
            </w:pPr>
            <w:r w:rsidRPr="00970BC8">
              <w:rPr>
                <w:rFonts w:eastAsia="Times New Roman"/>
                <w:color w:val="4C4747"/>
              </w:rPr>
              <w:t>-</w:t>
            </w:r>
          </w:p>
        </w:tc>
        <w:tc>
          <w:tcPr>
            <w:tcW w:w="1843" w:type="dxa"/>
            <w:tcBorders>
              <w:top w:val="nil"/>
              <w:left w:val="nil"/>
              <w:bottom w:val="single" w:sz="8" w:space="0" w:color="000000"/>
              <w:right w:val="single" w:sz="8" w:space="0" w:color="000000"/>
            </w:tcBorders>
            <w:shd w:val="clear" w:color="auto" w:fill="auto"/>
            <w:vAlign w:val="center"/>
            <w:hideMark/>
          </w:tcPr>
          <w:p w14:paraId="7BFF6512" w14:textId="77777777" w:rsidR="005B6B7F" w:rsidRPr="00970BC8" w:rsidRDefault="005B6B7F" w:rsidP="00BE0C33">
            <w:pPr>
              <w:jc w:val="center"/>
              <w:rPr>
                <w:rFonts w:eastAsia="Times New Roman"/>
                <w:color w:val="4C4747"/>
              </w:rPr>
            </w:pPr>
            <w:r w:rsidRPr="00970BC8">
              <w:rPr>
                <w:color w:val="4C4747"/>
              </w:rPr>
              <w:t>0.00%</w:t>
            </w:r>
          </w:p>
        </w:tc>
      </w:tr>
      <w:tr w:rsidR="005B6B7F" w:rsidRPr="00970BC8" w14:paraId="1B0770D1" w14:textId="77777777" w:rsidTr="003B10DD">
        <w:trPr>
          <w:trHeight w:val="480"/>
        </w:trPr>
        <w:tc>
          <w:tcPr>
            <w:tcW w:w="1412" w:type="dxa"/>
            <w:hideMark/>
          </w:tcPr>
          <w:p w14:paraId="08F5BB0D" w14:textId="77777777" w:rsidR="005B6B7F" w:rsidRPr="00970BC8" w:rsidRDefault="005B6B7F" w:rsidP="00BE0C33">
            <w:pPr>
              <w:jc w:val="center"/>
              <w:rPr>
                <w:rFonts w:eastAsia="Times New Roman"/>
                <w:color w:val="4C4747"/>
              </w:rPr>
            </w:pPr>
            <w:r w:rsidRPr="00970BC8">
              <w:rPr>
                <w:rFonts w:eastAsia="Times New Roman"/>
                <w:color w:val="4C4747"/>
              </w:rPr>
              <w:t xml:space="preserve"> 0034 </w:t>
            </w:r>
          </w:p>
        </w:tc>
        <w:tc>
          <w:tcPr>
            <w:tcW w:w="4679" w:type="dxa"/>
            <w:hideMark/>
          </w:tcPr>
          <w:p w14:paraId="5615853D" w14:textId="77777777" w:rsidR="005B6B7F" w:rsidRPr="00970BC8" w:rsidRDefault="005B6B7F" w:rsidP="00BE0C33">
            <w:pPr>
              <w:jc w:val="center"/>
              <w:rPr>
                <w:rFonts w:eastAsia="Times New Roman"/>
                <w:color w:val="4C4747"/>
              </w:rPr>
            </w:pPr>
            <w:r w:rsidRPr="00970BC8">
              <w:rPr>
                <w:rFonts w:eastAsia="Times New Roman"/>
                <w:color w:val="4C4747"/>
              </w:rPr>
              <w:t xml:space="preserve"> Gestión y coordinación CEDI-Mujer Santo Domingo (Acciones que no generan producción) </w:t>
            </w:r>
          </w:p>
        </w:tc>
        <w:tc>
          <w:tcPr>
            <w:tcW w:w="2126" w:type="dxa"/>
            <w:vAlign w:val="center"/>
            <w:hideMark/>
          </w:tcPr>
          <w:p w14:paraId="12A552C0" w14:textId="77777777" w:rsidR="005B6B7F" w:rsidRPr="00970BC8" w:rsidRDefault="005B6B7F" w:rsidP="00BE0C33">
            <w:pPr>
              <w:jc w:val="center"/>
              <w:rPr>
                <w:rFonts w:eastAsia="Times New Roman"/>
                <w:color w:val="4C4747"/>
              </w:rPr>
            </w:pPr>
            <w:r w:rsidRPr="00970BC8">
              <w:rPr>
                <w:rFonts w:eastAsia="Times New Roman"/>
                <w:color w:val="4C4747"/>
              </w:rPr>
              <w:t>15,826,528.27</w:t>
            </w:r>
          </w:p>
        </w:tc>
        <w:tc>
          <w:tcPr>
            <w:tcW w:w="2551" w:type="dxa"/>
            <w:vAlign w:val="center"/>
            <w:hideMark/>
          </w:tcPr>
          <w:p w14:paraId="6B643E34" w14:textId="77777777" w:rsidR="005B6B7F" w:rsidRPr="00970BC8" w:rsidRDefault="005B6B7F" w:rsidP="00BE0C33">
            <w:pPr>
              <w:rPr>
                <w:rFonts w:eastAsia="Times New Roman"/>
                <w:color w:val="4C4747"/>
              </w:rPr>
            </w:pPr>
            <w:r w:rsidRPr="00970BC8">
              <w:rPr>
                <w:rFonts w:eastAsia="Times New Roman"/>
                <w:color w:val="4C4747"/>
              </w:rPr>
              <w:t xml:space="preserve">   1,318,920.59</w:t>
            </w:r>
          </w:p>
        </w:tc>
        <w:tc>
          <w:tcPr>
            <w:tcW w:w="1843" w:type="dxa"/>
            <w:tcBorders>
              <w:top w:val="nil"/>
              <w:left w:val="nil"/>
              <w:bottom w:val="single" w:sz="8" w:space="0" w:color="000000"/>
              <w:right w:val="single" w:sz="8" w:space="0" w:color="000000"/>
            </w:tcBorders>
            <w:shd w:val="clear" w:color="auto" w:fill="auto"/>
            <w:vAlign w:val="center"/>
            <w:hideMark/>
          </w:tcPr>
          <w:p w14:paraId="7FB34267" w14:textId="77777777" w:rsidR="005B6B7F" w:rsidRPr="00970BC8" w:rsidRDefault="005B6B7F" w:rsidP="00BE0C33">
            <w:pPr>
              <w:jc w:val="center"/>
              <w:rPr>
                <w:rFonts w:eastAsia="Times New Roman"/>
                <w:color w:val="4C4747"/>
              </w:rPr>
            </w:pPr>
            <w:r w:rsidRPr="00970BC8">
              <w:rPr>
                <w:color w:val="4C4747"/>
              </w:rPr>
              <w:t>8.33%</w:t>
            </w:r>
          </w:p>
        </w:tc>
      </w:tr>
      <w:tr w:rsidR="005B6B7F" w:rsidRPr="00970BC8" w14:paraId="5926DA82" w14:textId="77777777" w:rsidTr="003B10DD">
        <w:trPr>
          <w:trHeight w:val="480"/>
        </w:trPr>
        <w:tc>
          <w:tcPr>
            <w:tcW w:w="1412" w:type="dxa"/>
            <w:hideMark/>
          </w:tcPr>
          <w:p w14:paraId="077FBE19" w14:textId="77777777" w:rsidR="005B6B7F" w:rsidRPr="00970BC8" w:rsidRDefault="005B6B7F" w:rsidP="00BE0C33">
            <w:pPr>
              <w:jc w:val="center"/>
              <w:rPr>
                <w:rFonts w:eastAsia="Times New Roman"/>
                <w:color w:val="4C4747"/>
              </w:rPr>
            </w:pPr>
            <w:r w:rsidRPr="00970BC8">
              <w:rPr>
                <w:rFonts w:eastAsia="Times New Roman"/>
                <w:color w:val="4C4747"/>
              </w:rPr>
              <w:t xml:space="preserve"> 0035 </w:t>
            </w:r>
          </w:p>
        </w:tc>
        <w:tc>
          <w:tcPr>
            <w:tcW w:w="4679" w:type="dxa"/>
            <w:hideMark/>
          </w:tcPr>
          <w:p w14:paraId="4AAC7316" w14:textId="77777777" w:rsidR="005B6B7F" w:rsidRPr="00970BC8" w:rsidRDefault="005B6B7F" w:rsidP="00BE0C33">
            <w:pPr>
              <w:jc w:val="center"/>
              <w:rPr>
                <w:rFonts w:eastAsia="Times New Roman"/>
                <w:color w:val="4C4747"/>
              </w:rPr>
            </w:pPr>
            <w:r w:rsidRPr="00970BC8">
              <w:rPr>
                <w:rFonts w:eastAsia="Times New Roman"/>
                <w:color w:val="4C4747"/>
              </w:rPr>
              <w:t xml:space="preserve"> Gestión y coordinación CEDI-Mujer Santiago (Acciones que no generan producción) </w:t>
            </w:r>
          </w:p>
        </w:tc>
        <w:tc>
          <w:tcPr>
            <w:tcW w:w="2126" w:type="dxa"/>
            <w:vAlign w:val="center"/>
            <w:hideMark/>
          </w:tcPr>
          <w:p w14:paraId="54C80110" w14:textId="77777777" w:rsidR="005B6B7F" w:rsidRPr="00970BC8" w:rsidRDefault="005B6B7F" w:rsidP="00BE0C33">
            <w:pPr>
              <w:jc w:val="center"/>
              <w:rPr>
                <w:rFonts w:eastAsia="Times New Roman"/>
                <w:color w:val="4C4747"/>
              </w:rPr>
            </w:pPr>
            <w:r w:rsidRPr="00970BC8">
              <w:rPr>
                <w:rFonts w:eastAsia="Times New Roman"/>
                <w:color w:val="4C4747"/>
              </w:rPr>
              <w:t>18,856,228.25</w:t>
            </w:r>
          </w:p>
        </w:tc>
        <w:tc>
          <w:tcPr>
            <w:tcW w:w="2551" w:type="dxa"/>
            <w:vAlign w:val="center"/>
            <w:hideMark/>
          </w:tcPr>
          <w:p w14:paraId="17DD9623" w14:textId="77777777" w:rsidR="005B6B7F" w:rsidRPr="00970BC8" w:rsidRDefault="005B6B7F" w:rsidP="00BE0C33">
            <w:pPr>
              <w:jc w:val="center"/>
              <w:rPr>
                <w:rFonts w:eastAsia="Times New Roman"/>
                <w:color w:val="4C4747"/>
              </w:rPr>
            </w:pPr>
            <w:r w:rsidRPr="00970BC8">
              <w:rPr>
                <w:rFonts w:eastAsia="Times New Roman"/>
                <w:color w:val="4C4747"/>
              </w:rPr>
              <w:t>6,854,314.18</w:t>
            </w:r>
          </w:p>
        </w:tc>
        <w:tc>
          <w:tcPr>
            <w:tcW w:w="1843" w:type="dxa"/>
            <w:tcBorders>
              <w:top w:val="nil"/>
              <w:left w:val="nil"/>
              <w:bottom w:val="single" w:sz="8" w:space="0" w:color="000000"/>
              <w:right w:val="single" w:sz="8" w:space="0" w:color="000000"/>
            </w:tcBorders>
            <w:shd w:val="clear" w:color="auto" w:fill="auto"/>
            <w:vAlign w:val="center"/>
            <w:hideMark/>
          </w:tcPr>
          <w:p w14:paraId="2AD56F98" w14:textId="77777777" w:rsidR="005B6B7F" w:rsidRPr="00970BC8" w:rsidRDefault="005B6B7F" w:rsidP="00BE0C33">
            <w:pPr>
              <w:jc w:val="center"/>
              <w:rPr>
                <w:rFonts w:eastAsia="Times New Roman"/>
                <w:color w:val="4C4747"/>
              </w:rPr>
            </w:pPr>
            <w:r w:rsidRPr="00970BC8">
              <w:rPr>
                <w:color w:val="4C4747"/>
              </w:rPr>
              <w:t>36.35%</w:t>
            </w:r>
          </w:p>
        </w:tc>
      </w:tr>
      <w:tr w:rsidR="005B6B7F" w:rsidRPr="00970BC8" w14:paraId="5419D8C8" w14:textId="77777777" w:rsidTr="003B10DD">
        <w:trPr>
          <w:trHeight w:val="300"/>
        </w:trPr>
        <w:tc>
          <w:tcPr>
            <w:tcW w:w="1412" w:type="dxa"/>
            <w:hideMark/>
          </w:tcPr>
          <w:p w14:paraId="42998139" w14:textId="77777777" w:rsidR="005B6B7F" w:rsidRPr="00970BC8" w:rsidRDefault="005B6B7F" w:rsidP="00BE0C33">
            <w:pPr>
              <w:jc w:val="center"/>
              <w:rPr>
                <w:rFonts w:eastAsia="Times New Roman"/>
                <w:color w:val="4C4747"/>
              </w:rPr>
            </w:pPr>
            <w:r w:rsidRPr="00970BC8">
              <w:rPr>
                <w:rFonts w:eastAsia="Times New Roman"/>
                <w:color w:val="4C4747"/>
              </w:rPr>
              <w:t xml:space="preserve"> 0051 </w:t>
            </w:r>
          </w:p>
        </w:tc>
        <w:tc>
          <w:tcPr>
            <w:tcW w:w="4679" w:type="dxa"/>
            <w:hideMark/>
          </w:tcPr>
          <w:p w14:paraId="15FF32F0" w14:textId="77777777" w:rsidR="005B6B7F" w:rsidRPr="00970BC8" w:rsidRDefault="005B6B7F" w:rsidP="00BE0C33">
            <w:pPr>
              <w:jc w:val="center"/>
              <w:rPr>
                <w:rFonts w:eastAsia="Times New Roman"/>
                <w:color w:val="4C4747"/>
              </w:rPr>
            </w:pPr>
            <w:r w:rsidRPr="00970BC8">
              <w:rPr>
                <w:rFonts w:eastAsia="Times New Roman"/>
                <w:color w:val="4C4747"/>
              </w:rPr>
              <w:t xml:space="preserve"> Construcción de centro (Acciones que no generan producción) </w:t>
            </w:r>
          </w:p>
        </w:tc>
        <w:tc>
          <w:tcPr>
            <w:tcW w:w="2126" w:type="dxa"/>
            <w:vAlign w:val="center"/>
            <w:hideMark/>
          </w:tcPr>
          <w:p w14:paraId="7A51E2BF" w14:textId="77777777" w:rsidR="005B6B7F" w:rsidRPr="00970BC8" w:rsidRDefault="005B6B7F" w:rsidP="00BE0C33">
            <w:pPr>
              <w:jc w:val="center"/>
              <w:rPr>
                <w:rFonts w:eastAsia="Times New Roman"/>
                <w:color w:val="4C4747"/>
              </w:rPr>
            </w:pPr>
            <w:r w:rsidRPr="00970BC8">
              <w:rPr>
                <w:rFonts w:eastAsia="Times New Roman"/>
                <w:color w:val="4C4747"/>
              </w:rPr>
              <w:t>742,440,234.00</w:t>
            </w:r>
          </w:p>
        </w:tc>
        <w:tc>
          <w:tcPr>
            <w:tcW w:w="2551" w:type="dxa"/>
            <w:vAlign w:val="center"/>
            <w:hideMark/>
          </w:tcPr>
          <w:p w14:paraId="3274B71E" w14:textId="77777777" w:rsidR="005B6B7F" w:rsidRPr="00970BC8" w:rsidRDefault="005B6B7F" w:rsidP="00BE0C33">
            <w:pPr>
              <w:rPr>
                <w:rFonts w:eastAsia="Times New Roman"/>
                <w:color w:val="4C4747"/>
              </w:rPr>
            </w:pPr>
            <w:r w:rsidRPr="00970BC8">
              <w:rPr>
                <w:rFonts w:eastAsia="Times New Roman"/>
                <w:color w:val="4C4747"/>
              </w:rPr>
              <w:t>401,204,229.44</w:t>
            </w:r>
          </w:p>
        </w:tc>
        <w:tc>
          <w:tcPr>
            <w:tcW w:w="1843" w:type="dxa"/>
            <w:tcBorders>
              <w:top w:val="nil"/>
              <w:left w:val="nil"/>
              <w:bottom w:val="single" w:sz="8" w:space="0" w:color="000000"/>
              <w:right w:val="single" w:sz="8" w:space="0" w:color="000000"/>
            </w:tcBorders>
            <w:shd w:val="clear" w:color="auto" w:fill="auto"/>
            <w:vAlign w:val="center"/>
            <w:hideMark/>
          </w:tcPr>
          <w:p w14:paraId="42A1CBF2" w14:textId="77777777" w:rsidR="005B6B7F" w:rsidRPr="00970BC8" w:rsidRDefault="005B6B7F" w:rsidP="00BE0C33">
            <w:pPr>
              <w:jc w:val="center"/>
              <w:rPr>
                <w:rFonts w:eastAsia="Times New Roman"/>
                <w:color w:val="4C4747"/>
              </w:rPr>
            </w:pPr>
            <w:r w:rsidRPr="00970BC8">
              <w:rPr>
                <w:color w:val="4C4747"/>
              </w:rPr>
              <w:t>54.04%</w:t>
            </w:r>
          </w:p>
        </w:tc>
      </w:tr>
      <w:tr w:rsidR="005B6B7F" w:rsidRPr="00970BC8" w14:paraId="66B55EA5" w14:textId="77777777" w:rsidTr="003B10DD">
        <w:trPr>
          <w:trHeight w:val="480"/>
        </w:trPr>
        <w:tc>
          <w:tcPr>
            <w:tcW w:w="1412" w:type="dxa"/>
            <w:hideMark/>
          </w:tcPr>
          <w:p w14:paraId="7E9E50A3" w14:textId="77777777" w:rsidR="005B6B7F" w:rsidRPr="00970BC8" w:rsidRDefault="005B6B7F" w:rsidP="00BE0C33">
            <w:pPr>
              <w:jc w:val="center"/>
              <w:rPr>
                <w:rFonts w:eastAsia="Times New Roman"/>
                <w:color w:val="4C4747"/>
              </w:rPr>
            </w:pPr>
            <w:r w:rsidRPr="00970BC8">
              <w:rPr>
                <w:rFonts w:eastAsia="Times New Roman"/>
                <w:color w:val="4C4747"/>
              </w:rPr>
              <w:t xml:space="preserve"> 0052 </w:t>
            </w:r>
          </w:p>
        </w:tc>
        <w:tc>
          <w:tcPr>
            <w:tcW w:w="4679" w:type="dxa"/>
            <w:hideMark/>
          </w:tcPr>
          <w:p w14:paraId="1A887135" w14:textId="77777777" w:rsidR="005B6B7F" w:rsidRPr="00970BC8" w:rsidRDefault="005B6B7F" w:rsidP="00BE0C33">
            <w:pPr>
              <w:jc w:val="center"/>
              <w:rPr>
                <w:rFonts w:eastAsia="Times New Roman"/>
                <w:color w:val="4C4747"/>
              </w:rPr>
            </w:pPr>
            <w:r w:rsidRPr="00970BC8">
              <w:rPr>
                <w:rFonts w:eastAsia="Times New Roman"/>
                <w:color w:val="4C4747"/>
              </w:rPr>
              <w:t xml:space="preserve"> Componente 3. Atención integral para la prevención y atención a la VCM (US$380.000). (Acciones que no generan producción) </w:t>
            </w:r>
          </w:p>
        </w:tc>
        <w:tc>
          <w:tcPr>
            <w:tcW w:w="2126" w:type="dxa"/>
            <w:vAlign w:val="center"/>
            <w:hideMark/>
          </w:tcPr>
          <w:p w14:paraId="7F6BB89F" w14:textId="77777777" w:rsidR="005B6B7F" w:rsidRPr="00970BC8" w:rsidRDefault="005B6B7F" w:rsidP="00BE0C33">
            <w:pPr>
              <w:jc w:val="center"/>
              <w:rPr>
                <w:rFonts w:eastAsia="Times New Roman"/>
                <w:color w:val="4C4747"/>
              </w:rPr>
            </w:pPr>
            <w:r w:rsidRPr="00970BC8">
              <w:rPr>
                <w:rFonts w:eastAsia="Times New Roman"/>
                <w:color w:val="4C4747"/>
              </w:rPr>
              <w:t>14,430,609.00</w:t>
            </w:r>
          </w:p>
        </w:tc>
        <w:tc>
          <w:tcPr>
            <w:tcW w:w="2551" w:type="dxa"/>
            <w:vAlign w:val="center"/>
            <w:hideMark/>
          </w:tcPr>
          <w:p w14:paraId="629698B5" w14:textId="77777777" w:rsidR="005B6B7F" w:rsidRPr="00970BC8" w:rsidRDefault="005B6B7F" w:rsidP="00BE0C33">
            <w:pPr>
              <w:jc w:val="center"/>
              <w:rPr>
                <w:rFonts w:eastAsia="Times New Roman"/>
                <w:color w:val="4C4747"/>
              </w:rPr>
            </w:pPr>
            <w:r w:rsidRPr="00970BC8">
              <w:rPr>
                <w:rFonts w:eastAsia="Times New Roman"/>
                <w:color w:val="4C4747"/>
              </w:rPr>
              <w:t>-</w:t>
            </w:r>
          </w:p>
        </w:tc>
        <w:tc>
          <w:tcPr>
            <w:tcW w:w="1843" w:type="dxa"/>
            <w:tcBorders>
              <w:top w:val="nil"/>
              <w:left w:val="nil"/>
              <w:bottom w:val="single" w:sz="8" w:space="0" w:color="000000"/>
              <w:right w:val="single" w:sz="8" w:space="0" w:color="000000"/>
            </w:tcBorders>
            <w:shd w:val="clear" w:color="auto" w:fill="auto"/>
            <w:vAlign w:val="center"/>
            <w:hideMark/>
          </w:tcPr>
          <w:p w14:paraId="466D35CA" w14:textId="77777777" w:rsidR="005B6B7F" w:rsidRPr="00970BC8" w:rsidRDefault="005B6B7F" w:rsidP="00BE0C33">
            <w:pPr>
              <w:jc w:val="center"/>
              <w:rPr>
                <w:rFonts w:eastAsia="Times New Roman"/>
                <w:color w:val="4C4747"/>
              </w:rPr>
            </w:pPr>
            <w:r w:rsidRPr="00970BC8">
              <w:rPr>
                <w:color w:val="4C4747"/>
              </w:rPr>
              <w:t>0.00%</w:t>
            </w:r>
          </w:p>
        </w:tc>
      </w:tr>
      <w:tr w:rsidR="005B6B7F" w:rsidRPr="00970BC8" w14:paraId="62A0FA91" w14:textId="77777777" w:rsidTr="003B10DD">
        <w:trPr>
          <w:trHeight w:val="480"/>
        </w:trPr>
        <w:tc>
          <w:tcPr>
            <w:tcW w:w="1412" w:type="dxa"/>
            <w:hideMark/>
          </w:tcPr>
          <w:p w14:paraId="56FCDF18" w14:textId="77777777" w:rsidR="005B6B7F" w:rsidRPr="00970BC8" w:rsidRDefault="005B6B7F" w:rsidP="00BE0C33">
            <w:pPr>
              <w:jc w:val="center"/>
              <w:rPr>
                <w:rFonts w:eastAsia="Times New Roman"/>
                <w:color w:val="4C4747"/>
              </w:rPr>
            </w:pPr>
            <w:r w:rsidRPr="00970BC8">
              <w:rPr>
                <w:rFonts w:eastAsia="Times New Roman"/>
                <w:color w:val="4C4747"/>
              </w:rPr>
              <w:t xml:space="preserve"> 0053 </w:t>
            </w:r>
          </w:p>
        </w:tc>
        <w:tc>
          <w:tcPr>
            <w:tcW w:w="4679" w:type="dxa"/>
            <w:hideMark/>
          </w:tcPr>
          <w:p w14:paraId="3E077EED" w14:textId="77777777" w:rsidR="005B6B7F" w:rsidRPr="00970BC8" w:rsidRDefault="005B6B7F" w:rsidP="00BE0C33">
            <w:pPr>
              <w:jc w:val="center"/>
              <w:rPr>
                <w:rFonts w:eastAsia="Times New Roman"/>
                <w:color w:val="4C4747"/>
              </w:rPr>
            </w:pPr>
            <w:r w:rsidRPr="00970BC8">
              <w:rPr>
                <w:rFonts w:eastAsia="Times New Roman"/>
                <w:color w:val="4C4747"/>
              </w:rPr>
              <w:t xml:space="preserve"> Componente 5. Ampliación y fortalecimiento del Programa CM (US$17,790,000.00) (Acciones que no generan producción) </w:t>
            </w:r>
          </w:p>
        </w:tc>
        <w:tc>
          <w:tcPr>
            <w:tcW w:w="2126" w:type="dxa"/>
            <w:vAlign w:val="center"/>
            <w:hideMark/>
          </w:tcPr>
          <w:p w14:paraId="409D1075" w14:textId="77777777" w:rsidR="005B6B7F" w:rsidRPr="00970BC8" w:rsidRDefault="005B6B7F" w:rsidP="00BE0C33">
            <w:pPr>
              <w:jc w:val="center"/>
              <w:rPr>
                <w:rFonts w:eastAsia="Times New Roman"/>
                <w:color w:val="4C4747"/>
              </w:rPr>
            </w:pPr>
            <w:r w:rsidRPr="00970BC8">
              <w:rPr>
                <w:rFonts w:eastAsia="Times New Roman"/>
                <w:color w:val="4C4747"/>
              </w:rPr>
              <w:t>14,430,609.00</w:t>
            </w:r>
          </w:p>
        </w:tc>
        <w:tc>
          <w:tcPr>
            <w:tcW w:w="2551" w:type="dxa"/>
            <w:vAlign w:val="center"/>
            <w:hideMark/>
          </w:tcPr>
          <w:p w14:paraId="648D217B" w14:textId="77777777" w:rsidR="005B6B7F" w:rsidRPr="00970BC8" w:rsidRDefault="005B6B7F" w:rsidP="00BE0C33">
            <w:pPr>
              <w:jc w:val="center"/>
              <w:rPr>
                <w:rFonts w:eastAsia="Times New Roman"/>
                <w:color w:val="4C4747"/>
              </w:rPr>
            </w:pPr>
            <w:r w:rsidRPr="00970BC8">
              <w:rPr>
                <w:rFonts w:eastAsia="Times New Roman"/>
                <w:color w:val="4C4747"/>
              </w:rPr>
              <w:t>-</w:t>
            </w:r>
          </w:p>
        </w:tc>
        <w:tc>
          <w:tcPr>
            <w:tcW w:w="1843" w:type="dxa"/>
            <w:tcBorders>
              <w:top w:val="nil"/>
              <w:left w:val="nil"/>
              <w:bottom w:val="single" w:sz="8" w:space="0" w:color="000000"/>
              <w:right w:val="single" w:sz="8" w:space="0" w:color="000000"/>
            </w:tcBorders>
            <w:shd w:val="clear" w:color="auto" w:fill="auto"/>
            <w:vAlign w:val="center"/>
            <w:hideMark/>
          </w:tcPr>
          <w:p w14:paraId="154A68BE" w14:textId="77777777" w:rsidR="005B6B7F" w:rsidRPr="00970BC8" w:rsidRDefault="005B6B7F" w:rsidP="00BE0C33">
            <w:pPr>
              <w:jc w:val="center"/>
              <w:rPr>
                <w:rFonts w:eastAsia="Times New Roman"/>
                <w:color w:val="4C4747"/>
              </w:rPr>
            </w:pPr>
            <w:r w:rsidRPr="00970BC8">
              <w:rPr>
                <w:color w:val="4C4747"/>
              </w:rPr>
              <w:t>0.00%</w:t>
            </w:r>
          </w:p>
        </w:tc>
      </w:tr>
      <w:tr w:rsidR="005B6B7F" w:rsidRPr="00970BC8" w14:paraId="0C43B543" w14:textId="77777777" w:rsidTr="003B10DD">
        <w:trPr>
          <w:trHeight w:val="480"/>
        </w:trPr>
        <w:tc>
          <w:tcPr>
            <w:tcW w:w="1412" w:type="dxa"/>
            <w:hideMark/>
          </w:tcPr>
          <w:p w14:paraId="54B979B2" w14:textId="77777777" w:rsidR="005B6B7F" w:rsidRPr="00970BC8" w:rsidRDefault="005B6B7F" w:rsidP="00BE0C33">
            <w:pPr>
              <w:jc w:val="center"/>
              <w:rPr>
                <w:rFonts w:eastAsia="Times New Roman"/>
                <w:color w:val="4C4747"/>
              </w:rPr>
            </w:pPr>
            <w:r w:rsidRPr="00970BC8">
              <w:rPr>
                <w:rFonts w:eastAsia="Times New Roman"/>
                <w:color w:val="4C4747"/>
              </w:rPr>
              <w:t xml:space="preserve"> 0054 </w:t>
            </w:r>
          </w:p>
        </w:tc>
        <w:tc>
          <w:tcPr>
            <w:tcW w:w="4679" w:type="dxa"/>
            <w:hideMark/>
          </w:tcPr>
          <w:p w14:paraId="6A7E8684" w14:textId="77777777" w:rsidR="005B6B7F" w:rsidRPr="00970BC8" w:rsidRDefault="005B6B7F" w:rsidP="00BE0C33">
            <w:pPr>
              <w:jc w:val="center"/>
              <w:rPr>
                <w:rFonts w:eastAsia="Times New Roman"/>
                <w:color w:val="4C4747"/>
              </w:rPr>
            </w:pPr>
            <w:r w:rsidRPr="00970BC8">
              <w:rPr>
                <w:rFonts w:eastAsia="Times New Roman"/>
                <w:color w:val="4C4747"/>
              </w:rPr>
              <w:t xml:space="preserve"> Componente 4. Atención integral a mujeres adolescentes (US$345.000). (Acciones que no generan producción) </w:t>
            </w:r>
          </w:p>
        </w:tc>
        <w:tc>
          <w:tcPr>
            <w:tcW w:w="2126" w:type="dxa"/>
            <w:vAlign w:val="center"/>
            <w:hideMark/>
          </w:tcPr>
          <w:p w14:paraId="12FB6287" w14:textId="77777777" w:rsidR="005B6B7F" w:rsidRPr="00970BC8" w:rsidRDefault="005B6B7F" w:rsidP="00BE0C33">
            <w:pPr>
              <w:jc w:val="center"/>
              <w:rPr>
                <w:rFonts w:eastAsia="Times New Roman"/>
                <w:color w:val="4C4747"/>
              </w:rPr>
            </w:pPr>
            <w:r w:rsidRPr="00970BC8">
              <w:rPr>
                <w:rFonts w:eastAsia="Times New Roman"/>
                <w:color w:val="4C4747"/>
              </w:rPr>
              <w:t>14,430,609.00</w:t>
            </w:r>
          </w:p>
        </w:tc>
        <w:tc>
          <w:tcPr>
            <w:tcW w:w="2551" w:type="dxa"/>
            <w:vAlign w:val="center"/>
            <w:hideMark/>
          </w:tcPr>
          <w:p w14:paraId="50FF9016" w14:textId="77777777" w:rsidR="005B6B7F" w:rsidRPr="00970BC8" w:rsidRDefault="005B6B7F" w:rsidP="00BE0C33">
            <w:pPr>
              <w:jc w:val="center"/>
              <w:rPr>
                <w:rFonts w:eastAsia="Times New Roman"/>
                <w:color w:val="4C4747"/>
              </w:rPr>
            </w:pPr>
            <w:r w:rsidRPr="00970BC8">
              <w:rPr>
                <w:rFonts w:eastAsia="Times New Roman"/>
                <w:color w:val="4C4747"/>
              </w:rPr>
              <w:t>-</w:t>
            </w:r>
          </w:p>
        </w:tc>
        <w:tc>
          <w:tcPr>
            <w:tcW w:w="1843" w:type="dxa"/>
            <w:tcBorders>
              <w:top w:val="nil"/>
              <w:left w:val="nil"/>
              <w:bottom w:val="single" w:sz="8" w:space="0" w:color="000000"/>
              <w:right w:val="single" w:sz="8" w:space="0" w:color="000000"/>
            </w:tcBorders>
            <w:shd w:val="clear" w:color="auto" w:fill="auto"/>
            <w:vAlign w:val="center"/>
            <w:hideMark/>
          </w:tcPr>
          <w:p w14:paraId="77477AEC" w14:textId="77777777" w:rsidR="005B6B7F" w:rsidRPr="00970BC8" w:rsidRDefault="005B6B7F" w:rsidP="00BE0C33">
            <w:pPr>
              <w:jc w:val="center"/>
              <w:rPr>
                <w:rFonts w:eastAsia="Times New Roman"/>
                <w:color w:val="4C4747"/>
              </w:rPr>
            </w:pPr>
            <w:r w:rsidRPr="00970BC8">
              <w:rPr>
                <w:color w:val="4C4747"/>
              </w:rPr>
              <w:t>0.00%</w:t>
            </w:r>
          </w:p>
        </w:tc>
      </w:tr>
      <w:tr w:rsidR="005B6B7F" w:rsidRPr="00970BC8" w14:paraId="26E9513A" w14:textId="77777777" w:rsidTr="003B10DD">
        <w:trPr>
          <w:trHeight w:val="480"/>
        </w:trPr>
        <w:tc>
          <w:tcPr>
            <w:tcW w:w="1412" w:type="dxa"/>
            <w:hideMark/>
          </w:tcPr>
          <w:p w14:paraId="1C8D72D4" w14:textId="77777777" w:rsidR="005B6B7F" w:rsidRPr="00970BC8" w:rsidRDefault="005B6B7F" w:rsidP="00BE0C33">
            <w:pPr>
              <w:jc w:val="center"/>
              <w:rPr>
                <w:rFonts w:eastAsia="Times New Roman"/>
                <w:color w:val="4C4747"/>
              </w:rPr>
            </w:pPr>
            <w:r w:rsidRPr="00970BC8">
              <w:rPr>
                <w:rFonts w:eastAsia="Times New Roman"/>
                <w:color w:val="4C4747"/>
              </w:rPr>
              <w:t xml:space="preserve"> 0055 </w:t>
            </w:r>
          </w:p>
        </w:tc>
        <w:tc>
          <w:tcPr>
            <w:tcW w:w="4679" w:type="dxa"/>
            <w:hideMark/>
          </w:tcPr>
          <w:p w14:paraId="797AFE49" w14:textId="77777777" w:rsidR="005B6B7F" w:rsidRPr="00970BC8" w:rsidRDefault="005B6B7F" w:rsidP="00BE0C33">
            <w:pPr>
              <w:jc w:val="center"/>
              <w:rPr>
                <w:rFonts w:eastAsia="Times New Roman"/>
                <w:color w:val="4C4747"/>
              </w:rPr>
            </w:pPr>
            <w:r w:rsidRPr="00970BC8">
              <w:rPr>
                <w:rFonts w:eastAsia="Times New Roman"/>
                <w:color w:val="4C4747"/>
              </w:rPr>
              <w:t xml:space="preserve"> Componente 2. Atención integral en SSR para las mujeres (US$335.000). </w:t>
            </w:r>
            <w:r w:rsidRPr="00970BC8">
              <w:rPr>
                <w:rFonts w:eastAsia="Times New Roman"/>
                <w:color w:val="4C4747"/>
              </w:rPr>
              <w:lastRenderedPageBreak/>
              <w:t xml:space="preserve">(Acciones que no generan producción) </w:t>
            </w:r>
          </w:p>
        </w:tc>
        <w:tc>
          <w:tcPr>
            <w:tcW w:w="2126" w:type="dxa"/>
            <w:vAlign w:val="center"/>
            <w:hideMark/>
          </w:tcPr>
          <w:p w14:paraId="7E7A3D76" w14:textId="77777777" w:rsidR="005B6B7F" w:rsidRPr="00970BC8" w:rsidRDefault="005B6B7F" w:rsidP="00BE0C33">
            <w:pPr>
              <w:jc w:val="center"/>
              <w:rPr>
                <w:rFonts w:eastAsia="Times New Roman"/>
                <w:color w:val="4C4747"/>
              </w:rPr>
            </w:pPr>
            <w:r w:rsidRPr="00970BC8">
              <w:rPr>
                <w:rFonts w:eastAsia="Times New Roman"/>
                <w:color w:val="4C4747"/>
              </w:rPr>
              <w:lastRenderedPageBreak/>
              <w:t>14,430,609.00</w:t>
            </w:r>
          </w:p>
        </w:tc>
        <w:tc>
          <w:tcPr>
            <w:tcW w:w="2551" w:type="dxa"/>
            <w:vAlign w:val="center"/>
            <w:hideMark/>
          </w:tcPr>
          <w:p w14:paraId="3294DD51" w14:textId="77777777" w:rsidR="005B6B7F" w:rsidRPr="00970BC8" w:rsidRDefault="005B6B7F" w:rsidP="00BE0C33">
            <w:pPr>
              <w:jc w:val="center"/>
              <w:rPr>
                <w:rFonts w:eastAsia="Times New Roman"/>
                <w:color w:val="4C4747"/>
              </w:rPr>
            </w:pPr>
            <w:r w:rsidRPr="00970BC8">
              <w:rPr>
                <w:rFonts w:eastAsia="Times New Roman"/>
                <w:color w:val="4C4747"/>
              </w:rPr>
              <w:t>-</w:t>
            </w:r>
          </w:p>
        </w:tc>
        <w:tc>
          <w:tcPr>
            <w:tcW w:w="1843" w:type="dxa"/>
            <w:tcBorders>
              <w:top w:val="nil"/>
              <w:left w:val="nil"/>
              <w:bottom w:val="single" w:sz="8" w:space="0" w:color="000000"/>
              <w:right w:val="single" w:sz="8" w:space="0" w:color="000000"/>
            </w:tcBorders>
            <w:shd w:val="clear" w:color="auto" w:fill="auto"/>
            <w:vAlign w:val="center"/>
            <w:hideMark/>
          </w:tcPr>
          <w:p w14:paraId="13FB333C" w14:textId="77777777" w:rsidR="005B6B7F" w:rsidRPr="00970BC8" w:rsidRDefault="005B6B7F" w:rsidP="00BE0C33">
            <w:pPr>
              <w:jc w:val="center"/>
              <w:rPr>
                <w:rFonts w:eastAsia="Times New Roman"/>
                <w:color w:val="4C4747"/>
              </w:rPr>
            </w:pPr>
            <w:r w:rsidRPr="00970BC8">
              <w:rPr>
                <w:color w:val="4C4747"/>
              </w:rPr>
              <w:t>0.00%</w:t>
            </w:r>
          </w:p>
        </w:tc>
      </w:tr>
      <w:tr w:rsidR="005B6B7F" w:rsidRPr="00970BC8" w14:paraId="14AE5A85" w14:textId="77777777" w:rsidTr="003B10DD">
        <w:trPr>
          <w:trHeight w:val="720"/>
        </w:trPr>
        <w:tc>
          <w:tcPr>
            <w:tcW w:w="1412" w:type="dxa"/>
            <w:hideMark/>
          </w:tcPr>
          <w:p w14:paraId="5FDDDC09" w14:textId="77777777" w:rsidR="005B6B7F" w:rsidRPr="00970BC8" w:rsidRDefault="005B6B7F" w:rsidP="00BE0C33">
            <w:pPr>
              <w:jc w:val="center"/>
              <w:rPr>
                <w:rFonts w:eastAsia="Times New Roman"/>
                <w:color w:val="4C4747"/>
              </w:rPr>
            </w:pPr>
            <w:r w:rsidRPr="00970BC8">
              <w:rPr>
                <w:rFonts w:eastAsia="Times New Roman"/>
                <w:color w:val="4C4747"/>
              </w:rPr>
              <w:t xml:space="preserve"> 0056 </w:t>
            </w:r>
          </w:p>
        </w:tc>
        <w:tc>
          <w:tcPr>
            <w:tcW w:w="4679" w:type="dxa"/>
            <w:hideMark/>
          </w:tcPr>
          <w:p w14:paraId="5D4F276D" w14:textId="77777777" w:rsidR="005B6B7F" w:rsidRPr="00970BC8" w:rsidRDefault="005B6B7F" w:rsidP="00BE0C33">
            <w:pPr>
              <w:jc w:val="center"/>
              <w:rPr>
                <w:rFonts w:eastAsia="Times New Roman"/>
                <w:color w:val="4C4747"/>
              </w:rPr>
            </w:pPr>
            <w:r w:rsidRPr="00970BC8">
              <w:rPr>
                <w:rFonts w:eastAsia="Times New Roman"/>
                <w:color w:val="4C4747"/>
              </w:rPr>
              <w:t xml:space="preserve"> Componente 1. Atención integral para el empleo y la generación de ingresos de las mujeres (US$290.000) (Acciones que no generan producción) </w:t>
            </w:r>
          </w:p>
        </w:tc>
        <w:tc>
          <w:tcPr>
            <w:tcW w:w="2126" w:type="dxa"/>
            <w:vAlign w:val="center"/>
            <w:hideMark/>
          </w:tcPr>
          <w:p w14:paraId="40A8587D" w14:textId="77777777" w:rsidR="005B6B7F" w:rsidRPr="00970BC8" w:rsidRDefault="005B6B7F" w:rsidP="00BE0C33">
            <w:pPr>
              <w:jc w:val="center"/>
              <w:rPr>
                <w:rFonts w:eastAsia="Times New Roman"/>
                <w:color w:val="4C4747"/>
              </w:rPr>
            </w:pPr>
            <w:r w:rsidRPr="00970BC8">
              <w:rPr>
                <w:rFonts w:eastAsia="Times New Roman"/>
                <w:color w:val="4C4747"/>
              </w:rPr>
              <w:t>14,430,609.00</w:t>
            </w:r>
          </w:p>
        </w:tc>
        <w:tc>
          <w:tcPr>
            <w:tcW w:w="2551" w:type="dxa"/>
            <w:vAlign w:val="center"/>
            <w:hideMark/>
          </w:tcPr>
          <w:p w14:paraId="15578FBA" w14:textId="77777777" w:rsidR="005B6B7F" w:rsidRPr="00970BC8" w:rsidRDefault="005B6B7F" w:rsidP="00BE0C33">
            <w:pPr>
              <w:jc w:val="center"/>
              <w:rPr>
                <w:rFonts w:eastAsia="Times New Roman"/>
                <w:color w:val="4C4747"/>
              </w:rPr>
            </w:pPr>
            <w:r w:rsidRPr="00970BC8">
              <w:rPr>
                <w:rFonts w:eastAsia="Times New Roman"/>
                <w:color w:val="4C4747"/>
              </w:rPr>
              <w:t>-</w:t>
            </w:r>
          </w:p>
        </w:tc>
        <w:tc>
          <w:tcPr>
            <w:tcW w:w="1843" w:type="dxa"/>
            <w:tcBorders>
              <w:top w:val="nil"/>
              <w:left w:val="nil"/>
              <w:bottom w:val="single" w:sz="8" w:space="0" w:color="000000"/>
              <w:right w:val="single" w:sz="8" w:space="0" w:color="000000"/>
            </w:tcBorders>
            <w:shd w:val="clear" w:color="auto" w:fill="auto"/>
            <w:vAlign w:val="center"/>
            <w:hideMark/>
          </w:tcPr>
          <w:p w14:paraId="5B317DA7" w14:textId="77777777" w:rsidR="005B6B7F" w:rsidRPr="00970BC8" w:rsidRDefault="005B6B7F" w:rsidP="00BE0C33">
            <w:pPr>
              <w:jc w:val="center"/>
              <w:rPr>
                <w:rFonts w:eastAsia="Times New Roman"/>
                <w:color w:val="4C4747"/>
              </w:rPr>
            </w:pPr>
            <w:r w:rsidRPr="00970BC8">
              <w:rPr>
                <w:color w:val="4C4747"/>
              </w:rPr>
              <w:t>0.00%</w:t>
            </w:r>
          </w:p>
        </w:tc>
      </w:tr>
      <w:tr w:rsidR="005B6B7F" w:rsidRPr="00970BC8" w14:paraId="38825002" w14:textId="77777777" w:rsidTr="003B10DD">
        <w:trPr>
          <w:trHeight w:val="720"/>
        </w:trPr>
        <w:tc>
          <w:tcPr>
            <w:tcW w:w="1412" w:type="dxa"/>
            <w:hideMark/>
          </w:tcPr>
          <w:p w14:paraId="7FD3548A" w14:textId="77777777" w:rsidR="005B6B7F" w:rsidRPr="00970BC8" w:rsidRDefault="005B6B7F" w:rsidP="00BE0C33">
            <w:pPr>
              <w:jc w:val="center"/>
              <w:rPr>
                <w:rFonts w:eastAsia="Times New Roman"/>
                <w:color w:val="4C4747"/>
              </w:rPr>
            </w:pPr>
            <w:r w:rsidRPr="00970BC8">
              <w:rPr>
                <w:rFonts w:eastAsia="Times New Roman"/>
                <w:color w:val="4C4747"/>
              </w:rPr>
              <w:t xml:space="preserve"> 0001 </w:t>
            </w:r>
          </w:p>
        </w:tc>
        <w:tc>
          <w:tcPr>
            <w:tcW w:w="4679" w:type="dxa"/>
            <w:hideMark/>
          </w:tcPr>
          <w:p w14:paraId="695F231F" w14:textId="77777777" w:rsidR="005B6B7F" w:rsidRPr="00970BC8" w:rsidRDefault="005B6B7F" w:rsidP="00BE0C33">
            <w:pPr>
              <w:jc w:val="center"/>
              <w:rPr>
                <w:rFonts w:eastAsia="Times New Roman"/>
                <w:color w:val="4C4747"/>
              </w:rPr>
            </w:pPr>
            <w:r w:rsidRPr="00970BC8">
              <w:rPr>
                <w:rFonts w:eastAsia="Times New Roman"/>
                <w:color w:val="4C4747"/>
              </w:rPr>
              <w:t xml:space="preserve"> Subsidios Sociales a Personas Vulnerables (Personas Vulnerables reciben apoyo económico a través de los Subsidios Sociales) </w:t>
            </w:r>
          </w:p>
        </w:tc>
        <w:tc>
          <w:tcPr>
            <w:tcW w:w="2126" w:type="dxa"/>
            <w:vAlign w:val="center"/>
            <w:hideMark/>
          </w:tcPr>
          <w:p w14:paraId="01D3592C" w14:textId="77777777" w:rsidR="005B6B7F" w:rsidRPr="00970BC8" w:rsidRDefault="005B6B7F" w:rsidP="00BE0C33">
            <w:pPr>
              <w:jc w:val="center"/>
              <w:rPr>
                <w:rFonts w:eastAsia="Times New Roman"/>
                <w:color w:val="4C4747"/>
              </w:rPr>
            </w:pPr>
            <w:r w:rsidRPr="00970BC8">
              <w:rPr>
                <w:rFonts w:eastAsia="Times New Roman"/>
                <w:color w:val="4C4747"/>
              </w:rPr>
              <w:t>1,173,349,109.00</w:t>
            </w:r>
          </w:p>
        </w:tc>
        <w:tc>
          <w:tcPr>
            <w:tcW w:w="2551" w:type="dxa"/>
            <w:vAlign w:val="center"/>
            <w:hideMark/>
          </w:tcPr>
          <w:p w14:paraId="24109898" w14:textId="77777777" w:rsidR="005B6B7F" w:rsidRPr="00970BC8" w:rsidRDefault="005B6B7F" w:rsidP="00BE0C33">
            <w:pPr>
              <w:jc w:val="center"/>
              <w:rPr>
                <w:rFonts w:eastAsia="Times New Roman"/>
                <w:color w:val="4C4747"/>
              </w:rPr>
            </w:pPr>
            <w:r w:rsidRPr="00970BC8">
              <w:rPr>
                <w:rFonts w:eastAsia="Times New Roman"/>
                <w:color w:val="4C4747"/>
              </w:rPr>
              <w:t>976,583,384.45</w:t>
            </w:r>
          </w:p>
        </w:tc>
        <w:tc>
          <w:tcPr>
            <w:tcW w:w="1843" w:type="dxa"/>
            <w:tcBorders>
              <w:top w:val="nil"/>
              <w:left w:val="nil"/>
              <w:bottom w:val="single" w:sz="8" w:space="0" w:color="000000"/>
              <w:right w:val="single" w:sz="8" w:space="0" w:color="000000"/>
            </w:tcBorders>
            <w:shd w:val="clear" w:color="auto" w:fill="auto"/>
            <w:vAlign w:val="center"/>
            <w:hideMark/>
          </w:tcPr>
          <w:p w14:paraId="2BBACE1F" w14:textId="77777777" w:rsidR="005B6B7F" w:rsidRPr="00970BC8" w:rsidRDefault="005B6B7F" w:rsidP="00BE0C33">
            <w:pPr>
              <w:jc w:val="center"/>
              <w:rPr>
                <w:rFonts w:eastAsia="Times New Roman"/>
                <w:color w:val="4C4747"/>
              </w:rPr>
            </w:pPr>
            <w:r w:rsidRPr="00970BC8">
              <w:rPr>
                <w:color w:val="4C4747"/>
              </w:rPr>
              <w:t>83.23%</w:t>
            </w:r>
          </w:p>
        </w:tc>
      </w:tr>
      <w:tr w:rsidR="005B6B7F" w:rsidRPr="00970BC8" w14:paraId="55FDBD7C" w14:textId="77777777" w:rsidTr="003B10DD">
        <w:trPr>
          <w:trHeight w:val="720"/>
        </w:trPr>
        <w:tc>
          <w:tcPr>
            <w:tcW w:w="1412" w:type="dxa"/>
            <w:hideMark/>
          </w:tcPr>
          <w:p w14:paraId="7A4420E8" w14:textId="77777777" w:rsidR="005B6B7F" w:rsidRPr="00970BC8" w:rsidRDefault="005B6B7F" w:rsidP="00BE0C33">
            <w:pPr>
              <w:jc w:val="center"/>
              <w:rPr>
                <w:rFonts w:eastAsia="Times New Roman"/>
                <w:color w:val="4C4747"/>
              </w:rPr>
            </w:pPr>
            <w:r w:rsidRPr="00970BC8">
              <w:rPr>
                <w:rFonts w:eastAsia="Times New Roman"/>
                <w:color w:val="4C4747"/>
              </w:rPr>
              <w:t xml:space="preserve"> 0001 </w:t>
            </w:r>
          </w:p>
        </w:tc>
        <w:tc>
          <w:tcPr>
            <w:tcW w:w="4679" w:type="dxa"/>
            <w:hideMark/>
          </w:tcPr>
          <w:p w14:paraId="22AF6FBA" w14:textId="77777777" w:rsidR="005B6B7F" w:rsidRPr="00970BC8" w:rsidRDefault="005B6B7F" w:rsidP="00BE0C33">
            <w:pPr>
              <w:jc w:val="center"/>
              <w:rPr>
                <w:rFonts w:eastAsia="Times New Roman"/>
                <w:color w:val="4C4747"/>
              </w:rPr>
            </w:pPr>
            <w:r w:rsidRPr="00970BC8">
              <w:rPr>
                <w:rFonts w:eastAsia="Times New Roman"/>
                <w:color w:val="4C4747"/>
              </w:rPr>
              <w:t xml:space="preserve"> Gestión de la Solución de los trámites y/o respuesta oportuna a ciudadanos (Beneficiarios de la Red de protección social reciben respuesta a sus solicitudes) </w:t>
            </w:r>
          </w:p>
        </w:tc>
        <w:tc>
          <w:tcPr>
            <w:tcW w:w="2126" w:type="dxa"/>
            <w:vAlign w:val="center"/>
            <w:hideMark/>
          </w:tcPr>
          <w:p w14:paraId="3F5DE765" w14:textId="77777777" w:rsidR="005B6B7F" w:rsidRPr="00970BC8" w:rsidRDefault="005B6B7F" w:rsidP="00BE0C33">
            <w:pPr>
              <w:jc w:val="center"/>
              <w:rPr>
                <w:rFonts w:eastAsia="Times New Roman"/>
                <w:color w:val="4C4747"/>
              </w:rPr>
            </w:pPr>
            <w:r w:rsidRPr="00970BC8">
              <w:rPr>
                <w:rFonts w:eastAsia="Times New Roman"/>
                <w:color w:val="4C4747"/>
              </w:rPr>
              <w:t>38,406,350.00</w:t>
            </w:r>
          </w:p>
        </w:tc>
        <w:tc>
          <w:tcPr>
            <w:tcW w:w="2551" w:type="dxa"/>
            <w:vAlign w:val="center"/>
            <w:hideMark/>
          </w:tcPr>
          <w:p w14:paraId="1082E9B5" w14:textId="77777777" w:rsidR="005B6B7F" w:rsidRPr="00970BC8" w:rsidRDefault="005B6B7F" w:rsidP="00BE0C33">
            <w:pPr>
              <w:jc w:val="center"/>
              <w:rPr>
                <w:rFonts w:eastAsia="Times New Roman"/>
                <w:color w:val="4C4747"/>
              </w:rPr>
            </w:pPr>
            <w:r w:rsidRPr="00970BC8">
              <w:rPr>
                <w:rFonts w:eastAsia="Times New Roman"/>
                <w:color w:val="4C4747"/>
              </w:rPr>
              <w:t>32,436,812.03</w:t>
            </w:r>
          </w:p>
        </w:tc>
        <w:tc>
          <w:tcPr>
            <w:tcW w:w="1843" w:type="dxa"/>
            <w:tcBorders>
              <w:top w:val="nil"/>
              <w:left w:val="nil"/>
              <w:bottom w:val="single" w:sz="8" w:space="0" w:color="000000"/>
              <w:right w:val="single" w:sz="8" w:space="0" w:color="000000"/>
            </w:tcBorders>
            <w:shd w:val="clear" w:color="auto" w:fill="auto"/>
            <w:vAlign w:val="center"/>
            <w:hideMark/>
          </w:tcPr>
          <w:p w14:paraId="094C7A55" w14:textId="77777777" w:rsidR="005B6B7F" w:rsidRPr="00970BC8" w:rsidRDefault="005B6B7F" w:rsidP="00BE0C33">
            <w:pPr>
              <w:jc w:val="center"/>
              <w:rPr>
                <w:rFonts w:eastAsia="Times New Roman"/>
                <w:color w:val="4C4747"/>
              </w:rPr>
            </w:pPr>
            <w:r w:rsidRPr="00970BC8">
              <w:rPr>
                <w:color w:val="4C4747"/>
              </w:rPr>
              <w:t>84.46%</w:t>
            </w:r>
          </w:p>
        </w:tc>
      </w:tr>
      <w:tr w:rsidR="005B6B7F" w:rsidRPr="00970BC8" w14:paraId="3AF82587" w14:textId="77777777" w:rsidTr="003B10DD">
        <w:trPr>
          <w:trHeight w:val="960"/>
        </w:trPr>
        <w:tc>
          <w:tcPr>
            <w:tcW w:w="1412" w:type="dxa"/>
            <w:hideMark/>
          </w:tcPr>
          <w:p w14:paraId="025B1724" w14:textId="77777777" w:rsidR="005B6B7F" w:rsidRPr="00970BC8" w:rsidRDefault="005B6B7F" w:rsidP="00BE0C33">
            <w:pPr>
              <w:jc w:val="center"/>
              <w:rPr>
                <w:rFonts w:eastAsia="Times New Roman"/>
                <w:color w:val="4C4747"/>
              </w:rPr>
            </w:pPr>
            <w:r w:rsidRPr="00970BC8">
              <w:rPr>
                <w:rFonts w:eastAsia="Times New Roman"/>
                <w:color w:val="4C4747"/>
              </w:rPr>
              <w:t xml:space="preserve"> 0001 </w:t>
            </w:r>
          </w:p>
        </w:tc>
        <w:tc>
          <w:tcPr>
            <w:tcW w:w="4679" w:type="dxa"/>
            <w:hideMark/>
          </w:tcPr>
          <w:p w14:paraId="7B93726D" w14:textId="77777777" w:rsidR="005B6B7F" w:rsidRPr="00970BC8" w:rsidRDefault="005B6B7F" w:rsidP="00BE0C33">
            <w:pPr>
              <w:jc w:val="center"/>
              <w:rPr>
                <w:rFonts w:eastAsia="Times New Roman"/>
                <w:color w:val="4C4747"/>
              </w:rPr>
            </w:pPr>
            <w:r w:rsidRPr="00970BC8">
              <w:rPr>
                <w:rFonts w:eastAsia="Times New Roman"/>
                <w:color w:val="4C4747"/>
              </w:rPr>
              <w:t xml:space="preserve"> Mujeres adolescentes y adultas acceden a servicios de atención integral en salud sexual y reproductiva (Mujeres adolescentes y adultas acceden a servicios de atención integral) </w:t>
            </w:r>
          </w:p>
        </w:tc>
        <w:tc>
          <w:tcPr>
            <w:tcW w:w="2126" w:type="dxa"/>
            <w:vAlign w:val="center"/>
            <w:hideMark/>
          </w:tcPr>
          <w:p w14:paraId="6299C233" w14:textId="77777777" w:rsidR="005B6B7F" w:rsidRPr="00970BC8" w:rsidRDefault="005B6B7F" w:rsidP="00BE0C33">
            <w:pPr>
              <w:jc w:val="center"/>
              <w:rPr>
                <w:rFonts w:eastAsia="Times New Roman"/>
                <w:color w:val="4C4747"/>
              </w:rPr>
            </w:pPr>
            <w:r w:rsidRPr="00970BC8">
              <w:rPr>
                <w:rFonts w:eastAsia="Times New Roman"/>
                <w:color w:val="4C4747"/>
              </w:rPr>
              <w:t>612,700.00</w:t>
            </w:r>
          </w:p>
        </w:tc>
        <w:tc>
          <w:tcPr>
            <w:tcW w:w="2551" w:type="dxa"/>
            <w:vAlign w:val="center"/>
            <w:hideMark/>
          </w:tcPr>
          <w:p w14:paraId="3FBC0002" w14:textId="77777777" w:rsidR="005B6B7F" w:rsidRPr="00970BC8" w:rsidRDefault="005B6B7F" w:rsidP="00BE0C33">
            <w:pPr>
              <w:jc w:val="center"/>
              <w:rPr>
                <w:rFonts w:eastAsia="Times New Roman"/>
                <w:color w:val="4C4747"/>
              </w:rPr>
            </w:pPr>
            <w:r w:rsidRPr="00970BC8">
              <w:rPr>
                <w:rFonts w:eastAsia="Times New Roman"/>
                <w:color w:val="4C4747"/>
              </w:rPr>
              <w:t>612,698.33</w:t>
            </w:r>
          </w:p>
        </w:tc>
        <w:tc>
          <w:tcPr>
            <w:tcW w:w="1843" w:type="dxa"/>
            <w:tcBorders>
              <w:top w:val="nil"/>
              <w:left w:val="nil"/>
              <w:bottom w:val="single" w:sz="8" w:space="0" w:color="000000"/>
              <w:right w:val="single" w:sz="8" w:space="0" w:color="000000"/>
            </w:tcBorders>
            <w:shd w:val="clear" w:color="auto" w:fill="auto"/>
            <w:vAlign w:val="center"/>
            <w:hideMark/>
          </w:tcPr>
          <w:p w14:paraId="2A5932A1" w14:textId="77777777" w:rsidR="005B6B7F" w:rsidRPr="00970BC8" w:rsidRDefault="005B6B7F" w:rsidP="00BE0C33">
            <w:pPr>
              <w:jc w:val="center"/>
              <w:rPr>
                <w:rFonts w:eastAsia="Times New Roman"/>
                <w:color w:val="4C4747"/>
              </w:rPr>
            </w:pPr>
            <w:r w:rsidRPr="00970BC8">
              <w:rPr>
                <w:color w:val="4C4747"/>
              </w:rPr>
              <w:t>100.00%</w:t>
            </w:r>
          </w:p>
        </w:tc>
      </w:tr>
      <w:tr w:rsidR="005B6B7F" w:rsidRPr="00970BC8" w14:paraId="0C85B6CB" w14:textId="77777777" w:rsidTr="003B10DD">
        <w:trPr>
          <w:trHeight w:val="960"/>
        </w:trPr>
        <w:tc>
          <w:tcPr>
            <w:tcW w:w="1412" w:type="dxa"/>
            <w:hideMark/>
          </w:tcPr>
          <w:p w14:paraId="5CC47A1E" w14:textId="77777777" w:rsidR="005B6B7F" w:rsidRPr="00970BC8" w:rsidRDefault="005B6B7F" w:rsidP="00BE0C33">
            <w:pPr>
              <w:jc w:val="center"/>
              <w:rPr>
                <w:rFonts w:eastAsia="Times New Roman"/>
                <w:color w:val="4C4747"/>
              </w:rPr>
            </w:pPr>
            <w:r w:rsidRPr="00970BC8">
              <w:rPr>
                <w:rFonts w:eastAsia="Times New Roman"/>
                <w:color w:val="4C4747"/>
              </w:rPr>
              <w:t xml:space="preserve"> 0002 </w:t>
            </w:r>
          </w:p>
        </w:tc>
        <w:tc>
          <w:tcPr>
            <w:tcW w:w="4679" w:type="dxa"/>
            <w:hideMark/>
          </w:tcPr>
          <w:p w14:paraId="788DB513" w14:textId="77777777" w:rsidR="005B6B7F" w:rsidRPr="00970BC8" w:rsidRDefault="005B6B7F" w:rsidP="00BE0C33">
            <w:pPr>
              <w:jc w:val="center"/>
              <w:rPr>
                <w:rFonts w:eastAsia="Times New Roman"/>
                <w:color w:val="4C4747"/>
              </w:rPr>
            </w:pPr>
            <w:r w:rsidRPr="00970BC8">
              <w:rPr>
                <w:rFonts w:eastAsia="Times New Roman"/>
                <w:color w:val="4C4747"/>
              </w:rPr>
              <w:t xml:space="preserve"> Mujeres adolescentes y adultas acceden a servicios de atención integral en violencia contra la mujer </w:t>
            </w:r>
            <w:r w:rsidRPr="00970BC8">
              <w:rPr>
                <w:rFonts w:eastAsia="Times New Roman"/>
                <w:color w:val="4C4747"/>
              </w:rPr>
              <w:lastRenderedPageBreak/>
              <w:t xml:space="preserve">(Mujeres adolescentes y adultas acceden a servicios de atención integral) </w:t>
            </w:r>
          </w:p>
        </w:tc>
        <w:tc>
          <w:tcPr>
            <w:tcW w:w="2126" w:type="dxa"/>
            <w:vAlign w:val="center"/>
            <w:hideMark/>
          </w:tcPr>
          <w:p w14:paraId="6F68947C" w14:textId="77777777" w:rsidR="005B6B7F" w:rsidRPr="00970BC8" w:rsidRDefault="005B6B7F" w:rsidP="00BE0C33">
            <w:pPr>
              <w:jc w:val="center"/>
              <w:rPr>
                <w:rFonts w:eastAsia="Times New Roman"/>
                <w:color w:val="4C4747"/>
              </w:rPr>
            </w:pPr>
            <w:r w:rsidRPr="00970BC8">
              <w:rPr>
                <w:rFonts w:eastAsia="Times New Roman"/>
                <w:color w:val="4C4747"/>
              </w:rPr>
              <w:lastRenderedPageBreak/>
              <w:t>4,840,271.74</w:t>
            </w:r>
          </w:p>
        </w:tc>
        <w:tc>
          <w:tcPr>
            <w:tcW w:w="2551" w:type="dxa"/>
            <w:vAlign w:val="center"/>
            <w:hideMark/>
          </w:tcPr>
          <w:p w14:paraId="1A15392F" w14:textId="77777777" w:rsidR="005B6B7F" w:rsidRPr="00970BC8" w:rsidRDefault="005B6B7F" w:rsidP="00BE0C33">
            <w:pPr>
              <w:jc w:val="center"/>
              <w:rPr>
                <w:rFonts w:eastAsia="Times New Roman"/>
                <w:color w:val="4C4747"/>
              </w:rPr>
            </w:pPr>
            <w:r w:rsidRPr="00970BC8">
              <w:rPr>
                <w:rFonts w:eastAsia="Times New Roman"/>
                <w:color w:val="4C4747"/>
              </w:rPr>
              <w:t>4,840,271.74</w:t>
            </w:r>
          </w:p>
        </w:tc>
        <w:tc>
          <w:tcPr>
            <w:tcW w:w="1843" w:type="dxa"/>
            <w:tcBorders>
              <w:top w:val="nil"/>
              <w:left w:val="nil"/>
              <w:bottom w:val="single" w:sz="8" w:space="0" w:color="000000"/>
              <w:right w:val="single" w:sz="8" w:space="0" w:color="000000"/>
            </w:tcBorders>
            <w:shd w:val="clear" w:color="auto" w:fill="auto"/>
            <w:vAlign w:val="center"/>
            <w:hideMark/>
          </w:tcPr>
          <w:p w14:paraId="3B3F7559" w14:textId="77777777" w:rsidR="005B6B7F" w:rsidRPr="00970BC8" w:rsidRDefault="005B6B7F" w:rsidP="00BE0C33">
            <w:pPr>
              <w:jc w:val="center"/>
              <w:rPr>
                <w:rFonts w:eastAsia="Times New Roman"/>
                <w:color w:val="4C4747"/>
              </w:rPr>
            </w:pPr>
            <w:r w:rsidRPr="00970BC8">
              <w:rPr>
                <w:color w:val="4C4747"/>
              </w:rPr>
              <w:t>100.00%</w:t>
            </w:r>
          </w:p>
        </w:tc>
      </w:tr>
      <w:tr w:rsidR="005B6B7F" w:rsidRPr="00970BC8" w14:paraId="17DAAA8D" w14:textId="77777777" w:rsidTr="003B10DD">
        <w:trPr>
          <w:trHeight w:val="720"/>
        </w:trPr>
        <w:tc>
          <w:tcPr>
            <w:tcW w:w="1412" w:type="dxa"/>
            <w:hideMark/>
          </w:tcPr>
          <w:p w14:paraId="00C24CF6" w14:textId="77777777" w:rsidR="005B6B7F" w:rsidRPr="00970BC8" w:rsidRDefault="005B6B7F" w:rsidP="00BE0C33">
            <w:pPr>
              <w:jc w:val="center"/>
              <w:rPr>
                <w:rFonts w:eastAsia="Times New Roman"/>
                <w:color w:val="4C4747"/>
              </w:rPr>
            </w:pPr>
            <w:r w:rsidRPr="00970BC8">
              <w:rPr>
                <w:rFonts w:eastAsia="Times New Roman"/>
                <w:color w:val="4C4747"/>
              </w:rPr>
              <w:t xml:space="preserve"> 0003 </w:t>
            </w:r>
          </w:p>
        </w:tc>
        <w:tc>
          <w:tcPr>
            <w:tcW w:w="4679" w:type="dxa"/>
            <w:hideMark/>
          </w:tcPr>
          <w:p w14:paraId="390F2A39" w14:textId="77777777" w:rsidR="005B6B7F" w:rsidRPr="00970BC8" w:rsidRDefault="005B6B7F" w:rsidP="00BE0C33">
            <w:pPr>
              <w:jc w:val="center"/>
              <w:rPr>
                <w:rFonts w:eastAsia="Times New Roman"/>
                <w:color w:val="4C4747"/>
              </w:rPr>
            </w:pPr>
            <w:r w:rsidRPr="00970BC8">
              <w:rPr>
                <w:rFonts w:eastAsia="Times New Roman"/>
                <w:color w:val="4C4747"/>
              </w:rPr>
              <w:t xml:space="preserve"> Mujeres adolescentes y adultas acceden a ruta especializada en autonomía económica (Mujeres adolescentes y adultas acceden a servicios de atención integral) </w:t>
            </w:r>
          </w:p>
        </w:tc>
        <w:tc>
          <w:tcPr>
            <w:tcW w:w="2126" w:type="dxa"/>
            <w:vAlign w:val="center"/>
            <w:hideMark/>
          </w:tcPr>
          <w:p w14:paraId="15D390AC" w14:textId="77777777" w:rsidR="005B6B7F" w:rsidRPr="00970BC8" w:rsidRDefault="005B6B7F" w:rsidP="00BE0C33">
            <w:pPr>
              <w:jc w:val="center"/>
              <w:rPr>
                <w:rFonts w:eastAsia="Times New Roman"/>
                <w:color w:val="4C4747"/>
              </w:rPr>
            </w:pPr>
            <w:r w:rsidRPr="00970BC8">
              <w:rPr>
                <w:rFonts w:eastAsia="Times New Roman"/>
                <w:color w:val="4C4747"/>
              </w:rPr>
              <w:t>4,270,000.00</w:t>
            </w:r>
          </w:p>
        </w:tc>
        <w:tc>
          <w:tcPr>
            <w:tcW w:w="2551" w:type="dxa"/>
            <w:vAlign w:val="center"/>
            <w:hideMark/>
          </w:tcPr>
          <w:p w14:paraId="7061CBC1" w14:textId="77777777" w:rsidR="005B6B7F" w:rsidRPr="00970BC8" w:rsidRDefault="005B6B7F" w:rsidP="00BE0C33">
            <w:pPr>
              <w:jc w:val="center"/>
              <w:rPr>
                <w:rFonts w:eastAsia="Times New Roman"/>
                <w:color w:val="4C4747"/>
              </w:rPr>
            </w:pPr>
            <w:r w:rsidRPr="00970BC8">
              <w:rPr>
                <w:rFonts w:eastAsia="Times New Roman"/>
                <w:color w:val="4C4747"/>
              </w:rPr>
              <w:t>496,396.99</w:t>
            </w:r>
          </w:p>
        </w:tc>
        <w:tc>
          <w:tcPr>
            <w:tcW w:w="1843" w:type="dxa"/>
            <w:tcBorders>
              <w:top w:val="nil"/>
              <w:left w:val="nil"/>
              <w:bottom w:val="single" w:sz="8" w:space="0" w:color="000000"/>
              <w:right w:val="single" w:sz="8" w:space="0" w:color="000000"/>
            </w:tcBorders>
            <w:shd w:val="clear" w:color="auto" w:fill="auto"/>
            <w:vAlign w:val="center"/>
            <w:hideMark/>
          </w:tcPr>
          <w:p w14:paraId="72D2B0EF" w14:textId="77777777" w:rsidR="005B6B7F" w:rsidRPr="00970BC8" w:rsidRDefault="005B6B7F" w:rsidP="00BE0C33">
            <w:pPr>
              <w:jc w:val="center"/>
              <w:rPr>
                <w:rFonts w:eastAsia="Times New Roman"/>
                <w:color w:val="4C4747"/>
              </w:rPr>
            </w:pPr>
            <w:r w:rsidRPr="00970BC8">
              <w:rPr>
                <w:color w:val="4C4747"/>
              </w:rPr>
              <w:t>11.63%</w:t>
            </w:r>
          </w:p>
        </w:tc>
      </w:tr>
      <w:tr w:rsidR="005B6B7F" w:rsidRPr="00970BC8" w14:paraId="14041064" w14:textId="77777777" w:rsidTr="003B10DD">
        <w:trPr>
          <w:trHeight w:val="960"/>
        </w:trPr>
        <w:tc>
          <w:tcPr>
            <w:tcW w:w="1412" w:type="dxa"/>
            <w:hideMark/>
          </w:tcPr>
          <w:p w14:paraId="3ACDA217" w14:textId="77777777" w:rsidR="005B6B7F" w:rsidRPr="00970BC8" w:rsidRDefault="005B6B7F" w:rsidP="00BE0C33">
            <w:pPr>
              <w:jc w:val="center"/>
              <w:rPr>
                <w:rFonts w:eastAsia="Times New Roman"/>
                <w:color w:val="4C4747"/>
              </w:rPr>
            </w:pPr>
            <w:r w:rsidRPr="00970BC8">
              <w:rPr>
                <w:rFonts w:eastAsia="Times New Roman"/>
                <w:color w:val="4C4747"/>
              </w:rPr>
              <w:t xml:space="preserve"> 0001 </w:t>
            </w:r>
          </w:p>
        </w:tc>
        <w:tc>
          <w:tcPr>
            <w:tcW w:w="4679" w:type="dxa"/>
            <w:hideMark/>
          </w:tcPr>
          <w:p w14:paraId="7DD00F0A" w14:textId="77777777" w:rsidR="005B6B7F" w:rsidRPr="00970BC8" w:rsidRDefault="005B6B7F" w:rsidP="00BE0C33">
            <w:pPr>
              <w:jc w:val="center"/>
              <w:rPr>
                <w:rFonts w:eastAsia="Times New Roman"/>
                <w:color w:val="4C4747"/>
              </w:rPr>
            </w:pPr>
            <w:r w:rsidRPr="00970BC8">
              <w:rPr>
                <w:rFonts w:eastAsia="Times New Roman"/>
                <w:color w:val="4C4747"/>
              </w:rPr>
              <w:t xml:space="preserve"> Personas participan en actividades comunitarias en Santo Domingo (Personas participan en actividades comunitarias para prevención de violencia contra la mujer, embarazo adolescente y la promoción de salud sexual y reproductiva) </w:t>
            </w:r>
          </w:p>
        </w:tc>
        <w:tc>
          <w:tcPr>
            <w:tcW w:w="2126" w:type="dxa"/>
            <w:vAlign w:val="center"/>
            <w:hideMark/>
          </w:tcPr>
          <w:p w14:paraId="31DDE5CC" w14:textId="77777777" w:rsidR="005B6B7F" w:rsidRPr="00970BC8" w:rsidRDefault="005B6B7F" w:rsidP="00BE0C33">
            <w:pPr>
              <w:jc w:val="center"/>
              <w:rPr>
                <w:rFonts w:eastAsia="Times New Roman"/>
                <w:color w:val="4C4747"/>
              </w:rPr>
            </w:pPr>
            <w:r w:rsidRPr="00970BC8">
              <w:rPr>
                <w:rFonts w:eastAsia="Times New Roman"/>
                <w:color w:val="4C4747"/>
              </w:rPr>
              <w:t>2,782,135.87</w:t>
            </w:r>
          </w:p>
        </w:tc>
        <w:tc>
          <w:tcPr>
            <w:tcW w:w="2551" w:type="dxa"/>
            <w:vAlign w:val="center"/>
            <w:hideMark/>
          </w:tcPr>
          <w:p w14:paraId="28C5A3FE" w14:textId="77777777" w:rsidR="005B6B7F" w:rsidRPr="00970BC8" w:rsidRDefault="005B6B7F" w:rsidP="00BE0C33">
            <w:pPr>
              <w:jc w:val="center"/>
              <w:rPr>
                <w:rFonts w:eastAsia="Times New Roman"/>
                <w:color w:val="4C4747"/>
              </w:rPr>
            </w:pPr>
            <w:r w:rsidRPr="00970BC8">
              <w:rPr>
                <w:rFonts w:eastAsia="Times New Roman"/>
                <w:color w:val="4C4747"/>
              </w:rPr>
              <w:t>2,673,135.86</w:t>
            </w:r>
          </w:p>
        </w:tc>
        <w:tc>
          <w:tcPr>
            <w:tcW w:w="1843" w:type="dxa"/>
            <w:tcBorders>
              <w:top w:val="nil"/>
              <w:left w:val="nil"/>
              <w:bottom w:val="single" w:sz="8" w:space="0" w:color="000000"/>
              <w:right w:val="single" w:sz="8" w:space="0" w:color="000000"/>
            </w:tcBorders>
            <w:shd w:val="clear" w:color="auto" w:fill="auto"/>
            <w:vAlign w:val="center"/>
            <w:hideMark/>
          </w:tcPr>
          <w:p w14:paraId="41311BCB" w14:textId="77777777" w:rsidR="005B6B7F" w:rsidRPr="00970BC8" w:rsidRDefault="005B6B7F" w:rsidP="00BE0C33">
            <w:pPr>
              <w:jc w:val="center"/>
              <w:rPr>
                <w:rFonts w:eastAsia="Times New Roman"/>
                <w:color w:val="4C4747"/>
              </w:rPr>
            </w:pPr>
            <w:r w:rsidRPr="00970BC8">
              <w:rPr>
                <w:color w:val="4C4747"/>
              </w:rPr>
              <w:t>96.08%</w:t>
            </w:r>
          </w:p>
        </w:tc>
      </w:tr>
      <w:tr w:rsidR="005B6B7F" w:rsidRPr="00970BC8" w14:paraId="41A33273" w14:textId="77777777" w:rsidTr="003B10DD">
        <w:trPr>
          <w:trHeight w:val="960"/>
        </w:trPr>
        <w:tc>
          <w:tcPr>
            <w:tcW w:w="1412" w:type="dxa"/>
            <w:hideMark/>
          </w:tcPr>
          <w:p w14:paraId="7AF59767" w14:textId="77777777" w:rsidR="005B6B7F" w:rsidRPr="00970BC8" w:rsidRDefault="005B6B7F" w:rsidP="00BE0C33">
            <w:pPr>
              <w:jc w:val="center"/>
              <w:rPr>
                <w:rFonts w:eastAsia="Times New Roman"/>
                <w:color w:val="4C4747"/>
              </w:rPr>
            </w:pPr>
            <w:r w:rsidRPr="00970BC8">
              <w:rPr>
                <w:rFonts w:eastAsia="Times New Roman"/>
                <w:color w:val="4C4747"/>
              </w:rPr>
              <w:t xml:space="preserve"> 0002 </w:t>
            </w:r>
          </w:p>
        </w:tc>
        <w:tc>
          <w:tcPr>
            <w:tcW w:w="4679" w:type="dxa"/>
            <w:hideMark/>
          </w:tcPr>
          <w:p w14:paraId="3ABE4AC5" w14:textId="77777777" w:rsidR="005B6B7F" w:rsidRPr="00970BC8" w:rsidRDefault="005B6B7F" w:rsidP="00BE0C33">
            <w:pPr>
              <w:jc w:val="center"/>
              <w:rPr>
                <w:rFonts w:eastAsia="Times New Roman"/>
                <w:color w:val="4C4747"/>
              </w:rPr>
            </w:pPr>
            <w:r w:rsidRPr="00970BC8">
              <w:rPr>
                <w:rFonts w:eastAsia="Times New Roman"/>
                <w:color w:val="4C4747"/>
              </w:rPr>
              <w:t xml:space="preserve"> Personas participan en actividades comunitarias en Santiago (Personas participan en actividades comunitarias para prevención de violencia contra la mujer, embarazo adolescente y la promoción de salud sexual y reproductiva) </w:t>
            </w:r>
          </w:p>
        </w:tc>
        <w:tc>
          <w:tcPr>
            <w:tcW w:w="2126" w:type="dxa"/>
            <w:vAlign w:val="center"/>
            <w:hideMark/>
          </w:tcPr>
          <w:p w14:paraId="31474740" w14:textId="77777777" w:rsidR="005B6B7F" w:rsidRPr="00970BC8" w:rsidRDefault="005B6B7F" w:rsidP="00BE0C33">
            <w:pPr>
              <w:jc w:val="center"/>
              <w:rPr>
                <w:rFonts w:eastAsia="Times New Roman"/>
                <w:color w:val="4C4747"/>
              </w:rPr>
            </w:pPr>
            <w:r w:rsidRPr="00970BC8">
              <w:rPr>
                <w:rFonts w:eastAsia="Times New Roman"/>
                <w:color w:val="4C4747"/>
              </w:rPr>
              <w:t>2,582,135.87</w:t>
            </w:r>
          </w:p>
        </w:tc>
        <w:tc>
          <w:tcPr>
            <w:tcW w:w="2551" w:type="dxa"/>
            <w:vAlign w:val="center"/>
            <w:hideMark/>
          </w:tcPr>
          <w:p w14:paraId="16853A5E" w14:textId="77777777" w:rsidR="005B6B7F" w:rsidRPr="00970BC8" w:rsidRDefault="005B6B7F" w:rsidP="00BE0C33">
            <w:pPr>
              <w:jc w:val="center"/>
              <w:rPr>
                <w:rFonts w:eastAsia="Times New Roman"/>
                <w:color w:val="4C4747"/>
              </w:rPr>
            </w:pPr>
            <w:r w:rsidRPr="00970BC8">
              <w:rPr>
                <w:rFonts w:eastAsia="Times New Roman"/>
                <w:color w:val="4C4747"/>
              </w:rPr>
              <w:t>2,427,160.87</w:t>
            </w:r>
          </w:p>
        </w:tc>
        <w:tc>
          <w:tcPr>
            <w:tcW w:w="1843" w:type="dxa"/>
            <w:tcBorders>
              <w:top w:val="nil"/>
              <w:left w:val="nil"/>
              <w:bottom w:val="single" w:sz="8" w:space="0" w:color="000000"/>
              <w:right w:val="single" w:sz="8" w:space="0" w:color="000000"/>
            </w:tcBorders>
            <w:shd w:val="clear" w:color="auto" w:fill="auto"/>
            <w:vAlign w:val="center"/>
            <w:hideMark/>
          </w:tcPr>
          <w:p w14:paraId="101CF301" w14:textId="77777777" w:rsidR="005B6B7F" w:rsidRPr="00970BC8" w:rsidRDefault="005B6B7F" w:rsidP="00BE0C33">
            <w:pPr>
              <w:jc w:val="center"/>
              <w:rPr>
                <w:rFonts w:eastAsia="Times New Roman"/>
                <w:color w:val="4C4747"/>
              </w:rPr>
            </w:pPr>
            <w:r w:rsidRPr="00970BC8">
              <w:rPr>
                <w:color w:val="4C4747"/>
              </w:rPr>
              <w:t>94.00%</w:t>
            </w:r>
          </w:p>
        </w:tc>
      </w:tr>
      <w:tr w:rsidR="005B6B7F" w:rsidRPr="00970BC8" w14:paraId="7F2F5189" w14:textId="77777777" w:rsidTr="003B10DD">
        <w:trPr>
          <w:trHeight w:val="960"/>
        </w:trPr>
        <w:tc>
          <w:tcPr>
            <w:tcW w:w="1412" w:type="dxa"/>
            <w:hideMark/>
          </w:tcPr>
          <w:p w14:paraId="2CD32B63" w14:textId="77777777" w:rsidR="005B6B7F" w:rsidRPr="00970BC8" w:rsidRDefault="005B6B7F" w:rsidP="00BE0C33">
            <w:pPr>
              <w:jc w:val="center"/>
              <w:rPr>
                <w:rFonts w:eastAsia="Times New Roman"/>
                <w:color w:val="4C4747"/>
              </w:rPr>
            </w:pPr>
            <w:r w:rsidRPr="00970BC8">
              <w:rPr>
                <w:rFonts w:eastAsia="Times New Roman"/>
                <w:color w:val="4C4747"/>
              </w:rPr>
              <w:lastRenderedPageBreak/>
              <w:t xml:space="preserve"> 0001 </w:t>
            </w:r>
          </w:p>
        </w:tc>
        <w:tc>
          <w:tcPr>
            <w:tcW w:w="4679" w:type="dxa"/>
            <w:hideMark/>
          </w:tcPr>
          <w:p w14:paraId="3C3444FD" w14:textId="77777777" w:rsidR="005B6B7F" w:rsidRPr="00970BC8" w:rsidRDefault="005B6B7F" w:rsidP="00BE0C33">
            <w:pPr>
              <w:jc w:val="center"/>
              <w:rPr>
                <w:rFonts w:eastAsia="Times New Roman"/>
                <w:color w:val="4C4747"/>
              </w:rPr>
            </w:pPr>
            <w:r w:rsidRPr="00970BC8">
              <w:rPr>
                <w:rFonts w:eastAsia="Times New Roman"/>
                <w:color w:val="4C4747"/>
              </w:rPr>
              <w:t xml:space="preserve"> Formación Ciudadana en Tecnologías de la Información y Comunicación (Ciudadanos de comunidades vulnerables reciben educación en tecnologías de la información y comunicación para el cierre de la brecha digital) </w:t>
            </w:r>
          </w:p>
        </w:tc>
        <w:tc>
          <w:tcPr>
            <w:tcW w:w="2126" w:type="dxa"/>
            <w:vAlign w:val="center"/>
            <w:hideMark/>
          </w:tcPr>
          <w:p w14:paraId="3C477773" w14:textId="77777777" w:rsidR="005B6B7F" w:rsidRPr="00970BC8" w:rsidRDefault="005B6B7F" w:rsidP="00BE0C33">
            <w:pPr>
              <w:jc w:val="center"/>
              <w:rPr>
                <w:rFonts w:eastAsia="Times New Roman"/>
                <w:color w:val="4C4747"/>
              </w:rPr>
            </w:pPr>
            <w:r w:rsidRPr="00970BC8">
              <w:rPr>
                <w:rFonts w:eastAsia="Times New Roman"/>
                <w:color w:val="4C4747"/>
              </w:rPr>
              <w:t>561,820,688.00</w:t>
            </w:r>
          </w:p>
        </w:tc>
        <w:tc>
          <w:tcPr>
            <w:tcW w:w="2551" w:type="dxa"/>
            <w:vAlign w:val="center"/>
            <w:hideMark/>
          </w:tcPr>
          <w:p w14:paraId="1CBE52F1" w14:textId="77777777" w:rsidR="005B6B7F" w:rsidRPr="00970BC8" w:rsidRDefault="005B6B7F" w:rsidP="00BE0C33">
            <w:pPr>
              <w:jc w:val="center"/>
              <w:rPr>
                <w:rFonts w:eastAsia="Times New Roman"/>
                <w:color w:val="4C4747"/>
              </w:rPr>
            </w:pPr>
            <w:r w:rsidRPr="00970BC8">
              <w:rPr>
                <w:rFonts w:eastAsia="Times New Roman"/>
                <w:color w:val="4C4747"/>
              </w:rPr>
              <w:t>425,762,467.98</w:t>
            </w:r>
          </w:p>
        </w:tc>
        <w:tc>
          <w:tcPr>
            <w:tcW w:w="1843" w:type="dxa"/>
            <w:tcBorders>
              <w:top w:val="nil"/>
              <w:left w:val="nil"/>
              <w:bottom w:val="single" w:sz="8" w:space="0" w:color="000000"/>
              <w:right w:val="single" w:sz="8" w:space="0" w:color="000000"/>
            </w:tcBorders>
            <w:shd w:val="clear" w:color="auto" w:fill="auto"/>
            <w:vAlign w:val="center"/>
            <w:hideMark/>
          </w:tcPr>
          <w:p w14:paraId="4C80AB10" w14:textId="77777777" w:rsidR="005B6B7F" w:rsidRPr="00970BC8" w:rsidRDefault="005B6B7F" w:rsidP="00BE0C33">
            <w:pPr>
              <w:jc w:val="center"/>
              <w:rPr>
                <w:rFonts w:eastAsia="Times New Roman"/>
                <w:color w:val="4C4747"/>
              </w:rPr>
            </w:pPr>
            <w:r w:rsidRPr="00970BC8">
              <w:rPr>
                <w:color w:val="4C4747"/>
              </w:rPr>
              <w:t>75.78%</w:t>
            </w:r>
          </w:p>
        </w:tc>
      </w:tr>
      <w:tr w:rsidR="005B6B7F" w:rsidRPr="00970BC8" w14:paraId="388F72E5" w14:textId="77777777" w:rsidTr="003B10DD">
        <w:trPr>
          <w:trHeight w:val="720"/>
        </w:trPr>
        <w:tc>
          <w:tcPr>
            <w:tcW w:w="1412" w:type="dxa"/>
            <w:hideMark/>
          </w:tcPr>
          <w:p w14:paraId="5557F4F9" w14:textId="77777777" w:rsidR="005B6B7F" w:rsidRPr="00970BC8" w:rsidRDefault="005B6B7F" w:rsidP="00BE0C33">
            <w:pPr>
              <w:jc w:val="center"/>
              <w:rPr>
                <w:rFonts w:eastAsia="Times New Roman"/>
                <w:color w:val="4C4747"/>
              </w:rPr>
            </w:pPr>
            <w:r w:rsidRPr="00970BC8">
              <w:rPr>
                <w:rFonts w:eastAsia="Times New Roman"/>
                <w:color w:val="4C4747"/>
              </w:rPr>
              <w:t xml:space="preserve"> 0001 </w:t>
            </w:r>
          </w:p>
        </w:tc>
        <w:tc>
          <w:tcPr>
            <w:tcW w:w="4679" w:type="dxa"/>
            <w:hideMark/>
          </w:tcPr>
          <w:p w14:paraId="2A5DC635" w14:textId="77777777" w:rsidR="005B6B7F" w:rsidRPr="00970BC8" w:rsidRDefault="005B6B7F" w:rsidP="00BE0C33">
            <w:pPr>
              <w:jc w:val="center"/>
              <w:rPr>
                <w:rFonts w:eastAsia="Times New Roman"/>
                <w:color w:val="4C4747"/>
              </w:rPr>
            </w:pPr>
            <w:r w:rsidRPr="00970BC8">
              <w:rPr>
                <w:rFonts w:eastAsia="Times New Roman"/>
                <w:color w:val="4C4747"/>
              </w:rPr>
              <w:t xml:space="preserve"> Dirección y Coordinación (Acciones Comunes P16) </w:t>
            </w:r>
          </w:p>
        </w:tc>
        <w:tc>
          <w:tcPr>
            <w:tcW w:w="2126" w:type="dxa"/>
            <w:vAlign w:val="center"/>
            <w:hideMark/>
          </w:tcPr>
          <w:p w14:paraId="6A89993F" w14:textId="77777777" w:rsidR="005B6B7F" w:rsidRPr="00970BC8" w:rsidRDefault="005B6B7F" w:rsidP="00BE0C33">
            <w:pPr>
              <w:jc w:val="center"/>
              <w:rPr>
                <w:rFonts w:eastAsia="Times New Roman"/>
                <w:color w:val="4C4747"/>
              </w:rPr>
            </w:pPr>
            <w:r w:rsidRPr="00970BC8">
              <w:rPr>
                <w:rFonts w:eastAsia="Times New Roman"/>
                <w:color w:val="4C4747"/>
              </w:rPr>
              <w:t>108,308,902.74</w:t>
            </w:r>
          </w:p>
        </w:tc>
        <w:tc>
          <w:tcPr>
            <w:tcW w:w="2551" w:type="dxa"/>
            <w:vAlign w:val="center"/>
            <w:hideMark/>
          </w:tcPr>
          <w:p w14:paraId="3BC8F65B" w14:textId="77777777" w:rsidR="005B6B7F" w:rsidRPr="00970BC8" w:rsidRDefault="005B6B7F" w:rsidP="00BE0C33">
            <w:pPr>
              <w:jc w:val="center"/>
              <w:rPr>
                <w:rFonts w:eastAsia="Times New Roman"/>
                <w:color w:val="4C4747"/>
              </w:rPr>
            </w:pPr>
            <w:r w:rsidRPr="00970BC8">
              <w:rPr>
                <w:rFonts w:eastAsia="Times New Roman"/>
                <w:color w:val="4C4747"/>
              </w:rPr>
              <w:t>84,184,342.64</w:t>
            </w:r>
          </w:p>
        </w:tc>
        <w:tc>
          <w:tcPr>
            <w:tcW w:w="1843" w:type="dxa"/>
            <w:tcBorders>
              <w:top w:val="nil"/>
              <w:left w:val="nil"/>
              <w:bottom w:val="single" w:sz="8" w:space="0" w:color="000000"/>
              <w:right w:val="single" w:sz="8" w:space="0" w:color="000000"/>
            </w:tcBorders>
            <w:shd w:val="clear" w:color="auto" w:fill="auto"/>
            <w:vAlign w:val="center"/>
            <w:hideMark/>
          </w:tcPr>
          <w:p w14:paraId="279FCD30" w14:textId="77777777" w:rsidR="005B6B7F" w:rsidRPr="00970BC8" w:rsidRDefault="005B6B7F" w:rsidP="00BE0C33">
            <w:pPr>
              <w:jc w:val="center"/>
              <w:rPr>
                <w:rFonts w:eastAsia="Times New Roman"/>
                <w:color w:val="4C4747"/>
              </w:rPr>
            </w:pPr>
            <w:r w:rsidRPr="00970BC8">
              <w:rPr>
                <w:color w:val="4C4747"/>
              </w:rPr>
              <w:t>77.73%</w:t>
            </w:r>
          </w:p>
        </w:tc>
      </w:tr>
      <w:tr w:rsidR="005B6B7F" w:rsidRPr="00970BC8" w14:paraId="12B1CF8D" w14:textId="77777777" w:rsidTr="003B10DD">
        <w:trPr>
          <w:trHeight w:val="720"/>
        </w:trPr>
        <w:tc>
          <w:tcPr>
            <w:tcW w:w="1412" w:type="dxa"/>
            <w:hideMark/>
          </w:tcPr>
          <w:p w14:paraId="72378777" w14:textId="77777777" w:rsidR="005B6B7F" w:rsidRPr="00970BC8" w:rsidRDefault="005B6B7F" w:rsidP="00BE0C33">
            <w:pPr>
              <w:jc w:val="center"/>
              <w:rPr>
                <w:rFonts w:eastAsia="Times New Roman"/>
                <w:color w:val="4C4747"/>
              </w:rPr>
            </w:pPr>
            <w:r w:rsidRPr="00970BC8">
              <w:rPr>
                <w:rFonts w:eastAsia="Times New Roman"/>
                <w:color w:val="4C4747"/>
              </w:rPr>
              <w:t xml:space="preserve"> 0002 </w:t>
            </w:r>
          </w:p>
        </w:tc>
        <w:tc>
          <w:tcPr>
            <w:tcW w:w="4679" w:type="dxa"/>
            <w:hideMark/>
          </w:tcPr>
          <w:p w14:paraId="5754DCFC" w14:textId="77777777" w:rsidR="005B6B7F" w:rsidRPr="00970BC8" w:rsidRDefault="005B6B7F" w:rsidP="00BE0C33">
            <w:pPr>
              <w:jc w:val="center"/>
              <w:rPr>
                <w:rFonts w:eastAsia="Times New Roman"/>
                <w:color w:val="4C4747"/>
              </w:rPr>
            </w:pPr>
            <w:r w:rsidRPr="00970BC8">
              <w:rPr>
                <w:rFonts w:eastAsia="Times New Roman"/>
                <w:color w:val="4C4747"/>
              </w:rPr>
              <w:t xml:space="preserve"> Coordinación regional y provincial (Acciones Comunes P16) </w:t>
            </w:r>
          </w:p>
        </w:tc>
        <w:tc>
          <w:tcPr>
            <w:tcW w:w="2126" w:type="dxa"/>
            <w:vAlign w:val="center"/>
            <w:hideMark/>
          </w:tcPr>
          <w:p w14:paraId="6DAE9A04" w14:textId="77777777" w:rsidR="005B6B7F" w:rsidRPr="00970BC8" w:rsidRDefault="005B6B7F" w:rsidP="00BE0C33">
            <w:pPr>
              <w:jc w:val="center"/>
              <w:rPr>
                <w:rFonts w:eastAsia="Times New Roman"/>
                <w:color w:val="4C4747"/>
              </w:rPr>
            </w:pPr>
            <w:r w:rsidRPr="00970BC8">
              <w:rPr>
                <w:rFonts w:eastAsia="Times New Roman"/>
                <w:color w:val="4C4747"/>
              </w:rPr>
              <w:t>112,601,463.77</w:t>
            </w:r>
          </w:p>
        </w:tc>
        <w:tc>
          <w:tcPr>
            <w:tcW w:w="2551" w:type="dxa"/>
            <w:vAlign w:val="center"/>
            <w:hideMark/>
          </w:tcPr>
          <w:p w14:paraId="5E578FED" w14:textId="77777777" w:rsidR="005B6B7F" w:rsidRPr="00970BC8" w:rsidRDefault="005B6B7F" w:rsidP="00BE0C33">
            <w:pPr>
              <w:jc w:val="center"/>
              <w:rPr>
                <w:rFonts w:eastAsia="Times New Roman"/>
                <w:color w:val="4C4747"/>
              </w:rPr>
            </w:pPr>
            <w:r w:rsidRPr="00970BC8">
              <w:rPr>
                <w:rFonts w:eastAsia="Times New Roman"/>
                <w:color w:val="4C4747"/>
              </w:rPr>
              <w:t>91,732,998.02</w:t>
            </w:r>
          </w:p>
        </w:tc>
        <w:tc>
          <w:tcPr>
            <w:tcW w:w="1843" w:type="dxa"/>
            <w:tcBorders>
              <w:top w:val="nil"/>
              <w:left w:val="nil"/>
              <w:bottom w:val="single" w:sz="8" w:space="0" w:color="000000"/>
              <w:right w:val="single" w:sz="8" w:space="0" w:color="000000"/>
            </w:tcBorders>
            <w:shd w:val="clear" w:color="auto" w:fill="auto"/>
            <w:vAlign w:val="center"/>
            <w:hideMark/>
          </w:tcPr>
          <w:p w14:paraId="60395654" w14:textId="77777777" w:rsidR="005B6B7F" w:rsidRPr="00970BC8" w:rsidRDefault="005B6B7F" w:rsidP="00BE0C33">
            <w:pPr>
              <w:jc w:val="center"/>
              <w:rPr>
                <w:rFonts w:eastAsia="Times New Roman"/>
                <w:color w:val="4C4747"/>
              </w:rPr>
            </w:pPr>
            <w:r w:rsidRPr="00970BC8">
              <w:rPr>
                <w:color w:val="4C4747"/>
              </w:rPr>
              <w:t>81.47%</w:t>
            </w:r>
          </w:p>
        </w:tc>
      </w:tr>
      <w:tr w:rsidR="005B6B7F" w:rsidRPr="00970BC8" w14:paraId="7306838E" w14:textId="77777777" w:rsidTr="003B10DD">
        <w:trPr>
          <w:trHeight w:val="1200"/>
        </w:trPr>
        <w:tc>
          <w:tcPr>
            <w:tcW w:w="1412" w:type="dxa"/>
            <w:hideMark/>
          </w:tcPr>
          <w:p w14:paraId="4A741170" w14:textId="77777777" w:rsidR="005B6B7F" w:rsidRPr="00970BC8" w:rsidRDefault="005B6B7F" w:rsidP="00BE0C33">
            <w:pPr>
              <w:jc w:val="center"/>
              <w:rPr>
                <w:rFonts w:eastAsia="Times New Roman"/>
                <w:color w:val="4C4747"/>
              </w:rPr>
            </w:pPr>
            <w:r w:rsidRPr="00970BC8">
              <w:rPr>
                <w:rFonts w:eastAsia="Times New Roman"/>
                <w:color w:val="4C4747"/>
              </w:rPr>
              <w:t xml:space="preserve"> 0002 </w:t>
            </w:r>
          </w:p>
        </w:tc>
        <w:tc>
          <w:tcPr>
            <w:tcW w:w="4679" w:type="dxa"/>
            <w:hideMark/>
          </w:tcPr>
          <w:p w14:paraId="61CDDEE3" w14:textId="77777777" w:rsidR="005B6B7F" w:rsidRPr="00970BC8" w:rsidRDefault="005B6B7F" w:rsidP="00BE0C33">
            <w:pPr>
              <w:jc w:val="center"/>
              <w:rPr>
                <w:rFonts w:eastAsia="Times New Roman"/>
                <w:color w:val="4C4747"/>
              </w:rPr>
            </w:pPr>
            <w:r w:rsidRPr="00970BC8">
              <w:rPr>
                <w:rFonts w:eastAsia="Times New Roman"/>
                <w:color w:val="4C4747"/>
              </w:rPr>
              <w:t xml:space="preserve"> Desarrollo de módulo de nivelación en lectoescritura y matemáticas para adolescentes de 14 a 17 años (Adolescentes y jóvenes vulnerables de 14 a 24 años que ni estudian ni trabajan reciben nivelación educativa y formación técnico-vocacional) </w:t>
            </w:r>
          </w:p>
        </w:tc>
        <w:tc>
          <w:tcPr>
            <w:tcW w:w="2126" w:type="dxa"/>
            <w:vAlign w:val="center"/>
            <w:hideMark/>
          </w:tcPr>
          <w:p w14:paraId="31EC8534" w14:textId="77777777" w:rsidR="005B6B7F" w:rsidRPr="00970BC8" w:rsidRDefault="005B6B7F" w:rsidP="00BE0C33">
            <w:pPr>
              <w:jc w:val="center"/>
              <w:rPr>
                <w:rFonts w:eastAsia="Times New Roman"/>
                <w:color w:val="4C4747"/>
              </w:rPr>
            </w:pPr>
            <w:r w:rsidRPr="00970BC8">
              <w:rPr>
                <w:rFonts w:eastAsia="Times New Roman"/>
                <w:color w:val="4C4747"/>
              </w:rPr>
              <w:t>9,901,649.46</w:t>
            </w:r>
          </w:p>
        </w:tc>
        <w:tc>
          <w:tcPr>
            <w:tcW w:w="2551" w:type="dxa"/>
            <w:vAlign w:val="center"/>
            <w:hideMark/>
          </w:tcPr>
          <w:p w14:paraId="59BEF474" w14:textId="77777777" w:rsidR="005B6B7F" w:rsidRPr="00970BC8" w:rsidRDefault="005B6B7F" w:rsidP="00BE0C33">
            <w:pPr>
              <w:jc w:val="center"/>
              <w:rPr>
                <w:rFonts w:eastAsia="Times New Roman"/>
                <w:color w:val="4C4747"/>
              </w:rPr>
            </w:pPr>
            <w:r w:rsidRPr="00970BC8">
              <w:rPr>
                <w:rFonts w:eastAsia="Times New Roman"/>
                <w:color w:val="4C4747"/>
              </w:rPr>
              <w:t>7,194,329.87</w:t>
            </w:r>
          </w:p>
        </w:tc>
        <w:tc>
          <w:tcPr>
            <w:tcW w:w="1843" w:type="dxa"/>
            <w:tcBorders>
              <w:top w:val="nil"/>
              <w:left w:val="nil"/>
              <w:bottom w:val="single" w:sz="8" w:space="0" w:color="000000"/>
              <w:right w:val="single" w:sz="8" w:space="0" w:color="000000"/>
            </w:tcBorders>
            <w:shd w:val="clear" w:color="auto" w:fill="auto"/>
            <w:vAlign w:val="center"/>
            <w:hideMark/>
          </w:tcPr>
          <w:p w14:paraId="0DB4FACF" w14:textId="77777777" w:rsidR="005B6B7F" w:rsidRPr="00970BC8" w:rsidRDefault="005B6B7F" w:rsidP="00BE0C33">
            <w:pPr>
              <w:jc w:val="center"/>
              <w:rPr>
                <w:rFonts w:eastAsia="Times New Roman"/>
                <w:color w:val="4C4747"/>
              </w:rPr>
            </w:pPr>
            <w:r w:rsidRPr="00970BC8">
              <w:rPr>
                <w:color w:val="4C4747"/>
              </w:rPr>
              <w:t>72.66%</w:t>
            </w:r>
          </w:p>
        </w:tc>
      </w:tr>
      <w:tr w:rsidR="005B6B7F" w:rsidRPr="00970BC8" w14:paraId="79F1ABD5" w14:textId="77777777" w:rsidTr="003B10DD">
        <w:trPr>
          <w:trHeight w:val="960"/>
        </w:trPr>
        <w:tc>
          <w:tcPr>
            <w:tcW w:w="1412" w:type="dxa"/>
            <w:hideMark/>
          </w:tcPr>
          <w:p w14:paraId="5BF1CCCE" w14:textId="77777777" w:rsidR="005B6B7F" w:rsidRPr="00970BC8" w:rsidRDefault="005B6B7F" w:rsidP="00BE0C33">
            <w:pPr>
              <w:jc w:val="center"/>
              <w:rPr>
                <w:rFonts w:eastAsia="Times New Roman"/>
                <w:color w:val="4C4747"/>
              </w:rPr>
            </w:pPr>
            <w:r w:rsidRPr="00970BC8">
              <w:rPr>
                <w:rFonts w:eastAsia="Times New Roman"/>
                <w:color w:val="4C4747"/>
              </w:rPr>
              <w:t xml:space="preserve"> 0003 </w:t>
            </w:r>
          </w:p>
        </w:tc>
        <w:tc>
          <w:tcPr>
            <w:tcW w:w="4679" w:type="dxa"/>
            <w:hideMark/>
          </w:tcPr>
          <w:p w14:paraId="664ADC2A" w14:textId="77777777" w:rsidR="005B6B7F" w:rsidRPr="00970BC8" w:rsidRDefault="005B6B7F" w:rsidP="00BE0C33">
            <w:pPr>
              <w:jc w:val="center"/>
              <w:rPr>
                <w:rFonts w:eastAsia="Times New Roman"/>
                <w:color w:val="4C4747"/>
              </w:rPr>
            </w:pPr>
            <w:r w:rsidRPr="00970BC8">
              <w:rPr>
                <w:rFonts w:eastAsia="Times New Roman"/>
                <w:color w:val="4C4747"/>
              </w:rPr>
              <w:t xml:space="preserve"> Implementación de rutas formativas técnico vocacionales para jóvenes de 18 a 24 años (Adolescentes y jóvenes vulnerables de 14 a 24 años que ni estudian ni trabajan reciben </w:t>
            </w:r>
            <w:r w:rsidRPr="00970BC8">
              <w:rPr>
                <w:rFonts w:eastAsia="Times New Roman"/>
                <w:color w:val="4C4747"/>
              </w:rPr>
              <w:lastRenderedPageBreak/>
              <w:t xml:space="preserve">nivelación educativa y formación técnico-vocacional) </w:t>
            </w:r>
          </w:p>
        </w:tc>
        <w:tc>
          <w:tcPr>
            <w:tcW w:w="2126" w:type="dxa"/>
            <w:vAlign w:val="center"/>
            <w:hideMark/>
          </w:tcPr>
          <w:p w14:paraId="60ED3596" w14:textId="77777777" w:rsidR="005B6B7F" w:rsidRPr="00970BC8" w:rsidRDefault="005B6B7F" w:rsidP="00BE0C33">
            <w:pPr>
              <w:jc w:val="center"/>
              <w:rPr>
                <w:rFonts w:eastAsia="Times New Roman"/>
                <w:color w:val="4C4747"/>
              </w:rPr>
            </w:pPr>
            <w:r w:rsidRPr="00970BC8">
              <w:rPr>
                <w:rFonts w:eastAsia="Times New Roman"/>
                <w:color w:val="4C4747"/>
              </w:rPr>
              <w:lastRenderedPageBreak/>
              <w:t>61,740,605.53</w:t>
            </w:r>
          </w:p>
        </w:tc>
        <w:tc>
          <w:tcPr>
            <w:tcW w:w="2551" w:type="dxa"/>
            <w:vAlign w:val="center"/>
            <w:hideMark/>
          </w:tcPr>
          <w:p w14:paraId="072D9EC7" w14:textId="77777777" w:rsidR="005B6B7F" w:rsidRPr="00970BC8" w:rsidRDefault="005B6B7F" w:rsidP="00BE0C33">
            <w:pPr>
              <w:jc w:val="center"/>
              <w:rPr>
                <w:rFonts w:eastAsia="Times New Roman"/>
                <w:color w:val="4C4747"/>
              </w:rPr>
            </w:pPr>
            <w:r w:rsidRPr="00970BC8">
              <w:rPr>
                <w:rFonts w:eastAsia="Times New Roman"/>
                <w:color w:val="4C4747"/>
              </w:rPr>
              <w:t>38,252,632.18</w:t>
            </w:r>
          </w:p>
        </w:tc>
        <w:tc>
          <w:tcPr>
            <w:tcW w:w="1843" w:type="dxa"/>
            <w:tcBorders>
              <w:top w:val="nil"/>
              <w:left w:val="nil"/>
              <w:bottom w:val="single" w:sz="8" w:space="0" w:color="000000"/>
              <w:right w:val="single" w:sz="8" w:space="0" w:color="000000"/>
            </w:tcBorders>
            <w:shd w:val="clear" w:color="auto" w:fill="auto"/>
            <w:vAlign w:val="center"/>
            <w:hideMark/>
          </w:tcPr>
          <w:p w14:paraId="7C30DF41" w14:textId="77777777" w:rsidR="005B6B7F" w:rsidRPr="00970BC8" w:rsidRDefault="005B6B7F" w:rsidP="00BE0C33">
            <w:pPr>
              <w:jc w:val="center"/>
              <w:rPr>
                <w:rFonts w:eastAsia="Times New Roman"/>
                <w:color w:val="4C4747"/>
              </w:rPr>
            </w:pPr>
            <w:r w:rsidRPr="00970BC8">
              <w:rPr>
                <w:color w:val="4C4747"/>
              </w:rPr>
              <w:t>61.96%</w:t>
            </w:r>
          </w:p>
        </w:tc>
      </w:tr>
      <w:tr w:rsidR="005B6B7F" w:rsidRPr="00970BC8" w14:paraId="6A029BAE" w14:textId="77777777" w:rsidTr="003B10DD">
        <w:trPr>
          <w:trHeight w:val="720"/>
        </w:trPr>
        <w:tc>
          <w:tcPr>
            <w:tcW w:w="1412" w:type="dxa"/>
            <w:hideMark/>
          </w:tcPr>
          <w:p w14:paraId="475A07E2" w14:textId="77777777" w:rsidR="005B6B7F" w:rsidRPr="00970BC8" w:rsidRDefault="005B6B7F" w:rsidP="00BE0C33">
            <w:pPr>
              <w:jc w:val="center"/>
              <w:rPr>
                <w:rFonts w:eastAsia="Times New Roman"/>
                <w:color w:val="4C4747"/>
              </w:rPr>
            </w:pPr>
            <w:r w:rsidRPr="00970BC8">
              <w:rPr>
                <w:rFonts w:eastAsia="Times New Roman"/>
                <w:color w:val="4C4747"/>
              </w:rPr>
              <w:t xml:space="preserve"> 0001 </w:t>
            </w:r>
          </w:p>
        </w:tc>
        <w:tc>
          <w:tcPr>
            <w:tcW w:w="4679" w:type="dxa"/>
            <w:hideMark/>
          </w:tcPr>
          <w:p w14:paraId="63ED4C88" w14:textId="77777777" w:rsidR="005B6B7F" w:rsidRPr="00970BC8" w:rsidRDefault="005B6B7F" w:rsidP="00BE0C33">
            <w:pPr>
              <w:jc w:val="center"/>
              <w:rPr>
                <w:rFonts w:eastAsia="Times New Roman"/>
                <w:color w:val="4C4747"/>
              </w:rPr>
            </w:pPr>
            <w:r w:rsidRPr="00970BC8">
              <w:rPr>
                <w:rFonts w:eastAsia="Times New Roman"/>
                <w:color w:val="4C4747"/>
              </w:rPr>
              <w:t xml:space="preserve"> Fomento de la Inserción laboral (Jóvenes de 18 a 24 años son ingresados en prácticas profesionales remuneradas y programa para el emprendimiento) </w:t>
            </w:r>
          </w:p>
        </w:tc>
        <w:tc>
          <w:tcPr>
            <w:tcW w:w="2126" w:type="dxa"/>
            <w:vAlign w:val="center"/>
            <w:hideMark/>
          </w:tcPr>
          <w:p w14:paraId="219DD8AC" w14:textId="77777777" w:rsidR="005B6B7F" w:rsidRPr="00970BC8" w:rsidRDefault="005B6B7F" w:rsidP="00BE0C33">
            <w:pPr>
              <w:jc w:val="center"/>
              <w:rPr>
                <w:rFonts w:eastAsia="Times New Roman"/>
                <w:color w:val="4C4747"/>
              </w:rPr>
            </w:pPr>
            <w:r w:rsidRPr="00970BC8">
              <w:rPr>
                <w:rFonts w:eastAsia="Times New Roman"/>
                <w:color w:val="4C4747"/>
              </w:rPr>
              <w:t>35,265,748.26</w:t>
            </w:r>
          </w:p>
        </w:tc>
        <w:tc>
          <w:tcPr>
            <w:tcW w:w="2551" w:type="dxa"/>
            <w:vAlign w:val="center"/>
            <w:hideMark/>
          </w:tcPr>
          <w:p w14:paraId="3F8DFB1A" w14:textId="77777777" w:rsidR="005B6B7F" w:rsidRPr="00970BC8" w:rsidRDefault="005B6B7F" w:rsidP="00BE0C33">
            <w:pPr>
              <w:jc w:val="center"/>
              <w:rPr>
                <w:rFonts w:eastAsia="Times New Roman"/>
                <w:color w:val="4C4747"/>
              </w:rPr>
            </w:pPr>
            <w:r w:rsidRPr="00970BC8">
              <w:rPr>
                <w:rFonts w:eastAsia="Times New Roman"/>
                <w:color w:val="4C4747"/>
              </w:rPr>
              <w:t>30,164,613.57</w:t>
            </w:r>
          </w:p>
        </w:tc>
        <w:tc>
          <w:tcPr>
            <w:tcW w:w="1843" w:type="dxa"/>
            <w:tcBorders>
              <w:top w:val="nil"/>
              <w:left w:val="nil"/>
              <w:bottom w:val="single" w:sz="8" w:space="0" w:color="000000"/>
              <w:right w:val="single" w:sz="8" w:space="0" w:color="000000"/>
            </w:tcBorders>
            <w:shd w:val="clear" w:color="auto" w:fill="auto"/>
            <w:vAlign w:val="center"/>
            <w:hideMark/>
          </w:tcPr>
          <w:p w14:paraId="44E6EC43" w14:textId="77777777" w:rsidR="005B6B7F" w:rsidRPr="00970BC8" w:rsidRDefault="005B6B7F" w:rsidP="00BE0C33">
            <w:pPr>
              <w:jc w:val="center"/>
              <w:rPr>
                <w:rFonts w:eastAsia="Times New Roman"/>
                <w:color w:val="4C4747"/>
              </w:rPr>
            </w:pPr>
            <w:r w:rsidRPr="00970BC8">
              <w:rPr>
                <w:color w:val="4C4747"/>
              </w:rPr>
              <w:t>85.54%</w:t>
            </w:r>
          </w:p>
        </w:tc>
      </w:tr>
      <w:tr w:rsidR="005B6B7F" w:rsidRPr="00970BC8" w14:paraId="4E7CF19F" w14:textId="77777777" w:rsidTr="003B10DD">
        <w:trPr>
          <w:trHeight w:val="960"/>
        </w:trPr>
        <w:tc>
          <w:tcPr>
            <w:tcW w:w="1412" w:type="dxa"/>
            <w:hideMark/>
          </w:tcPr>
          <w:p w14:paraId="011B5E26" w14:textId="77777777" w:rsidR="005B6B7F" w:rsidRPr="00970BC8" w:rsidRDefault="005B6B7F" w:rsidP="00BE0C33">
            <w:pPr>
              <w:jc w:val="center"/>
              <w:rPr>
                <w:rFonts w:eastAsia="Times New Roman"/>
                <w:color w:val="4C4747"/>
              </w:rPr>
            </w:pPr>
            <w:r w:rsidRPr="00970BC8">
              <w:rPr>
                <w:rFonts w:eastAsia="Times New Roman"/>
                <w:color w:val="4C4747"/>
              </w:rPr>
              <w:t xml:space="preserve"> 0002 </w:t>
            </w:r>
          </w:p>
        </w:tc>
        <w:tc>
          <w:tcPr>
            <w:tcW w:w="4679" w:type="dxa"/>
            <w:hideMark/>
          </w:tcPr>
          <w:p w14:paraId="11F7758E" w14:textId="77777777" w:rsidR="005B6B7F" w:rsidRPr="00970BC8" w:rsidRDefault="005B6B7F" w:rsidP="00BE0C33">
            <w:pPr>
              <w:jc w:val="center"/>
              <w:rPr>
                <w:rFonts w:eastAsia="Times New Roman"/>
                <w:color w:val="4C4747"/>
              </w:rPr>
            </w:pPr>
            <w:r w:rsidRPr="00970BC8">
              <w:rPr>
                <w:rFonts w:eastAsia="Times New Roman"/>
                <w:color w:val="4C4747"/>
              </w:rPr>
              <w:t xml:space="preserve"> Acompañamiento técnico para el emprendimiento y provisión capital semilla (Jóvenes de 18 a 24 años son ingresados en prácticas profesionales remuneradas y programa para el emprendimiento) </w:t>
            </w:r>
          </w:p>
        </w:tc>
        <w:tc>
          <w:tcPr>
            <w:tcW w:w="2126" w:type="dxa"/>
            <w:vAlign w:val="center"/>
            <w:hideMark/>
          </w:tcPr>
          <w:p w14:paraId="5D658055" w14:textId="77777777" w:rsidR="005B6B7F" w:rsidRPr="00970BC8" w:rsidRDefault="005B6B7F" w:rsidP="00BE0C33">
            <w:pPr>
              <w:jc w:val="center"/>
              <w:rPr>
                <w:rFonts w:eastAsia="Times New Roman"/>
                <w:color w:val="4C4747"/>
              </w:rPr>
            </w:pPr>
            <w:r w:rsidRPr="00970BC8">
              <w:rPr>
                <w:rFonts w:eastAsia="Times New Roman"/>
                <w:color w:val="4C4747"/>
              </w:rPr>
              <w:t>15,821,851.82</w:t>
            </w:r>
          </w:p>
        </w:tc>
        <w:tc>
          <w:tcPr>
            <w:tcW w:w="2551" w:type="dxa"/>
            <w:vAlign w:val="center"/>
            <w:hideMark/>
          </w:tcPr>
          <w:p w14:paraId="19F9279E" w14:textId="77777777" w:rsidR="005B6B7F" w:rsidRPr="00970BC8" w:rsidRDefault="005B6B7F" w:rsidP="00BE0C33">
            <w:pPr>
              <w:jc w:val="center"/>
              <w:rPr>
                <w:rFonts w:eastAsia="Times New Roman"/>
                <w:color w:val="4C4747"/>
              </w:rPr>
            </w:pPr>
            <w:r w:rsidRPr="00970BC8">
              <w:rPr>
                <w:rFonts w:eastAsia="Times New Roman"/>
                <w:color w:val="4C4747"/>
              </w:rPr>
              <w:t>14,846,217.25</w:t>
            </w:r>
          </w:p>
        </w:tc>
        <w:tc>
          <w:tcPr>
            <w:tcW w:w="1843" w:type="dxa"/>
            <w:tcBorders>
              <w:top w:val="nil"/>
              <w:left w:val="nil"/>
              <w:bottom w:val="single" w:sz="8" w:space="0" w:color="000000"/>
              <w:right w:val="single" w:sz="8" w:space="0" w:color="000000"/>
            </w:tcBorders>
            <w:shd w:val="clear" w:color="auto" w:fill="auto"/>
            <w:vAlign w:val="center"/>
            <w:hideMark/>
          </w:tcPr>
          <w:p w14:paraId="06719565" w14:textId="77777777" w:rsidR="005B6B7F" w:rsidRPr="00970BC8" w:rsidRDefault="005B6B7F" w:rsidP="00BE0C33">
            <w:pPr>
              <w:jc w:val="center"/>
              <w:rPr>
                <w:rFonts w:eastAsia="Times New Roman"/>
                <w:color w:val="4C4747"/>
              </w:rPr>
            </w:pPr>
            <w:r w:rsidRPr="00970BC8">
              <w:rPr>
                <w:color w:val="4C4747"/>
              </w:rPr>
              <w:t>93.83%</w:t>
            </w:r>
          </w:p>
        </w:tc>
      </w:tr>
      <w:tr w:rsidR="005B6B7F" w:rsidRPr="00970BC8" w14:paraId="78319003" w14:textId="77777777" w:rsidTr="003B10DD">
        <w:trPr>
          <w:trHeight w:val="960"/>
        </w:trPr>
        <w:tc>
          <w:tcPr>
            <w:tcW w:w="1412" w:type="dxa"/>
            <w:hideMark/>
          </w:tcPr>
          <w:p w14:paraId="2A4E47DD" w14:textId="77777777" w:rsidR="005B6B7F" w:rsidRPr="00970BC8" w:rsidRDefault="005B6B7F" w:rsidP="00BE0C33">
            <w:pPr>
              <w:jc w:val="center"/>
              <w:rPr>
                <w:rFonts w:eastAsia="Times New Roman"/>
                <w:color w:val="4C4747"/>
              </w:rPr>
            </w:pPr>
            <w:r w:rsidRPr="00970BC8">
              <w:rPr>
                <w:rFonts w:eastAsia="Times New Roman"/>
                <w:color w:val="4C4747"/>
              </w:rPr>
              <w:t xml:space="preserve"> 0001 </w:t>
            </w:r>
          </w:p>
        </w:tc>
        <w:tc>
          <w:tcPr>
            <w:tcW w:w="4679" w:type="dxa"/>
            <w:hideMark/>
          </w:tcPr>
          <w:p w14:paraId="1827C0BB" w14:textId="77777777" w:rsidR="005B6B7F" w:rsidRPr="00970BC8" w:rsidRDefault="005B6B7F" w:rsidP="00BE0C33">
            <w:pPr>
              <w:jc w:val="center"/>
              <w:rPr>
                <w:rFonts w:eastAsia="Times New Roman"/>
                <w:color w:val="4C4747"/>
              </w:rPr>
            </w:pPr>
            <w:r w:rsidRPr="00970BC8">
              <w:rPr>
                <w:rFonts w:eastAsia="Times New Roman"/>
                <w:color w:val="4C4747"/>
              </w:rPr>
              <w:t xml:space="preserve"> Coordinación de actividades de cohesión social, recreación, ocio positivo, deportes y cultura (Adolescentes y jóvenes de 14 a 24 años reciben acompañamiento y orientación para un desarrollo integral en entornos saludables) </w:t>
            </w:r>
          </w:p>
        </w:tc>
        <w:tc>
          <w:tcPr>
            <w:tcW w:w="2126" w:type="dxa"/>
            <w:vAlign w:val="center"/>
            <w:hideMark/>
          </w:tcPr>
          <w:p w14:paraId="4819786F" w14:textId="77777777" w:rsidR="005B6B7F" w:rsidRPr="00970BC8" w:rsidRDefault="005B6B7F" w:rsidP="00BE0C33">
            <w:pPr>
              <w:jc w:val="center"/>
              <w:rPr>
                <w:rFonts w:eastAsia="Times New Roman"/>
                <w:color w:val="4C4747"/>
              </w:rPr>
            </w:pPr>
            <w:r w:rsidRPr="00970BC8">
              <w:rPr>
                <w:rFonts w:eastAsia="Times New Roman"/>
                <w:color w:val="4C4747"/>
              </w:rPr>
              <w:t>221,250,031.87</w:t>
            </w:r>
          </w:p>
        </w:tc>
        <w:tc>
          <w:tcPr>
            <w:tcW w:w="2551" w:type="dxa"/>
            <w:vAlign w:val="center"/>
            <w:hideMark/>
          </w:tcPr>
          <w:p w14:paraId="142E2480" w14:textId="77777777" w:rsidR="005B6B7F" w:rsidRPr="00970BC8" w:rsidRDefault="005B6B7F" w:rsidP="00BE0C33">
            <w:pPr>
              <w:jc w:val="center"/>
              <w:rPr>
                <w:rFonts w:eastAsia="Times New Roman"/>
                <w:color w:val="4C4747"/>
              </w:rPr>
            </w:pPr>
            <w:r w:rsidRPr="00970BC8">
              <w:rPr>
                <w:rFonts w:eastAsia="Times New Roman"/>
                <w:color w:val="4C4747"/>
              </w:rPr>
              <w:t>168,871,277.19</w:t>
            </w:r>
          </w:p>
        </w:tc>
        <w:tc>
          <w:tcPr>
            <w:tcW w:w="1843" w:type="dxa"/>
            <w:tcBorders>
              <w:top w:val="nil"/>
              <w:left w:val="nil"/>
              <w:bottom w:val="single" w:sz="8" w:space="0" w:color="000000"/>
              <w:right w:val="single" w:sz="8" w:space="0" w:color="000000"/>
            </w:tcBorders>
            <w:shd w:val="clear" w:color="auto" w:fill="auto"/>
            <w:vAlign w:val="center"/>
            <w:hideMark/>
          </w:tcPr>
          <w:p w14:paraId="493B04BD" w14:textId="77777777" w:rsidR="005B6B7F" w:rsidRPr="00970BC8" w:rsidRDefault="005B6B7F" w:rsidP="00BE0C33">
            <w:pPr>
              <w:jc w:val="center"/>
              <w:rPr>
                <w:rFonts w:eastAsia="Times New Roman"/>
                <w:color w:val="4C4747"/>
              </w:rPr>
            </w:pPr>
            <w:r w:rsidRPr="00970BC8">
              <w:rPr>
                <w:color w:val="4C4747"/>
              </w:rPr>
              <w:t>76.33%</w:t>
            </w:r>
          </w:p>
        </w:tc>
      </w:tr>
      <w:tr w:rsidR="005B6B7F" w:rsidRPr="00970BC8" w14:paraId="65004180" w14:textId="77777777" w:rsidTr="003B10DD">
        <w:trPr>
          <w:trHeight w:val="960"/>
        </w:trPr>
        <w:tc>
          <w:tcPr>
            <w:tcW w:w="1412" w:type="dxa"/>
            <w:hideMark/>
          </w:tcPr>
          <w:p w14:paraId="206EBCA0" w14:textId="77777777" w:rsidR="005B6B7F" w:rsidRPr="00970BC8" w:rsidRDefault="005B6B7F" w:rsidP="00BE0C33">
            <w:pPr>
              <w:jc w:val="center"/>
              <w:rPr>
                <w:rFonts w:eastAsia="Times New Roman"/>
                <w:color w:val="4C4747"/>
              </w:rPr>
            </w:pPr>
            <w:r w:rsidRPr="00970BC8">
              <w:rPr>
                <w:rFonts w:eastAsia="Times New Roman"/>
                <w:color w:val="4C4747"/>
              </w:rPr>
              <w:t xml:space="preserve"> 0002 </w:t>
            </w:r>
          </w:p>
        </w:tc>
        <w:tc>
          <w:tcPr>
            <w:tcW w:w="4679" w:type="dxa"/>
            <w:hideMark/>
          </w:tcPr>
          <w:p w14:paraId="53471194" w14:textId="77777777" w:rsidR="005B6B7F" w:rsidRPr="00970BC8" w:rsidRDefault="005B6B7F" w:rsidP="00BE0C33">
            <w:pPr>
              <w:jc w:val="center"/>
              <w:rPr>
                <w:rFonts w:eastAsia="Times New Roman"/>
                <w:color w:val="4C4747"/>
              </w:rPr>
            </w:pPr>
            <w:r w:rsidRPr="00970BC8">
              <w:rPr>
                <w:rFonts w:eastAsia="Times New Roman"/>
                <w:color w:val="4C4747"/>
              </w:rPr>
              <w:t xml:space="preserve"> Acompañamiento Psicosocial y servicios de salud integral (Adolescentes y jóvenes de 14 a 24 años reciben acompañamiento y </w:t>
            </w:r>
            <w:r w:rsidRPr="00970BC8">
              <w:rPr>
                <w:rFonts w:eastAsia="Times New Roman"/>
                <w:color w:val="4C4747"/>
              </w:rPr>
              <w:lastRenderedPageBreak/>
              <w:t xml:space="preserve">orientación para un desarrollo integral en entornos saludables) </w:t>
            </w:r>
          </w:p>
        </w:tc>
        <w:tc>
          <w:tcPr>
            <w:tcW w:w="2126" w:type="dxa"/>
            <w:vAlign w:val="center"/>
            <w:hideMark/>
          </w:tcPr>
          <w:p w14:paraId="687A313B" w14:textId="77777777" w:rsidR="005B6B7F" w:rsidRPr="00970BC8" w:rsidRDefault="005B6B7F" w:rsidP="00BE0C33">
            <w:pPr>
              <w:jc w:val="center"/>
              <w:rPr>
                <w:rFonts w:eastAsia="Times New Roman"/>
                <w:color w:val="4C4747"/>
              </w:rPr>
            </w:pPr>
            <w:r w:rsidRPr="00970BC8">
              <w:rPr>
                <w:rFonts w:eastAsia="Times New Roman"/>
                <w:color w:val="4C4747"/>
              </w:rPr>
              <w:lastRenderedPageBreak/>
              <w:t>105,404,767.57</w:t>
            </w:r>
          </w:p>
        </w:tc>
        <w:tc>
          <w:tcPr>
            <w:tcW w:w="2551" w:type="dxa"/>
            <w:vAlign w:val="center"/>
            <w:hideMark/>
          </w:tcPr>
          <w:p w14:paraId="32BF95CD" w14:textId="77777777" w:rsidR="005B6B7F" w:rsidRPr="00970BC8" w:rsidRDefault="005B6B7F" w:rsidP="00BE0C33">
            <w:pPr>
              <w:jc w:val="center"/>
              <w:rPr>
                <w:rFonts w:eastAsia="Times New Roman"/>
                <w:color w:val="4C4747"/>
              </w:rPr>
            </w:pPr>
            <w:r w:rsidRPr="00970BC8">
              <w:rPr>
                <w:rFonts w:eastAsia="Times New Roman"/>
                <w:color w:val="4C4747"/>
              </w:rPr>
              <w:t>78,240,095.85</w:t>
            </w:r>
          </w:p>
        </w:tc>
        <w:tc>
          <w:tcPr>
            <w:tcW w:w="1843" w:type="dxa"/>
            <w:tcBorders>
              <w:top w:val="nil"/>
              <w:left w:val="nil"/>
              <w:bottom w:val="single" w:sz="8" w:space="0" w:color="000000"/>
              <w:right w:val="single" w:sz="8" w:space="0" w:color="000000"/>
            </w:tcBorders>
            <w:shd w:val="clear" w:color="auto" w:fill="auto"/>
            <w:vAlign w:val="center"/>
            <w:hideMark/>
          </w:tcPr>
          <w:p w14:paraId="7AE2AC7D" w14:textId="77777777" w:rsidR="005B6B7F" w:rsidRPr="00970BC8" w:rsidRDefault="005B6B7F" w:rsidP="00BE0C33">
            <w:pPr>
              <w:jc w:val="center"/>
              <w:rPr>
                <w:rFonts w:eastAsia="Times New Roman"/>
                <w:color w:val="4C4747"/>
              </w:rPr>
            </w:pPr>
            <w:r w:rsidRPr="00970BC8">
              <w:rPr>
                <w:color w:val="4C4747"/>
              </w:rPr>
              <w:t>74.23%</w:t>
            </w:r>
          </w:p>
        </w:tc>
      </w:tr>
      <w:tr w:rsidR="005B6B7F" w:rsidRPr="00970BC8" w14:paraId="75B25DDF" w14:textId="77777777" w:rsidTr="003B10DD">
        <w:trPr>
          <w:trHeight w:val="720"/>
        </w:trPr>
        <w:tc>
          <w:tcPr>
            <w:tcW w:w="1412" w:type="dxa"/>
            <w:hideMark/>
          </w:tcPr>
          <w:p w14:paraId="55DDC2B6" w14:textId="77777777" w:rsidR="005B6B7F" w:rsidRPr="00970BC8" w:rsidRDefault="005B6B7F" w:rsidP="00BE0C33">
            <w:pPr>
              <w:jc w:val="center"/>
              <w:rPr>
                <w:rFonts w:eastAsia="Times New Roman"/>
                <w:color w:val="4C4747"/>
              </w:rPr>
            </w:pPr>
            <w:r w:rsidRPr="00970BC8">
              <w:rPr>
                <w:rFonts w:eastAsia="Times New Roman"/>
                <w:color w:val="4C4747"/>
              </w:rPr>
              <w:t xml:space="preserve"> 0001 </w:t>
            </w:r>
          </w:p>
        </w:tc>
        <w:tc>
          <w:tcPr>
            <w:tcW w:w="4679" w:type="dxa"/>
            <w:hideMark/>
          </w:tcPr>
          <w:p w14:paraId="37839995" w14:textId="77777777" w:rsidR="005B6B7F" w:rsidRPr="00970BC8" w:rsidRDefault="005B6B7F" w:rsidP="00BE0C33">
            <w:pPr>
              <w:jc w:val="center"/>
              <w:rPr>
                <w:rFonts w:eastAsia="Times New Roman"/>
                <w:color w:val="4C4747"/>
              </w:rPr>
            </w:pPr>
            <w:r w:rsidRPr="00970BC8">
              <w:rPr>
                <w:rFonts w:eastAsia="Times New Roman"/>
                <w:color w:val="4C4747"/>
              </w:rPr>
              <w:t xml:space="preserve"> Apoyo económico a adolescentes y jóvenes beneficiarios que cursan fase formativa (Adolescentes y jóvenes de 14 a 24 años reciben beneficios e incentivos de la Red de Protección Social) </w:t>
            </w:r>
          </w:p>
        </w:tc>
        <w:tc>
          <w:tcPr>
            <w:tcW w:w="2126" w:type="dxa"/>
            <w:vAlign w:val="center"/>
            <w:hideMark/>
          </w:tcPr>
          <w:p w14:paraId="4EA7BE52" w14:textId="77777777" w:rsidR="005B6B7F" w:rsidRPr="00970BC8" w:rsidRDefault="005B6B7F" w:rsidP="00BE0C33">
            <w:pPr>
              <w:jc w:val="center"/>
              <w:rPr>
                <w:rFonts w:eastAsia="Times New Roman"/>
                <w:color w:val="4C4747"/>
              </w:rPr>
            </w:pPr>
            <w:r w:rsidRPr="00970BC8">
              <w:rPr>
                <w:rFonts w:eastAsia="Times New Roman"/>
                <w:color w:val="4C4747"/>
              </w:rPr>
              <w:t>33,000,000.00</w:t>
            </w:r>
          </w:p>
        </w:tc>
        <w:tc>
          <w:tcPr>
            <w:tcW w:w="2551" w:type="dxa"/>
            <w:vAlign w:val="center"/>
            <w:hideMark/>
          </w:tcPr>
          <w:p w14:paraId="143D3DC9" w14:textId="77777777" w:rsidR="005B6B7F" w:rsidRPr="00970BC8" w:rsidRDefault="005B6B7F" w:rsidP="00BE0C33">
            <w:pPr>
              <w:jc w:val="center"/>
              <w:rPr>
                <w:rFonts w:eastAsia="Times New Roman"/>
                <w:color w:val="4C4747"/>
              </w:rPr>
            </w:pPr>
            <w:r w:rsidRPr="00970BC8">
              <w:rPr>
                <w:rFonts w:eastAsia="Times New Roman"/>
                <w:color w:val="4C4747"/>
              </w:rPr>
              <w:t>25,263,730.00</w:t>
            </w:r>
          </w:p>
        </w:tc>
        <w:tc>
          <w:tcPr>
            <w:tcW w:w="1843" w:type="dxa"/>
            <w:tcBorders>
              <w:top w:val="nil"/>
              <w:left w:val="nil"/>
              <w:bottom w:val="single" w:sz="8" w:space="0" w:color="000000"/>
              <w:right w:val="single" w:sz="8" w:space="0" w:color="000000"/>
            </w:tcBorders>
            <w:shd w:val="clear" w:color="auto" w:fill="auto"/>
            <w:vAlign w:val="center"/>
            <w:hideMark/>
          </w:tcPr>
          <w:p w14:paraId="0C781460" w14:textId="77777777" w:rsidR="005B6B7F" w:rsidRPr="00970BC8" w:rsidRDefault="005B6B7F" w:rsidP="00BE0C33">
            <w:pPr>
              <w:jc w:val="center"/>
              <w:rPr>
                <w:rFonts w:eastAsia="Times New Roman"/>
                <w:color w:val="4C4747"/>
              </w:rPr>
            </w:pPr>
            <w:r w:rsidRPr="00970BC8">
              <w:rPr>
                <w:color w:val="4C4747"/>
              </w:rPr>
              <w:t>76.56%</w:t>
            </w:r>
          </w:p>
        </w:tc>
      </w:tr>
      <w:tr w:rsidR="005B6B7F" w:rsidRPr="00970BC8" w14:paraId="5BD919A9" w14:textId="77777777" w:rsidTr="003B10DD">
        <w:trPr>
          <w:trHeight w:val="960"/>
        </w:trPr>
        <w:tc>
          <w:tcPr>
            <w:tcW w:w="1412" w:type="dxa"/>
            <w:hideMark/>
          </w:tcPr>
          <w:p w14:paraId="56C81A4A" w14:textId="77777777" w:rsidR="005B6B7F" w:rsidRPr="00970BC8" w:rsidRDefault="005B6B7F" w:rsidP="00BE0C33">
            <w:pPr>
              <w:jc w:val="center"/>
              <w:rPr>
                <w:rFonts w:eastAsia="Times New Roman"/>
                <w:color w:val="4C4747"/>
              </w:rPr>
            </w:pPr>
            <w:r w:rsidRPr="00970BC8">
              <w:rPr>
                <w:rFonts w:eastAsia="Times New Roman"/>
                <w:color w:val="4C4747"/>
              </w:rPr>
              <w:t xml:space="preserve"> 0002 </w:t>
            </w:r>
          </w:p>
        </w:tc>
        <w:tc>
          <w:tcPr>
            <w:tcW w:w="4679" w:type="dxa"/>
            <w:hideMark/>
          </w:tcPr>
          <w:p w14:paraId="55A56079" w14:textId="77777777" w:rsidR="005B6B7F" w:rsidRPr="00970BC8" w:rsidRDefault="005B6B7F" w:rsidP="00BE0C33">
            <w:pPr>
              <w:jc w:val="center"/>
              <w:rPr>
                <w:rFonts w:eastAsia="Times New Roman"/>
                <w:color w:val="4C4747"/>
              </w:rPr>
            </w:pPr>
            <w:r w:rsidRPr="00970BC8">
              <w:rPr>
                <w:rFonts w:eastAsia="Times New Roman"/>
                <w:color w:val="4C4747"/>
              </w:rPr>
              <w:t xml:space="preserve"> Coordinación de entrega de raciones alimentarias diarias y provisión mensual de alimentos crudos (Adolescentes y jóvenes de 14 a 24 años reciben beneficios e incentivos de la Red de Protección Social) </w:t>
            </w:r>
          </w:p>
        </w:tc>
        <w:tc>
          <w:tcPr>
            <w:tcW w:w="2126" w:type="dxa"/>
            <w:vAlign w:val="center"/>
            <w:hideMark/>
          </w:tcPr>
          <w:p w14:paraId="4472E8C2" w14:textId="77777777" w:rsidR="005B6B7F" w:rsidRPr="00970BC8" w:rsidRDefault="005B6B7F" w:rsidP="00BE0C33">
            <w:pPr>
              <w:jc w:val="center"/>
              <w:rPr>
                <w:rFonts w:eastAsia="Times New Roman"/>
                <w:color w:val="4C4747"/>
              </w:rPr>
            </w:pPr>
            <w:r w:rsidRPr="00970BC8">
              <w:rPr>
                <w:rFonts w:eastAsia="Times New Roman"/>
                <w:color w:val="4C4747"/>
              </w:rPr>
              <w:t>25,504,627.21</w:t>
            </w:r>
          </w:p>
        </w:tc>
        <w:tc>
          <w:tcPr>
            <w:tcW w:w="2551" w:type="dxa"/>
            <w:vAlign w:val="center"/>
            <w:hideMark/>
          </w:tcPr>
          <w:p w14:paraId="07583C69" w14:textId="77777777" w:rsidR="005B6B7F" w:rsidRPr="00970BC8" w:rsidRDefault="005B6B7F" w:rsidP="00BE0C33">
            <w:pPr>
              <w:jc w:val="center"/>
              <w:rPr>
                <w:rFonts w:eastAsia="Times New Roman"/>
                <w:color w:val="4C4747"/>
              </w:rPr>
            </w:pPr>
            <w:r w:rsidRPr="00970BC8">
              <w:rPr>
                <w:rFonts w:eastAsia="Times New Roman"/>
                <w:color w:val="4C4747"/>
              </w:rPr>
              <w:t>22,700,100.81</w:t>
            </w:r>
          </w:p>
        </w:tc>
        <w:tc>
          <w:tcPr>
            <w:tcW w:w="1843" w:type="dxa"/>
            <w:tcBorders>
              <w:top w:val="nil"/>
              <w:left w:val="nil"/>
              <w:bottom w:val="single" w:sz="8" w:space="0" w:color="000000"/>
              <w:right w:val="single" w:sz="8" w:space="0" w:color="000000"/>
            </w:tcBorders>
            <w:shd w:val="clear" w:color="auto" w:fill="auto"/>
            <w:vAlign w:val="center"/>
            <w:hideMark/>
          </w:tcPr>
          <w:p w14:paraId="5F124B21" w14:textId="77777777" w:rsidR="005B6B7F" w:rsidRPr="00970BC8" w:rsidRDefault="005B6B7F" w:rsidP="00BE0C33">
            <w:pPr>
              <w:jc w:val="center"/>
              <w:rPr>
                <w:rFonts w:eastAsia="Times New Roman"/>
                <w:color w:val="4C4747"/>
              </w:rPr>
            </w:pPr>
            <w:r w:rsidRPr="00970BC8">
              <w:rPr>
                <w:color w:val="4C4747"/>
              </w:rPr>
              <w:t>89.00%</w:t>
            </w:r>
          </w:p>
        </w:tc>
      </w:tr>
      <w:tr w:rsidR="005B6B7F" w:rsidRPr="00970BC8" w14:paraId="3F01F588" w14:textId="77777777" w:rsidTr="003B10DD">
        <w:trPr>
          <w:trHeight w:val="720"/>
        </w:trPr>
        <w:tc>
          <w:tcPr>
            <w:tcW w:w="1412" w:type="dxa"/>
            <w:hideMark/>
          </w:tcPr>
          <w:p w14:paraId="32BA5F15" w14:textId="77777777" w:rsidR="005B6B7F" w:rsidRPr="00970BC8" w:rsidRDefault="005B6B7F" w:rsidP="00BE0C33">
            <w:pPr>
              <w:jc w:val="center"/>
              <w:rPr>
                <w:rFonts w:eastAsia="Times New Roman"/>
                <w:color w:val="4C4747"/>
              </w:rPr>
            </w:pPr>
            <w:r w:rsidRPr="00970BC8">
              <w:rPr>
                <w:rFonts w:eastAsia="Times New Roman"/>
                <w:color w:val="4C4747"/>
              </w:rPr>
              <w:t xml:space="preserve"> 0003 </w:t>
            </w:r>
          </w:p>
        </w:tc>
        <w:tc>
          <w:tcPr>
            <w:tcW w:w="4679" w:type="dxa"/>
            <w:hideMark/>
          </w:tcPr>
          <w:p w14:paraId="32DE77AE" w14:textId="77777777" w:rsidR="005B6B7F" w:rsidRPr="00970BC8" w:rsidRDefault="005B6B7F" w:rsidP="00BE0C33">
            <w:pPr>
              <w:jc w:val="center"/>
              <w:rPr>
                <w:rFonts w:eastAsia="Times New Roman"/>
                <w:color w:val="4C4747"/>
              </w:rPr>
            </w:pPr>
            <w:r w:rsidRPr="00970BC8">
              <w:rPr>
                <w:rFonts w:eastAsia="Times New Roman"/>
                <w:color w:val="4C4747"/>
              </w:rPr>
              <w:t xml:space="preserve"> Gestión del participante y paquete integral de incentivos (Adolescentes y jóvenes de 14 a 24 años reciben beneficios e incentivos de la Red de Protección Social) </w:t>
            </w:r>
          </w:p>
        </w:tc>
        <w:tc>
          <w:tcPr>
            <w:tcW w:w="2126" w:type="dxa"/>
            <w:vAlign w:val="center"/>
            <w:hideMark/>
          </w:tcPr>
          <w:p w14:paraId="1BA219E4" w14:textId="77777777" w:rsidR="005B6B7F" w:rsidRPr="00970BC8" w:rsidRDefault="005B6B7F" w:rsidP="00BE0C33">
            <w:pPr>
              <w:jc w:val="center"/>
              <w:rPr>
                <w:rFonts w:eastAsia="Times New Roman"/>
                <w:color w:val="4C4747"/>
              </w:rPr>
            </w:pPr>
            <w:r w:rsidRPr="00970BC8">
              <w:rPr>
                <w:rFonts w:eastAsia="Times New Roman"/>
                <w:color w:val="4C4747"/>
              </w:rPr>
              <w:t>26,199,394.77</w:t>
            </w:r>
          </w:p>
        </w:tc>
        <w:tc>
          <w:tcPr>
            <w:tcW w:w="2551" w:type="dxa"/>
            <w:vAlign w:val="center"/>
            <w:hideMark/>
          </w:tcPr>
          <w:p w14:paraId="34C804D7" w14:textId="77777777" w:rsidR="005B6B7F" w:rsidRPr="00970BC8" w:rsidRDefault="005B6B7F" w:rsidP="00BE0C33">
            <w:pPr>
              <w:jc w:val="center"/>
              <w:rPr>
                <w:rFonts w:eastAsia="Times New Roman"/>
                <w:color w:val="4C4747"/>
              </w:rPr>
            </w:pPr>
            <w:r w:rsidRPr="00970BC8">
              <w:rPr>
                <w:rFonts w:eastAsia="Times New Roman"/>
                <w:color w:val="4C4747"/>
              </w:rPr>
              <w:t>22,702,951.63</w:t>
            </w:r>
          </w:p>
        </w:tc>
        <w:tc>
          <w:tcPr>
            <w:tcW w:w="1843" w:type="dxa"/>
            <w:tcBorders>
              <w:top w:val="nil"/>
              <w:left w:val="nil"/>
              <w:bottom w:val="single" w:sz="8" w:space="0" w:color="000000"/>
              <w:right w:val="single" w:sz="8" w:space="0" w:color="000000"/>
            </w:tcBorders>
            <w:shd w:val="clear" w:color="auto" w:fill="auto"/>
            <w:vAlign w:val="center"/>
            <w:hideMark/>
          </w:tcPr>
          <w:p w14:paraId="786E6ABE" w14:textId="77777777" w:rsidR="005B6B7F" w:rsidRPr="00970BC8" w:rsidRDefault="005B6B7F" w:rsidP="00BE0C33">
            <w:pPr>
              <w:jc w:val="center"/>
              <w:rPr>
                <w:rFonts w:eastAsia="Times New Roman"/>
                <w:color w:val="4C4747"/>
              </w:rPr>
            </w:pPr>
            <w:r w:rsidRPr="00970BC8">
              <w:rPr>
                <w:color w:val="4C4747"/>
              </w:rPr>
              <w:t>86.65%</w:t>
            </w:r>
          </w:p>
        </w:tc>
      </w:tr>
      <w:tr w:rsidR="005B6B7F" w:rsidRPr="00970BC8" w14:paraId="6A82E813" w14:textId="77777777" w:rsidTr="003B10DD">
        <w:trPr>
          <w:trHeight w:val="589"/>
        </w:trPr>
        <w:tc>
          <w:tcPr>
            <w:tcW w:w="1412" w:type="dxa"/>
            <w:hideMark/>
          </w:tcPr>
          <w:p w14:paraId="49353BA5" w14:textId="77777777" w:rsidR="005B6B7F" w:rsidRPr="00970BC8" w:rsidRDefault="005B6B7F" w:rsidP="00BE0C33">
            <w:pPr>
              <w:jc w:val="center"/>
              <w:rPr>
                <w:rFonts w:eastAsia="Times New Roman"/>
                <w:color w:val="4C4747"/>
              </w:rPr>
            </w:pPr>
            <w:r w:rsidRPr="00970BC8">
              <w:rPr>
                <w:rFonts w:eastAsia="Times New Roman"/>
                <w:color w:val="4C4747"/>
              </w:rPr>
              <w:t xml:space="preserve"> 0000 </w:t>
            </w:r>
          </w:p>
        </w:tc>
        <w:tc>
          <w:tcPr>
            <w:tcW w:w="4679" w:type="dxa"/>
            <w:hideMark/>
          </w:tcPr>
          <w:p w14:paraId="1A3E0F99" w14:textId="77777777" w:rsidR="005B6B7F" w:rsidRPr="00970BC8" w:rsidRDefault="005B6B7F" w:rsidP="00BE0C33">
            <w:pPr>
              <w:jc w:val="center"/>
              <w:rPr>
                <w:rFonts w:eastAsia="Times New Roman"/>
                <w:color w:val="4C4747"/>
              </w:rPr>
            </w:pPr>
            <w:r w:rsidRPr="00970BC8">
              <w:rPr>
                <w:rFonts w:eastAsia="Times New Roman"/>
                <w:color w:val="4C4747"/>
              </w:rPr>
              <w:t xml:space="preserve"> N/A (Acciones que no generan producción) </w:t>
            </w:r>
          </w:p>
        </w:tc>
        <w:tc>
          <w:tcPr>
            <w:tcW w:w="2126" w:type="dxa"/>
            <w:vAlign w:val="center"/>
            <w:hideMark/>
          </w:tcPr>
          <w:p w14:paraId="59E90E36" w14:textId="77777777" w:rsidR="005B6B7F" w:rsidRPr="00970BC8" w:rsidRDefault="005B6B7F" w:rsidP="00BE0C33">
            <w:pPr>
              <w:jc w:val="center"/>
              <w:rPr>
                <w:rFonts w:eastAsia="Times New Roman"/>
                <w:color w:val="4C4747"/>
              </w:rPr>
            </w:pPr>
            <w:r w:rsidRPr="00970BC8">
              <w:rPr>
                <w:rFonts w:eastAsia="Times New Roman"/>
                <w:color w:val="4C4747"/>
              </w:rPr>
              <w:t>2,126,488,952.00</w:t>
            </w:r>
          </w:p>
        </w:tc>
        <w:tc>
          <w:tcPr>
            <w:tcW w:w="2551" w:type="dxa"/>
            <w:vAlign w:val="center"/>
            <w:hideMark/>
          </w:tcPr>
          <w:p w14:paraId="5CD31F35" w14:textId="77777777" w:rsidR="005B6B7F" w:rsidRPr="00970BC8" w:rsidRDefault="005B6B7F" w:rsidP="00BE0C33">
            <w:pPr>
              <w:jc w:val="center"/>
              <w:rPr>
                <w:rFonts w:eastAsia="Times New Roman"/>
                <w:color w:val="4C4747"/>
              </w:rPr>
            </w:pPr>
            <w:r w:rsidRPr="00970BC8">
              <w:rPr>
                <w:rFonts w:eastAsia="Times New Roman"/>
                <w:color w:val="4C4747"/>
              </w:rPr>
              <w:t>1,929,690,443.50</w:t>
            </w:r>
          </w:p>
        </w:tc>
        <w:tc>
          <w:tcPr>
            <w:tcW w:w="1843" w:type="dxa"/>
            <w:tcBorders>
              <w:top w:val="nil"/>
              <w:left w:val="nil"/>
              <w:bottom w:val="single" w:sz="8" w:space="0" w:color="000000"/>
              <w:right w:val="single" w:sz="8" w:space="0" w:color="000000"/>
            </w:tcBorders>
            <w:shd w:val="clear" w:color="auto" w:fill="auto"/>
            <w:vAlign w:val="center"/>
            <w:hideMark/>
          </w:tcPr>
          <w:p w14:paraId="2A611C2E" w14:textId="77777777" w:rsidR="005B6B7F" w:rsidRPr="00970BC8" w:rsidRDefault="005B6B7F" w:rsidP="00BE0C33">
            <w:pPr>
              <w:jc w:val="center"/>
              <w:rPr>
                <w:rFonts w:eastAsia="Times New Roman"/>
                <w:color w:val="4C4747"/>
              </w:rPr>
            </w:pPr>
            <w:r w:rsidRPr="00970BC8">
              <w:rPr>
                <w:color w:val="4C4747"/>
              </w:rPr>
              <w:t>90.75%</w:t>
            </w:r>
          </w:p>
        </w:tc>
      </w:tr>
    </w:tbl>
    <w:p w14:paraId="3B0E192A" w14:textId="77777777" w:rsidR="005B6B7F" w:rsidRPr="00970BC8" w:rsidRDefault="005B6B7F" w:rsidP="005B6B7F">
      <w:pPr>
        <w:spacing w:after="0" w:line="360" w:lineRule="auto"/>
        <w:jc w:val="both"/>
      </w:pPr>
      <w:r w:rsidRPr="00970BC8">
        <w:rPr>
          <w:rFonts w:eastAsia="Times New Roman"/>
          <w:b/>
          <w:bCs/>
          <w:color w:val="4C4747"/>
          <w:sz w:val="18"/>
          <w:szCs w:val="18"/>
        </w:rPr>
        <w:t xml:space="preserve">Fuente: </w:t>
      </w:r>
      <w:r w:rsidRPr="00970BC8">
        <w:rPr>
          <w:rFonts w:eastAsia="Times New Roman"/>
          <w:color w:val="4C4747"/>
          <w:sz w:val="18"/>
          <w:szCs w:val="18"/>
        </w:rPr>
        <w:t>Sistema de Gestión Financiera del Estado (SIGEF)</w:t>
      </w:r>
    </w:p>
    <w:p w14:paraId="26E82831" w14:textId="77777777" w:rsidR="005B6B7F" w:rsidRPr="00970BC8" w:rsidRDefault="005B6B7F" w:rsidP="005B6B7F"/>
    <w:p w14:paraId="70F6E9EE" w14:textId="720FD28B" w:rsidR="00AA4438" w:rsidRPr="00133F69" w:rsidRDefault="00AA4438" w:rsidP="00E74402">
      <w:pPr>
        <w:pStyle w:val="Ttulo2"/>
        <w:numPr>
          <w:ilvl w:val="2"/>
          <w:numId w:val="25"/>
        </w:numPr>
      </w:pPr>
      <w:bookmarkStart w:id="64" w:name="_Toc185264261"/>
      <w:r w:rsidRPr="00133F69">
        <w:lastRenderedPageBreak/>
        <w:t>Matriz de principales indicadores del POA.</w:t>
      </w:r>
      <w:bookmarkEnd w:id="63"/>
      <w:bookmarkEnd w:id="64"/>
    </w:p>
    <w:p w14:paraId="64183C02" w14:textId="77777777" w:rsidR="0083158F" w:rsidRPr="00970BC8" w:rsidRDefault="0083158F" w:rsidP="0083158F"/>
    <w:tbl>
      <w:tblPr>
        <w:tblW w:w="12955" w:type="dxa"/>
        <w:tblLayout w:type="fixed"/>
        <w:tblCellMar>
          <w:top w:w="15" w:type="dxa"/>
          <w:left w:w="70" w:type="dxa"/>
          <w:right w:w="70" w:type="dxa"/>
        </w:tblCellMar>
        <w:tblLook w:val="04A0" w:firstRow="1" w:lastRow="0" w:firstColumn="1" w:lastColumn="0" w:noHBand="0" w:noVBand="1"/>
      </w:tblPr>
      <w:tblGrid>
        <w:gridCol w:w="557"/>
        <w:gridCol w:w="1560"/>
        <w:gridCol w:w="1984"/>
        <w:gridCol w:w="2693"/>
        <w:gridCol w:w="1418"/>
        <w:gridCol w:w="992"/>
        <w:gridCol w:w="992"/>
        <w:gridCol w:w="1276"/>
        <w:gridCol w:w="1323"/>
        <w:gridCol w:w="160"/>
      </w:tblGrid>
      <w:tr w:rsidR="00A431F0" w:rsidRPr="009B7F9C" w14:paraId="19DC4C5E" w14:textId="77777777" w:rsidTr="00A431F0">
        <w:trPr>
          <w:gridAfter w:val="1"/>
          <w:wAfter w:w="160" w:type="dxa"/>
          <w:trHeight w:val="645"/>
          <w:tblHeader/>
        </w:trPr>
        <w:tc>
          <w:tcPr>
            <w:tcW w:w="557" w:type="dxa"/>
            <w:tcBorders>
              <w:top w:val="single" w:sz="8" w:space="0" w:color="auto"/>
              <w:left w:val="single" w:sz="8" w:space="0" w:color="auto"/>
              <w:bottom w:val="single" w:sz="8" w:space="0" w:color="auto"/>
              <w:right w:val="single" w:sz="8" w:space="0" w:color="auto"/>
            </w:tcBorders>
            <w:shd w:val="clear" w:color="000000" w:fill="002060"/>
            <w:vAlign w:val="center"/>
            <w:hideMark/>
          </w:tcPr>
          <w:p w14:paraId="5580BD33" w14:textId="77777777" w:rsidR="009B7F9C" w:rsidRPr="009B7F9C" w:rsidRDefault="009B7F9C" w:rsidP="009B7F9C">
            <w:pPr>
              <w:spacing w:after="0" w:line="240" w:lineRule="auto"/>
              <w:jc w:val="center"/>
              <w:rPr>
                <w:rFonts w:eastAsia="Times New Roman"/>
                <w:b/>
                <w:bCs/>
                <w:color w:val="FFFFFF"/>
                <w:spacing w:val="0"/>
                <w:lang w:val="es-DO" w:eastAsia="es-DO"/>
              </w:rPr>
            </w:pPr>
            <w:r w:rsidRPr="009B7F9C">
              <w:rPr>
                <w:rFonts w:eastAsia="Times New Roman"/>
                <w:b/>
                <w:bCs/>
                <w:color w:val="FFFFFF"/>
                <w:spacing w:val="0"/>
                <w:lang w:val="es-DO" w:eastAsia="es-DO"/>
              </w:rPr>
              <w:t>No.</w:t>
            </w:r>
          </w:p>
        </w:tc>
        <w:tc>
          <w:tcPr>
            <w:tcW w:w="1560" w:type="dxa"/>
            <w:tcBorders>
              <w:top w:val="single" w:sz="8" w:space="0" w:color="auto"/>
              <w:left w:val="nil"/>
              <w:bottom w:val="single" w:sz="8" w:space="0" w:color="auto"/>
              <w:right w:val="single" w:sz="8" w:space="0" w:color="auto"/>
            </w:tcBorders>
            <w:shd w:val="clear" w:color="000000" w:fill="002060"/>
            <w:vAlign w:val="center"/>
            <w:hideMark/>
          </w:tcPr>
          <w:p w14:paraId="46E7421E" w14:textId="77777777" w:rsidR="009B7F9C" w:rsidRPr="009B7F9C" w:rsidRDefault="009B7F9C" w:rsidP="009B7F9C">
            <w:pPr>
              <w:spacing w:after="0" w:line="240" w:lineRule="auto"/>
              <w:jc w:val="center"/>
              <w:rPr>
                <w:rFonts w:eastAsia="Times New Roman"/>
                <w:b/>
                <w:bCs/>
                <w:color w:val="FFFFFF"/>
                <w:spacing w:val="0"/>
                <w:lang w:val="es-DO" w:eastAsia="es-DO"/>
              </w:rPr>
            </w:pPr>
            <w:bookmarkStart w:id="65" w:name="RANGE!B2"/>
            <w:r w:rsidRPr="009B7F9C">
              <w:rPr>
                <w:rFonts w:eastAsia="Times New Roman"/>
                <w:b/>
                <w:bCs/>
                <w:color w:val="FFFFFF"/>
                <w:spacing w:val="0"/>
                <w:lang w:val="es-DO" w:eastAsia="es-DO"/>
              </w:rPr>
              <w:t>Área</w:t>
            </w:r>
            <w:bookmarkEnd w:id="65"/>
          </w:p>
        </w:tc>
        <w:tc>
          <w:tcPr>
            <w:tcW w:w="1984" w:type="dxa"/>
            <w:tcBorders>
              <w:top w:val="single" w:sz="8" w:space="0" w:color="auto"/>
              <w:left w:val="nil"/>
              <w:bottom w:val="single" w:sz="8" w:space="0" w:color="auto"/>
              <w:right w:val="single" w:sz="8" w:space="0" w:color="auto"/>
            </w:tcBorders>
            <w:shd w:val="clear" w:color="000000" w:fill="002060"/>
            <w:vAlign w:val="center"/>
            <w:hideMark/>
          </w:tcPr>
          <w:p w14:paraId="30E044A7" w14:textId="77777777" w:rsidR="009B7F9C" w:rsidRPr="009B7F9C" w:rsidRDefault="009B7F9C" w:rsidP="009B7F9C">
            <w:pPr>
              <w:spacing w:after="0" w:line="240" w:lineRule="auto"/>
              <w:jc w:val="center"/>
              <w:rPr>
                <w:rFonts w:eastAsia="Times New Roman"/>
                <w:b/>
                <w:bCs/>
                <w:color w:val="FFFFFF"/>
                <w:spacing w:val="0"/>
                <w:lang w:val="es-DO" w:eastAsia="es-DO"/>
              </w:rPr>
            </w:pPr>
            <w:r w:rsidRPr="009B7F9C">
              <w:rPr>
                <w:rFonts w:eastAsia="Times New Roman"/>
                <w:b/>
                <w:bCs/>
                <w:color w:val="FFFFFF"/>
                <w:spacing w:val="0"/>
                <w:lang w:val="es-DO" w:eastAsia="es-DO"/>
              </w:rPr>
              <w:t>Producto</w:t>
            </w:r>
          </w:p>
        </w:tc>
        <w:tc>
          <w:tcPr>
            <w:tcW w:w="2693" w:type="dxa"/>
            <w:tcBorders>
              <w:top w:val="single" w:sz="8" w:space="0" w:color="auto"/>
              <w:left w:val="nil"/>
              <w:bottom w:val="single" w:sz="8" w:space="0" w:color="auto"/>
              <w:right w:val="single" w:sz="8" w:space="0" w:color="auto"/>
            </w:tcBorders>
            <w:shd w:val="clear" w:color="000000" w:fill="002060"/>
            <w:vAlign w:val="center"/>
            <w:hideMark/>
          </w:tcPr>
          <w:p w14:paraId="26B686A6" w14:textId="77777777" w:rsidR="009B7F9C" w:rsidRPr="009B7F9C" w:rsidRDefault="009B7F9C" w:rsidP="009B7F9C">
            <w:pPr>
              <w:spacing w:after="0" w:line="240" w:lineRule="auto"/>
              <w:jc w:val="center"/>
              <w:rPr>
                <w:rFonts w:eastAsia="Times New Roman"/>
                <w:b/>
                <w:bCs/>
                <w:color w:val="FFFFFF"/>
                <w:spacing w:val="0"/>
                <w:lang w:val="es-DO" w:eastAsia="es-DO"/>
              </w:rPr>
            </w:pPr>
            <w:bookmarkStart w:id="66" w:name="RANGE!D2"/>
            <w:r w:rsidRPr="009B7F9C">
              <w:rPr>
                <w:rFonts w:eastAsia="Times New Roman"/>
                <w:b/>
                <w:bCs/>
                <w:color w:val="FFFFFF"/>
                <w:spacing w:val="0"/>
                <w:lang w:val="es-DO" w:eastAsia="es-DO"/>
              </w:rPr>
              <w:t>Nombre del Indicador</w:t>
            </w:r>
            <w:bookmarkEnd w:id="66"/>
          </w:p>
        </w:tc>
        <w:tc>
          <w:tcPr>
            <w:tcW w:w="1418" w:type="dxa"/>
            <w:tcBorders>
              <w:top w:val="single" w:sz="8" w:space="0" w:color="auto"/>
              <w:left w:val="nil"/>
              <w:bottom w:val="single" w:sz="8" w:space="0" w:color="auto"/>
              <w:right w:val="single" w:sz="8" w:space="0" w:color="auto"/>
            </w:tcBorders>
            <w:shd w:val="clear" w:color="000000" w:fill="002060"/>
            <w:vAlign w:val="center"/>
            <w:hideMark/>
          </w:tcPr>
          <w:p w14:paraId="435848D3" w14:textId="77777777" w:rsidR="009B7F9C" w:rsidRPr="009B7F9C" w:rsidRDefault="009B7F9C" w:rsidP="009B7F9C">
            <w:pPr>
              <w:spacing w:after="0" w:line="240" w:lineRule="auto"/>
              <w:jc w:val="center"/>
              <w:rPr>
                <w:rFonts w:eastAsia="Times New Roman"/>
                <w:b/>
                <w:bCs/>
                <w:color w:val="FFFFFF"/>
                <w:spacing w:val="0"/>
                <w:lang w:val="es-DO" w:eastAsia="es-DO"/>
              </w:rPr>
            </w:pPr>
            <w:r w:rsidRPr="009B7F9C">
              <w:rPr>
                <w:rFonts w:eastAsia="Times New Roman"/>
                <w:b/>
                <w:bCs/>
                <w:color w:val="FFFFFF"/>
                <w:spacing w:val="0"/>
                <w:lang w:val="es-DO" w:eastAsia="es-DO"/>
              </w:rPr>
              <w:t>Frecuencia</w:t>
            </w:r>
          </w:p>
        </w:tc>
        <w:tc>
          <w:tcPr>
            <w:tcW w:w="992" w:type="dxa"/>
            <w:tcBorders>
              <w:top w:val="single" w:sz="8" w:space="0" w:color="auto"/>
              <w:left w:val="nil"/>
              <w:bottom w:val="single" w:sz="8" w:space="0" w:color="auto"/>
              <w:right w:val="single" w:sz="8" w:space="0" w:color="auto"/>
            </w:tcBorders>
            <w:shd w:val="clear" w:color="000000" w:fill="002060"/>
            <w:vAlign w:val="center"/>
            <w:hideMark/>
          </w:tcPr>
          <w:p w14:paraId="2CEE9B2C" w14:textId="77777777" w:rsidR="009B7F9C" w:rsidRPr="009B7F9C" w:rsidRDefault="009B7F9C" w:rsidP="009B7F9C">
            <w:pPr>
              <w:spacing w:after="0" w:line="240" w:lineRule="auto"/>
              <w:jc w:val="center"/>
              <w:rPr>
                <w:rFonts w:eastAsia="Times New Roman"/>
                <w:b/>
                <w:bCs/>
                <w:color w:val="FFFFFF"/>
                <w:spacing w:val="0"/>
                <w:lang w:val="es-DO" w:eastAsia="es-DO"/>
              </w:rPr>
            </w:pPr>
            <w:r w:rsidRPr="009B7F9C">
              <w:rPr>
                <w:rFonts w:eastAsia="Times New Roman"/>
                <w:b/>
                <w:bCs/>
                <w:color w:val="FFFFFF"/>
                <w:spacing w:val="0"/>
                <w:lang w:val="es-DO" w:eastAsia="es-DO"/>
              </w:rPr>
              <w:t>Línea Base</w:t>
            </w:r>
          </w:p>
        </w:tc>
        <w:tc>
          <w:tcPr>
            <w:tcW w:w="992" w:type="dxa"/>
            <w:tcBorders>
              <w:top w:val="single" w:sz="8" w:space="0" w:color="auto"/>
              <w:left w:val="nil"/>
              <w:bottom w:val="single" w:sz="8" w:space="0" w:color="auto"/>
              <w:right w:val="single" w:sz="8" w:space="0" w:color="auto"/>
            </w:tcBorders>
            <w:shd w:val="clear" w:color="000000" w:fill="002060"/>
            <w:vAlign w:val="center"/>
            <w:hideMark/>
          </w:tcPr>
          <w:p w14:paraId="58C3BCA0" w14:textId="77777777" w:rsidR="009B7F9C" w:rsidRPr="009B7F9C" w:rsidRDefault="009B7F9C" w:rsidP="009B7F9C">
            <w:pPr>
              <w:spacing w:after="0" w:line="240" w:lineRule="auto"/>
              <w:jc w:val="center"/>
              <w:rPr>
                <w:rFonts w:eastAsia="Times New Roman"/>
                <w:b/>
                <w:bCs/>
                <w:color w:val="FFFFFF"/>
                <w:spacing w:val="0"/>
                <w:lang w:val="es-DO" w:eastAsia="es-DO"/>
              </w:rPr>
            </w:pPr>
            <w:r w:rsidRPr="009B7F9C">
              <w:rPr>
                <w:rFonts w:eastAsia="Times New Roman"/>
                <w:b/>
                <w:bCs/>
                <w:color w:val="FFFFFF"/>
                <w:spacing w:val="0"/>
                <w:lang w:val="es-DO" w:eastAsia="es-DO"/>
              </w:rPr>
              <w:t>Meta</w:t>
            </w:r>
          </w:p>
        </w:tc>
        <w:tc>
          <w:tcPr>
            <w:tcW w:w="1276" w:type="dxa"/>
            <w:tcBorders>
              <w:top w:val="single" w:sz="8" w:space="0" w:color="auto"/>
              <w:left w:val="nil"/>
              <w:bottom w:val="single" w:sz="8" w:space="0" w:color="auto"/>
              <w:right w:val="single" w:sz="8" w:space="0" w:color="auto"/>
            </w:tcBorders>
            <w:shd w:val="clear" w:color="000000" w:fill="002060"/>
            <w:vAlign w:val="center"/>
            <w:hideMark/>
          </w:tcPr>
          <w:p w14:paraId="68283790" w14:textId="77777777" w:rsidR="009B7F9C" w:rsidRPr="009B7F9C" w:rsidRDefault="009B7F9C" w:rsidP="009B7F9C">
            <w:pPr>
              <w:spacing w:after="0" w:line="240" w:lineRule="auto"/>
              <w:jc w:val="center"/>
              <w:rPr>
                <w:rFonts w:eastAsia="Times New Roman"/>
                <w:b/>
                <w:bCs/>
                <w:color w:val="FFFFFF"/>
                <w:spacing w:val="0"/>
                <w:lang w:val="es-DO" w:eastAsia="es-DO"/>
              </w:rPr>
            </w:pPr>
            <w:bookmarkStart w:id="67" w:name="RANGE!H2"/>
            <w:r w:rsidRPr="009B7F9C">
              <w:rPr>
                <w:rFonts w:eastAsia="Times New Roman"/>
                <w:b/>
                <w:bCs/>
                <w:color w:val="FFFFFF"/>
                <w:spacing w:val="0"/>
                <w:lang w:val="es-DO" w:eastAsia="es-DO"/>
              </w:rPr>
              <w:t>Resultado</w:t>
            </w:r>
            <w:bookmarkEnd w:id="67"/>
          </w:p>
        </w:tc>
        <w:tc>
          <w:tcPr>
            <w:tcW w:w="1323" w:type="dxa"/>
            <w:tcBorders>
              <w:top w:val="single" w:sz="8" w:space="0" w:color="auto"/>
              <w:left w:val="nil"/>
              <w:bottom w:val="single" w:sz="8" w:space="0" w:color="auto"/>
              <w:right w:val="single" w:sz="8" w:space="0" w:color="auto"/>
            </w:tcBorders>
            <w:shd w:val="clear" w:color="000000" w:fill="002060"/>
            <w:vAlign w:val="center"/>
            <w:hideMark/>
          </w:tcPr>
          <w:p w14:paraId="69E88FAA" w14:textId="77777777" w:rsidR="009B7F9C" w:rsidRPr="009B7F9C" w:rsidRDefault="009B7F9C" w:rsidP="009B7F9C">
            <w:pPr>
              <w:spacing w:after="0" w:line="240" w:lineRule="auto"/>
              <w:jc w:val="center"/>
              <w:rPr>
                <w:rFonts w:eastAsia="Times New Roman"/>
                <w:b/>
                <w:bCs/>
                <w:color w:val="FFFFFF"/>
                <w:spacing w:val="0"/>
                <w:lang w:val="es-DO" w:eastAsia="es-DO"/>
              </w:rPr>
            </w:pPr>
            <w:bookmarkStart w:id="68" w:name="RANGE!I2"/>
            <w:r w:rsidRPr="009B7F9C">
              <w:rPr>
                <w:rFonts w:eastAsia="Times New Roman"/>
                <w:b/>
                <w:bCs/>
                <w:color w:val="FFFFFF"/>
                <w:spacing w:val="0"/>
                <w:lang w:val="es-DO" w:eastAsia="es-DO"/>
              </w:rPr>
              <w:t>Porcentaje de Avance</w:t>
            </w:r>
            <w:bookmarkEnd w:id="68"/>
          </w:p>
        </w:tc>
      </w:tr>
      <w:tr w:rsidR="009B7F9C" w:rsidRPr="009B7F9C" w14:paraId="23494024" w14:textId="77777777" w:rsidTr="00A431F0">
        <w:trPr>
          <w:gridAfter w:val="1"/>
          <w:wAfter w:w="160" w:type="dxa"/>
          <w:trHeight w:val="1275"/>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336A834C"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1</w:t>
            </w:r>
          </w:p>
        </w:tc>
        <w:tc>
          <w:tcPr>
            <w:tcW w:w="1560" w:type="dxa"/>
            <w:tcBorders>
              <w:top w:val="nil"/>
              <w:left w:val="nil"/>
              <w:bottom w:val="single" w:sz="8" w:space="0" w:color="auto"/>
              <w:right w:val="single" w:sz="8" w:space="0" w:color="auto"/>
            </w:tcBorders>
            <w:shd w:val="clear" w:color="auto" w:fill="auto"/>
            <w:vAlign w:val="center"/>
            <w:hideMark/>
          </w:tcPr>
          <w:p w14:paraId="183BC996"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Dirección del Programa Oportunidad 14/24</w:t>
            </w:r>
          </w:p>
        </w:tc>
        <w:tc>
          <w:tcPr>
            <w:tcW w:w="1984" w:type="dxa"/>
            <w:tcBorders>
              <w:top w:val="nil"/>
              <w:left w:val="nil"/>
              <w:bottom w:val="single" w:sz="8" w:space="0" w:color="auto"/>
              <w:right w:val="single" w:sz="8" w:space="0" w:color="auto"/>
            </w:tcBorders>
            <w:shd w:val="clear" w:color="auto" w:fill="auto"/>
            <w:vAlign w:val="center"/>
            <w:hideMark/>
          </w:tcPr>
          <w:p w14:paraId="48B14434"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Gestionada la inclusión de jóvenes de 16 a 24 años de edad en actividades Formación Técnico Vocacional</w:t>
            </w:r>
          </w:p>
        </w:tc>
        <w:tc>
          <w:tcPr>
            <w:tcW w:w="2693" w:type="dxa"/>
            <w:tcBorders>
              <w:top w:val="nil"/>
              <w:left w:val="nil"/>
              <w:bottom w:val="single" w:sz="8" w:space="0" w:color="auto"/>
              <w:right w:val="single" w:sz="8" w:space="0" w:color="auto"/>
            </w:tcBorders>
            <w:shd w:val="clear" w:color="auto" w:fill="auto"/>
            <w:vAlign w:val="center"/>
            <w:hideMark/>
          </w:tcPr>
          <w:p w14:paraId="53924805"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Cantidad de encuentros vocacionales realizados</w:t>
            </w:r>
          </w:p>
        </w:tc>
        <w:tc>
          <w:tcPr>
            <w:tcW w:w="1418" w:type="dxa"/>
            <w:tcBorders>
              <w:top w:val="nil"/>
              <w:left w:val="nil"/>
              <w:bottom w:val="single" w:sz="8" w:space="0" w:color="auto"/>
              <w:right w:val="single" w:sz="8" w:space="0" w:color="auto"/>
            </w:tcBorders>
            <w:shd w:val="clear" w:color="auto" w:fill="auto"/>
            <w:vAlign w:val="center"/>
            <w:hideMark/>
          </w:tcPr>
          <w:p w14:paraId="2DE1CC72"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Mensual</w:t>
            </w:r>
          </w:p>
        </w:tc>
        <w:tc>
          <w:tcPr>
            <w:tcW w:w="992" w:type="dxa"/>
            <w:tcBorders>
              <w:top w:val="nil"/>
              <w:left w:val="nil"/>
              <w:bottom w:val="single" w:sz="8" w:space="0" w:color="auto"/>
              <w:right w:val="single" w:sz="8" w:space="0" w:color="auto"/>
            </w:tcBorders>
            <w:shd w:val="clear" w:color="auto" w:fill="auto"/>
            <w:vAlign w:val="center"/>
            <w:hideMark/>
          </w:tcPr>
          <w:p w14:paraId="4A6D0914"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N/A</w:t>
            </w:r>
          </w:p>
        </w:tc>
        <w:tc>
          <w:tcPr>
            <w:tcW w:w="992" w:type="dxa"/>
            <w:tcBorders>
              <w:top w:val="nil"/>
              <w:left w:val="nil"/>
              <w:bottom w:val="single" w:sz="8" w:space="0" w:color="auto"/>
              <w:right w:val="single" w:sz="8" w:space="0" w:color="auto"/>
            </w:tcBorders>
            <w:shd w:val="clear" w:color="auto" w:fill="auto"/>
            <w:vAlign w:val="center"/>
            <w:hideMark/>
          </w:tcPr>
          <w:p w14:paraId="54023209"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8</w:t>
            </w:r>
          </w:p>
        </w:tc>
        <w:tc>
          <w:tcPr>
            <w:tcW w:w="1276" w:type="dxa"/>
            <w:tcBorders>
              <w:top w:val="nil"/>
              <w:left w:val="nil"/>
              <w:bottom w:val="single" w:sz="8" w:space="0" w:color="auto"/>
              <w:right w:val="single" w:sz="8" w:space="0" w:color="auto"/>
            </w:tcBorders>
            <w:shd w:val="clear" w:color="auto" w:fill="auto"/>
            <w:vAlign w:val="center"/>
            <w:hideMark/>
          </w:tcPr>
          <w:p w14:paraId="73466114"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6</w:t>
            </w:r>
          </w:p>
        </w:tc>
        <w:tc>
          <w:tcPr>
            <w:tcW w:w="1323" w:type="dxa"/>
            <w:tcBorders>
              <w:top w:val="nil"/>
              <w:left w:val="nil"/>
              <w:bottom w:val="single" w:sz="8" w:space="0" w:color="auto"/>
              <w:right w:val="single" w:sz="8" w:space="0" w:color="auto"/>
            </w:tcBorders>
            <w:shd w:val="clear" w:color="auto" w:fill="auto"/>
            <w:vAlign w:val="center"/>
            <w:hideMark/>
          </w:tcPr>
          <w:p w14:paraId="6E0725FD"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75%</w:t>
            </w:r>
          </w:p>
        </w:tc>
      </w:tr>
      <w:tr w:rsidR="009B7F9C" w:rsidRPr="009B7F9C" w14:paraId="4F14E9FF" w14:textId="77777777" w:rsidTr="00A431F0">
        <w:trPr>
          <w:gridAfter w:val="1"/>
          <w:wAfter w:w="160" w:type="dxa"/>
          <w:trHeight w:val="1275"/>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4C2E67D7"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2</w:t>
            </w:r>
          </w:p>
        </w:tc>
        <w:tc>
          <w:tcPr>
            <w:tcW w:w="1560" w:type="dxa"/>
            <w:tcBorders>
              <w:top w:val="nil"/>
              <w:left w:val="nil"/>
              <w:bottom w:val="single" w:sz="8" w:space="0" w:color="auto"/>
              <w:right w:val="single" w:sz="8" w:space="0" w:color="auto"/>
            </w:tcBorders>
            <w:shd w:val="clear" w:color="auto" w:fill="auto"/>
            <w:vAlign w:val="center"/>
            <w:hideMark/>
          </w:tcPr>
          <w:p w14:paraId="2B5276E0"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Dirección de Cierre de Brecha en Salud</w:t>
            </w:r>
          </w:p>
        </w:tc>
        <w:tc>
          <w:tcPr>
            <w:tcW w:w="1984" w:type="dxa"/>
            <w:tcBorders>
              <w:top w:val="nil"/>
              <w:left w:val="nil"/>
              <w:bottom w:val="single" w:sz="8" w:space="0" w:color="auto"/>
              <w:right w:val="single" w:sz="8" w:space="0" w:color="auto"/>
            </w:tcBorders>
            <w:shd w:val="clear" w:color="auto" w:fill="auto"/>
            <w:vAlign w:val="center"/>
            <w:hideMark/>
          </w:tcPr>
          <w:p w14:paraId="15A74C10"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Estrategia para reducción de brecha en el acceso a medicamentos, equipos e insumos médicos y nutrición</w:t>
            </w:r>
          </w:p>
        </w:tc>
        <w:tc>
          <w:tcPr>
            <w:tcW w:w="2693" w:type="dxa"/>
            <w:tcBorders>
              <w:top w:val="nil"/>
              <w:left w:val="nil"/>
              <w:bottom w:val="single" w:sz="8" w:space="0" w:color="auto"/>
              <w:right w:val="single" w:sz="8" w:space="0" w:color="auto"/>
            </w:tcBorders>
            <w:shd w:val="clear" w:color="auto" w:fill="auto"/>
            <w:vAlign w:val="center"/>
            <w:hideMark/>
          </w:tcPr>
          <w:p w14:paraId="4E1DCFBD"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Monto total captado y entregado en medicamentos a centros de salud</w:t>
            </w:r>
          </w:p>
        </w:tc>
        <w:tc>
          <w:tcPr>
            <w:tcW w:w="1418" w:type="dxa"/>
            <w:tcBorders>
              <w:top w:val="nil"/>
              <w:left w:val="nil"/>
              <w:bottom w:val="single" w:sz="8" w:space="0" w:color="auto"/>
              <w:right w:val="single" w:sz="8" w:space="0" w:color="auto"/>
            </w:tcBorders>
            <w:shd w:val="clear" w:color="auto" w:fill="auto"/>
            <w:vAlign w:val="center"/>
            <w:hideMark/>
          </w:tcPr>
          <w:p w14:paraId="68B75BE7"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Mensual</w:t>
            </w:r>
          </w:p>
        </w:tc>
        <w:tc>
          <w:tcPr>
            <w:tcW w:w="992" w:type="dxa"/>
            <w:tcBorders>
              <w:top w:val="nil"/>
              <w:left w:val="nil"/>
              <w:bottom w:val="single" w:sz="8" w:space="0" w:color="auto"/>
              <w:right w:val="single" w:sz="8" w:space="0" w:color="auto"/>
            </w:tcBorders>
            <w:shd w:val="clear" w:color="auto" w:fill="auto"/>
            <w:vAlign w:val="center"/>
            <w:hideMark/>
          </w:tcPr>
          <w:p w14:paraId="5D4D8961"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RD$1,849,332,672.49</w:t>
            </w:r>
          </w:p>
        </w:tc>
        <w:tc>
          <w:tcPr>
            <w:tcW w:w="992" w:type="dxa"/>
            <w:tcBorders>
              <w:top w:val="nil"/>
              <w:left w:val="nil"/>
              <w:bottom w:val="single" w:sz="8" w:space="0" w:color="auto"/>
              <w:right w:val="single" w:sz="8" w:space="0" w:color="auto"/>
            </w:tcBorders>
            <w:shd w:val="clear" w:color="auto" w:fill="auto"/>
            <w:vAlign w:val="center"/>
            <w:hideMark/>
          </w:tcPr>
          <w:p w14:paraId="029C2DA0"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RD$400.000.000</w:t>
            </w:r>
          </w:p>
        </w:tc>
        <w:tc>
          <w:tcPr>
            <w:tcW w:w="1276" w:type="dxa"/>
            <w:tcBorders>
              <w:top w:val="nil"/>
              <w:left w:val="nil"/>
              <w:bottom w:val="single" w:sz="8" w:space="0" w:color="auto"/>
              <w:right w:val="single" w:sz="8" w:space="0" w:color="auto"/>
            </w:tcBorders>
            <w:shd w:val="clear" w:color="auto" w:fill="auto"/>
            <w:vAlign w:val="center"/>
            <w:hideMark/>
          </w:tcPr>
          <w:p w14:paraId="3C8F0F5E"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RD$855,684,421.89</w:t>
            </w:r>
          </w:p>
        </w:tc>
        <w:tc>
          <w:tcPr>
            <w:tcW w:w="1323" w:type="dxa"/>
            <w:tcBorders>
              <w:top w:val="nil"/>
              <w:left w:val="nil"/>
              <w:bottom w:val="single" w:sz="8" w:space="0" w:color="auto"/>
              <w:right w:val="single" w:sz="8" w:space="0" w:color="auto"/>
            </w:tcBorders>
            <w:shd w:val="clear" w:color="auto" w:fill="auto"/>
            <w:vAlign w:val="center"/>
            <w:hideMark/>
          </w:tcPr>
          <w:p w14:paraId="574D647D"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100%</w:t>
            </w:r>
          </w:p>
        </w:tc>
      </w:tr>
      <w:tr w:rsidR="009B7F9C" w:rsidRPr="009B7F9C" w14:paraId="3510ED6E" w14:textId="77777777" w:rsidTr="00A431F0">
        <w:trPr>
          <w:gridAfter w:val="1"/>
          <w:wAfter w:w="160" w:type="dxa"/>
          <w:trHeight w:val="1275"/>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7061CCA0"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3</w:t>
            </w:r>
          </w:p>
        </w:tc>
        <w:tc>
          <w:tcPr>
            <w:tcW w:w="1560" w:type="dxa"/>
            <w:tcBorders>
              <w:top w:val="nil"/>
              <w:left w:val="nil"/>
              <w:bottom w:val="single" w:sz="8" w:space="0" w:color="auto"/>
              <w:right w:val="single" w:sz="8" w:space="0" w:color="auto"/>
            </w:tcBorders>
            <w:shd w:val="clear" w:color="auto" w:fill="auto"/>
            <w:vAlign w:val="center"/>
            <w:hideMark/>
          </w:tcPr>
          <w:p w14:paraId="72F41307"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Dirección de Seguimiento Proyecto Ciudad Mujer</w:t>
            </w:r>
          </w:p>
        </w:tc>
        <w:tc>
          <w:tcPr>
            <w:tcW w:w="1984" w:type="dxa"/>
            <w:tcBorders>
              <w:top w:val="nil"/>
              <w:left w:val="nil"/>
              <w:bottom w:val="single" w:sz="8" w:space="0" w:color="auto"/>
              <w:right w:val="single" w:sz="8" w:space="0" w:color="auto"/>
            </w:tcBorders>
            <w:shd w:val="clear" w:color="auto" w:fill="auto"/>
            <w:vAlign w:val="center"/>
            <w:hideMark/>
          </w:tcPr>
          <w:p w14:paraId="188AEBF5"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Gestionado del Proyecto de Construcción y Habilitación Centro de Desarrollo Integral de la Mujer</w:t>
            </w:r>
          </w:p>
        </w:tc>
        <w:tc>
          <w:tcPr>
            <w:tcW w:w="2693" w:type="dxa"/>
            <w:tcBorders>
              <w:top w:val="nil"/>
              <w:left w:val="nil"/>
              <w:bottom w:val="single" w:sz="8" w:space="0" w:color="auto"/>
              <w:right w:val="single" w:sz="8" w:space="0" w:color="auto"/>
            </w:tcBorders>
            <w:shd w:val="clear" w:color="auto" w:fill="auto"/>
            <w:vAlign w:val="center"/>
            <w:hideMark/>
          </w:tcPr>
          <w:p w14:paraId="248AC596"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Porcentaje de cumplimiento del cronograma de ejecución de la obra CEDI-Mujer Santo Domingo Norte.</w:t>
            </w:r>
          </w:p>
        </w:tc>
        <w:tc>
          <w:tcPr>
            <w:tcW w:w="1418" w:type="dxa"/>
            <w:tcBorders>
              <w:top w:val="nil"/>
              <w:left w:val="nil"/>
              <w:bottom w:val="single" w:sz="8" w:space="0" w:color="auto"/>
              <w:right w:val="single" w:sz="8" w:space="0" w:color="auto"/>
            </w:tcBorders>
            <w:shd w:val="clear" w:color="auto" w:fill="auto"/>
            <w:vAlign w:val="center"/>
            <w:hideMark/>
          </w:tcPr>
          <w:p w14:paraId="7ACACC14"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Mensual</w:t>
            </w:r>
          </w:p>
        </w:tc>
        <w:tc>
          <w:tcPr>
            <w:tcW w:w="992" w:type="dxa"/>
            <w:tcBorders>
              <w:top w:val="nil"/>
              <w:left w:val="nil"/>
              <w:bottom w:val="single" w:sz="8" w:space="0" w:color="auto"/>
              <w:right w:val="single" w:sz="8" w:space="0" w:color="auto"/>
            </w:tcBorders>
            <w:shd w:val="clear" w:color="auto" w:fill="auto"/>
            <w:vAlign w:val="center"/>
            <w:hideMark/>
          </w:tcPr>
          <w:p w14:paraId="51040B22"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85%</w:t>
            </w:r>
          </w:p>
        </w:tc>
        <w:tc>
          <w:tcPr>
            <w:tcW w:w="992" w:type="dxa"/>
            <w:tcBorders>
              <w:top w:val="nil"/>
              <w:left w:val="nil"/>
              <w:bottom w:val="single" w:sz="8" w:space="0" w:color="auto"/>
              <w:right w:val="single" w:sz="8" w:space="0" w:color="auto"/>
            </w:tcBorders>
            <w:shd w:val="clear" w:color="auto" w:fill="auto"/>
            <w:vAlign w:val="center"/>
            <w:hideMark/>
          </w:tcPr>
          <w:p w14:paraId="232BF889"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97%</w:t>
            </w:r>
          </w:p>
        </w:tc>
        <w:tc>
          <w:tcPr>
            <w:tcW w:w="1276" w:type="dxa"/>
            <w:tcBorders>
              <w:top w:val="nil"/>
              <w:left w:val="nil"/>
              <w:bottom w:val="single" w:sz="8" w:space="0" w:color="auto"/>
              <w:right w:val="single" w:sz="8" w:space="0" w:color="auto"/>
            </w:tcBorders>
            <w:shd w:val="clear" w:color="auto" w:fill="auto"/>
            <w:vAlign w:val="center"/>
            <w:hideMark/>
          </w:tcPr>
          <w:p w14:paraId="68EA69CC"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97%</w:t>
            </w:r>
          </w:p>
        </w:tc>
        <w:tc>
          <w:tcPr>
            <w:tcW w:w="1323" w:type="dxa"/>
            <w:tcBorders>
              <w:top w:val="nil"/>
              <w:left w:val="nil"/>
              <w:bottom w:val="single" w:sz="8" w:space="0" w:color="auto"/>
              <w:right w:val="single" w:sz="8" w:space="0" w:color="auto"/>
            </w:tcBorders>
            <w:shd w:val="clear" w:color="auto" w:fill="auto"/>
            <w:vAlign w:val="center"/>
            <w:hideMark/>
          </w:tcPr>
          <w:p w14:paraId="03E9A2A3"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100%</w:t>
            </w:r>
          </w:p>
        </w:tc>
      </w:tr>
      <w:tr w:rsidR="009B7F9C" w:rsidRPr="009B7F9C" w14:paraId="0AC86DB8" w14:textId="77777777" w:rsidTr="00A431F0">
        <w:trPr>
          <w:gridAfter w:val="1"/>
          <w:wAfter w:w="160" w:type="dxa"/>
          <w:trHeight w:val="458"/>
        </w:trPr>
        <w:tc>
          <w:tcPr>
            <w:tcW w:w="557" w:type="dxa"/>
            <w:vMerge w:val="restart"/>
            <w:tcBorders>
              <w:top w:val="nil"/>
              <w:left w:val="single" w:sz="8" w:space="0" w:color="auto"/>
              <w:bottom w:val="single" w:sz="8" w:space="0" w:color="000000"/>
              <w:right w:val="single" w:sz="8" w:space="0" w:color="auto"/>
            </w:tcBorders>
            <w:shd w:val="clear" w:color="auto" w:fill="auto"/>
            <w:vAlign w:val="center"/>
            <w:hideMark/>
          </w:tcPr>
          <w:p w14:paraId="657160DD"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lastRenderedPageBreak/>
              <w:t>4</w:t>
            </w:r>
          </w:p>
        </w:tc>
        <w:tc>
          <w:tcPr>
            <w:tcW w:w="1560" w:type="dxa"/>
            <w:vMerge w:val="restart"/>
            <w:tcBorders>
              <w:top w:val="nil"/>
              <w:left w:val="single" w:sz="8" w:space="0" w:color="auto"/>
              <w:bottom w:val="nil"/>
              <w:right w:val="single" w:sz="8" w:space="0" w:color="auto"/>
            </w:tcBorders>
            <w:shd w:val="clear" w:color="auto" w:fill="auto"/>
            <w:vAlign w:val="center"/>
            <w:hideMark/>
          </w:tcPr>
          <w:p w14:paraId="499DD833"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Dirección de Seguimiento Proyecto Ciudad Mujer</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14:paraId="477BF52B"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Gestionado del Proyecto de Construcción y Habilitación Centro de Desarrollo Integral de la Mujer</w:t>
            </w:r>
          </w:p>
        </w:tc>
        <w:tc>
          <w:tcPr>
            <w:tcW w:w="2693" w:type="dxa"/>
            <w:vMerge w:val="restart"/>
            <w:tcBorders>
              <w:top w:val="nil"/>
              <w:left w:val="single" w:sz="8" w:space="0" w:color="auto"/>
              <w:bottom w:val="single" w:sz="8" w:space="0" w:color="000000"/>
              <w:right w:val="single" w:sz="8" w:space="0" w:color="auto"/>
            </w:tcBorders>
            <w:shd w:val="clear" w:color="auto" w:fill="auto"/>
            <w:vAlign w:val="center"/>
            <w:hideMark/>
          </w:tcPr>
          <w:p w14:paraId="797947E3"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Porcentaje de cumplimiento del Plan de Ejecución Plurianual (PEP) y Plan Operativo Anual (POA)</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14:paraId="3CC7C46E"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Mensual</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56C77844"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95%</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3D5DAD68"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100%</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4DD24D6A"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100%</w:t>
            </w:r>
          </w:p>
        </w:tc>
        <w:tc>
          <w:tcPr>
            <w:tcW w:w="1323" w:type="dxa"/>
            <w:vMerge w:val="restart"/>
            <w:tcBorders>
              <w:top w:val="nil"/>
              <w:left w:val="single" w:sz="8" w:space="0" w:color="auto"/>
              <w:bottom w:val="single" w:sz="8" w:space="0" w:color="000000"/>
              <w:right w:val="single" w:sz="8" w:space="0" w:color="auto"/>
            </w:tcBorders>
            <w:shd w:val="clear" w:color="auto" w:fill="auto"/>
            <w:vAlign w:val="center"/>
            <w:hideMark/>
          </w:tcPr>
          <w:p w14:paraId="17F0C529"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100%</w:t>
            </w:r>
          </w:p>
        </w:tc>
      </w:tr>
      <w:tr w:rsidR="009B7F9C" w:rsidRPr="009B7F9C" w14:paraId="7E38613E" w14:textId="77777777" w:rsidTr="00A431F0">
        <w:trPr>
          <w:trHeight w:val="315"/>
        </w:trPr>
        <w:tc>
          <w:tcPr>
            <w:tcW w:w="557" w:type="dxa"/>
            <w:vMerge/>
            <w:tcBorders>
              <w:top w:val="nil"/>
              <w:left w:val="single" w:sz="8" w:space="0" w:color="auto"/>
              <w:bottom w:val="single" w:sz="8" w:space="0" w:color="000000"/>
              <w:right w:val="single" w:sz="8" w:space="0" w:color="auto"/>
            </w:tcBorders>
            <w:vAlign w:val="center"/>
            <w:hideMark/>
          </w:tcPr>
          <w:p w14:paraId="4625EBAF" w14:textId="77777777" w:rsidR="009B7F9C" w:rsidRPr="009B7F9C" w:rsidRDefault="009B7F9C" w:rsidP="009B7F9C">
            <w:pPr>
              <w:spacing w:after="0" w:line="240" w:lineRule="auto"/>
              <w:rPr>
                <w:rFonts w:eastAsia="Times New Roman"/>
                <w:spacing w:val="0"/>
                <w:lang w:val="es-DO" w:eastAsia="es-DO"/>
              </w:rPr>
            </w:pPr>
          </w:p>
        </w:tc>
        <w:tc>
          <w:tcPr>
            <w:tcW w:w="1560" w:type="dxa"/>
            <w:vMerge/>
            <w:tcBorders>
              <w:top w:val="nil"/>
              <w:left w:val="single" w:sz="8" w:space="0" w:color="auto"/>
              <w:bottom w:val="nil"/>
              <w:right w:val="single" w:sz="8" w:space="0" w:color="auto"/>
            </w:tcBorders>
            <w:vAlign w:val="center"/>
            <w:hideMark/>
          </w:tcPr>
          <w:p w14:paraId="37CF691F" w14:textId="77777777" w:rsidR="009B7F9C" w:rsidRPr="009B7F9C" w:rsidRDefault="009B7F9C" w:rsidP="009B7F9C">
            <w:pPr>
              <w:spacing w:after="0" w:line="240" w:lineRule="auto"/>
              <w:rPr>
                <w:rFonts w:eastAsia="Times New Roman"/>
                <w:spacing w:val="0"/>
                <w:lang w:val="es-DO" w:eastAsia="es-DO"/>
              </w:rPr>
            </w:pPr>
          </w:p>
        </w:tc>
        <w:tc>
          <w:tcPr>
            <w:tcW w:w="1984" w:type="dxa"/>
            <w:vMerge/>
            <w:tcBorders>
              <w:top w:val="nil"/>
              <w:left w:val="single" w:sz="8" w:space="0" w:color="auto"/>
              <w:bottom w:val="single" w:sz="8" w:space="0" w:color="000000"/>
              <w:right w:val="single" w:sz="8" w:space="0" w:color="auto"/>
            </w:tcBorders>
            <w:vAlign w:val="center"/>
            <w:hideMark/>
          </w:tcPr>
          <w:p w14:paraId="2B00AE38" w14:textId="77777777" w:rsidR="009B7F9C" w:rsidRPr="009B7F9C" w:rsidRDefault="009B7F9C" w:rsidP="009B7F9C">
            <w:pPr>
              <w:spacing w:after="0" w:line="240" w:lineRule="auto"/>
              <w:rPr>
                <w:rFonts w:eastAsia="Times New Roman"/>
                <w:spacing w:val="0"/>
                <w:lang w:val="es-DO" w:eastAsia="es-DO"/>
              </w:rPr>
            </w:pPr>
          </w:p>
        </w:tc>
        <w:tc>
          <w:tcPr>
            <w:tcW w:w="2693" w:type="dxa"/>
            <w:vMerge/>
            <w:tcBorders>
              <w:top w:val="nil"/>
              <w:left w:val="single" w:sz="8" w:space="0" w:color="auto"/>
              <w:bottom w:val="single" w:sz="8" w:space="0" w:color="000000"/>
              <w:right w:val="single" w:sz="8" w:space="0" w:color="auto"/>
            </w:tcBorders>
            <w:vAlign w:val="center"/>
            <w:hideMark/>
          </w:tcPr>
          <w:p w14:paraId="542859A8" w14:textId="77777777" w:rsidR="009B7F9C" w:rsidRPr="009B7F9C" w:rsidRDefault="009B7F9C" w:rsidP="009B7F9C">
            <w:pPr>
              <w:spacing w:after="0" w:line="240" w:lineRule="auto"/>
              <w:rPr>
                <w:rFonts w:eastAsia="Times New Roman"/>
                <w:spacing w:val="0"/>
                <w:lang w:val="es-DO" w:eastAsia="es-DO"/>
              </w:rPr>
            </w:pPr>
          </w:p>
        </w:tc>
        <w:tc>
          <w:tcPr>
            <w:tcW w:w="1418" w:type="dxa"/>
            <w:vMerge/>
            <w:tcBorders>
              <w:top w:val="nil"/>
              <w:left w:val="single" w:sz="8" w:space="0" w:color="auto"/>
              <w:bottom w:val="single" w:sz="8" w:space="0" w:color="000000"/>
              <w:right w:val="single" w:sz="8" w:space="0" w:color="auto"/>
            </w:tcBorders>
            <w:vAlign w:val="center"/>
            <w:hideMark/>
          </w:tcPr>
          <w:p w14:paraId="2B046E87" w14:textId="77777777" w:rsidR="009B7F9C" w:rsidRPr="009B7F9C" w:rsidRDefault="009B7F9C" w:rsidP="009B7F9C">
            <w:pPr>
              <w:spacing w:after="0" w:line="240" w:lineRule="auto"/>
              <w:rPr>
                <w:rFonts w:eastAsia="Times New Roman"/>
                <w:spacing w:val="0"/>
                <w:lang w:val="es-DO" w:eastAsia="es-DO"/>
              </w:rPr>
            </w:pPr>
          </w:p>
        </w:tc>
        <w:tc>
          <w:tcPr>
            <w:tcW w:w="992" w:type="dxa"/>
            <w:vMerge/>
            <w:tcBorders>
              <w:top w:val="nil"/>
              <w:left w:val="single" w:sz="8" w:space="0" w:color="auto"/>
              <w:bottom w:val="single" w:sz="8" w:space="0" w:color="000000"/>
              <w:right w:val="single" w:sz="8" w:space="0" w:color="auto"/>
            </w:tcBorders>
            <w:vAlign w:val="center"/>
            <w:hideMark/>
          </w:tcPr>
          <w:p w14:paraId="64110B7B" w14:textId="77777777" w:rsidR="009B7F9C" w:rsidRPr="009B7F9C" w:rsidRDefault="009B7F9C" w:rsidP="009B7F9C">
            <w:pPr>
              <w:spacing w:after="0" w:line="240" w:lineRule="auto"/>
              <w:rPr>
                <w:rFonts w:eastAsia="Times New Roman"/>
                <w:spacing w:val="0"/>
                <w:lang w:val="es-DO" w:eastAsia="es-DO"/>
              </w:rPr>
            </w:pPr>
          </w:p>
        </w:tc>
        <w:tc>
          <w:tcPr>
            <w:tcW w:w="992" w:type="dxa"/>
            <w:vMerge/>
            <w:tcBorders>
              <w:top w:val="nil"/>
              <w:left w:val="single" w:sz="8" w:space="0" w:color="auto"/>
              <w:bottom w:val="single" w:sz="8" w:space="0" w:color="000000"/>
              <w:right w:val="single" w:sz="8" w:space="0" w:color="auto"/>
            </w:tcBorders>
            <w:vAlign w:val="center"/>
            <w:hideMark/>
          </w:tcPr>
          <w:p w14:paraId="7CF250BC" w14:textId="77777777" w:rsidR="009B7F9C" w:rsidRPr="009B7F9C" w:rsidRDefault="009B7F9C" w:rsidP="009B7F9C">
            <w:pPr>
              <w:spacing w:after="0" w:line="240" w:lineRule="auto"/>
              <w:rPr>
                <w:rFonts w:eastAsia="Times New Roman"/>
                <w:spacing w:val="0"/>
                <w:lang w:val="es-DO" w:eastAsia="es-DO"/>
              </w:rPr>
            </w:pPr>
          </w:p>
        </w:tc>
        <w:tc>
          <w:tcPr>
            <w:tcW w:w="1276" w:type="dxa"/>
            <w:vMerge/>
            <w:tcBorders>
              <w:top w:val="nil"/>
              <w:left w:val="single" w:sz="8" w:space="0" w:color="auto"/>
              <w:bottom w:val="single" w:sz="8" w:space="0" w:color="000000"/>
              <w:right w:val="single" w:sz="8" w:space="0" w:color="auto"/>
            </w:tcBorders>
            <w:vAlign w:val="center"/>
            <w:hideMark/>
          </w:tcPr>
          <w:p w14:paraId="77104171" w14:textId="77777777" w:rsidR="009B7F9C" w:rsidRPr="009B7F9C" w:rsidRDefault="009B7F9C" w:rsidP="009B7F9C">
            <w:pPr>
              <w:spacing w:after="0" w:line="240" w:lineRule="auto"/>
              <w:rPr>
                <w:rFonts w:eastAsia="Times New Roman"/>
                <w:spacing w:val="0"/>
                <w:lang w:val="es-DO" w:eastAsia="es-DO"/>
              </w:rPr>
            </w:pPr>
          </w:p>
        </w:tc>
        <w:tc>
          <w:tcPr>
            <w:tcW w:w="1323" w:type="dxa"/>
            <w:vMerge/>
            <w:tcBorders>
              <w:top w:val="nil"/>
              <w:left w:val="single" w:sz="8" w:space="0" w:color="auto"/>
              <w:bottom w:val="single" w:sz="8" w:space="0" w:color="000000"/>
              <w:right w:val="single" w:sz="8" w:space="0" w:color="auto"/>
            </w:tcBorders>
            <w:vAlign w:val="center"/>
            <w:hideMark/>
          </w:tcPr>
          <w:p w14:paraId="45AB83B6" w14:textId="77777777" w:rsidR="009B7F9C" w:rsidRPr="009B7F9C" w:rsidRDefault="009B7F9C" w:rsidP="009B7F9C">
            <w:pPr>
              <w:spacing w:after="0" w:line="240" w:lineRule="auto"/>
              <w:rPr>
                <w:rFonts w:eastAsia="Times New Roman"/>
                <w:spacing w:val="0"/>
                <w:lang w:val="es-DO" w:eastAsia="es-DO"/>
              </w:rPr>
            </w:pPr>
          </w:p>
        </w:tc>
        <w:tc>
          <w:tcPr>
            <w:tcW w:w="160" w:type="dxa"/>
            <w:tcBorders>
              <w:top w:val="nil"/>
              <w:left w:val="nil"/>
              <w:bottom w:val="nil"/>
              <w:right w:val="nil"/>
            </w:tcBorders>
            <w:shd w:val="clear" w:color="auto" w:fill="auto"/>
            <w:noWrap/>
            <w:vAlign w:val="bottom"/>
            <w:hideMark/>
          </w:tcPr>
          <w:p w14:paraId="5FE8BA1A" w14:textId="77777777" w:rsidR="009B7F9C" w:rsidRPr="009B7F9C" w:rsidRDefault="009B7F9C" w:rsidP="009B7F9C">
            <w:pPr>
              <w:spacing w:after="0" w:line="240" w:lineRule="auto"/>
              <w:jc w:val="center"/>
              <w:rPr>
                <w:rFonts w:eastAsia="Times New Roman"/>
                <w:spacing w:val="0"/>
                <w:lang w:val="es-DO" w:eastAsia="es-DO"/>
              </w:rPr>
            </w:pPr>
          </w:p>
        </w:tc>
      </w:tr>
      <w:tr w:rsidR="009B7F9C" w:rsidRPr="009B7F9C" w14:paraId="2D052604" w14:textId="77777777" w:rsidTr="00A431F0">
        <w:trPr>
          <w:trHeight w:val="390"/>
        </w:trPr>
        <w:tc>
          <w:tcPr>
            <w:tcW w:w="557" w:type="dxa"/>
            <w:vMerge/>
            <w:tcBorders>
              <w:top w:val="nil"/>
              <w:left w:val="single" w:sz="8" w:space="0" w:color="auto"/>
              <w:bottom w:val="single" w:sz="8" w:space="0" w:color="000000"/>
              <w:right w:val="single" w:sz="8" w:space="0" w:color="auto"/>
            </w:tcBorders>
            <w:vAlign w:val="center"/>
            <w:hideMark/>
          </w:tcPr>
          <w:p w14:paraId="53F773A5" w14:textId="77777777" w:rsidR="009B7F9C" w:rsidRPr="009B7F9C" w:rsidRDefault="009B7F9C" w:rsidP="009B7F9C">
            <w:pPr>
              <w:spacing w:after="0" w:line="240" w:lineRule="auto"/>
              <w:rPr>
                <w:rFonts w:eastAsia="Times New Roman"/>
                <w:spacing w:val="0"/>
                <w:lang w:val="es-DO" w:eastAsia="es-DO"/>
              </w:rPr>
            </w:pPr>
          </w:p>
        </w:tc>
        <w:tc>
          <w:tcPr>
            <w:tcW w:w="1560" w:type="dxa"/>
            <w:vMerge/>
            <w:tcBorders>
              <w:top w:val="nil"/>
              <w:left w:val="single" w:sz="8" w:space="0" w:color="auto"/>
              <w:bottom w:val="nil"/>
              <w:right w:val="single" w:sz="8" w:space="0" w:color="auto"/>
            </w:tcBorders>
            <w:vAlign w:val="center"/>
            <w:hideMark/>
          </w:tcPr>
          <w:p w14:paraId="571C5EFA" w14:textId="77777777" w:rsidR="009B7F9C" w:rsidRPr="009B7F9C" w:rsidRDefault="009B7F9C" w:rsidP="009B7F9C">
            <w:pPr>
              <w:spacing w:after="0" w:line="240" w:lineRule="auto"/>
              <w:rPr>
                <w:rFonts w:eastAsia="Times New Roman"/>
                <w:spacing w:val="0"/>
                <w:lang w:val="es-DO" w:eastAsia="es-DO"/>
              </w:rPr>
            </w:pPr>
          </w:p>
        </w:tc>
        <w:tc>
          <w:tcPr>
            <w:tcW w:w="1984" w:type="dxa"/>
            <w:vMerge/>
            <w:tcBorders>
              <w:top w:val="nil"/>
              <w:left w:val="single" w:sz="8" w:space="0" w:color="auto"/>
              <w:bottom w:val="single" w:sz="8" w:space="0" w:color="000000"/>
              <w:right w:val="single" w:sz="8" w:space="0" w:color="auto"/>
            </w:tcBorders>
            <w:vAlign w:val="center"/>
            <w:hideMark/>
          </w:tcPr>
          <w:p w14:paraId="76747515" w14:textId="77777777" w:rsidR="009B7F9C" w:rsidRPr="009B7F9C" w:rsidRDefault="009B7F9C" w:rsidP="009B7F9C">
            <w:pPr>
              <w:spacing w:after="0" w:line="240" w:lineRule="auto"/>
              <w:rPr>
                <w:rFonts w:eastAsia="Times New Roman"/>
                <w:spacing w:val="0"/>
                <w:lang w:val="es-DO" w:eastAsia="es-DO"/>
              </w:rPr>
            </w:pPr>
          </w:p>
        </w:tc>
        <w:tc>
          <w:tcPr>
            <w:tcW w:w="2693" w:type="dxa"/>
            <w:vMerge/>
            <w:tcBorders>
              <w:top w:val="nil"/>
              <w:left w:val="single" w:sz="8" w:space="0" w:color="auto"/>
              <w:bottom w:val="single" w:sz="8" w:space="0" w:color="000000"/>
              <w:right w:val="single" w:sz="8" w:space="0" w:color="auto"/>
            </w:tcBorders>
            <w:vAlign w:val="center"/>
            <w:hideMark/>
          </w:tcPr>
          <w:p w14:paraId="6CBCA5C8" w14:textId="77777777" w:rsidR="009B7F9C" w:rsidRPr="009B7F9C" w:rsidRDefault="009B7F9C" w:rsidP="009B7F9C">
            <w:pPr>
              <w:spacing w:after="0" w:line="240" w:lineRule="auto"/>
              <w:rPr>
                <w:rFonts w:eastAsia="Times New Roman"/>
                <w:spacing w:val="0"/>
                <w:lang w:val="es-DO" w:eastAsia="es-DO"/>
              </w:rPr>
            </w:pPr>
          </w:p>
        </w:tc>
        <w:tc>
          <w:tcPr>
            <w:tcW w:w="1418" w:type="dxa"/>
            <w:vMerge/>
            <w:tcBorders>
              <w:top w:val="nil"/>
              <w:left w:val="single" w:sz="8" w:space="0" w:color="auto"/>
              <w:bottom w:val="single" w:sz="8" w:space="0" w:color="000000"/>
              <w:right w:val="single" w:sz="8" w:space="0" w:color="auto"/>
            </w:tcBorders>
            <w:vAlign w:val="center"/>
            <w:hideMark/>
          </w:tcPr>
          <w:p w14:paraId="1C30CCF0" w14:textId="77777777" w:rsidR="009B7F9C" w:rsidRPr="009B7F9C" w:rsidRDefault="009B7F9C" w:rsidP="009B7F9C">
            <w:pPr>
              <w:spacing w:after="0" w:line="240" w:lineRule="auto"/>
              <w:rPr>
                <w:rFonts w:eastAsia="Times New Roman"/>
                <w:spacing w:val="0"/>
                <w:lang w:val="es-DO" w:eastAsia="es-DO"/>
              </w:rPr>
            </w:pPr>
          </w:p>
        </w:tc>
        <w:tc>
          <w:tcPr>
            <w:tcW w:w="992" w:type="dxa"/>
            <w:vMerge/>
            <w:tcBorders>
              <w:top w:val="nil"/>
              <w:left w:val="single" w:sz="8" w:space="0" w:color="auto"/>
              <w:bottom w:val="single" w:sz="8" w:space="0" w:color="000000"/>
              <w:right w:val="single" w:sz="8" w:space="0" w:color="auto"/>
            </w:tcBorders>
            <w:vAlign w:val="center"/>
            <w:hideMark/>
          </w:tcPr>
          <w:p w14:paraId="1732E097" w14:textId="77777777" w:rsidR="009B7F9C" w:rsidRPr="009B7F9C" w:rsidRDefault="009B7F9C" w:rsidP="009B7F9C">
            <w:pPr>
              <w:spacing w:after="0" w:line="240" w:lineRule="auto"/>
              <w:rPr>
                <w:rFonts w:eastAsia="Times New Roman"/>
                <w:spacing w:val="0"/>
                <w:lang w:val="es-DO" w:eastAsia="es-DO"/>
              </w:rPr>
            </w:pPr>
          </w:p>
        </w:tc>
        <w:tc>
          <w:tcPr>
            <w:tcW w:w="992" w:type="dxa"/>
            <w:vMerge/>
            <w:tcBorders>
              <w:top w:val="nil"/>
              <w:left w:val="single" w:sz="8" w:space="0" w:color="auto"/>
              <w:bottom w:val="single" w:sz="8" w:space="0" w:color="000000"/>
              <w:right w:val="single" w:sz="8" w:space="0" w:color="auto"/>
            </w:tcBorders>
            <w:vAlign w:val="center"/>
            <w:hideMark/>
          </w:tcPr>
          <w:p w14:paraId="15DECCB0" w14:textId="77777777" w:rsidR="009B7F9C" w:rsidRPr="009B7F9C" w:rsidRDefault="009B7F9C" w:rsidP="009B7F9C">
            <w:pPr>
              <w:spacing w:after="0" w:line="240" w:lineRule="auto"/>
              <w:rPr>
                <w:rFonts w:eastAsia="Times New Roman"/>
                <w:spacing w:val="0"/>
                <w:lang w:val="es-DO" w:eastAsia="es-DO"/>
              </w:rPr>
            </w:pPr>
          </w:p>
        </w:tc>
        <w:tc>
          <w:tcPr>
            <w:tcW w:w="1276" w:type="dxa"/>
            <w:vMerge/>
            <w:tcBorders>
              <w:top w:val="nil"/>
              <w:left w:val="single" w:sz="8" w:space="0" w:color="auto"/>
              <w:bottom w:val="single" w:sz="8" w:space="0" w:color="000000"/>
              <w:right w:val="single" w:sz="8" w:space="0" w:color="auto"/>
            </w:tcBorders>
            <w:vAlign w:val="center"/>
            <w:hideMark/>
          </w:tcPr>
          <w:p w14:paraId="1F5F2886" w14:textId="77777777" w:rsidR="009B7F9C" w:rsidRPr="009B7F9C" w:rsidRDefault="009B7F9C" w:rsidP="009B7F9C">
            <w:pPr>
              <w:spacing w:after="0" w:line="240" w:lineRule="auto"/>
              <w:rPr>
                <w:rFonts w:eastAsia="Times New Roman"/>
                <w:spacing w:val="0"/>
                <w:lang w:val="es-DO" w:eastAsia="es-DO"/>
              </w:rPr>
            </w:pPr>
          </w:p>
        </w:tc>
        <w:tc>
          <w:tcPr>
            <w:tcW w:w="1323" w:type="dxa"/>
            <w:vMerge/>
            <w:tcBorders>
              <w:top w:val="nil"/>
              <w:left w:val="single" w:sz="8" w:space="0" w:color="auto"/>
              <w:bottom w:val="single" w:sz="8" w:space="0" w:color="000000"/>
              <w:right w:val="single" w:sz="8" w:space="0" w:color="auto"/>
            </w:tcBorders>
            <w:vAlign w:val="center"/>
            <w:hideMark/>
          </w:tcPr>
          <w:p w14:paraId="20A25314" w14:textId="77777777" w:rsidR="009B7F9C" w:rsidRPr="009B7F9C" w:rsidRDefault="009B7F9C" w:rsidP="009B7F9C">
            <w:pPr>
              <w:spacing w:after="0" w:line="240" w:lineRule="auto"/>
              <w:rPr>
                <w:rFonts w:eastAsia="Times New Roman"/>
                <w:spacing w:val="0"/>
                <w:lang w:val="es-DO" w:eastAsia="es-DO"/>
              </w:rPr>
            </w:pPr>
          </w:p>
        </w:tc>
        <w:tc>
          <w:tcPr>
            <w:tcW w:w="160" w:type="dxa"/>
            <w:tcBorders>
              <w:top w:val="nil"/>
              <w:left w:val="nil"/>
              <w:bottom w:val="nil"/>
              <w:right w:val="nil"/>
            </w:tcBorders>
            <w:shd w:val="clear" w:color="auto" w:fill="auto"/>
            <w:noWrap/>
            <w:vAlign w:val="bottom"/>
            <w:hideMark/>
          </w:tcPr>
          <w:p w14:paraId="0E59FB2A" w14:textId="77777777" w:rsidR="009B7F9C" w:rsidRPr="009B7F9C" w:rsidRDefault="009B7F9C" w:rsidP="009B7F9C">
            <w:pPr>
              <w:spacing w:after="0" w:line="240" w:lineRule="auto"/>
              <w:rPr>
                <w:rFonts w:eastAsia="Times New Roman"/>
                <w:color w:val="auto"/>
                <w:spacing w:val="0"/>
                <w:sz w:val="20"/>
                <w:szCs w:val="20"/>
                <w:lang w:val="es-DO" w:eastAsia="es-DO"/>
              </w:rPr>
            </w:pPr>
          </w:p>
        </w:tc>
      </w:tr>
      <w:tr w:rsidR="009B7F9C" w:rsidRPr="009B7F9C" w14:paraId="4F4C2648" w14:textId="77777777" w:rsidTr="00A431F0">
        <w:trPr>
          <w:trHeight w:val="315"/>
        </w:trPr>
        <w:tc>
          <w:tcPr>
            <w:tcW w:w="557" w:type="dxa"/>
            <w:vMerge/>
            <w:tcBorders>
              <w:top w:val="nil"/>
              <w:left w:val="single" w:sz="8" w:space="0" w:color="auto"/>
              <w:bottom w:val="single" w:sz="8" w:space="0" w:color="000000"/>
              <w:right w:val="single" w:sz="8" w:space="0" w:color="auto"/>
            </w:tcBorders>
            <w:vAlign w:val="center"/>
            <w:hideMark/>
          </w:tcPr>
          <w:p w14:paraId="3990444A" w14:textId="77777777" w:rsidR="009B7F9C" w:rsidRPr="009B7F9C" w:rsidRDefault="009B7F9C" w:rsidP="009B7F9C">
            <w:pPr>
              <w:spacing w:after="0" w:line="240" w:lineRule="auto"/>
              <w:rPr>
                <w:rFonts w:eastAsia="Times New Roman"/>
                <w:spacing w:val="0"/>
                <w:lang w:val="es-DO" w:eastAsia="es-DO"/>
              </w:rPr>
            </w:pPr>
          </w:p>
        </w:tc>
        <w:tc>
          <w:tcPr>
            <w:tcW w:w="1560" w:type="dxa"/>
            <w:vMerge/>
            <w:tcBorders>
              <w:top w:val="nil"/>
              <w:left w:val="single" w:sz="8" w:space="0" w:color="auto"/>
              <w:bottom w:val="nil"/>
              <w:right w:val="single" w:sz="8" w:space="0" w:color="auto"/>
            </w:tcBorders>
            <w:vAlign w:val="center"/>
            <w:hideMark/>
          </w:tcPr>
          <w:p w14:paraId="6E98A6BE" w14:textId="77777777" w:rsidR="009B7F9C" w:rsidRPr="009B7F9C" w:rsidRDefault="009B7F9C" w:rsidP="009B7F9C">
            <w:pPr>
              <w:spacing w:after="0" w:line="240" w:lineRule="auto"/>
              <w:rPr>
                <w:rFonts w:eastAsia="Times New Roman"/>
                <w:spacing w:val="0"/>
                <w:lang w:val="es-DO" w:eastAsia="es-DO"/>
              </w:rPr>
            </w:pPr>
          </w:p>
        </w:tc>
        <w:tc>
          <w:tcPr>
            <w:tcW w:w="1984" w:type="dxa"/>
            <w:vMerge/>
            <w:tcBorders>
              <w:top w:val="nil"/>
              <w:left w:val="single" w:sz="8" w:space="0" w:color="auto"/>
              <w:bottom w:val="single" w:sz="8" w:space="0" w:color="000000"/>
              <w:right w:val="single" w:sz="8" w:space="0" w:color="auto"/>
            </w:tcBorders>
            <w:vAlign w:val="center"/>
            <w:hideMark/>
          </w:tcPr>
          <w:p w14:paraId="7141BB62" w14:textId="77777777" w:rsidR="009B7F9C" w:rsidRPr="009B7F9C" w:rsidRDefault="009B7F9C" w:rsidP="009B7F9C">
            <w:pPr>
              <w:spacing w:after="0" w:line="240" w:lineRule="auto"/>
              <w:rPr>
                <w:rFonts w:eastAsia="Times New Roman"/>
                <w:spacing w:val="0"/>
                <w:lang w:val="es-DO" w:eastAsia="es-DO"/>
              </w:rPr>
            </w:pPr>
          </w:p>
        </w:tc>
        <w:tc>
          <w:tcPr>
            <w:tcW w:w="2693" w:type="dxa"/>
            <w:vMerge/>
            <w:tcBorders>
              <w:top w:val="nil"/>
              <w:left w:val="single" w:sz="8" w:space="0" w:color="auto"/>
              <w:bottom w:val="single" w:sz="8" w:space="0" w:color="000000"/>
              <w:right w:val="single" w:sz="8" w:space="0" w:color="auto"/>
            </w:tcBorders>
            <w:vAlign w:val="center"/>
            <w:hideMark/>
          </w:tcPr>
          <w:p w14:paraId="01BEA241" w14:textId="77777777" w:rsidR="009B7F9C" w:rsidRPr="009B7F9C" w:rsidRDefault="009B7F9C" w:rsidP="009B7F9C">
            <w:pPr>
              <w:spacing w:after="0" w:line="240" w:lineRule="auto"/>
              <w:rPr>
                <w:rFonts w:eastAsia="Times New Roman"/>
                <w:spacing w:val="0"/>
                <w:lang w:val="es-DO" w:eastAsia="es-DO"/>
              </w:rPr>
            </w:pPr>
          </w:p>
        </w:tc>
        <w:tc>
          <w:tcPr>
            <w:tcW w:w="1418" w:type="dxa"/>
            <w:vMerge/>
            <w:tcBorders>
              <w:top w:val="nil"/>
              <w:left w:val="single" w:sz="8" w:space="0" w:color="auto"/>
              <w:bottom w:val="single" w:sz="8" w:space="0" w:color="000000"/>
              <w:right w:val="single" w:sz="8" w:space="0" w:color="auto"/>
            </w:tcBorders>
            <w:vAlign w:val="center"/>
            <w:hideMark/>
          </w:tcPr>
          <w:p w14:paraId="096350A3" w14:textId="77777777" w:rsidR="009B7F9C" w:rsidRPr="009B7F9C" w:rsidRDefault="009B7F9C" w:rsidP="009B7F9C">
            <w:pPr>
              <w:spacing w:after="0" w:line="240" w:lineRule="auto"/>
              <w:rPr>
                <w:rFonts w:eastAsia="Times New Roman"/>
                <w:spacing w:val="0"/>
                <w:lang w:val="es-DO" w:eastAsia="es-DO"/>
              </w:rPr>
            </w:pPr>
          </w:p>
        </w:tc>
        <w:tc>
          <w:tcPr>
            <w:tcW w:w="992" w:type="dxa"/>
            <w:vMerge/>
            <w:tcBorders>
              <w:top w:val="nil"/>
              <w:left w:val="single" w:sz="8" w:space="0" w:color="auto"/>
              <w:bottom w:val="single" w:sz="8" w:space="0" w:color="000000"/>
              <w:right w:val="single" w:sz="8" w:space="0" w:color="auto"/>
            </w:tcBorders>
            <w:vAlign w:val="center"/>
            <w:hideMark/>
          </w:tcPr>
          <w:p w14:paraId="42193976" w14:textId="77777777" w:rsidR="009B7F9C" w:rsidRPr="009B7F9C" w:rsidRDefault="009B7F9C" w:rsidP="009B7F9C">
            <w:pPr>
              <w:spacing w:after="0" w:line="240" w:lineRule="auto"/>
              <w:rPr>
                <w:rFonts w:eastAsia="Times New Roman"/>
                <w:spacing w:val="0"/>
                <w:lang w:val="es-DO" w:eastAsia="es-DO"/>
              </w:rPr>
            </w:pPr>
          </w:p>
        </w:tc>
        <w:tc>
          <w:tcPr>
            <w:tcW w:w="992" w:type="dxa"/>
            <w:vMerge/>
            <w:tcBorders>
              <w:top w:val="nil"/>
              <w:left w:val="single" w:sz="8" w:space="0" w:color="auto"/>
              <w:bottom w:val="single" w:sz="8" w:space="0" w:color="000000"/>
              <w:right w:val="single" w:sz="8" w:space="0" w:color="auto"/>
            </w:tcBorders>
            <w:vAlign w:val="center"/>
            <w:hideMark/>
          </w:tcPr>
          <w:p w14:paraId="5CBE2FD5" w14:textId="77777777" w:rsidR="009B7F9C" w:rsidRPr="009B7F9C" w:rsidRDefault="009B7F9C" w:rsidP="009B7F9C">
            <w:pPr>
              <w:spacing w:after="0" w:line="240" w:lineRule="auto"/>
              <w:rPr>
                <w:rFonts w:eastAsia="Times New Roman"/>
                <w:spacing w:val="0"/>
                <w:lang w:val="es-DO" w:eastAsia="es-DO"/>
              </w:rPr>
            </w:pPr>
          </w:p>
        </w:tc>
        <w:tc>
          <w:tcPr>
            <w:tcW w:w="1276" w:type="dxa"/>
            <w:vMerge/>
            <w:tcBorders>
              <w:top w:val="nil"/>
              <w:left w:val="single" w:sz="8" w:space="0" w:color="auto"/>
              <w:bottom w:val="single" w:sz="8" w:space="0" w:color="000000"/>
              <w:right w:val="single" w:sz="8" w:space="0" w:color="auto"/>
            </w:tcBorders>
            <w:vAlign w:val="center"/>
            <w:hideMark/>
          </w:tcPr>
          <w:p w14:paraId="073DF658" w14:textId="77777777" w:rsidR="009B7F9C" w:rsidRPr="009B7F9C" w:rsidRDefault="009B7F9C" w:rsidP="009B7F9C">
            <w:pPr>
              <w:spacing w:after="0" w:line="240" w:lineRule="auto"/>
              <w:rPr>
                <w:rFonts w:eastAsia="Times New Roman"/>
                <w:spacing w:val="0"/>
                <w:lang w:val="es-DO" w:eastAsia="es-DO"/>
              </w:rPr>
            </w:pPr>
          </w:p>
        </w:tc>
        <w:tc>
          <w:tcPr>
            <w:tcW w:w="1323" w:type="dxa"/>
            <w:vMerge/>
            <w:tcBorders>
              <w:top w:val="nil"/>
              <w:left w:val="single" w:sz="8" w:space="0" w:color="auto"/>
              <w:bottom w:val="single" w:sz="8" w:space="0" w:color="000000"/>
              <w:right w:val="single" w:sz="8" w:space="0" w:color="auto"/>
            </w:tcBorders>
            <w:vAlign w:val="center"/>
            <w:hideMark/>
          </w:tcPr>
          <w:p w14:paraId="6F203A06" w14:textId="77777777" w:rsidR="009B7F9C" w:rsidRPr="009B7F9C" w:rsidRDefault="009B7F9C" w:rsidP="009B7F9C">
            <w:pPr>
              <w:spacing w:after="0" w:line="240" w:lineRule="auto"/>
              <w:rPr>
                <w:rFonts w:eastAsia="Times New Roman"/>
                <w:spacing w:val="0"/>
                <w:lang w:val="es-DO" w:eastAsia="es-DO"/>
              </w:rPr>
            </w:pPr>
          </w:p>
        </w:tc>
        <w:tc>
          <w:tcPr>
            <w:tcW w:w="160" w:type="dxa"/>
            <w:tcBorders>
              <w:top w:val="nil"/>
              <w:left w:val="nil"/>
              <w:bottom w:val="nil"/>
              <w:right w:val="nil"/>
            </w:tcBorders>
            <w:shd w:val="clear" w:color="auto" w:fill="auto"/>
            <w:noWrap/>
            <w:vAlign w:val="bottom"/>
            <w:hideMark/>
          </w:tcPr>
          <w:p w14:paraId="425EF0E4" w14:textId="77777777" w:rsidR="009B7F9C" w:rsidRPr="009B7F9C" w:rsidRDefault="009B7F9C" w:rsidP="009B7F9C">
            <w:pPr>
              <w:spacing w:after="0" w:line="240" w:lineRule="auto"/>
              <w:rPr>
                <w:rFonts w:eastAsia="Times New Roman"/>
                <w:color w:val="auto"/>
                <w:spacing w:val="0"/>
                <w:sz w:val="20"/>
                <w:szCs w:val="20"/>
                <w:lang w:val="es-DO" w:eastAsia="es-DO"/>
              </w:rPr>
            </w:pPr>
          </w:p>
        </w:tc>
      </w:tr>
      <w:tr w:rsidR="009B7F9C" w:rsidRPr="009B7F9C" w14:paraId="2569CC3D" w14:textId="77777777" w:rsidTr="00A431F0">
        <w:trPr>
          <w:trHeight w:val="75"/>
        </w:trPr>
        <w:tc>
          <w:tcPr>
            <w:tcW w:w="557" w:type="dxa"/>
            <w:vMerge/>
            <w:tcBorders>
              <w:top w:val="nil"/>
              <w:left w:val="single" w:sz="8" w:space="0" w:color="auto"/>
              <w:bottom w:val="single" w:sz="8" w:space="0" w:color="000000"/>
              <w:right w:val="single" w:sz="8" w:space="0" w:color="auto"/>
            </w:tcBorders>
            <w:vAlign w:val="center"/>
            <w:hideMark/>
          </w:tcPr>
          <w:p w14:paraId="37656EA0" w14:textId="77777777" w:rsidR="009B7F9C" w:rsidRPr="009B7F9C" w:rsidRDefault="009B7F9C" w:rsidP="009B7F9C">
            <w:pPr>
              <w:spacing w:after="0" w:line="240" w:lineRule="auto"/>
              <w:rPr>
                <w:rFonts w:eastAsia="Times New Roman"/>
                <w:spacing w:val="0"/>
                <w:lang w:val="es-DO" w:eastAsia="es-DO"/>
              </w:rPr>
            </w:pPr>
          </w:p>
        </w:tc>
        <w:tc>
          <w:tcPr>
            <w:tcW w:w="1560" w:type="dxa"/>
            <w:tcBorders>
              <w:top w:val="nil"/>
              <w:left w:val="nil"/>
              <w:bottom w:val="single" w:sz="8" w:space="0" w:color="auto"/>
              <w:right w:val="single" w:sz="8" w:space="0" w:color="auto"/>
            </w:tcBorders>
            <w:shd w:val="clear" w:color="auto" w:fill="auto"/>
            <w:vAlign w:val="center"/>
            <w:hideMark/>
          </w:tcPr>
          <w:p w14:paraId="4951BB21" w14:textId="77777777" w:rsidR="009B7F9C" w:rsidRPr="009B7F9C" w:rsidRDefault="009B7F9C" w:rsidP="009B7F9C">
            <w:pPr>
              <w:spacing w:after="0" w:line="240" w:lineRule="auto"/>
              <w:rPr>
                <w:rFonts w:eastAsia="Times New Roman"/>
                <w:spacing w:val="0"/>
                <w:lang w:val="es-DO" w:eastAsia="es-DO"/>
              </w:rPr>
            </w:pPr>
            <w:r w:rsidRPr="009B7F9C">
              <w:rPr>
                <w:rFonts w:eastAsia="Times New Roman"/>
                <w:spacing w:val="0"/>
                <w:lang w:val="es-DO" w:eastAsia="es-DO"/>
              </w:rPr>
              <w:t> </w:t>
            </w:r>
          </w:p>
        </w:tc>
        <w:tc>
          <w:tcPr>
            <w:tcW w:w="1984" w:type="dxa"/>
            <w:vMerge/>
            <w:tcBorders>
              <w:top w:val="nil"/>
              <w:left w:val="single" w:sz="8" w:space="0" w:color="auto"/>
              <w:bottom w:val="single" w:sz="8" w:space="0" w:color="000000"/>
              <w:right w:val="single" w:sz="8" w:space="0" w:color="auto"/>
            </w:tcBorders>
            <w:vAlign w:val="center"/>
            <w:hideMark/>
          </w:tcPr>
          <w:p w14:paraId="5F84B402" w14:textId="77777777" w:rsidR="009B7F9C" w:rsidRPr="009B7F9C" w:rsidRDefault="009B7F9C" w:rsidP="009B7F9C">
            <w:pPr>
              <w:spacing w:after="0" w:line="240" w:lineRule="auto"/>
              <w:rPr>
                <w:rFonts w:eastAsia="Times New Roman"/>
                <w:spacing w:val="0"/>
                <w:lang w:val="es-DO" w:eastAsia="es-DO"/>
              </w:rPr>
            </w:pPr>
          </w:p>
        </w:tc>
        <w:tc>
          <w:tcPr>
            <w:tcW w:w="2693" w:type="dxa"/>
            <w:vMerge/>
            <w:tcBorders>
              <w:top w:val="nil"/>
              <w:left w:val="single" w:sz="8" w:space="0" w:color="auto"/>
              <w:bottom w:val="single" w:sz="8" w:space="0" w:color="000000"/>
              <w:right w:val="single" w:sz="8" w:space="0" w:color="auto"/>
            </w:tcBorders>
            <w:vAlign w:val="center"/>
            <w:hideMark/>
          </w:tcPr>
          <w:p w14:paraId="00FA9476" w14:textId="77777777" w:rsidR="009B7F9C" w:rsidRPr="009B7F9C" w:rsidRDefault="009B7F9C" w:rsidP="009B7F9C">
            <w:pPr>
              <w:spacing w:after="0" w:line="240" w:lineRule="auto"/>
              <w:rPr>
                <w:rFonts w:eastAsia="Times New Roman"/>
                <w:spacing w:val="0"/>
                <w:lang w:val="es-DO" w:eastAsia="es-DO"/>
              </w:rPr>
            </w:pPr>
          </w:p>
        </w:tc>
        <w:tc>
          <w:tcPr>
            <w:tcW w:w="1418" w:type="dxa"/>
            <w:vMerge/>
            <w:tcBorders>
              <w:top w:val="nil"/>
              <w:left w:val="single" w:sz="8" w:space="0" w:color="auto"/>
              <w:bottom w:val="single" w:sz="8" w:space="0" w:color="000000"/>
              <w:right w:val="single" w:sz="8" w:space="0" w:color="auto"/>
            </w:tcBorders>
            <w:vAlign w:val="center"/>
            <w:hideMark/>
          </w:tcPr>
          <w:p w14:paraId="281E1D47" w14:textId="77777777" w:rsidR="009B7F9C" w:rsidRPr="009B7F9C" w:rsidRDefault="009B7F9C" w:rsidP="009B7F9C">
            <w:pPr>
              <w:spacing w:after="0" w:line="240" w:lineRule="auto"/>
              <w:rPr>
                <w:rFonts w:eastAsia="Times New Roman"/>
                <w:spacing w:val="0"/>
                <w:lang w:val="es-DO" w:eastAsia="es-DO"/>
              </w:rPr>
            </w:pPr>
          </w:p>
        </w:tc>
        <w:tc>
          <w:tcPr>
            <w:tcW w:w="992" w:type="dxa"/>
            <w:vMerge/>
            <w:tcBorders>
              <w:top w:val="nil"/>
              <w:left w:val="single" w:sz="8" w:space="0" w:color="auto"/>
              <w:bottom w:val="single" w:sz="8" w:space="0" w:color="000000"/>
              <w:right w:val="single" w:sz="8" w:space="0" w:color="auto"/>
            </w:tcBorders>
            <w:vAlign w:val="center"/>
            <w:hideMark/>
          </w:tcPr>
          <w:p w14:paraId="2655FF4B" w14:textId="77777777" w:rsidR="009B7F9C" w:rsidRPr="009B7F9C" w:rsidRDefault="009B7F9C" w:rsidP="009B7F9C">
            <w:pPr>
              <w:spacing w:after="0" w:line="240" w:lineRule="auto"/>
              <w:rPr>
                <w:rFonts w:eastAsia="Times New Roman"/>
                <w:spacing w:val="0"/>
                <w:lang w:val="es-DO" w:eastAsia="es-DO"/>
              </w:rPr>
            </w:pPr>
          </w:p>
        </w:tc>
        <w:tc>
          <w:tcPr>
            <w:tcW w:w="992" w:type="dxa"/>
            <w:vMerge/>
            <w:tcBorders>
              <w:top w:val="nil"/>
              <w:left w:val="single" w:sz="8" w:space="0" w:color="auto"/>
              <w:bottom w:val="single" w:sz="8" w:space="0" w:color="000000"/>
              <w:right w:val="single" w:sz="8" w:space="0" w:color="auto"/>
            </w:tcBorders>
            <w:vAlign w:val="center"/>
            <w:hideMark/>
          </w:tcPr>
          <w:p w14:paraId="4C2F9EB3" w14:textId="77777777" w:rsidR="009B7F9C" w:rsidRPr="009B7F9C" w:rsidRDefault="009B7F9C" w:rsidP="009B7F9C">
            <w:pPr>
              <w:spacing w:after="0" w:line="240" w:lineRule="auto"/>
              <w:rPr>
                <w:rFonts w:eastAsia="Times New Roman"/>
                <w:spacing w:val="0"/>
                <w:lang w:val="es-DO" w:eastAsia="es-DO"/>
              </w:rPr>
            </w:pPr>
          </w:p>
        </w:tc>
        <w:tc>
          <w:tcPr>
            <w:tcW w:w="1276" w:type="dxa"/>
            <w:vMerge/>
            <w:tcBorders>
              <w:top w:val="nil"/>
              <w:left w:val="single" w:sz="8" w:space="0" w:color="auto"/>
              <w:bottom w:val="single" w:sz="8" w:space="0" w:color="000000"/>
              <w:right w:val="single" w:sz="8" w:space="0" w:color="auto"/>
            </w:tcBorders>
            <w:vAlign w:val="center"/>
            <w:hideMark/>
          </w:tcPr>
          <w:p w14:paraId="59E80EEE" w14:textId="77777777" w:rsidR="009B7F9C" w:rsidRPr="009B7F9C" w:rsidRDefault="009B7F9C" w:rsidP="009B7F9C">
            <w:pPr>
              <w:spacing w:after="0" w:line="240" w:lineRule="auto"/>
              <w:rPr>
                <w:rFonts w:eastAsia="Times New Roman"/>
                <w:spacing w:val="0"/>
                <w:lang w:val="es-DO" w:eastAsia="es-DO"/>
              </w:rPr>
            </w:pPr>
          </w:p>
        </w:tc>
        <w:tc>
          <w:tcPr>
            <w:tcW w:w="1323" w:type="dxa"/>
            <w:vMerge/>
            <w:tcBorders>
              <w:top w:val="nil"/>
              <w:left w:val="single" w:sz="8" w:space="0" w:color="auto"/>
              <w:bottom w:val="single" w:sz="8" w:space="0" w:color="000000"/>
              <w:right w:val="single" w:sz="8" w:space="0" w:color="auto"/>
            </w:tcBorders>
            <w:vAlign w:val="center"/>
            <w:hideMark/>
          </w:tcPr>
          <w:p w14:paraId="3691B726" w14:textId="77777777" w:rsidR="009B7F9C" w:rsidRPr="009B7F9C" w:rsidRDefault="009B7F9C" w:rsidP="009B7F9C">
            <w:pPr>
              <w:spacing w:after="0" w:line="240" w:lineRule="auto"/>
              <w:rPr>
                <w:rFonts w:eastAsia="Times New Roman"/>
                <w:spacing w:val="0"/>
                <w:lang w:val="es-DO" w:eastAsia="es-DO"/>
              </w:rPr>
            </w:pPr>
          </w:p>
        </w:tc>
        <w:tc>
          <w:tcPr>
            <w:tcW w:w="160" w:type="dxa"/>
            <w:vAlign w:val="center"/>
            <w:hideMark/>
          </w:tcPr>
          <w:p w14:paraId="0F2BFBDB" w14:textId="77777777" w:rsidR="009B7F9C" w:rsidRPr="009B7F9C" w:rsidRDefault="009B7F9C" w:rsidP="009B7F9C">
            <w:pPr>
              <w:spacing w:after="0" w:line="240" w:lineRule="auto"/>
              <w:rPr>
                <w:rFonts w:eastAsia="Times New Roman"/>
                <w:color w:val="auto"/>
                <w:spacing w:val="0"/>
                <w:sz w:val="20"/>
                <w:szCs w:val="20"/>
                <w:lang w:val="es-DO" w:eastAsia="es-DO"/>
              </w:rPr>
            </w:pPr>
          </w:p>
        </w:tc>
      </w:tr>
      <w:tr w:rsidR="00A431F0" w:rsidRPr="009B7F9C" w14:paraId="5D1A4FC7" w14:textId="77777777" w:rsidTr="00A431F0">
        <w:trPr>
          <w:trHeight w:val="1590"/>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66CD052B"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5</w:t>
            </w:r>
          </w:p>
        </w:tc>
        <w:tc>
          <w:tcPr>
            <w:tcW w:w="1560" w:type="dxa"/>
            <w:tcBorders>
              <w:top w:val="nil"/>
              <w:left w:val="nil"/>
              <w:bottom w:val="single" w:sz="8" w:space="0" w:color="auto"/>
              <w:right w:val="single" w:sz="8" w:space="0" w:color="auto"/>
            </w:tcBorders>
            <w:shd w:val="clear" w:color="auto" w:fill="auto"/>
            <w:vAlign w:val="center"/>
            <w:hideMark/>
          </w:tcPr>
          <w:p w14:paraId="624C279F"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Dirección de Planificación y Desarrollo</w:t>
            </w:r>
          </w:p>
        </w:tc>
        <w:tc>
          <w:tcPr>
            <w:tcW w:w="1984" w:type="dxa"/>
            <w:tcBorders>
              <w:top w:val="nil"/>
              <w:left w:val="nil"/>
              <w:bottom w:val="single" w:sz="8" w:space="0" w:color="auto"/>
              <w:right w:val="single" w:sz="8" w:space="0" w:color="auto"/>
            </w:tcBorders>
            <w:shd w:val="clear" w:color="auto" w:fill="auto"/>
            <w:vAlign w:val="center"/>
            <w:hideMark/>
          </w:tcPr>
          <w:p w14:paraId="1E98F946"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Gestionada y alineada la planificación Estratégica, Operativa y Presupuestaria Orientada a Resultado del Gabinete de Política Social</w:t>
            </w:r>
          </w:p>
        </w:tc>
        <w:tc>
          <w:tcPr>
            <w:tcW w:w="2693" w:type="dxa"/>
            <w:tcBorders>
              <w:top w:val="nil"/>
              <w:left w:val="nil"/>
              <w:bottom w:val="single" w:sz="8" w:space="0" w:color="auto"/>
              <w:right w:val="single" w:sz="8" w:space="0" w:color="auto"/>
            </w:tcBorders>
            <w:shd w:val="clear" w:color="auto" w:fill="auto"/>
            <w:vAlign w:val="center"/>
            <w:hideMark/>
          </w:tcPr>
          <w:p w14:paraId="6D9FA53B"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Cantidad de reportes de avance mensuales del Plan Operativo Anual</w:t>
            </w:r>
          </w:p>
        </w:tc>
        <w:tc>
          <w:tcPr>
            <w:tcW w:w="1418" w:type="dxa"/>
            <w:tcBorders>
              <w:top w:val="nil"/>
              <w:left w:val="nil"/>
              <w:bottom w:val="single" w:sz="8" w:space="0" w:color="auto"/>
              <w:right w:val="single" w:sz="8" w:space="0" w:color="auto"/>
            </w:tcBorders>
            <w:shd w:val="clear" w:color="auto" w:fill="auto"/>
            <w:vAlign w:val="center"/>
            <w:hideMark/>
          </w:tcPr>
          <w:p w14:paraId="2092A81F"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Mensual</w:t>
            </w:r>
          </w:p>
        </w:tc>
        <w:tc>
          <w:tcPr>
            <w:tcW w:w="992" w:type="dxa"/>
            <w:tcBorders>
              <w:top w:val="nil"/>
              <w:left w:val="nil"/>
              <w:bottom w:val="single" w:sz="8" w:space="0" w:color="auto"/>
              <w:right w:val="single" w:sz="8" w:space="0" w:color="auto"/>
            </w:tcBorders>
            <w:shd w:val="clear" w:color="auto" w:fill="auto"/>
            <w:vAlign w:val="center"/>
            <w:hideMark/>
          </w:tcPr>
          <w:p w14:paraId="35485F17"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12</w:t>
            </w:r>
          </w:p>
        </w:tc>
        <w:tc>
          <w:tcPr>
            <w:tcW w:w="992" w:type="dxa"/>
            <w:tcBorders>
              <w:top w:val="nil"/>
              <w:left w:val="nil"/>
              <w:bottom w:val="single" w:sz="8" w:space="0" w:color="auto"/>
              <w:right w:val="single" w:sz="8" w:space="0" w:color="auto"/>
            </w:tcBorders>
            <w:shd w:val="clear" w:color="auto" w:fill="auto"/>
            <w:vAlign w:val="center"/>
            <w:hideMark/>
          </w:tcPr>
          <w:p w14:paraId="3474C72E"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12</w:t>
            </w:r>
          </w:p>
        </w:tc>
        <w:tc>
          <w:tcPr>
            <w:tcW w:w="1276" w:type="dxa"/>
            <w:tcBorders>
              <w:top w:val="nil"/>
              <w:left w:val="nil"/>
              <w:bottom w:val="single" w:sz="8" w:space="0" w:color="auto"/>
              <w:right w:val="single" w:sz="8" w:space="0" w:color="auto"/>
            </w:tcBorders>
            <w:shd w:val="clear" w:color="auto" w:fill="auto"/>
            <w:vAlign w:val="center"/>
            <w:hideMark/>
          </w:tcPr>
          <w:p w14:paraId="7F09F0AC"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12</w:t>
            </w:r>
          </w:p>
        </w:tc>
        <w:tc>
          <w:tcPr>
            <w:tcW w:w="1323" w:type="dxa"/>
            <w:tcBorders>
              <w:top w:val="nil"/>
              <w:left w:val="nil"/>
              <w:bottom w:val="single" w:sz="8" w:space="0" w:color="auto"/>
              <w:right w:val="single" w:sz="8" w:space="0" w:color="auto"/>
            </w:tcBorders>
            <w:shd w:val="clear" w:color="auto" w:fill="auto"/>
            <w:vAlign w:val="center"/>
            <w:hideMark/>
          </w:tcPr>
          <w:p w14:paraId="3B62E2D5"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100%</w:t>
            </w:r>
          </w:p>
        </w:tc>
        <w:tc>
          <w:tcPr>
            <w:tcW w:w="160" w:type="dxa"/>
            <w:vAlign w:val="center"/>
            <w:hideMark/>
          </w:tcPr>
          <w:p w14:paraId="5BA4D207" w14:textId="77777777" w:rsidR="009B7F9C" w:rsidRPr="009B7F9C" w:rsidRDefault="009B7F9C" w:rsidP="009B7F9C">
            <w:pPr>
              <w:spacing w:after="0" w:line="240" w:lineRule="auto"/>
              <w:rPr>
                <w:rFonts w:eastAsia="Times New Roman"/>
                <w:color w:val="auto"/>
                <w:spacing w:val="0"/>
                <w:sz w:val="20"/>
                <w:szCs w:val="20"/>
                <w:lang w:val="es-DO" w:eastAsia="es-DO"/>
              </w:rPr>
            </w:pPr>
          </w:p>
        </w:tc>
      </w:tr>
      <w:tr w:rsidR="00A431F0" w:rsidRPr="009B7F9C" w14:paraId="302D92AB" w14:textId="77777777" w:rsidTr="00A431F0">
        <w:trPr>
          <w:trHeight w:val="1770"/>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55735B16"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6</w:t>
            </w:r>
          </w:p>
        </w:tc>
        <w:tc>
          <w:tcPr>
            <w:tcW w:w="1560" w:type="dxa"/>
            <w:tcBorders>
              <w:top w:val="nil"/>
              <w:left w:val="nil"/>
              <w:bottom w:val="single" w:sz="8" w:space="0" w:color="auto"/>
              <w:right w:val="single" w:sz="8" w:space="0" w:color="auto"/>
            </w:tcBorders>
            <w:shd w:val="clear" w:color="auto" w:fill="auto"/>
            <w:vAlign w:val="center"/>
            <w:hideMark/>
          </w:tcPr>
          <w:p w14:paraId="457A3402"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Dirección de Recursos Humanos</w:t>
            </w:r>
          </w:p>
        </w:tc>
        <w:tc>
          <w:tcPr>
            <w:tcW w:w="1984" w:type="dxa"/>
            <w:tcBorders>
              <w:top w:val="nil"/>
              <w:left w:val="nil"/>
              <w:bottom w:val="single" w:sz="8" w:space="0" w:color="auto"/>
              <w:right w:val="single" w:sz="8" w:space="0" w:color="auto"/>
            </w:tcBorders>
            <w:shd w:val="clear" w:color="auto" w:fill="auto"/>
            <w:vAlign w:val="center"/>
            <w:hideMark/>
          </w:tcPr>
          <w:p w14:paraId="7C2A0278"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Clima organizacional fortalecido</w:t>
            </w:r>
          </w:p>
        </w:tc>
        <w:tc>
          <w:tcPr>
            <w:tcW w:w="2693" w:type="dxa"/>
            <w:tcBorders>
              <w:top w:val="nil"/>
              <w:left w:val="nil"/>
              <w:bottom w:val="single" w:sz="8" w:space="0" w:color="auto"/>
              <w:right w:val="single" w:sz="8" w:space="0" w:color="auto"/>
            </w:tcBorders>
            <w:shd w:val="clear" w:color="auto" w:fill="auto"/>
            <w:vAlign w:val="center"/>
            <w:hideMark/>
          </w:tcPr>
          <w:p w14:paraId="72ADBC50"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Porcentaje de colaboradores del GPS con Acuerdos de desempeño por resultados y competencias formulados versus colaboradores actuales</w:t>
            </w:r>
          </w:p>
        </w:tc>
        <w:tc>
          <w:tcPr>
            <w:tcW w:w="1418" w:type="dxa"/>
            <w:tcBorders>
              <w:top w:val="nil"/>
              <w:left w:val="nil"/>
              <w:bottom w:val="single" w:sz="8" w:space="0" w:color="auto"/>
              <w:right w:val="single" w:sz="8" w:space="0" w:color="auto"/>
            </w:tcBorders>
            <w:shd w:val="clear" w:color="auto" w:fill="auto"/>
            <w:vAlign w:val="center"/>
            <w:hideMark/>
          </w:tcPr>
          <w:p w14:paraId="0E1E39AF"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Anual</w:t>
            </w:r>
          </w:p>
        </w:tc>
        <w:tc>
          <w:tcPr>
            <w:tcW w:w="992" w:type="dxa"/>
            <w:tcBorders>
              <w:top w:val="nil"/>
              <w:left w:val="nil"/>
              <w:bottom w:val="single" w:sz="8" w:space="0" w:color="auto"/>
              <w:right w:val="single" w:sz="8" w:space="0" w:color="auto"/>
            </w:tcBorders>
            <w:shd w:val="clear" w:color="auto" w:fill="auto"/>
            <w:vAlign w:val="center"/>
            <w:hideMark/>
          </w:tcPr>
          <w:p w14:paraId="3897A25A"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100%</w:t>
            </w:r>
          </w:p>
        </w:tc>
        <w:tc>
          <w:tcPr>
            <w:tcW w:w="992" w:type="dxa"/>
            <w:tcBorders>
              <w:top w:val="nil"/>
              <w:left w:val="nil"/>
              <w:bottom w:val="single" w:sz="8" w:space="0" w:color="auto"/>
              <w:right w:val="single" w:sz="8" w:space="0" w:color="auto"/>
            </w:tcBorders>
            <w:shd w:val="clear" w:color="auto" w:fill="auto"/>
            <w:vAlign w:val="center"/>
            <w:hideMark/>
          </w:tcPr>
          <w:p w14:paraId="2C3C1DE1"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100%</w:t>
            </w:r>
          </w:p>
        </w:tc>
        <w:tc>
          <w:tcPr>
            <w:tcW w:w="1276" w:type="dxa"/>
            <w:tcBorders>
              <w:top w:val="nil"/>
              <w:left w:val="nil"/>
              <w:bottom w:val="single" w:sz="8" w:space="0" w:color="auto"/>
              <w:right w:val="single" w:sz="8" w:space="0" w:color="auto"/>
            </w:tcBorders>
            <w:shd w:val="clear" w:color="auto" w:fill="auto"/>
            <w:vAlign w:val="center"/>
            <w:hideMark/>
          </w:tcPr>
          <w:p w14:paraId="195309A5"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100%</w:t>
            </w:r>
          </w:p>
        </w:tc>
        <w:tc>
          <w:tcPr>
            <w:tcW w:w="1323" w:type="dxa"/>
            <w:tcBorders>
              <w:top w:val="nil"/>
              <w:left w:val="nil"/>
              <w:bottom w:val="single" w:sz="8" w:space="0" w:color="auto"/>
              <w:right w:val="single" w:sz="8" w:space="0" w:color="auto"/>
            </w:tcBorders>
            <w:shd w:val="clear" w:color="auto" w:fill="auto"/>
            <w:vAlign w:val="center"/>
            <w:hideMark/>
          </w:tcPr>
          <w:p w14:paraId="21A5CEAB"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100%</w:t>
            </w:r>
          </w:p>
        </w:tc>
        <w:tc>
          <w:tcPr>
            <w:tcW w:w="160" w:type="dxa"/>
            <w:vAlign w:val="center"/>
            <w:hideMark/>
          </w:tcPr>
          <w:p w14:paraId="70F633C9" w14:textId="77777777" w:rsidR="009B7F9C" w:rsidRPr="009B7F9C" w:rsidRDefault="009B7F9C" w:rsidP="009B7F9C">
            <w:pPr>
              <w:spacing w:after="0" w:line="240" w:lineRule="auto"/>
              <w:rPr>
                <w:rFonts w:eastAsia="Times New Roman"/>
                <w:color w:val="auto"/>
                <w:spacing w:val="0"/>
                <w:sz w:val="20"/>
                <w:szCs w:val="20"/>
                <w:lang w:val="es-DO" w:eastAsia="es-DO"/>
              </w:rPr>
            </w:pPr>
          </w:p>
        </w:tc>
      </w:tr>
      <w:tr w:rsidR="00A431F0" w:rsidRPr="009B7F9C" w14:paraId="692A0EF1" w14:textId="77777777" w:rsidTr="00A431F0">
        <w:trPr>
          <w:trHeight w:val="1275"/>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5F606C48"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lastRenderedPageBreak/>
              <w:t>7</w:t>
            </w:r>
          </w:p>
        </w:tc>
        <w:tc>
          <w:tcPr>
            <w:tcW w:w="1560" w:type="dxa"/>
            <w:tcBorders>
              <w:top w:val="nil"/>
              <w:left w:val="nil"/>
              <w:bottom w:val="single" w:sz="8" w:space="0" w:color="auto"/>
              <w:right w:val="single" w:sz="8" w:space="0" w:color="auto"/>
            </w:tcBorders>
            <w:shd w:val="clear" w:color="auto" w:fill="auto"/>
            <w:vAlign w:val="center"/>
            <w:hideMark/>
          </w:tcPr>
          <w:p w14:paraId="1126EEE9"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Dirección de Comunicaciones</w:t>
            </w:r>
          </w:p>
        </w:tc>
        <w:tc>
          <w:tcPr>
            <w:tcW w:w="1984" w:type="dxa"/>
            <w:tcBorders>
              <w:top w:val="nil"/>
              <w:left w:val="nil"/>
              <w:bottom w:val="single" w:sz="8" w:space="0" w:color="auto"/>
              <w:right w:val="single" w:sz="8" w:space="0" w:color="auto"/>
            </w:tcBorders>
            <w:shd w:val="clear" w:color="auto" w:fill="auto"/>
            <w:vAlign w:val="center"/>
            <w:hideMark/>
          </w:tcPr>
          <w:p w14:paraId="1DA81193"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Imagen Institucional Fortalecida a través de la Estrategias de Comunicación y Difusión implementada</w:t>
            </w:r>
          </w:p>
        </w:tc>
        <w:tc>
          <w:tcPr>
            <w:tcW w:w="2693" w:type="dxa"/>
            <w:tcBorders>
              <w:top w:val="nil"/>
              <w:left w:val="nil"/>
              <w:bottom w:val="single" w:sz="8" w:space="0" w:color="auto"/>
              <w:right w:val="single" w:sz="8" w:space="0" w:color="auto"/>
            </w:tcBorders>
            <w:shd w:val="clear" w:color="auto" w:fill="auto"/>
            <w:vAlign w:val="center"/>
            <w:hideMark/>
          </w:tcPr>
          <w:p w14:paraId="53B6FF54"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Cantidad de notas de prensa realizadas</w:t>
            </w:r>
          </w:p>
        </w:tc>
        <w:tc>
          <w:tcPr>
            <w:tcW w:w="1418" w:type="dxa"/>
            <w:tcBorders>
              <w:top w:val="nil"/>
              <w:left w:val="nil"/>
              <w:bottom w:val="single" w:sz="8" w:space="0" w:color="auto"/>
              <w:right w:val="single" w:sz="8" w:space="0" w:color="auto"/>
            </w:tcBorders>
            <w:shd w:val="clear" w:color="auto" w:fill="auto"/>
            <w:vAlign w:val="center"/>
            <w:hideMark/>
          </w:tcPr>
          <w:p w14:paraId="2E6E2BEF"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Mensual</w:t>
            </w:r>
          </w:p>
        </w:tc>
        <w:tc>
          <w:tcPr>
            <w:tcW w:w="992" w:type="dxa"/>
            <w:tcBorders>
              <w:top w:val="nil"/>
              <w:left w:val="nil"/>
              <w:bottom w:val="single" w:sz="8" w:space="0" w:color="auto"/>
              <w:right w:val="single" w:sz="8" w:space="0" w:color="auto"/>
            </w:tcBorders>
            <w:shd w:val="clear" w:color="auto" w:fill="auto"/>
            <w:vAlign w:val="center"/>
            <w:hideMark/>
          </w:tcPr>
          <w:p w14:paraId="53983150"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66</w:t>
            </w:r>
          </w:p>
        </w:tc>
        <w:tc>
          <w:tcPr>
            <w:tcW w:w="992" w:type="dxa"/>
            <w:tcBorders>
              <w:top w:val="nil"/>
              <w:left w:val="nil"/>
              <w:bottom w:val="single" w:sz="8" w:space="0" w:color="auto"/>
              <w:right w:val="single" w:sz="8" w:space="0" w:color="auto"/>
            </w:tcBorders>
            <w:shd w:val="clear" w:color="auto" w:fill="auto"/>
            <w:vAlign w:val="center"/>
            <w:hideMark/>
          </w:tcPr>
          <w:p w14:paraId="10A89A77"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60</w:t>
            </w:r>
          </w:p>
        </w:tc>
        <w:tc>
          <w:tcPr>
            <w:tcW w:w="1276" w:type="dxa"/>
            <w:tcBorders>
              <w:top w:val="nil"/>
              <w:left w:val="nil"/>
              <w:bottom w:val="single" w:sz="8" w:space="0" w:color="auto"/>
              <w:right w:val="single" w:sz="8" w:space="0" w:color="auto"/>
            </w:tcBorders>
            <w:shd w:val="clear" w:color="auto" w:fill="auto"/>
            <w:vAlign w:val="center"/>
            <w:hideMark/>
          </w:tcPr>
          <w:p w14:paraId="2F3A76E3"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67</w:t>
            </w:r>
          </w:p>
        </w:tc>
        <w:tc>
          <w:tcPr>
            <w:tcW w:w="1323" w:type="dxa"/>
            <w:tcBorders>
              <w:top w:val="nil"/>
              <w:left w:val="nil"/>
              <w:bottom w:val="single" w:sz="8" w:space="0" w:color="auto"/>
              <w:right w:val="single" w:sz="8" w:space="0" w:color="auto"/>
            </w:tcBorders>
            <w:shd w:val="clear" w:color="auto" w:fill="auto"/>
            <w:vAlign w:val="center"/>
            <w:hideMark/>
          </w:tcPr>
          <w:p w14:paraId="70EFAA05"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100%</w:t>
            </w:r>
          </w:p>
        </w:tc>
        <w:tc>
          <w:tcPr>
            <w:tcW w:w="160" w:type="dxa"/>
            <w:vAlign w:val="center"/>
            <w:hideMark/>
          </w:tcPr>
          <w:p w14:paraId="355A6D90" w14:textId="77777777" w:rsidR="009B7F9C" w:rsidRPr="009B7F9C" w:rsidRDefault="009B7F9C" w:rsidP="009B7F9C">
            <w:pPr>
              <w:spacing w:after="0" w:line="240" w:lineRule="auto"/>
              <w:rPr>
                <w:rFonts w:eastAsia="Times New Roman"/>
                <w:color w:val="auto"/>
                <w:spacing w:val="0"/>
                <w:sz w:val="20"/>
                <w:szCs w:val="20"/>
                <w:lang w:val="es-DO" w:eastAsia="es-DO"/>
              </w:rPr>
            </w:pPr>
          </w:p>
        </w:tc>
      </w:tr>
      <w:tr w:rsidR="00A431F0" w:rsidRPr="009B7F9C" w14:paraId="6DC459FB" w14:textId="77777777" w:rsidTr="00A431F0">
        <w:trPr>
          <w:trHeight w:val="1515"/>
        </w:trPr>
        <w:tc>
          <w:tcPr>
            <w:tcW w:w="557" w:type="dxa"/>
            <w:vMerge w:val="restart"/>
            <w:tcBorders>
              <w:top w:val="nil"/>
              <w:left w:val="single" w:sz="8" w:space="0" w:color="auto"/>
              <w:bottom w:val="single" w:sz="8" w:space="0" w:color="000000"/>
              <w:right w:val="single" w:sz="8" w:space="0" w:color="auto"/>
            </w:tcBorders>
            <w:shd w:val="clear" w:color="auto" w:fill="auto"/>
            <w:vAlign w:val="center"/>
            <w:hideMark/>
          </w:tcPr>
          <w:p w14:paraId="0D8C2765"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8</w:t>
            </w:r>
          </w:p>
        </w:tc>
        <w:tc>
          <w:tcPr>
            <w:tcW w:w="1560" w:type="dxa"/>
            <w:vMerge w:val="restart"/>
            <w:tcBorders>
              <w:top w:val="nil"/>
              <w:left w:val="single" w:sz="8" w:space="0" w:color="auto"/>
              <w:bottom w:val="single" w:sz="8" w:space="0" w:color="000000"/>
              <w:right w:val="single" w:sz="8" w:space="0" w:color="auto"/>
            </w:tcBorders>
            <w:shd w:val="clear" w:color="auto" w:fill="auto"/>
            <w:vAlign w:val="center"/>
            <w:hideMark/>
          </w:tcPr>
          <w:p w14:paraId="54CFFA1F"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Departamento de Diseño de Políticas Públicas</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14:paraId="49BB6C73"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Apoyo en la implementación del proyecto de Fortalecimiento al Sistema Sanitario y de Protección Social ante la crisis por COVID 19 - AFD</w:t>
            </w:r>
          </w:p>
        </w:tc>
        <w:tc>
          <w:tcPr>
            <w:tcW w:w="2693" w:type="dxa"/>
            <w:vMerge w:val="restart"/>
            <w:tcBorders>
              <w:top w:val="nil"/>
              <w:left w:val="single" w:sz="8" w:space="0" w:color="auto"/>
              <w:bottom w:val="single" w:sz="8" w:space="0" w:color="000000"/>
              <w:right w:val="single" w:sz="8" w:space="0" w:color="auto"/>
            </w:tcBorders>
            <w:shd w:val="clear" w:color="auto" w:fill="auto"/>
            <w:vAlign w:val="center"/>
            <w:hideMark/>
          </w:tcPr>
          <w:p w14:paraId="363C54EA"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Porcentaje de requerimientos/solicitudes atendidas para la gestión técnico-sectorial y administrativa del sector de protección social en el marco del proyecto.</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14:paraId="43926661"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Mensual</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626E7B1E"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N/A</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43760C9C"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100%</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22CE86EE"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100%</w:t>
            </w:r>
          </w:p>
        </w:tc>
        <w:tc>
          <w:tcPr>
            <w:tcW w:w="1323" w:type="dxa"/>
            <w:vMerge w:val="restart"/>
            <w:tcBorders>
              <w:top w:val="nil"/>
              <w:left w:val="single" w:sz="8" w:space="0" w:color="auto"/>
              <w:bottom w:val="single" w:sz="8" w:space="0" w:color="000000"/>
              <w:right w:val="single" w:sz="8" w:space="0" w:color="auto"/>
            </w:tcBorders>
            <w:shd w:val="clear" w:color="auto" w:fill="auto"/>
            <w:vAlign w:val="center"/>
            <w:hideMark/>
          </w:tcPr>
          <w:p w14:paraId="681B0C29" w14:textId="77777777" w:rsidR="009B7F9C" w:rsidRPr="009B7F9C" w:rsidRDefault="009B7F9C" w:rsidP="009B7F9C">
            <w:pPr>
              <w:spacing w:after="0" w:line="240" w:lineRule="auto"/>
              <w:jc w:val="center"/>
              <w:rPr>
                <w:rFonts w:eastAsia="Times New Roman"/>
                <w:spacing w:val="0"/>
                <w:lang w:val="es-DO" w:eastAsia="es-DO"/>
              </w:rPr>
            </w:pPr>
            <w:r w:rsidRPr="009B7F9C">
              <w:rPr>
                <w:rFonts w:eastAsia="Times New Roman"/>
                <w:spacing w:val="0"/>
                <w:lang w:val="es-DO" w:eastAsia="es-DO"/>
              </w:rPr>
              <w:t>100%</w:t>
            </w:r>
          </w:p>
        </w:tc>
        <w:tc>
          <w:tcPr>
            <w:tcW w:w="160" w:type="dxa"/>
            <w:vAlign w:val="center"/>
            <w:hideMark/>
          </w:tcPr>
          <w:p w14:paraId="70AE6778" w14:textId="77777777" w:rsidR="009B7F9C" w:rsidRPr="009B7F9C" w:rsidRDefault="009B7F9C" w:rsidP="009B7F9C">
            <w:pPr>
              <w:spacing w:after="0" w:line="240" w:lineRule="auto"/>
              <w:rPr>
                <w:rFonts w:eastAsia="Times New Roman"/>
                <w:color w:val="auto"/>
                <w:spacing w:val="0"/>
                <w:sz w:val="20"/>
                <w:szCs w:val="20"/>
                <w:lang w:val="es-DO" w:eastAsia="es-DO"/>
              </w:rPr>
            </w:pPr>
          </w:p>
        </w:tc>
      </w:tr>
      <w:tr w:rsidR="009B7F9C" w:rsidRPr="009B7F9C" w14:paraId="2F73A3F8" w14:textId="77777777" w:rsidTr="00A431F0">
        <w:trPr>
          <w:trHeight w:val="315"/>
        </w:trPr>
        <w:tc>
          <w:tcPr>
            <w:tcW w:w="557" w:type="dxa"/>
            <w:vMerge/>
            <w:tcBorders>
              <w:top w:val="nil"/>
              <w:left w:val="single" w:sz="8" w:space="0" w:color="auto"/>
              <w:bottom w:val="single" w:sz="8" w:space="0" w:color="000000"/>
              <w:right w:val="single" w:sz="8" w:space="0" w:color="auto"/>
            </w:tcBorders>
            <w:vAlign w:val="center"/>
            <w:hideMark/>
          </w:tcPr>
          <w:p w14:paraId="20BCE7E6" w14:textId="77777777" w:rsidR="009B7F9C" w:rsidRPr="009B7F9C" w:rsidRDefault="009B7F9C" w:rsidP="009B7F9C">
            <w:pPr>
              <w:spacing w:after="0" w:line="240" w:lineRule="auto"/>
              <w:rPr>
                <w:rFonts w:eastAsia="Times New Roman"/>
                <w:spacing w:val="0"/>
                <w:lang w:val="es-DO" w:eastAsia="es-DO"/>
              </w:rPr>
            </w:pPr>
          </w:p>
        </w:tc>
        <w:tc>
          <w:tcPr>
            <w:tcW w:w="1560" w:type="dxa"/>
            <w:vMerge/>
            <w:tcBorders>
              <w:top w:val="nil"/>
              <w:left w:val="single" w:sz="8" w:space="0" w:color="auto"/>
              <w:bottom w:val="single" w:sz="8" w:space="0" w:color="000000"/>
              <w:right w:val="single" w:sz="8" w:space="0" w:color="auto"/>
            </w:tcBorders>
            <w:vAlign w:val="center"/>
            <w:hideMark/>
          </w:tcPr>
          <w:p w14:paraId="0A1923D2" w14:textId="77777777" w:rsidR="009B7F9C" w:rsidRPr="009B7F9C" w:rsidRDefault="009B7F9C" w:rsidP="009B7F9C">
            <w:pPr>
              <w:spacing w:after="0" w:line="240" w:lineRule="auto"/>
              <w:rPr>
                <w:rFonts w:eastAsia="Times New Roman"/>
                <w:spacing w:val="0"/>
                <w:lang w:val="es-DO" w:eastAsia="es-DO"/>
              </w:rPr>
            </w:pPr>
          </w:p>
        </w:tc>
        <w:tc>
          <w:tcPr>
            <w:tcW w:w="1984" w:type="dxa"/>
            <w:vMerge/>
            <w:tcBorders>
              <w:top w:val="nil"/>
              <w:left w:val="single" w:sz="8" w:space="0" w:color="auto"/>
              <w:bottom w:val="single" w:sz="8" w:space="0" w:color="000000"/>
              <w:right w:val="single" w:sz="8" w:space="0" w:color="auto"/>
            </w:tcBorders>
            <w:vAlign w:val="center"/>
            <w:hideMark/>
          </w:tcPr>
          <w:p w14:paraId="017FEAC9" w14:textId="77777777" w:rsidR="009B7F9C" w:rsidRPr="009B7F9C" w:rsidRDefault="009B7F9C" w:rsidP="009B7F9C">
            <w:pPr>
              <w:spacing w:after="0" w:line="240" w:lineRule="auto"/>
              <w:rPr>
                <w:rFonts w:eastAsia="Times New Roman"/>
                <w:spacing w:val="0"/>
                <w:lang w:val="es-DO" w:eastAsia="es-DO"/>
              </w:rPr>
            </w:pPr>
          </w:p>
        </w:tc>
        <w:tc>
          <w:tcPr>
            <w:tcW w:w="2693" w:type="dxa"/>
            <w:vMerge/>
            <w:tcBorders>
              <w:top w:val="nil"/>
              <w:left w:val="single" w:sz="8" w:space="0" w:color="auto"/>
              <w:bottom w:val="single" w:sz="8" w:space="0" w:color="000000"/>
              <w:right w:val="single" w:sz="8" w:space="0" w:color="auto"/>
            </w:tcBorders>
            <w:vAlign w:val="center"/>
            <w:hideMark/>
          </w:tcPr>
          <w:p w14:paraId="235EDD0A" w14:textId="77777777" w:rsidR="009B7F9C" w:rsidRPr="009B7F9C" w:rsidRDefault="009B7F9C" w:rsidP="009B7F9C">
            <w:pPr>
              <w:spacing w:after="0" w:line="240" w:lineRule="auto"/>
              <w:rPr>
                <w:rFonts w:eastAsia="Times New Roman"/>
                <w:spacing w:val="0"/>
                <w:lang w:val="es-DO" w:eastAsia="es-DO"/>
              </w:rPr>
            </w:pPr>
          </w:p>
        </w:tc>
        <w:tc>
          <w:tcPr>
            <w:tcW w:w="1418" w:type="dxa"/>
            <w:vMerge/>
            <w:tcBorders>
              <w:top w:val="nil"/>
              <w:left w:val="single" w:sz="8" w:space="0" w:color="auto"/>
              <w:bottom w:val="single" w:sz="8" w:space="0" w:color="000000"/>
              <w:right w:val="single" w:sz="8" w:space="0" w:color="auto"/>
            </w:tcBorders>
            <w:vAlign w:val="center"/>
            <w:hideMark/>
          </w:tcPr>
          <w:p w14:paraId="09528F12" w14:textId="77777777" w:rsidR="009B7F9C" w:rsidRPr="009B7F9C" w:rsidRDefault="009B7F9C" w:rsidP="009B7F9C">
            <w:pPr>
              <w:spacing w:after="0" w:line="240" w:lineRule="auto"/>
              <w:rPr>
                <w:rFonts w:eastAsia="Times New Roman"/>
                <w:spacing w:val="0"/>
                <w:lang w:val="es-DO" w:eastAsia="es-DO"/>
              </w:rPr>
            </w:pPr>
          </w:p>
        </w:tc>
        <w:tc>
          <w:tcPr>
            <w:tcW w:w="992" w:type="dxa"/>
            <w:vMerge/>
            <w:tcBorders>
              <w:top w:val="nil"/>
              <w:left w:val="single" w:sz="8" w:space="0" w:color="auto"/>
              <w:bottom w:val="single" w:sz="8" w:space="0" w:color="000000"/>
              <w:right w:val="single" w:sz="8" w:space="0" w:color="auto"/>
            </w:tcBorders>
            <w:vAlign w:val="center"/>
            <w:hideMark/>
          </w:tcPr>
          <w:p w14:paraId="3F475AA0" w14:textId="77777777" w:rsidR="009B7F9C" w:rsidRPr="009B7F9C" w:rsidRDefault="009B7F9C" w:rsidP="009B7F9C">
            <w:pPr>
              <w:spacing w:after="0" w:line="240" w:lineRule="auto"/>
              <w:rPr>
                <w:rFonts w:eastAsia="Times New Roman"/>
                <w:spacing w:val="0"/>
                <w:lang w:val="es-DO" w:eastAsia="es-DO"/>
              </w:rPr>
            </w:pPr>
          </w:p>
        </w:tc>
        <w:tc>
          <w:tcPr>
            <w:tcW w:w="992" w:type="dxa"/>
            <w:vMerge/>
            <w:tcBorders>
              <w:top w:val="nil"/>
              <w:left w:val="single" w:sz="8" w:space="0" w:color="auto"/>
              <w:bottom w:val="single" w:sz="8" w:space="0" w:color="000000"/>
              <w:right w:val="single" w:sz="8" w:space="0" w:color="auto"/>
            </w:tcBorders>
            <w:vAlign w:val="center"/>
            <w:hideMark/>
          </w:tcPr>
          <w:p w14:paraId="2F6C8D59" w14:textId="77777777" w:rsidR="009B7F9C" w:rsidRPr="009B7F9C" w:rsidRDefault="009B7F9C" w:rsidP="009B7F9C">
            <w:pPr>
              <w:spacing w:after="0" w:line="240" w:lineRule="auto"/>
              <w:rPr>
                <w:rFonts w:eastAsia="Times New Roman"/>
                <w:spacing w:val="0"/>
                <w:lang w:val="es-DO" w:eastAsia="es-DO"/>
              </w:rPr>
            </w:pPr>
          </w:p>
        </w:tc>
        <w:tc>
          <w:tcPr>
            <w:tcW w:w="1276" w:type="dxa"/>
            <w:vMerge/>
            <w:tcBorders>
              <w:top w:val="nil"/>
              <w:left w:val="single" w:sz="8" w:space="0" w:color="auto"/>
              <w:bottom w:val="single" w:sz="8" w:space="0" w:color="000000"/>
              <w:right w:val="single" w:sz="8" w:space="0" w:color="auto"/>
            </w:tcBorders>
            <w:vAlign w:val="center"/>
            <w:hideMark/>
          </w:tcPr>
          <w:p w14:paraId="727749A0" w14:textId="77777777" w:rsidR="009B7F9C" w:rsidRPr="009B7F9C" w:rsidRDefault="009B7F9C" w:rsidP="009B7F9C">
            <w:pPr>
              <w:spacing w:after="0" w:line="240" w:lineRule="auto"/>
              <w:rPr>
                <w:rFonts w:eastAsia="Times New Roman"/>
                <w:spacing w:val="0"/>
                <w:lang w:val="es-DO" w:eastAsia="es-DO"/>
              </w:rPr>
            </w:pPr>
          </w:p>
        </w:tc>
        <w:tc>
          <w:tcPr>
            <w:tcW w:w="1323" w:type="dxa"/>
            <w:vMerge/>
            <w:tcBorders>
              <w:top w:val="nil"/>
              <w:left w:val="single" w:sz="8" w:space="0" w:color="auto"/>
              <w:bottom w:val="single" w:sz="8" w:space="0" w:color="000000"/>
              <w:right w:val="single" w:sz="8" w:space="0" w:color="auto"/>
            </w:tcBorders>
            <w:vAlign w:val="center"/>
            <w:hideMark/>
          </w:tcPr>
          <w:p w14:paraId="6550651A" w14:textId="77777777" w:rsidR="009B7F9C" w:rsidRPr="009B7F9C" w:rsidRDefault="009B7F9C" w:rsidP="009B7F9C">
            <w:pPr>
              <w:spacing w:after="0" w:line="240" w:lineRule="auto"/>
              <w:rPr>
                <w:rFonts w:eastAsia="Times New Roman"/>
                <w:spacing w:val="0"/>
                <w:lang w:val="es-DO" w:eastAsia="es-DO"/>
              </w:rPr>
            </w:pPr>
          </w:p>
        </w:tc>
        <w:tc>
          <w:tcPr>
            <w:tcW w:w="160" w:type="dxa"/>
            <w:tcBorders>
              <w:top w:val="nil"/>
              <w:left w:val="nil"/>
              <w:bottom w:val="nil"/>
              <w:right w:val="nil"/>
            </w:tcBorders>
            <w:shd w:val="clear" w:color="auto" w:fill="auto"/>
            <w:noWrap/>
            <w:vAlign w:val="bottom"/>
            <w:hideMark/>
          </w:tcPr>
          <w:p w14:paraId="58437886" w14:textId="77777777" w:rsidR="009B7F9C" w:rsidRPr="009B7F9C" w:rsidRDefault="009B7F9C" w:rsidP="009B7F9C">
            <w:pPr>
              <w:spacing w:after="0" w:line="240" w:lineRule="auto"/>
              <w:jc w:val="center"/>
              <w:rPr>
                <w:rFonts w:eastAsia="Times New Roman"/>
                <w:spacing w:val="0"/>
                <w:lang w:val="es-DO" w:eastAsia="es-DO"/>
              </w:rPr>
            </w:pPr>
          </w:p>
        </w:tc>
      </w:tr>
    </w:tbl>
    <w:p w14:paraId="3EE669CB" w14:textId="77777777" w:rsidR="009B7F9C" w:rsidRDefault="009B7F9C" w:rsidP="009B7F9C">
      <w:pPr>
        <w:rPr>
          <w:rFonts w:eastAsia="Calibri"/>
          <w:noProof/>
          <w:color w:val="4C4747"/>
          <w:sz w:val="18"/>
          <w:szCs w:val="18"/>
        </w:rPr>
      </w:pPr>
      <w:r>
        <w:rPr>
          <w:rFonts w:eastAsia="Calibri"/>
          <w:b/>
          <w:bCs/>
          <w:noProof/>
          <w:color w:val="4C4747"/>
          <w:sz w:val="18"/>
          <w:szCs w:val="18"/>
        </w:rPr>
        <w:t xml:space="preserve">  </w:t>
      </w:r>
      <w:r w:rsidRPr="000E2A62">
        <w:rPr>
          <w:rFonts w:eastAsia="Calibri"/>
          <w:b/>
          <w:bCs/>
          <w:noProof/>
          <w:color w:val="4C4747"/>
          <w:sz w:val="18"/>
          <w:szCs w:val="18"/>
        </w:rPr>
        <w:t>Fuente:</w:t>
      </w:r>
      <w:r>
        <w:rPr>
          <w:rFonts w:eastAsia="Calibri"/>
          <w:noProof/>
          <w:color w:val="4C4747"/>
          <w:sz w:val="18"/>
          <w:szCs w:val="18"/>
        </w:rPr>
        <w:t xml:space="preserve"> Dirección de Planificación y Desarrollo</w:t>
      </w:r>
    </w:p>
    <w:p w14:paraId="23C080C1" w14:textId="77777777" w:rsidR="0083158F" w:rsidRPr="00970BC8" w:rsidRDefault="0083158F" w:rsidP="0083158F"/>
    <w:p w14:paraId="56A4DCE8" w14:textId="77777777" w:rsidR="003B10DD" w:rsidRPr="00970BC8" w:rsidRDefault="003B10DD" w:rsidP="0083158F"/>
    <w:p w14:paraId="21BC4550" w14:textId="77777777" w:rsidR="003B10DD" w:rsidRPr="00970BC8" w:rsidRDefault="003B10DD" w:rsidP="0083158F"/>
    <w:p w14:paraId="71A296EB" w14:textId="77777777" w:rsidR="003B10DD" w:rsidRPr="00970BC8" w:rsidRDefault="003B10DD" w:rsidP="0083158F"/>
    <w:p w14:paraId="2CE43192" w14:textId="77777777" w:rsidR="00AA4438" w:rsidRPr="00970BC8" w:rsidRDefault="00AA4438" w:rsidP="00E74402">
      <w:pPr>
        <w:pStyle w:val="Ttulo2"/>
        <w:numPr>
          <w:ilvl w:val="2"/>
          <w:numId w:val="25"/>
        </w:numPr>
        <w:rPr>
          <w:color w:val="4C4747"/>
          <w:szCs w:val="24"/>
        </w:rPr>
      </w:pPr>
      <w:bookmarkStart w:id="69" w:name="_Toc184626134"/>
      <w:bookmarkStart w:id="70" w:name="_Toc185264262"/>
      <w:r w:rsidRPr="00970BC8">
        <w:lastRenderedPageBreak/>
        <w:t>Resumen</w:t>
      </w:r>
      <w:r w:rsidRPr="00970BC8">
        <w:rPr>
          <w:color w:val="4C4747"/>
          <w:szCs w:val="24"/>
        </w:rPr>
        <w:t xml:space="preserve"> del Plan de Compras.</w:t>
      </w:r>
      <w:bookmarkEnd w:id="69"/>
      <w:bookmarkEnd w:id="70"/>
    </w:p>
    <w:p w14:paraId="63585310" w14:textId="77777777" w:rsidR="00700425" w:rsidRPr="00970BC8" w:rsidRDefault="00700425" w:rsidP="00700425"/>
    <w:tbl>
      <w:tblPr>
        <w:tblW w:w="1360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3"/>
        <w:gridCol w:w="9214"/>
        <w:gridCol w:w="3280"/>
        <w:gridCol w:w="457"/>
        <w:gridCol w:w="216"/>
      </w:tblGrid>
      <w:tr w:rsidR="00700425" w:rsidRPr="00970BC8" w14:paraId="3F511BCC" w14:textId="77777777" w:rsidTr="00BE0C33">
        <w:trPr>
          <w:trHeight w:val="272"/>
          <w:jc w:val="center"/>
        </w:trPr>
        <w:tc>
          <w:tcPr>
            <w:tcW w:w="433" w:type="dxa"/>
            <w:tcBorders>
              <w:top w:val="nil"/>
              <w:left w:val="nil"/>
              <w:bottom w:val="nil"/>
              <w:right w:val="nil"/>
            </w:tcBorders>
            <w:shd w:val="clear" w:color="auto" w:fill="auto"/>
            <w:vAlign w:val="center"/>
            <w:hideMark/>
          </w:tcPr>
          <w:p w14:paraId="29C166C8" w14:textId="77777777" w:rsidR="00700425" w:rsidRPr="00970BC8" w:rsidRDefault="00700425" w:rsidP="00BE0C33">
            <w:pPr>
              <w:spacing w:after="0" w:line="240" w:lineRule="auto"/>
              <w:jc w:val="center"/>
              <w:textAlignment w:val="baseline"/>
              <w:rPr>
                <w:rFonts w:ascii="Segoe UI" w:eastAsia="Times New Roman" w:hAnsi="Segoe UI" w:cs="Segoe UI"/>
                <w:spacing w:val="0"/>
                <w:sz w:val="18"/>
                <w:szCs w:val="18"/>
                <w:lang w:eastAsia="es-DO"/>
              </w:rPr>
            </w:pPr>
          </w:p>
        </w:tc>
        <w:tc>
          <w:tcPr>
            <w:tcW w:w="12494" w:type="dxa"/>
            <w:gridSpan w:val="2"/>
            <w:tcBorders>
              <w:top w:val="nil"/>
              <w:left w:val="nil"/>
              <w:bottom w:val="nil"/>
              <w:right w:val="nil"/>
            </w:tcBorders>
            <w:shd w:val="clear" w:color="auto" w:fill="D9D9D9" w:themeFill="background1" w:themeFillShade="D9"/>
            <w:vAlign w:val="center"/>
            <w:hideMark/>
          </w:tcPr>
          <w:p w14:paraId="7B90D6C0" w14:textId="77777777" w:rsidR="00700425" w:rsidRPr="00970BC8" w:rsidRDefault="00700425" w:rsidP="00BE0C33">
            <w:pPr>
              <w:spacing w:after="0" w:line="240" w:lineRule="auto"/>
              <w:jc w:val="center"/>
              <w:textAlignment w:val="baseline"/>
              <w:rPr>
                <w:rFonts w:ascii="Segoe UI" w:eastAsia="Times New Roman" w:hAnsi="Segoe UI" w:cs="Segoe UI"/>
                <w:spacing w:val="0"/>
                <w:sz w:val="18"/>
                <w:szCs w:val="18"/>
                <w:lang w:eastAsia="es-DO"/>
              </w:rPr>
            </w:pPr>
            <w:r w:rsidRPr="00970BC8">
              <w:rPr>
                <w:rFonts w:eastAsia="Times New Roman"/>
                <w:b/>
                <w:bCs/>
                <w:color w:val="4B4646"/>
                <w:spacing w:val="0"/>
                <w:lang w:eastAsia="es-DO"/>
              </w:rPr>
              <w:t>DATOS DE CABECERA PACC</w:t>
            </w:r>
          </w:p>
        </w:tc>
        <w:tc>
          <w:tcPr>
            <w:tcW w:w="457" w:type="dxa"/>
            <w:tcBorders>
              <w:top w:val="nil"/>
              <w:left w:val="nil"/>
              <w:bottom w:val="nil"/>
              <w:right w:val="nil"/>
            </w:tcBorders>
            <w:shd w:val="clear" w:color="auto" w:fill="auto"/>
            <w:vAlign w:val="center"/>
            <w:hideMark/>
          </w:tcPr>
          <w:p w14:paraId="7E8B8A9E"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lang w:eastAsia="es-DO"/>
              </w:rPr>
              <w:t> </w:t>
            </w:r>
          </w:p>
        </w:tc>
        <w:tc>
          <w:tcPr>
            <w:tcW w:w="216" w:type="dxa"/>
            <w:tcBorders>
              <w:top w:val="nil"/>
              <w:left w:val="nil"/>
              <w:bottom w:val="nil"/>
              <w:right w:val="nil"/>
            </w:tcBorders>
            <w:shd w:val="clear" w:color="auto" w:fill="auto"/>
            <w:vAlign w:val="center"/>
            <w:hideMark/>
          </w:tcPr>
          <w:p w14:paraId="4A51CDCD"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r>
      <w:tr w:rsidR="00700425" w:rsidRPr="00970BC8" w14:paraId="1A53450B" w14:textId="77777777" w:rsidTr="00BE0C33">
        <w:trPr>
          <w:trHeight w:val="248"/>
          <w:jc w:val="center"/>
        </w:trPr>
        <w:tc>
          <w:tcPr>
            <w:tcW w:w="433" w:type="dxa"/>
            <w:tcBorders>
              <w:top w:val="nil"/>
              <w:left w:val="nil"/>
              <w:bottom w:val="nil"/>
              <w:right w:val="nil"/>
            </w:tcBorders>
            <w:shd w:val="clear" w:color="auto" w:fill="auto"/>
            <w:vAlign w:val="center"/>
            <w:hideMark/>
          </w:tcPr>
          <w:p w14:paraId="25A43149"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c>
          <w:tcPr>
            <w:tcW w:w="9214" w:type="dxa"/>
            <w:tcBorders>
              <w:top w:val="nil"/>
              <w:left w:val="nil"/>
              <w:bottom w:val="single" w:sz="6" w:space="0" w:color="D9D9D9" w:themeColor="background1" w:themeShade="D9"/>
              <w:right w:val="nil"/>
            </w:tcBorders>
            <w:shd w:val="clear" w:color="auto" w:fill="auto"/>
            <w:vAlign w:val="center"/>
            <w:hideMark/>
          </w:tcPr>
          <w:p w14:paraId="27037EA2"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Monto estimado total </w:t>
            </w:r>
          </w:p>
        </w:tc>
        <w:tc>
          <w:tcPr>
            <w:tcW w:w="3280" w:type="dxa"/>
            <w:tcBorders>
              <w:top w:val="nil"/>
              <w:left w:val="nil"/>
              <w:bottom w:val="single" w:sz="6" w:space="0" w:color="D9D9D9" w:themeColor="background1" w:themeShade="D9"/>
              <w:right w:val="nil"/>
            </w:tcBorders>
            <w:shd w:val="clear" w:color="auto" w:fill="auto"/>
            <w:vAlign w:val="center"/>
            <w:hideMark/>
          </w:tcPr>
          <w:p w14:paraId="4C1DE0C5"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$569,305,651.80 </w:t>
            </w:r>
          </w:p>
        </w:tc>
        <w:tc>
          <w:tcPr>
            <w:tcW w:w="457" w:type="dxa"/>
            <w:tcBorders>
              <w:top w:val="nil"/>
              <w:left w:val="nil"/>
              <w:bottom w:val="nil"/>
              <w:right w:val="nil"/>
            </w:tcBorders>
            <w:shd w:val="clear" w:color="auto" w:fill="auto"/>
            <w:vAlign w:val="center"/>
            <w:hideMark/>
          </w:tcPr>
          <w:p w14:paraId="3144D031"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 </w:t>
            </w:r>
          </w:p>
        </w:tc>
        <w:tc>
          <w:tcPr>
            <w:tcW w:w="216" w:type="dxa"/>
            <w:tcBorders>
              <w:top w:val="nil"/>
              <w:left w:val="nil"/>
              <w:bottom w:val="nil"/>
              <w:right w:val="nil"/>
            </w:tcBorders>
            <w:shd w:val="clear" w:color="auto" w:fill="auto"/>
            <w:vAlign w:val="center"/>
            <w:hideMark/>
          </w:tcPr>
          <w:p w14:paraId="37F3AD7C"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r>
      <w:tr w:rsidR="00700425" w:rsidRPr="00970BC8" w14:paraId="6037F78B" w14:textId="77777777" w:rsidTr="00BE0C33">
        <w:trPr>
          <w:trHeight w:val="248"/>
          <w:jc w:val="center"/>
        </w:trPr>
        <w:tc>
          <w:tcPr>
            <w:tcW w:w="433" w:type="dxa"/>
            <w:tcBorders>
              <w:top w:val="nil"/>
              <w:left w:val="nil"/>
              <w:bottom w:val="nil"/>
              <w:right w:val="nil"/>
            </w:tcBorders>
            <w:shd w:val="clear" w:color="auto" w:fill="auto"/>
            <w:vAlign w:val="center"/>
            <w:hideMark/>
          </w:tcPr>
          <w:p w14:paraId="078C660E"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c>
          <w:tcPr>
            <w:tcW w:w="9214" w:type="dxa"/>
            <w:tcBorders>
              <w:top w:val="nil"/>
              <w:left w:val="nil"/>
              <w:bottom w:val="single" w:sz="6" w:space="0" w:color="D9D9D9" w:themeColor="background1" w:themeShade="D9"/>
              <w:right w:val="nil"/>
            </w:tcBorders>
            <w:shd w:val="clear" w:color="auto" w:fill="auto"/>
            <w:vAlign w:val="center"/>
            <w:hideMark/>
          </w:tcPr>
          <w:p w14:paraId="3033DD43"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Monto total contratado </w:t>
            </w:r>
          </w:p>
        </w:tc>
        <w:tc>
          <w:tcPr>
            <w:tcW w:w="3280" w:type="dxa"/>
            <w:tcBorders>
              <w:top w:val="nil"/>
              <w:left w:val="nil"/>
              <w:bottom w:val="single" w:sz="6" w:space="0" w:color="D9D9D9" w:themeColor="background1" w:themeShade="D9"/>
              <w:right w:val="nil"/>
            </w:tcBorders>
            <w:shd w:val="clear" w:color="auto" w:fill="auto"/>
            <w:vAlign w:val="center"/>
            <w:hideMark/>
          </w:tcPr>
          <w:p w14:paraId="50BC1354"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highlight w:val="yellow"/>
                <w:lang w:eastAsia="es-DO"/>
              </w:rPr>
            </w:pPr>
            <w:r w:rsidRPr="00970BC8">
              <w:rPr>
                <w:rFonts w:eastAsia="Times New Roman"/>
                <w:color w:val="4B4646"/>
                <w:spacing w:val="0"/>
                <w:lang w:eastAsia="es-DO"/>
              </w:rPr>
              <w:t>$ 696,408,738.41 </w:t>
            </w:r>
          </w:p>
        </w:tc>
        <w:tc>
          <w:tcPr>
            <w:tcW w:w="457" w:type="dxa"/>
            <w:tcBorders>
              <w:top w:val="nil"/>
              <w:left w:val="nil"/>
              <w:bottom w:val="nil"/>
              <w:right w:val="nil"/>
            </w:tcBorders>
            <w:shd w:val="clear" w:color="auto" w:fill="auto"/>
            <w:vAlign w:val="center"/>
            <w:hideMark/>
          </w:tcPr>
          <w:p w14:paraId="5A3E5C00"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 </w:t>
            </w:r>
          </w:p>
        </w:tc>
        <w:tc>
          <w:tcPr>
            <w:tcW w:w="216" w:type="dxa"/>
            <w:tcBorders>
              <w:top w:val="nil"/>
              <w:left w:val="nil"/>
              <w:bottom w:val="nil"/>
              <w:right w:val="nil"/>
            </w:tcBorders>
            <w:shd w:val="clear" w:color="auto" w:fill="auto"/>
            <w:vAlign w:val="center"/>
            <w:hideMark/>
          </w:tcPr>
          <w:p w14:paraId="255C47B7"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r>
      <w:tr w:rsidR="00700425" w:rsidRPr="00970BC8" w14:paraId="13172420" w14:textId="77777777" w:rsidTr="00BE0C33">
        <w:trPr>
          <w:trHeight w:val="248"/>
          <w:jc w:val="center"/>
        </w:trPr>
        <w:tc>
          <w:tcPr>
            <w:tcW w:w="433" w:type="dxa"/>
            <w:tcBorders>
              <w:top w:val="nil"/>
              <w:left w:val="nil"/>
              <w:bottom w:val="nil"/>
              <w:right w:val="nil"/>
            </w:tcBorders>
            <w:shd w:val="clear" w:color="auto" w:fill="auto"/>
            <w:vAlign w:val="center"/>
            <w:hideMark/>
          </w:tcPr>
          <w:p w14:paraId="5E2074F3"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c>
          <w:tcPr>
            <w:tcW w:w="9214" w:type="dxa"/>
            <w:tcBorders>
              <w:top w:val="nil"/>
              <w:left w:val="nil"/>
              <w:bottom w:val="single" w:sz="6" w:space="0" w:color="D9D9D9" w:themeColor="background1" w:themeShade="D9"/>
              <w:right w:val="nil"/>
            </w:tcBorders>
            <w:shd w:val="clear" w:color="auto" w:fill="auto"/>
            <w:vAlign w:val="center"/>
            <w:hideMark/>
          </w:tcPr>
          <w:p w14:paraId="1E3365DF"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Cantidad de procesos registrados </w:t>
            </w:r>
          </w:p>
        </w:tc>
        <w:tc>
          <w:tcPr>
            <w:tcW w:w="3280" w:type="dxa"/>
            <w:tcBorders>
              <w:top w:val="nil"/>
              <w:left w:val="nil"/>
              <w:bottom w:val="single" w:sz="6" w:space="0" w:color="D9D9D9" w:themeColor="background1" w:themeShade="D9"/>
              <w:right w:val="nil"/>
            </w:tcBorders>
            <w:shd w:val="clear" w:color="auto" w:fill="auto"/>
            <w:vAlign w:val="center"/>
            <w:hideMark/>
          </w:tcPr>
          <w:p w14:paraId="34D7DC73"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669 </w:t>
            </w:r>
          </w:p>
        </w:tc>
        <w:tc>
          <w:tcPr>
            <w:tcW w:w="457" w:type="dxa"/>
            <w:tcBorders>
              <w:top w:val="nil"/>
              <w:left w:val="nil"/>
              <w:bottom w:val="nil"/>
              <w:right w:val="nil"/>
            </w:tcBorders>
            <w:shd w:val="clear" w:color="auto" w:fill="auto"/>
            <w:vAlign w:val="center"/>
            <w:hideMark/>
          </w:tcPr>
          <w:p w14:paraId="583109B5"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 </w:t>
            </w:r>
          </w:p>
        </w:tc>
        <w:tc>
          <w:tcPr>
            <w:tcW w:w="216" w:type="dxa"/>
            <w:tcBorders>
              <w:top w:val="nil"/>
              <w:left w:val="nil"/>
              <w:bottom w:val="nil"/>
              <w:right w:val="nil"/>
            </w:tcBorders>
            <w:shd w:val="clear" w:color="auto" w:fill="auto"/>
            <w:vAlign w:val="center"/>
            <w:hideMark/>
          </w:tcPr>
          <w:p w14:paraId="6C4E4E1A"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r>
      <w:tr w:rsidR="00700425" w:rsidRPr="00970BC8" w14:paraId="6E05B7C0" w14:textId="77777777" w:rsidTr="00BE0C33">
        <w:trPr>
          <w:trHeight w:val="248"/>
          <w:jc w:val="center"/>
        </w:trPr>
        <w:tc>
          <w:tcPr>
            <w:tcW w:w="433" w:type="dxa"/>
            <w:tcBorders>
              <w:top w:val="nil"/>
              <w:left w:val="nil"/>
              <w:bottom w:val="nil"/>
              <w:right w:val="nil"/>
            </w:tcBorders>
            <w:shd w:val="clear" w:color="auto" w:fill="auto"/>
            <w:vAlign w:val="center"/>
            <w:hideMark/>
          </w:tcPr>
          <w:p w14:paraId="79D189A8"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c>
          <w:tcPr>
            <w:tcW w:w="9214" w:type="dxa"/>
            <w:tcBorders>
              <w:top w:val="nil"/>
              <w:left w:val="nil"/>
              <w:bottom w:val="single" w:sz="6" w:space="0" w:color="D9D9D9" w:themeColor="background1" w:themeShade="D9"/>
              <w:right w:val="nil"/>
            </w:tcBorders>
            <w:shd w:val="clear" w:color="auto" w:fill="auto"/>
            <w:vAlign w:val="center"/>
            <w:hideMark/>
          </w:tcPr>
          <w:p w14:paraId="769AEE69"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Capítulo </w:t>
            </w:r>
          </w:p>
        </w:tc>
        <w:tc>
          <w:tcPr>
            <w:tcW w:w="3280" w:type="dxa"/>
            <w:tcBorders>
              <w:top w:val="nil"/>
              <w:left w:val="nil"/>
              <w:bottom w:val="single" w:sz="6" w:space="0" w:color="D9D9D9" w:themeColor="background1" w:themeShade="D9"/>
              <w:right w:val="nil"/>
            </w:tcBorders>
            <w:shd w:val="clear" w:color="auto" w:fill="auto"/>
            <w:vAlign w:val="center"/>
            <w:hideMark/>
          </w:tcPr>
          <w:p w14:paraId="30B92011"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0201 </w:t>
            </w:r>
          </w:p>
        </w:tc>
        <w:tc>
          <w:tcPr>
            <w:tcW w:w="457" w:type="dxa"/>
            <w:tcBorders>
              <w:top w:val="nil"/>
              <w:left w:val="nil"/>
              <w:bottom w:val="nil"/>
              <w:right w:val="nil"/>
            </w:tcBorders>
            <w:shd w:val="clear" w:color="auto" w:fill="auto"/>
            <w:vAlign w:val="center"/>
            <w:hideMark/>
          </w:tcPr>
          <w:p w14:paraId="490FF1A2"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 </w:t>
            </w:r>
          </w:p>
        </w:tc>
        <w:tc>
          <w:tcPr>
            <w:tcW w:w="216" w:type="dxa"/>
            <w:tcBorders>
              <w:top w:val="nil"/>
              <w:left w:val="nil"/>
              <w:bottom w:val="nil"/>
              <w:right w:val="nil"/>
            </w:tcBorders>
            <w:shd w:val="clear" w:color="auto" w:fill="auto"/>
            <w:vAlign w:val="center"/>
            <w:hideMark/>
          </w:tcPr>
          <w:p w14:paraId="03B5BC4E"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r>
      <w:tr w:rsidR="00700425" w:rsidRPr="00970BC8" w14:paraId="1A33D3E1" w14:textId="77777777" w:rsidTr="00BE0C33">
        <w:trPr>
          <w:trHeight w:val="248"/>
          <w:jc w:val="center"/>
        </w:trPr>
        <w:tc>
          <w:tcPr>
            <w:tcW w:w="433" w:type="dxa"/>
            <w:tcBorders>
              <w:top w:val="nil"/>
              <w:left w:val="nil"/>
              <w:bottom w:val="nil"/>
              <w:right w:val="nil"/>
            </w:tcBorders>
            <w:shd w:val="clear" w:color="auto" w:fill="auto"/>
            <w:vAlign w:val="center"/>
            <w:hideMark/>
          </w:tcPr>
          <w:p w14:paraId="6C674286"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c>
          <w:tcPr>
            <w:tcW w:w="9214" w:type="dxa"/>
            <w:tcBorders>
              <w:top w:val="nil"/>
              <w:left w:val="nil"/>
              <w:bottom w:val="single" w:sz="6" w:space="0" w:color="D9D9D9" w:themeColor="background1" w:themeShade="D9"/>
              <w:right w:val="nil"/>
            </w:tcBorders>
            <w:shd w:val="clear" w:color="auto" w:fill="auto"/>
            <w:vAlign w:val="center"/>
            <w:hideMark/>
          </w:tcPr>
          <w:p w14:paraId="506FFF99"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bookmarkStart w:id="71" w:name="_Int_36CfgCPw"/>
            <w:proofErr w:type="spellStart"/>
            <w:r w:rsidRPr="00970BC8">
              <w:rPr>
                <w:rFonts w:eastAsia="Times New Roman"/>
                <w:color w:val="4B4646"/>
                <w:spacing w:val="0"/>
                <w:lang w:eastAsia="es-DO"/>
              </w:rPr>
              <w:t>Sub-capítulo</w:t>
            </w:r>
            <w:bookmarkEnd w:id="71"/>
            <w:proofErr w:type="spellEnd"/>
            <w:r w:rsidRPr="00970BC8">
              <w:rPr>
                <w:rFonts w:eastAsia="Times New Roman"/>
                <w:color w:val="4B4646"/>
                <w:spacing w:val="0"/>
                <w:lang w:eastAsia="es-DO"/>
              </w:rPr>
              <w:t> </w:t>
            </w:r>
          </w:p>
        </w:tc>
        <w:tc>
          <w:tcPr>
            <w:tcW w:w="3280" w:type="dxa"/>
            <w:tcBorders>
              <w:top w:val="nil"/>
              <w:left w:val="nil"/>
              <w:bottom w:val="single" w:sz="6" w:space="0" w:color="D9D9D9" w:themeColor="background1" w:themeShade="D9"/>
              <w:right w:val="nil"/>
            </w:tcBorders>
            <w:shd w:val="clear" w:color="auto" w:fill="auto"/>
            <w:vAlign w:val="center"/>
            <w:hideMark/>
          </w:tcPr>
          <w:p w14:paraId="73AD603A"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02 </w:t>
            </w:r>
          </w:p>
        </w:tc>
        <w:tc>
          <w:tcPr>
            <w:tcW w:w="457" w:type="dxa"/>
            <w:tcBorders>
              <w:top w:val="nil"/>
              <w:left w:val="nil"/>
              <w:bottom w:val="nil"/>
              <w:right w:val="nil"/>
            </w:tcBorders>
            <w:shd w:val="clear" w:color="auto" w:fill="auto"/>
            <w:vAlign w:val="center"/>
            <w:hideMark/>
          </w:tcPr>
          <w:p w14:paraId="5D51947E"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 </w:t>
            </w:r>
          </w:p>
        </w:tc>
        <w:tc>
          <w:tcPr>
            <w:tcW w:w="216" w:type="dxa"/>
            <w:tcBorders>
              <w:top w:val="nil"/>
              <w:left w:val="nil"/>
              <w:bottom w:val="nil"/>
              <w:right w:val="nil"/>
            </w:tcBorders>
            <w:shd w:val="clear" w:color="auto" w:fill="auto"/>
            <w:vAlign w:val="center"/>
            <w:hideMark/>
          </w:tcPr>
          <w:p w14:paraId="1DBA96B1"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r>
      <w:tr w:rsidR="00700425" w:rsidRPr="00970BC8" w14:paraId="19FA249A" w14:textId="77777777" w:rsidTr="00BE0C33">
        <w:trPr>
          <w:trHeight w:val="248"/>
          <w:jc w:val="center"/>
        </w:trPr>
        <w:tc>
          <w:tcPr>
            <w:tcW w:w="433" w:type="dxa"/>
            <w:tcBorders>
              <w:top w:val="nil"/>
              <w:left w:val="nil"/>
              <w:bottom w:val="nil"/>
              <w:right w:val="nil"/>
            </w:tcBorders>
            <w:shd w:val="clear" w:color="auto" w:fill="auto"/>
            <w:vAlign w:val="center"/>
            <w:hideMark/>
          </w:tcPr>
          <w:p w14:paraId="51540E78"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c>
          <w:tcPr>
            <w:tcW w:w="9214" w:type="dxa"/>
            <w:tcBorders>
              <w:top w:val="nil"/>
              <w:left w:val="nil"/>
              <w:bottom w:val="single" w:sz="6" w:space="0" w:color="D9D9D9" w:themeColor="background1" w:themeShade="D9"/>
              <w:right w:val="nil"/>
            </w:tcBorders>
            <w:shd w:val="clear" w:color="auto" w:fill="auto"/>
            <w:vAlign w:val="center"/>
            <w:hideMark/>
          </w:tcPr>
          <w:p w14:paraId="20BBE01F"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Unidad ejecutora </w:t>
            </w:r>
          </w:p>
        </w:tc>
        <w:tc>
          <w:tcPr>
            <w:tcW w:w="3280" w:type="dxa"/>
            <w:tcBorders>
              <w:top w:val="nil"/>
              <w:left w:val="nil"/>
              <w:bottom w:val="single" w:sz="6" w:space="0" w:color="D9D9D9" w:themeColor="background1" w:themeShade="D9"/>
              <w:right w:val="nil"/>
            </w:tcBorders>
            <w:shd w:val="clear" w:color="auto" w:fill="auto"/>
            <w:vAlign w:val="center"/>
            <w:hideMark/>
          </w:tcPr>
          <w:p w14:paraId="6291C686"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0001 </w:t>
            </w:r>
          </w:p>
        </w:tc>
        <w:tc>
          <w:tcPr>
            <w:tcW w:w="457" w:type="dxa"/>
            <w:tcBorders>
              <w:top w:val="nil"/>
              <w:left w:val="nil"/>
              <w:bottom w:val="nil"/>
              <w:right w:val="nil"/>
            </w:tcBorders>
            <w:shd w:val="clear" w:color="auto" w:fill="auto"/>
            <w:vAlign w:val="center"/>
            <w:hideMark/>
          </w:tcPr>
          <w:p w14:paraId="0D79E48A"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 </w:t>
            </w:r>
          </w:p>
        </w:tc>
        <w:tc>
          <w:tcPr>
            <w:tcW w:w="216" w:type="dxa"/>
            <w:tcBorders>
              <w:top w:val="nil"/>
              <w:left w:val="nil"/>
              <w:bottom w:val="nil"/>
              <w:right w:val="nil"/>
            </w:tcBorders>
            <w:shd w:val="clear" w:color="auto" w:fill="auto"/>
            <w:vAlign w:val="center"/>
            <w:hideMark/>
          </w:tcPr>
          <w:p w14:paraId="18413E27"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r>
      <w:tr w:rsidR="00700425" w:rsidRPr="00970BC8" w14:paraId="2DCFB883" w14:textId="77777777" w:rsidTr="00BE0C33">
        <w:trPr>
          <w:trHeight w:val="497"/>
          <w:jc w:val="center"/>
        </w:trPr>
        <w:tc>
          <w:tcPr>
            <w:tcW w:w="433" w:type="dxa"/>
            <w:tcBorders>
              <w:top w:val="nil"/>
              <w:left w:val="nil"/>
              <w:bottom w:val="nil"/>
              <w:right w:val="nil"/>
            </w:tcBorders>
            <w:shd w:val="clear" w:color="auto" w:fill="auto"/>
            <w:vAlign w:val="center"/>
            <w:hideMark/>
          </w:tcPr>
          <w:p w14:paraId="2C5AF7E5"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c>
          <w:tcPr>
            <w:tcW w:w="9214" w:type="dxa"/>
            <w:tcBorders>
              <w:top w:val="nil"/>
              <w:left w:val="nil"/>
              <w:bottom w:val="single" w:sz="6" w:space="0" w:color="D9D9D9" w:themeColor="background1" w:themeShade="D9"/>
              <w:right w:val="nil"/>
            </w:tcBorders>
            <w:shd w:val="clear" w:color="auto" w:fill="auto"/>
            <w:vAlign w:val="center"/>
            <w:hideMark/>
          </w:tcPr>
          <w:p w14:paraId="38E4DEC3"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Unidad de compra </w:t>
            </w:r>
          </w:p>
        </w:tc>
        <w:tc>
          <w:tcPr>
            <w:tcW w:w="3280" w:type="dxa"/>
            <w:tcBorders>
              <w:top w:val="nil"/>
              <w:left w:val="nil"/>
              <w:bottom w:val="single" w:sz="6" w:space="0" w:color="D9D9D9" w:themeColor="background1" w:themeShade="D9"/>
              <w:right w:val="nil"/>
            </w:tcBorders>
            <w:shd w:val="clear" w:color="auto" w:fill="auto"/>
            <w:vAlign w:val="center"/>
            <w:hideMark/>
          </w:tcPr>
          <w:p w14:paraId="3F42BF20"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Gabinete de Coordinación de Políticas Sociales </w:t>
            </w:r>
          </w:p>
        </w:tc>
        <w:tc>
          <w:tcPr>
            <w:tcW w:w="457" w:type="dxa"/>
            <w:tcBorders>
              <w:top w:val="nil"/>
              <w:left w:val="nil"/>
              <w:bottom w:val="nil"/>
              <w:right w:val="nil"/>
            </w:tcBorders>
            <w:shd w:val="clear" w:color="auto" w:fill="auto"/>
            <w:vAlign w:val="center"/>
            <w:hideMark/>
          </w:tcPr>
          <w:p w14:paraId="7EAAF1C2"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lang w:eastAsia="es-DO"/>
              </w:rPr>
              <w:t> </w:t>
            </w:r>
          </w:p>
        </w:tc>
        <w:tc>
          <w:tcPr>
            <w:tcW w:w="216" w:type="dxa"/>
            <w:tcBorders>
              <w:top w:val="nil"/>
              <w:left w:val="nil"/>
              <w:bottom w:val="nil"/>
              <w:right w:val="nil"/>
            </w:tcBorders>
            <w:shd w:val="clear" w:color="auto" w:fill="auto"/>
            <w:vAlign w:val="center"/>
            <w:hideMark/>
          </w:tcPr>
          <w:p w14:paraId="7F099616"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r>
      <w:tr w:rsidR="00700425" w:rsidRPr="00970BC8" w14:paraId="2EA58596" w14:textId="77777777" w:rsidTr="00BE0C33">
        <w:trPr>
          <w:trHeight w:val="248"/>
          <w:jc w:val="center"/>
        </w:trPr>
        <w:tc>
          <w:tcPr>
            <w:tcW w:w="433" w:type="dxa"/>
            <w:tcBorders>
              <w:top w:val="nil"/>
              <w:left w:val="nil"/>
              <w:bottom w:val="nil"/>
              <w:right w:val="nil"/>
            </w:tcBorders>
            <w:shd w:val="clear" w:color="auto" w:fill="auto"/>
            <w:vAlign w:val="center"/>
            <w:hideMark/>
          </w:tcPr>
          <w:p w14:paraId="14E6506F"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c>
          <w:tcPr>
            <w:tcW w:w="9214" w:type="dxa"/>
            <w:tcBorders>
              <w:top w:val="nil"/>
              <w:left w:val="nil"/>
              <w:bottom w:val="single" w:sz="6" w:space="0" w:color="D9D9D9" w:themeColor="background1" w:themeShade="D9"/>
              <w:right w:val="nil"/>
            </w:tcBorders>
            <w:shd w:val="clear" w:color="auto" w:fill="auto"/>
            <w:vAlign w:val="center"/>
            <w:hideMark/>
          </w:tcPr>
          <w:p w14:paraId="62A879CE"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Año fiscal </w:t>
            </w:r>
          </w:p>
        </w:tc>
        <w:tc>
          <w:tcPr>
            <w:tcW w:w="3280" w:type="dxa"/>
            <w:tcBorders>
              <w:top w:val="nil"/>
              <w:left w:val="nil"/>
              <w:bottom w:val="single" w:sz="6" w:space="0" w:color="D9D9D9" w:themeColor="background1" w:themeShade="D9"/>
              <w:right w:val="nil"/>
            </w:tcBorders>
            <w:shd w:val="clear" w:color="auto" w:fill="auto"/>
            <w:vAlign w:val="center"/>
            <w:hideMark/>
          </w:tcPr>
          <w:p w14:paraId="7455B89D"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2024 </w:t>
            </w:r>
          </w:p>
        </w:tc>
        <w:tc>
          <w:tcPr>
            <w:tcW w:w="457" w:type="dxa"/>
            <w:tcBorders>
              <w:top w:val="nil"/>
              <w:left w:val="nil"/>
              <w:bottom w:val="nil"/>
              <w:right w:val="nil"/>
            </w:tcBorders>
            <w:shd w:val="clear" w:color="auto" w:fill="auto"/>
            <w:vAlign w:val="center"/>
            <w:hideMark/>
          </w:tcPr>
          <w:p w14:paraId="179844A4"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 </w:t>
            </w:r>
          </w:p>
        </w:tc>
        <w:tc>
          <w:tcPr>
            <w:tcW w:w="216" w:type="dxa"/>
            <w:tcBorders>
              <w:top w:val="nil"/>
              <w:left w:val="nil"/>
              <w:bottom w:val="nil"/>
              <w:right w:val="nil"/>
            </w:tcBorders>
            <w:shd w:val="clear" w:color="auto" w:fill="auto"/>
            <w:vAlign w:val="center"/>
            <w:hideMark/>
          </w:tcPr>
          <w:p w14:paraId="478E06BE"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r>
      <w:tr w:rsidR="00700425" w:rsidRPr="00970BC8" w14:paraId="0BA2374E" w14:textId="77777777" w:rsidTr="00BE0C33">
        <w:trPr>
          <w:trHeight w:val="248"/>
          <w:jc w:val="center"/>
        </w:trPr>
        <w:tc>
          <w:tcPr>
            <w:tcW w:w="433" w:type="dxa"/>
            <w:tcBorders>
              <w:top w:val="nil"/>
              <w:left w:val="nil"/>
              <w:bottom w:val="nil"/>
              <w:right w:val="nil"/>
            </w:tcBorders>
            <w:shd w:val="clear" w:color="auto" w:fill="auto"/>
            <w:vAlign w:val="center"/>
            <w:hideMark/>
          </w:tcPr>
          <w:p w14:paraId="1F0287D0"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c>
          <w:tcPr>
            <w:tcW w:w="9214" w:type="dxa"/>
            <w:tcBorders>
              <w:top w:val="nil"/>
              <w:left w:val="nil"/>
              <w:bottom w:val="nil"/>
              <w:right w:val="nil"/>
            </w:tcBorders>
            <w:shd w:val="clear" w:color="auto" w:fill="auto"/>
            <w:vAlign w:val="center"/>
            <w:hideMark/>
          </w:tcPr>
          <w:p w14:paraId="3F20F281"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Fecha aprobación </w:t>
            </w:r>
          </w:p>
        </w:tc>
        <w:tc>
          <w:tcPr>
            <w:tcW w:w="3280" w:type="dxa"/>
            <w:tcBorders>
              <w:top w:val="nil"/>
              <w:left w:val="nil"/>
              <w:bottom w:val="nil"/>
              <w:right w:val="nil"/>
            </w:tcBorders>
            <w:shd w:val="clear" w:color="auto" w:fill="auto"/>
            <w:vAlign w:val="center"/>
            <w:hideMark/>
          </w:tcPr>
          <w:p w14:paraId="6E0424B0"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10 diciembre 2024 </w:t>
            </w:r>
          </w:p>
        </w:tc>
        <w:tc>
          <w:tcPr>
            <w:tcW w:w="457" w:type="dxa"/>
            <w:tcBorders>
              <w:top w:val="nil"/>
              <w:left w:val="nil"/>
              <w:bottom w:val="nil"/>
              <w:right w:val="nil"/>
            </w:tcBorders>
            <w:shd w:val="clear" w:color="auto" w:fill="auto"/>
            <w:vAlign w:val="center"/>
            <w:hideMark/>
          </w:tcPr>
          <w:p w14:paraId="30006E5F"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lang w:eastAsia="es-DO"/>
              </w:rPr>
              <w:t> </w:t>
            </w:r>
          </w:p>
        </w:tc>
        <w:tc>
          <w:tcPr>
            <w:tcW w:w="216" w:type="dxa"/>
            <w:tcBorders>
              <w:top w:val="nil"/>
              <w:left w:val="nil"/>
              <w:bottom w:val="nil"/>
              <w:right w:val="nil"/>
            </w:tcBorders>
            <w:shd w:val="clear" w:color="auto" w:fill="auto"/>
            <w:vAlign w:val="center"/>
            <w:hideMark/>
          </w:tcPr>
          <w:p w14:paraId="1B9704DC"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r>
      <w:tr w:rsidR="00700425" w:rsidRPr="00970BC8" w14:paraId="26462D89" w14:textId="77777777" w:rsidTr="00BE0C33">
        <w:trPr>
          <w:trHeight w:val="248"/>
          <w:jc w:val="center"/>
        </w:trPr>
        <w:tc>
          <w:tcPr>
            <w:tcW w:w="433" w:type="dxa"/>
            <w:tcBorders>
              <w:top w:val="nil"/>
              <w:left w:val="nil"/>
              <w:bottom w:val="nil"/>
              <w:right w:val="nil"/>
            </w:tcBorders>
            <w:shd w:val="clear" w:color="auto" w:fill="auto"/>
            <w:vAlign w:val="center"/>
            <w:hideMark/>
          </w:tcPr>
          <w:p w14:paraId="69305478"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c>
          <w:tcPr>
            <w:tcW w:w="12494" w:type="dxa"/>
            <w:gridSpan w:val="2"/>
            <w:tcBorders>
              <w:top w:val="nil"/>
              <w:left w:val="nil"/>
              <w:bottom w:val="nil"/>
              <w:right w:val="nil"/>
            </w:tcBorders>
            <w:shd w:val="clear" w:color="auto" w:fill="D9D9D9" w:themeFill="background1" w:themeFillShade="D9"/>
            <w:vAlign w:val="center"/>
            <w:hideMark/>
          </w:tcPr>
          <w:p w14:paraId="7E257514" w14:textId="77777777" w:rsidR="00700425" w:rsidRPr="00970BC8" w:rsidRDefault="00700425" w:rsidP="00BE0C33">
            <w:pPr>
              <w:spacing w:after="0" w:line="240" w:lineRule="auto"/>
              <w:jc w:val="center"/>
              <w:textAlignment w:val="baseline"/>
              <w:rPr>
                <w:rFonts w:ascii="Segoe UI" w:eastAsia="Times New Roman" w:hAnsi="Segoe UI" w:cs="Segoe UI"/>
                <w:spacing w:val="0"/>
                <w:sz w:val="18"/>
                <w:szCs w:val="18"/>
                <w:lang w:eastAsia="es-DO"/>
              </w:rPr>
            </w:pPr>
            <w:r w:rsidRPr="00970BC8">
              <w:rPr>
                <w:rFonts w:eastAsia="Times New Roman"/>
                <w:b/>
                <w:bCs/>
                <w:color w:val="4B4646"/>
                <w:spacing w:val="0"/>
                <w:lang w:eastAsia="es-DO"/>
              </w:rPr>
              <w:t>MONTOS ESTIMADOS SEGÚN OBJETO DE CONTRATACIÓN</w:t>
            </w:r>
          </w:p>
        </w:tc>
        <w:tc>
          <w:tcPr>
            <w:tcW w:w="457" w:type="dxa"/>
            <w:tcBorders>
              <w:top w:val="nil"/>
              <w:left w:val="nil"/>
              <w:bottom w:val="nil"/>
              <w:right w:val="nil"/>
            </w:tcBorders>
            <w:shd w:val="clear" w:color="auto" w:fill="auto"/>
            <w:vAlign w:val="center"/>
            <w:hideMark/>
          </w:tcPr>
          <w:p w14:paraId="7E097945"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lang w:eastAsia="es-DO"/>
              </w:rPr>
              <w:t> </w:t>
            </w:r>
          </w:p>
        </w:tc>
        <w:tc>
          <w:tcPr>
            <w:tcW w:w="216" w:type="dxa"/>
            <w:tcBorders>
              <w:top w:val="nil"/>
              <w:left w:val="nil"/>
              <w:bottom w:val="nil"/>
              <w:right w:val="nil"/>
            </w:tcBorders>
            <w:shd w:val="clear" w:color="auto" w:fill="auto"/>
            <w:vAlign w:val="center"/>
            <w:hideMark/>
          </w:tcPr>
          <w:p w14:paraId="4C7E59C1"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r>
      <w:tr w:rsidR="00700425" w:rsidRPr="00970BC8" w14:paraId="0EBC6096" w14:textId="77777777" w:rsidTr="00BE0C33">
        <w:trPr>
          <w:trHeight w:val="248"/>
          <w:jc w:val="center"/>
        </w:trPr>
        <w:tc>
          <w:tcPr>
            <w:tcW w:w="433" w:type="dxa"/>
            <w:tcBorders>
              <w:top w:val="nil"/>
              <w:left w:val="nil"/>
              <w:bottom w:val="nil"/>
              <w:right w:val="nil"/>
            </w:tcBorders>
            <w:shd w:val="clear" w:color="auto" w:fill="auto"/>
            <w:vAlign w:val="center"/>
            <w:hideMark/>
          </w:tcPr>
          <w:p w14:paraId="6D4DB43D"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c>
          <w:tcPr>
            <w:tcW w:w="9214" w:type="dxa"/>
            <w:tcBorders>
              <w:top w:val="nil"/>
              <w:left w:val="nil"/>
              <w:bottom w:val="single" w:sz="6" w:space="0" w:color="D9D9D9" w:themeColor="background1" w:themeShade="D9"/>
              <w:right w:val="nil"/>
            </w:tcBorders>
            <w:shd w:val="clear" w:color="auto" w:fill="auto"/>
            <w:vAlign w:val="center"/>
            <w:hideMark/>
          </w:tcPr>
          <w:p w14:paraId="59086F56"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Bienes </w:t>
            </w:r>
          </w:p>
        </w:tc>
        <w:tc>
          <w:tcPr>
            <w:tcW w:w="3280" w:type="dxa"/>
            <w:tcBorders>
              <w:top w:val="nil"/>
              <w:left w:val="nil"/>
              <w:bottom w:val="single" w:sz="6" w:space="0" w:color="D9D9D9" w:themeColor="background1" w:themeShade="D9"/>
              <w:right w:val="nil"/>
            </w:tcBorders>
            <w:shd w:val="clear" w:color="auto" w:fill="auto"/>
            <w:vAlign w:val="center"/>
            <w:hideMark/>
          </w:tcPr>
          <w:p w14:paraId="33A414BA"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$ 309,627,517.82 </w:t>
            </w:r>
          </w:p>
        </w:tc>
        <w:tc>
          <w:tcPr>
            <w:tcW w:w="457" w:type="dxa"/>
            <w:tcBorders>
              <w:top w:val="nil"/>
              <w:left w:val="nil"/>
              <w:bottom w:val="nil"/>
              <w:right w:val="nil"/>
            </w:tcBorders>
            <w:shd w:val="clear" w:color="auto" w:fill="auto"/>
            <w:vAlign w:val="center"/>
            <w:hideMark/>
          </w:tcPr>
          <w:p w14:paraId="38BBFF49"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 </w:t>
            </w:r>
          </w:p>
        </w:tc>
        <w:tc>
          <w:tcPr>
            <w:tcW w:w="216" w:type="dxa"/>
            <w:tcBorders>
              <w:top w:val="nil"/>
              <w:left w:val="nil"/>
              <w:bottom w:val="nil"/>
              <w:right w:val="nil"/>
            </w:tcBorders>
            <w:shd w:val="clear" w:color="auto" w:fill="auto"/>
            <w:vAlign w:val="center"/>
            <w:hideMark/>
          </w:tcPr>
          <w:p w14:paraId="1F3D5396"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r>
      <w:tr w:rsidR="00700425" w:rsidRPr="00970BC8" w14:paraId="59EF964B" w14:textId="77777777" w:rsidTr="00BE0C33">
        <w:trPr>
          <w:trHeight w:val="248"/>
          <w:jc w:val="center"/>
        </w:trPr>
        <w:tc>
          <w:tcPr>
            <w:tcW w:w="433" w:type="dxa"/>
            <w:tcBorders>
              <w:top w:val="nil"/>
              <w:left w:val="nil"/>
              <w:bottom w:val="nil"/>
              <w:right w:val="nil"/>
            </w:tcBorders>
            <w:shd w:val="clear" w:color="auto" w:fill="auto"/>
            <w:vAlign w:val="center"/>
            <w:hideMark/>
          </w:tcPr>
          <w:p w14:paraId="6BD20BB8"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c>
          <w:tcPr>
            <w:tcW w:w="9214" w:type="dxa"/>
            <w:tcBorders>
              <w:top w:val="nil"/>
              <w:left w:val="nil"/>
              <w:bottom w:val="single" w:sz="6" w:space="0" w:color="D9D9D9" w:themeColor="background1" w:themeShade="D9"/>
              <w:right w:val="nil"/>
            </w:tcBorders>
            <w:shd w:val="clear" w:color="auto" w:fill="auto"/>
            <w:vAlign w:val="center"/>
            <w:hideMark/>
          </w:tcPr>
          <w:p w14:paraId="741878A4"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Obras </w:t>
            </w:r>
          </w:p>
        </w:tc>
        <w:tc>
          <w:tcPr>
            <w:tcW w:w="3280" w:type="dxa"/>
            <w:tcBorders>
              <w:top w:val="nil"/>
              <w:left w:val="nil"/>
              <w:bottom w:val="single" w:sz="6" w:space="0" w:color="D9D9D9" w:themeColor="background1" w:themeShade="D9"/>
              <w:right w:val="nil"/>
            </w:tcBorders>
            <w:shd w:val="clear" w:color="auto" w:fill="auto"/>
            <w:vAlign w:val="center"/>
            <w:hideMark/>
          </w:tcPr>
          <w:p w14:paraId="69D933DF"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$ 1,170,000.00 </w:t>
            </w:r>
          </w:p>
        </w:tc>
        <w:tc>
          <w:tcPr>
            <w:tcW w:w="457" w:type="dxa"/>
            <w:tcBorders>
              <w:top w:val="nil"/>
              <w:left w:val="nil"/>
              <w:bottom w:val="nil"/>
              <w:right w:val="nil"/>
            </w:tcBorders>
            <w:shd w:val="clear" w:color="auto" w:fill="auto"/>
            <w:vAlign w:val="center"/>
            <w:hideMark/>
          </w:tcPr>
          <w:p w14:paraId="4CA7DB6F"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 </w:t>
            </w:r>
          </w:p>
        </w:tc>
        <w:tc>
          <w:tcPr>
            <w:tcW w:w="216" w:type="dxa"/>
            <w:tcBorders>
              <w:top w:val="nil"/>
              <w:left w:val="nil"/>
              <w:bottom w:val="nil"/>
              <w:right w:val="nil"/>
            </w:tcBorders>
            <w:shd w:val="clear" w:color="auto" w:fill="auto"/>
            <w:vAlign w:val="center"/>
            <w:hideMark/>
          </w:tcPr>
          <w:p w14:paraId="5E9A20F7"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r>
      <w:tr w:rsidR="00700425" w:rsidRPr="00970BC8" w14:paraId="24637242" w14:textId="77777777" w:rsidTr="00BE0C33">
        <w:trPr>
          <w:trHeight w:val="248"/>
          <w:jc w:val="center"/>
        </w:trPr>
        <w:tc>
          <w:tcPr>
            <w:tcW w:w="433" w:type="dxa"/>
            <w:tcBorders>
              <w:top w:val="nil"/>
              <w:left w:val="nil"/>
              <w:bottom w:val="nil"/>
              <w:right w:val="nil"/>
            </w:tcBorders>
            <w:shd w:val="clear" w:color="auto" w:fill="auto"/>
            <w:vAlign w:val="center"/>
            <w:hideMark/>
          </w:tcPr>
          <w:p w14:paraId="5765B108"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c>
          <w:tcPr>
            <w:tcW w:w="9214" w:type="dxa"/>
            <w:tcBorders>
              <w:top w:val="nil"/>
              <w:left w:val="nil"/>
              <w:bottom w:val="single" w:sz="6" w:space="0" w:color="D9D9D9" w:themeColor="background1" w:themeShade="D9"/>
              <w:right w:val="nil"/>
            </w:tcBorders>
            <w:shd w:val="clear" w:color="auto" w:fill="auto"/>
            <w:vAlign w:val="center"/>
            <w:hideMark/>
          </w:tcPr>
          <w:p w14:paraId="73456E6C"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Servicios </w:t>
            </w:r>
          </w:p>
        </w:tc>
        <w:tc>
          <w:tcPr>
            <w:tcW w:w="3280" w:type="dxa"/>
            <w:tcBorders>
              <w:top w:val="nil"/>
              <w:left w:val="nil"/>
              <w:bottom w:val="single" w:sz="6" w:space="0" w:color="D9D9D9" w:themeColor="background1" w:themeShade="D9"/>
              <w:right w:val="nil"/>
            </w:tcBorders>
            <w:shd w:val="clear" w:color="auto" w:fill="auto"/>
            <w:vAlign w:val="center"/>
            <w:hideMark/>
          </w:tcPr>
          <w:p w14:paraId="49AA225D"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$ 258,408,133.98 </w:t>
            </w:r>
          </w:p>
        </w:tc>
        <w:tc>
          <w:tcPr>
            <w:tcW w:w="457" w:type="dxa"/>
            <w:tcBorders>
              <w:top w:val="nil"/>
              <w:left w:val="nil"/>
              <w:bottom w:val="nil"/>
              <w:right w:val="nil"/>
            </w:tcBorders>
            <w:shd w:val="clear" w:color="auto" w:fill="auto"/>
            <w:vAlign w:val="center"/>
            <w:hideMark/>
          </w:tcPr>
          <w:p w14:paraId="1EF530D0"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 </w:t>
            </w:r>
          </w:p>
        </w:tc>
        <w:tc>
          <w:tcPr>
            <w:tcW w:w="216" w:type="dxa"/>
            <w:tcBorders>
              <w:top w:val="nil"/>
              <w:left w:val="nil"/>
              <w:bottom w:val="nil"/>
              <w:right w:val="nil"/>
            </w:tcBorders>
            <w:shd w:val="clear" w:color="auto" w:fill="auto"/>
            <w:vAlign w:val="center"/>
            <w:hideMark/>
          </w:tcPr>
          <w:p w14:paraId="3F5E6C09"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r>
      <w:tr w:rsidR="00700425" w:rsidRPr="00970BC8" w14:paraId="3EC32878" w14:textId="77777777" w:rsidTr="00BE0C33">
        <w:trPr>
          <w:trHeight w:val="248"/>
          <w:jc w:val="center"/>
        </w:trPr>
        <w:tc>
          <w:tcPr>
            <w:tcW w:w="433" w:type="dxa"/>
            <w:tcBorders>
              <w:top w:val="nil"/>
              <w:left w:val="nil"/>
              <w:bottom w:val="nil"/>
              <w:right w:val="nil"/>
            </w:tcBorders>
            <w:shd w:val="clear" w:color="auto" w:fill="auto"/>
            <w:vAlign w:val="center"/>
            <w:hideMark/>
          </w:tcPr>
          <w:p w14:paraId="1623116A"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c>
          <w:tcPr>
            <w:tcW w:w="9214" w:type="dxa"/>
            <w:tcBorders>
              <w:top w:val="nil"/>
              <w:left w:val="nil"/>
              <w:bottom w:val="single" w:sz="6" w:space="0" w:color="D9D9D9" w:themeColor="background1" w:themeShade="D9"/>
              <w:right w:val="nil"/>
            </w:tcBorders>
            <w:shd w:val="clear" w:color="auto" w:fill="auto"/>
            <w:vAlign w:val="center"/>
            <w:hideMark/>
          </w:tcPr>
          <w:p w14:paraId="5A5FD544"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Servicios: consultoría </w:t>
            </w:r>
          </w:p>
        </w:tc>
        <w:tc>
          <w:tcPr>
            <w:tcW w:w="3280" w:type="dxa"/>
            <w:tcBorders>
              <w:top w:val="nil"/>
              <w:left w:val="nil"/>
              <w:bottom w:val="single" w:sz="6" w:space="0" w:color="D9D9D9" w:themeColor="background1" w:themeShade="D9"/>
              <w:right w:val="nil"/>
            </w:tcBorders>
            <w:shd w:val="clear" w:color="auto" w:fill="auto"/>
            <w:vAlign w:val="center"/>
            <w:hideMark/>
          </w:tcPr>
          <w:p w14:paraId="29856FAA"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$ 100,000.00 </w:t>
            </w:r>
          </w:p>
        </w:tc>
        <w:tc>
          <w:tcPr>
            <w:tcW w:w="457" w:type="dxa"/>
            <w:tcBorders>
              <w:top w:val="nil"/>
              <w:left w:val="nil"/>
              <w:bottom w:val="nil"/>
              <w:right w:val="nil"/>
            </w:tcBorders>
            <w:shd w:val="clear" w:color="auto" w:fill="auto"/>
            <w:vAlign w:val="center"/>
            <w:hideMark/>
          </w:tcPr>
          <w:p w14:paraId="7F199E0D"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 </w:t>
            </w:r>
          </w:p>
        </w:tc>
        <w:tc>
          <w:tcPr>
            <w:tcW w:w="216" w:type="dxa"/>
            <w:tcBorders>
              <w:top w:val="nil"/>
              <w:left w:val="nil"/>
              <w:bottom w:val="nil"/>
              <w:right w:val="nil"/>
            </w:tcBorders>
            <w:shd w:val="clear" w:color="auto" w:fill="auto"/>
            <w:vAlign w:val="center"/>
            <w:hideMark/>
          </w:tcPr>
          <w:p w14:paraId="14D15C00"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r>
      <w:tr w:rsidR="00700425" w:rsidRPr="00970BC8" w14:paraId="11F90DBA" w14:textId="77777777" w:rsidTr="00BE0C33">
        <w:trPr>
          <w:trHeight w:val="248"/>
          <w:jc w:val="center"/>
        </w:trPr>
        <w:tc>
          <w:tcPr>
            <w:tcW w:w="433" w:type="dxa"/>
            <w:tcBorders>
              <w:top w:val="nil"/>
              <w:left w:val="nil"/>
              <w:bottom w:val="nil"/>
              <w:right w:val="nil"/>
            </w:tcBorders>
            <w:shd w:val="clear" w:color="auto" w:fill="auto"/>
            <w:vAlign w:val="center"/>
            <w:hideMark/>
          </w:tcPr>
          <w:p w14:paraId="5FF44D79"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c>
          <w:tcPr>
            <w:tcW w:w="12494" w:type="dxa"/>
            <w:gridSpan w:val="2"/>
            <w:tcBorders>
              <w:top w:val="nil"/>
              <w:left w:val="nil"/>
              <w:bottom w:val="nil"/>
              <w:right w:val="nil"/>
            </w:tcBorders>
            <w:shd w:val="clear" w:color="auto" w:fill="D9D9D9" w:themeFill="background1" w:themeFillShade="D9"/>
            <w:vAlign w:val="center"/>
            <w:hideMark/>
          </w:tcPr>
          <w:p w14:paraId="3A4CF88B" w14:textId="77777777" w:rsidR="00700425" w:rsidRPr="00970BC8" w:rsidRDefault="00700425" w:rsidP="00BE0C33">
            <w:pPr>
              <w:spacing w:after="0" w:line="240" w:lineRule="auto"/>
              <w:jc w:val="center"/>
              <w:textAlignment w:val="baseline"/>
              <w:rPr>
                <w:rFonts w:ascii="Segoe UI" w:eastAsia="Times New Roman" w:hAnsi="Segoe UI" w:cs="Segoe UI"/>
                <w:spacing w:val="0"/>
                <w:sz w:val="18"/>
                <w:szCs w:val="18"/>
                <w:lang w:eastAsia="es-DO"/>
              </w:rPr>
            </w:pPr>
            <w:r w:rsidRPr="00970BC8">
              <w:rPr>
                <w:rFonts w:eastAsia="Times New Roman"/>
                <w:b/>
                <w:bCs/>
                <w:color w:val="4B4646"/>
                <w:spacing w:val="0"/>
                <w:lang w:eastAsia="es-DO"/>
              </w:rPr>
              <w:t>MONTOS ESTIMADOS SEGÚN CLASIFICACIÓN MIPYMES</w:t>
            </w:r>
          </w:p>
        </w:tc>
        <w:tc>
          <w:tcPr>
            <w:tcW w:w="457" w:type="dxa"/>
            <w:tcBorders>
              <w:top w:val="nil"/>
              <w:left w:val="nil"/>
              <w:bottom w:val="nil"/>
              <w:right w:val="nil"/>
            </w:tcBorders>
            <w:shd w:val="clear" w:color="auto" w:fill="auto"/>
            <w:vAlign w:val="center"/>
            <w:hideMark/>
          </w:tcPr>
          <w:p w14:paraId="35E7C151"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lang w:eastAsia="es-DO"/>
              </w:rPr>
              <w:t> </w:t>
            </w:r>
          </w:p>
        </w:tc>
        <w:tc>
          <w:tcPr>
            <w:tcW w:w="216" w:type="dxa"/>
            <w:tcBorders>
              <w:top w:val="nil"/>
              <w:left w:val="nil"/>
              <w:bottom w:val="nil"/>
              <w:right w:val="nil"/>
            </w:tcBorders>
            <w:shd w:val="clear" w:color="auto" w:fill="auto"/>
            <w:vAlign w:val="center"/>
            <w:hideMark/>
          </w:tcPr>
          <w:p w14:paraId="16F00B95"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r>
      <w:tr w:rsidR="00700425" w:rsidRPr="00970BC8" w14:paraId="61BCEC0E" w14:textId="77777777" w:rsidTr="00BE0C33">
        <w:trPr>
          <w:trHeight w:val="248"/>
          <w:jc w:val="center"/>
        </w:trPr>
        <w:tc>
          <w:tcPr>
            <w:tcW w:w="433" w:type="dxa"/>
            <w:tcBorders>
              <w:top w:val="nil"/>
              <w:left w:val="nil"/>
              <w:bottom w:val="nil"/>
              <w:right w:val="nil"/>
            </w:tcBorders>
            <w:shd w:val="clear" w:color="auto" w:fill="auto"/>
            <w:vAlign w:val="center"/>
            <w:hideMark/>
          </w:tcPr>
          <w:p w14:paraId="1A904DB2"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c>
          <w:tcPr>
            <w:tcW w:w="9214" w:type="dxa"/>
            <w:tcBorders>
              <w:top w:val="nil"/>
              <w:left w:val="nil"/>
              <w:bottom w:val="single" w:sz="6" w:space="0" w:color="D9D9D9" w:themeColor="background1" w:themeShade="D9"/>
              <w:right w:val="nil"/>
            </w:tcBorders>
            <w:shd w:val="clear" w:color="auto" w:fill="auto"/>
            <w:vAlign w:val="center"/>
            <w:hideMark/>
          </w:tcPr>
          <w:p w14:paraId="2D017730"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MiPymes </w:t>
            </w:r>
          </w:p>
        </w:tc>
        <w:tc>
          <w:tcPr>
            <w:tcW w:w="3280" w:type="dxa"/>
            <w:tcBorders>
              <w:top w:val="nil"/>
              <w:left w:val="nil"/>
              <w:bottom w:val="single" w:sz="6" w:space="0" w:color="D9D9D9" w:themeColor="background1" w:themeShade="D9"/>
              <w:right w:val="nil"/>
            </w:tcBorders>
            <w:shd w:val="clear" w:color="auto" w:fill="auto"/>
            <w:vAlign w:val="center"/>
            <w:hideMark/>
          </w:tcPr>
          <w:p w14:paraId="2C4637E4"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$ 248,911,051.51 </w:t>
            </w:r>
          </w:p>
        </w:tc>
        <w:tc>
          <w:tcPr>
            <w:tcW w:w="457" w:type="dxa"/>
            <w:tcBorders>
              <w:top w:val="nil"/>
              <w:left w:val="nil"/>
              <w:bottom w:val="nil"/>
              <w:right w:val="nil"/>
            </w:tcBorders>
            <w:shd w:val="clear" w:color="auto" w:fill="auto"/>
            <w:vAlign w:val="center"/>
            <w:hideMark/>
          </w:tcPr>
          <w:p w14:paraId="1CDAFC4C"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 </w:t>
            </w:r>
          </w:p>
        </w:tc>
        <w:tc>
          <w:tcPr>
            <w:tcW w:w="216" w:type="dxa"/>
            <w:tcBorders>
              <w:top w:val="nil"/>
              <w:left w:val="nil"/>
              <w:bottom w:val="nil"/>
              <w:right w:val="nil"/>
            </w:tcBorders>
            <w:shd w:val="clear" w:color="auto" w:fill="auto"/>
            <w:vAlign w:val="center"/>
            <w:hideMark/>
          </w:tcPr>
          <w:p w14:paraId="180DBA9E"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r>
      <w:tr w:rsidR="00700425" w:rsidRPr="00970BC8" w14:paraId="18E2DBF5" w14:textId="77777777" w:rsidTr="00BE0C33">
        <w:trPr>
          <w:trHeight w:val="248"/>
          <w:jc w:val="center"/>
        </w:trPr>
        <w:tc>
          <w:tcPr>
            <w:tcW w:w="433" w:type="dxa"/>
            <w:tcBorders>
              <w:top w:val="nil"/>
              <w:left w:val="nil"/>
              <w:bottom w:val="nil"/>
              <w:right w:val="nil"/>
            </w:tcBorders>
            <w:shd w:val="clear" w:color="auto" w:fill="auto"/>
            <w:vAlign w:val="center"/>
            <w:hideMark/>
          </w:tcPr>
          <w:p w14:paraId="27B8B8D1"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c>
          <w:tcPr>
            <w:tcW w:w="9214" w:type="dxa"/>
            <w:tcBorders>
              <w:top w:val="nil"/>
              <w:left w:val="nil"/>
              <w:bottom w:val="single" w:sz="6" w:space="0" w:color="D9D9D9" w:themeColor="background1" w:themeShade="D9"/>
              <w:right w:val="nil"/>
            </w:tcBorders>
            <w:shd w:val="clear" w:color="auto" w:fill="auto"/>
            <w:vAlign w:val="center"/>
            <w:hideMark/>
          </w:tcPr>
          <w:p w14:paraId="7496FAB2"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MiPymes mujer </w:t>
            </w:r>
          </w:p>
        </w:tc>
        <w:tc>
          <w:tcPr>
            <w:tcW w:w="3280" w:type="dxa"/>
            <w:tcBorders>
              <w:top w:val="nil"/>
              <w:left w:val="nil"/>
              <w:bottom w:val="single" w:sz="6" w:space="0" w:color="D9D9D9" w:themeColor="background1" w:themeShade="D9"/>
              <w:right w:val="nil"/>
            </w:tcBorders>
            <w:shd w:val="clear" w:color="auto" w:fill="auto"/>
            <w:vAlign w:val="center"/>
            <w:hideMark/>
          </w:tcPr>
          <w:p w14:paraId="5F1C7786"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$ 15,312,154.00 </w:t>
            </w:r>
          </w:p>
        </w:tc>
        <w:tc>
          <w:tcPr>
            <w:tcW w:w="457" w:type="dxa"/>
            <w:tcBorders>
              <w:top w:val="nil"/>
              <w:left w:val="nil"/>
              <w:bottom w:val="nil"/>
              <w:right w:val="nil"/>
            </w:tcBorders>
            <w:shd w:val="clear" w:color="auto" w:fill="auto"/>
            <w:vAlign w:val="center"/>
            <w:hideMark/>
          </w:tcPr>
          <w:p w14:paraId="62222911"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 </w:t>
            </w:r>
          </w:p>
        </w:tc>
        <w:tc>
          <w:tcPr>
            <w:tcW w:w="216" w:type="dxa"/>
            <w:tcBorders>
              <w:top w:val="nil"/>
              <w:left w:val="nil"/>
              <w:bottom w:val="nil"/>
              <w:right w:val="nil"/>
            </w:tcBorders>
            <w:shd w:val="clear" w:color="auto" w:fill="auto"/>
            <w:vAlign w:val="center"/>
            <w:hideMark/>
          </w:tcPr>
          <w:p w14:paraId="538E65C3"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r>
      <w:tr w:rsidR="00700425" w:rsidRPr="00970BC8" w14:paraId="709EB647" w14:textId="77777777" w:rsidTr="00BE0C33">
        <w:trPr>
          <w:trHeight w:val="248"/>
          <w:jc w:val="center"/>
        </w:trPr>
        <w:tc>
          <w:tcPr>
            <w:tcW w:w="433" w:type="dxa"/>
            <w:tcBorders>
              <w:top w:val="nil"/>
              <w:left w:val="nil"/>
              <w:bottom w:val="nil"/>
              <w:right w:val="nil"/>
            </w:tcBorders>
            <w:shd w:val="clear" w:color="auto" w:fill="auto"/>
            <w:vAlign w:val="center"/>
            <w:hideMark/>
          </w:tcPr>
          <w:p w14:paraId="521D11FB"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c>
          <w:tcPr>
            <w:tcW w:w="9214" w:type="dxa"/>
            <w:tcBorders>
              <w:top w:val="nil"/>
              <w:left w:val="nil"/>
              <w:bottom w:val="nil"/>
              <w:right w:val="nil"/>
            </w:tcBorders>
            <w:shd w:val="clear" w:color="auto" w:fill="auto"/>
            <w:vAlign w:val="center"/>
            <w:hideMark/>
          </w:tcPr>
          <w:p w14:paraId="4047AB11"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No MiPymes </w:t>
            </w:r>
          </w:p>
        </w:tc>
        <w:tc>
          <w:tcPr>
            <w:tcW w:w="3280" w:type="dxa"/>
            <w:tcBorders>
              <w:top w:val="nil"/>
              <w:left w:val="nil"/>
              <w:bottom w:val="single" w:sz="6" w:space="0" w:color="D9D9D9" w:themeColor="background1" w:themeShade="D9"/>
              <w:right w:val="nil"/>
            </w:tcBorders>
            <w:shd w:val="clear" w:color="auto" w:fill="auto"/>
            <w:vAlign w:val="center"/>
            <w:hideMark/>
          </w:tcPr>
          <w:p w14:paraId="187A7FB3"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$ 305,082,446.29 </w:t>
            </w:r>
          </w:p>
        </w:tc>
        <w:tc>
          <w:tcPr>
            <w:tcW w:w="457" w:type="dxa"/>
            <w:tcBorders>
              <w:top w:val="nil"/>
              <w:left w:val="nil"/>
              <w:bottom w:val="nil"/>
              <w:right w:val="nil"/>
            </w:tcBorders>
            <w:shd w:val="clear" w:color="auto" w:fill="auto"/>
            <w:vAlign w:val="center"/>
            <w:hideMark/>
          </w:tcPr>
          <w:p w14:paraId="2E81A54F"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 </w:t>
            </w:r>
          </w:p>
        </w:tc>
        <w:tc>
          <w:tcPr>
            <w:tcW w:w="216" w:type="dxa"/>
            <w:tcBorders>
              <w:top w:val="nil"/>
              <w:left w:val="nil"/>
              <w:bottom w:val="nil"/>
              <w:right w:val="nil"/>
            </w:tcBorders>
            <w:shd w:val="clear" w:color="auto" w:fill="auto"/>
            <w:vAlign w:val="center"/>
            <w:hideMark/>
          </w:tcPr>
          <w:p w14:paraId="3EAF92C7"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r>
      <w:tr w:rsidR="00700425" w:rsidRPr="00970BC8" w14:paraId="2BF4104C" w14:textId="77777777" w:rsidTr="00BE0C33">
        <w:trPr>
          <w:trHeight w:val="248"/>
          <w:jc w:val="center"/>
        </w:trPr>
        <w:tc>
          <w:tcPr>
            <w:tcW w:w="433" w:type="dxa"/>
            <w:tcBorders>
              <w:top w:val="nil"/>
              <w:left w:val="nil"/>
              <w:bottom w:val="nil"/>
              <w:right w:val="nil"/>
            </w:tcBorders>
            <w:shd w:val="clear" w:color="auto" w:fill="auto"/>
            <w:vAlign w:val="center"/>
            <w:hideMark/>
          </w:tcPr>
          <w:p w14:paraId="13C3C7C5"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c>
          <w:tcPr>
            <w:tcW w:w="12494" w:type="dxa"/>
            <w:gridSpan w:val="2"/>
            <w:tcBorders>
              <w:top w:val="nil"/>
              <w:left w:val="nil"/>
              <w:bottom w:val="nil"/>
              <w:right w:val="nil"/>
            </w:tcBorders>
            <w:shd w:val="clear" w:color="auto" w:fill="D9D9D9" w:themeFill="background1" w:themeFillShade="D9"/>
            <w:vAlign w:val="center"/>
            <w:hideMark/>
          </w:tcPr>
          <w:p w14:paraId="58D37B59" w14:textId="77777777" w:rsidR="00700425" w:rsidRPr="00970BC8" w:rsidRDefault="00700425" w:rsidP="00BE0C33">
            <w:pPr>
              <w:spacing w:after="0" w:line="240" w:lineRule="auto"/>
              <w:jc w:val="center"/>
              <w:textAlignment w:val="baseline"/>
              <w:rPr>
                <w:rFonts w:ascii="Segoe UI" w:eastAsia="Times New Roman" w:hAnsi="Segoe UI" w:cs="Segoe UI"/>
                <w:spacing w:val="0"/>
                <w:sz w:val="18"/>
                <w:szCs w:val="18"/>
                <w:lang w:eastAsia="es-DO"/>
              </w:rPr>
            </w:pPr>
            <w:r w:rsidRPr="00970BC8">
              <w:rPr>
                <w:rFonts w:eastAsia="Times New Roman"/>
                <w:b/>
                <w:bCs/>
                <w:color w:val="4B4646"/>
                <w:spacing w:val="0"/>
                <w:lang w:eastAsia="es-DO"/>
              </w:rPr>
              <w:t>MONTOS ESTIMADOS SEGÚN TIPO DE PROCEDIMIENTO</w:t>
            </w:r>
          </w:p>
        </w:tc>
        <w:tc>
          <w:tcPr>
            <w:tcW w:w="457" w:type="dxa"/>
            <w:tcBorders>
              <w:top w:val="nil"/>
              <w:left w:val="nil"/>
              <w:bottom w:val="nil"/>
              <w:right w:val="nil"/>
            </w:tcBorders>
            <w:shd w:val="clear" w:color="auto" w:fill="auto"/>
            <w:vAlign w:val="center"/>
            <w:hideMark/>
          </w:tcPr>
          <w:p w14:paraId="442FFAAB"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lang w:eastAsia="es-DO"/>
              </w:rPr>
              <w:t> </w:t>
            </w:r>
          </w:p>
        </w:tc>
        <w:tc>
          <w:tcPr>
            <w:tcW w:w="216" w:type="dxa"/>
            <w:tcBorders>
              <w:top w:val="nil"/>
              <w:left w:val="nil"/>
              <w:bottom w:val="nil"/>
              <w:right w:val="nil"/>
            </w:tcBorders>
            <w:shd w:val="clear" w:color="auto" w:fill="auto"/>
            <w:vAlign w:val="center"/>
            <w:hideMark/>
          </w:tcPr>
          <w:p w14:paraId="7FB05D31"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r>
      <w:tr w:rsidR="00700425" w:rsidRPr="00970BC8" w14:paraId="0BECAEE7" w14:textId="77777777" w:rsidTr="00BE0C33">
        <w:trPr>
          <w:trHeight w:val="248"/>
          <w:jc w:val="center"/>
        </w:trPr>
        <w:tc>
          <w:tcPr>
            <w:tcW w:w="433" w:type="dxa"/>
            <w:tcBorders>
              <w:top w:val="nil"/>
              <w:left w:val="nil"/>
              <w:bottom w:val="nil"/>
              <w:right w:val="nil"/>
            </w:tcBorders>
            <w:shd w:val="clear" w:color="auto" w:fill="auto"/>
            <w:vAlign w:val="center"/>
            <w:hideMark/>
          </w:tcPr>
          <w:p w14:paraId="4D21F1E0"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c>
          <w:tcPr>
            <w:tcW w:w="9214" w:type="dxa"/>
            <w:tcBorders>
              <w:top w:val="nil"/>
              <w:left w:val="nil"/>
              <w:bottom w:val="single" w:sz="6" w:space="0" w:color="D9D9D9" w:themeColor="background1" w:themeShade="D9"/>
              <w:right w:val="nil"/>
            </w:tcBorders>
            <w:shd w:val="clear" w:color="auto" w:fill="auto"/>
            <w:vAlign w:val="center"/>
            <w:hideMark/>
          </w:tcPr>
          <w:p w14:paraId="2A48F60B"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Compras por debajo del umbral </w:t>
            </w:r>
          </w:p>
        </w:tc>
        <w:tc>
          <w:tcPr>
            <w:tcW w:w="3280" w:type="dxa"/>
            <w:tcBorders>
              <w:top w:val="nil"/>
              <w:left w:val="nil"/>
              <w:bottom w:val="single" w:sz="6" w:space="0" w:color="D9D9D9" w:themeColor="background1" w:themeShade="D9"/>
              <w:right w:val="nil"/>
            </w:tcBorders>
            <w:shd w:val="clear" w:color="auto" w:fill="auto"/>
            <w:vAlign w:val="center"/>
            <w:hideMark/>
          </w:tcPr>
          <w:p w14:paraId="4C13CB67"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$ 37,397,567.40 </w:t>
            </w:r>
          </w:p>
        </w:tc>
        <w:tc>
          <w:tcPr>
            <w:tcW w:w="457" w:type="dxa"/>
            <w:tcBorders>
              <w:top w:val="nil"/>
              <w:left w:val="nil"/>
              <w:bottom w:val="nil"/>
              <w:right w:val="nil"/>
            </w:tcBorders>
            <w:shd w:val="clear" w:color="auto" w:fill="auto"/>
            <w:vAlign w:val="center"/>
            <w:hideMark/>
          </w:tcPr>
          <w:p w14:paraId="2E6F0C3B"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 </w:t>
            </w:r>
          </w:p>
        </w:tc>
        <w:tc>
          <w:tcPr>
            <w:tcW w:w="216" w:type="dxa"/>
            <w:tcBorders>
              <w:top w:val="nil"/>
              <w:left w:val="nil"/>
              <w:bottom w:val="nil"/>
              <w:right w:val="nil"/>
            </w:tcBorders>
            <w:shd w:val="clear" w:color="auto" w:fill="auto"/>
            <w:vAlign w:val="center"/>
            <w:hideMark/>
          </w:tcPr>
          <w:p w14:paraId="7534F6CB"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r>
      <w:tr w:rsidR="00700425" w:rsidRPr="00970BC8" w14:paraId="381728EC" w14:textId="77777777" w:rsidTr="00BE0C33">
        <w:trPr>
          <w:trHeight w:val="248"/>
          <w:jc w:val="center"/>
        </w:trPr>
        <w:tc>
          <w:tcPr>
            <w:tcW w:w="433" w:type="dxa"/>
            <w:tcBorders>
              <w:top w:val="nil"/>
              <w:left w:val="nil"/>
              <w:bottom w:val="nil"/>
              <w:right w:val="nil"/>
            </w:tcBorders>
            <w:shd w:val="clear" w:color="auto" w:fill="auto"/>
            <w:vAlign w:val="center"/>
            <w:hideMark/>
          </w:tcPr>
          <w:p w14:paraId="11FE8FCA"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c>
          <w:tcPr>
            <w:tcW w:w="9214" w:type="dxa"/>
            <w:tcBorders>
              <w:top w:val="nil"/>
              <w:left w:val="nil"/>
              <w:bottom w:val="single" w:sz="6" w:space="0" w:color="D9D9D9" w:themeColor="background1" w:themeShade="D9"/>
              <w:right w:val="nil"/>
            </w:tcBorders>
            <w:shd w:val="clear" w:color="auto" w:fill="auto"/>
            <w:vAlign w:val="center"/>
            <w:hideMark/>
          </w:tcPr>
          <w:p w14:paraId="6DDEF0E0"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Compra menor </w:t>
            </w:r>
          </w:p>
        </w:tc>
        <w:tc>
          <w:tcPr>
            <w:tcW w:w="3280" w:type="dxa"/>
            <w:tcBorders>
              <w:top w:val="nil"/>
              <w:left w:val="nil"/>
              <w:bottom w:val="single" w:sz="6" w:space="0" w:color="D9D9D9" w:themeColor="background1" w:themeShade="D9"/>
              <w:right w:val="nil"/>
            </w:tcBorders>
            <w:shd w:val="clear" w:color="auto" w:fill="auto"/>
            <w:vAlign w:val="center"/>
            <w:hideMark/>
          </w:tcPr>
          <w:p w14:paraId="1CCBBFEE"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$ 288,517,854.62 </w:t>
            </w:r>
          </w:p>
        </w:tc>
        <w:tc>
          <w:tcPr>
            <w:tcW w:w="457" w:type="dxa"/>
            <w:tcBorders>
              <w:top w:val="nil"/>
              <w:left w:val="nil"/>
              <w:bottom w:val="nil"/>
              <w:right w:val="nil"/>
            </w:tcBorders>
            <w:shd w:val="clear" w:color="auto" w:fill="auto"/>
            <w:vAlign w:val="center"/>
            <w:hideMark/>
          </w:tcPr>
          <w:p w14:paraId="4F8EDF5B"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 </w:t>
            </w:r>
          </w:p>
        </w:tc>
        <w:tc>
          <w:tcPr>
            <w:tcW w:w="216" w:type="dxa"/>
            <w:tcBorders>
              <w:top w:val="nil"/>
              <w:left w:val="nil"/>
              <w:bottom w:val="nil"/>
              <w:right w:val="nil"/>
            </w:tcBorders>
            <w:shd w:val="clear" w:color="auto" w:fill="auto"/>
            <w:vAlign w:val="center"/>
            <w:hideMark/>
          </w:tcPr>
          <w:p w14:paraId="371B945B"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r>
      <w:tr w:rsidR="00700425" w:rsidRPr="00970BC8" w14:paraId="33AD5D7C" w14:textId="77777777" w:rsidTr="00BE0C33">
        <w:trPr>
          <w:trHeight w:val="248"/>
          <w:jc w:val="center"/>
        </w:trPr>
        <w:tc>
          <w:tcPr>
            <w:tcW w:w="433" w:type="dxa"/>
            <w:tcBorders>
              <w:top w:val="nil"/>
              <w:left w:val="nil"/>
              <w:bottom w:val="nil"/>
              <w:right w:val="nil"/>
            </w:tcBorders>
            <w:shd w:val="clear" w:color="auto" w:fill="auto"/>
            <w:vAlign w:val="center"/>
            <w:hideMark/>
          </w:tcPr>
          <w:p w14:paraId="6B89B29C"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c>
          <w:tcPr>
            <w:tcW w:w="9214" w:type="dxa"/>
            <w:tcBorders>
              <w:top w:val="nil"/>
              <w:left w:val="nil"/>
              <w:bottom w:val="single" w:sz="6" w:space="0" w:color="D9D9D9" w:themeColor="background1" w:themeShade="D9"/>
              <w:right w:val="nil"/>
            </w:tcBorders>
            <w:shd w:val="clear" w:color="auto" w:fill="auto"/>
            <w:vAlign w:val="center"/>
            <w:hideMark/>
          </w:tcPr>
          <w:p w14:paraId="1C95F273"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Comparación de precios </w:t>
            </w:r>
          </w:p>
        </w:tc>
        <w:tc>
          <w:tcPr>
            <w:tcW w:w="3280" w:type="dxa"/>
            <w:tcBorders>
              <w:top w:val="nil"/>
              <w:left w:val="nil"/>
              <w:bottom w:val="single" w:sz="6" w:space="0" w:color="D9D9D9" w:themeColor="background1" w:themeShade="D9"/>
              <w:right w:val="nil"/>
            </w:tcBorders>
            <w:shd w:val="clear" w:color="auto" w:fill="auto"/>
            <w:vAlign w:val="center"/>
            <w:hideMark/>
          </w:tcPr>
          <w:p w14:paraId="3F82EF48"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$ 143,145,942.82 </w:t>
            </w:r>
          </w:p>
        </w:tc>
        <w:tc>
          <w:tcPr>
            <w:tcW w:w="457" w:type="dxa"/>
            <w:tcBorders>
              <w:top w:val="nil"/>
              <w:left w:val="nil"/>
              <w:bottom w:val="nil"/>
              <w:right w:val="nil"/>
            </w:tcBorders>
            <w:shd w:val="clear" w:color="auto" w:fill="auto"/>
            <w:vAlign w:val="center"/>
            <w:hideMark/>
          </w:tcPr>
          <w:p w14:paraId="1D227E44"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 </w:t>
            </w:r>
          </w:p>
        </w:tc>
        <w:tc>
          <w:tcPr>
            <w:tcW w:w="216" w:type="dxa"/>
            <w:tcBorders>
              <w:top w:val="nil"/>
              <w:left w:val="nil"/>
              <w:bottom w:val="nil"/>
              <w:right w:val="nil"/>
            </w:tcBorders>
            <w:shd w:val="clear" w:color="auto" w:fill="auto"/>
            <w:vAlign w:val="center"/>
            <w:hideMark/>
          </w:tcPr>
          <w:p w14:paraId="4F52B9C3"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r>
      <w:tr w:rsidR="00700425" w:rsidRPr="00970BC8" w14:paraId="4FF8D52F" w14:textId="77777777" w:rsidTr="00BE0C33">
        <w:trPr>
          <w:trHeight w:val="248"/>
          <w:jc w:val="center"/>
        </w:trPr>
        <w:tc>
          <w:tcPr>
            <w:tcW w:w="433" w:type="dxa"/>
            <w:tcBorders>
              <w:top w:val="nil"/>
              <w:left w:val="nil"/>
              <w:bottom w:val="nil"/>
              <w:right w:val="nil"/>
            </w:tcBorders>
            <w:shd w:val="clear" w:color="auto" w:fill="auto"/>
            <w:vAlign w:val="center"/>
            <w:hideMark/>
          </w:tcPr>
          <w:p w14:paraId="1CE82A40"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lastRenderedPageBreak/>
              <w:t> </w:t>
            </w:r>
          </w:p>
        </w:tc>
        <w:tc>
          <w:tcPr>
            <w:tcW w:w="9214" w:type="dxa"/>
            <w:tcBorders>
              <w:top w:val="nil"/>
              <w:left w:val="nil"/>
              <w:bottom w:val="single" w:sz="6" w:space="0" w:color="D9D9D9" w:themeColor="background1" w:themeShade="D9"/>
              <w:right w:val="nil"/>
            </w:tcBorders>
            <w:shd w:val="clear" w:color="auto" w:fill="auto"/>
            <w:vAlign w:val="center"/>
            <w:hideMark/>
          </w:tcPr>
          <w:p w14:paraId="11A9A8AD"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Licitación pública </w:t>
            </w:r>
          </w:p>
        </w:tc>
        <w:tc>
          <w:tcPr>
            <w:tcW w:w="3280" w:type="dxa"/>
            <w:tcBorders>
              <w:top w:val="nil"/>
              <w:left w:val="nil"/>
              <w:bottom w:val="single" w:sz="6" w:space="0" w:color="D9D9D9" w:themeColor="background1" w:themeShade="D9"/>
              <w:right w:val="nil"/>
            </w:tcBorders>
            <w:shd w:val="clear" w:color="auto" w:fill="auto"/>
            <w:vAlign w:val="center"/>
            <w:hideMark/>
          </w:tcPr>
          <w:p w14:paraId="34B8BD01"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$ 83,582,286.96 </w:t>
            </w:r>
          </w:p>
        </w:tc>
        <w:tc>
          <w:tcPr>
            <w:tcW w:w="457" w:type="dxa"/>
            <w:tcBorders>
              <w:top w:val="nil"/>
              <w:left w:val="nil"/>
              <w:bottom w:val="nil"/>
              <w:right w:val="nil"/>
            </w:tcBorders>
            <w:shd w:val="clear" w:color="auto" w:fill="auto"/>
            <w:vAlign w:val="center"/>
            <w:hideMark/>
          </w:tcPr>
          <w:p w14:paraId="2E37A622"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 </w:t>
            </w:r>
          </w:p>
        </w:tc>
        <w:tc>
          <w:tcPr>
            <w:tcW w:w="216" w:type="dxa"/>
            <w:tcBorders>
              <w:top w:val="nil"/>
              <w:left w:val="nil"/>
              <w:bottom w:val="nil"/>
              <w:right w:val="nil"/>
            </w:tcBorders>
            <w:shd w:val="clear" w:color="auto" w:fill="auto"/>
            <w:vAlign w:val="center"/>
            <w:hideMark/>
          </w:tcPr>
          <w:p w14:paraId="27ED26DE"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r>
      <w:tr w:rsidR="00700425" w:rsidRPr="00970BC8" w14:paraId="2E03406B" w14:textId="77777777" w:rsidTr="00BE0C33">
        <w:trPr>
          <w:trHeight w:val="248"/>
          <w:jc w:val="center"/>
        </w:trPr>
        <w:tc>
          <w:tcPr>
            <w:tcW w:w="433" w:type="dxa"/>
            <w:tcBorders>
              <w:top w:val="nil"/>
              <w:left w:val="nil"/>
              <w:bottom w:val="nil"/>
              <w:right w:val="nil"/>
            </w:tcBorders>
            <w:shd w:val="clear" w:color="auto" w:fill="auto"/>
            <w:vAlign w:val="center"/>
            <w:hideMark/>
          </w:tcPr>
          <w:p w14:paraId="1817514E"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c>
          <w:tcPr>
            <w:tcW w:w="9214" w:type="dxa"/>
            <w:tcBorders>
              <w:top w:val="nil"/>
              <w:left w:val="nil"/>
              <w:bottom w:val="single" w:sz="6" w:space="0" w:color="D9D9D9" w:themeColor="background1" w:themeShade="D9"/>
              <w:right w:val="nil"/>
            </w:tcBorders>
            <w:shd w:val="clear" w:color="auto" w:fill="auto"/>
            <w:vAlign w:val="center"/>
            <w:hideMark/>
          </w:tcPr>
          <w:p w14:paraId="5196E005"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04040"/>
                <w:spacing w:val="0"/>
                <w:lang w:eastAsia="es-DO"/>
              </w:rPr>
              <w:t>Licitación pública internacional </w:t>
            </w:r>
          </w:p>
        </w:tc>
        <w:tc>
          <w:tcPr>
            <w:tcW w:w="3280" w:type="dxa"/>
            <w:tcBorders>
              <w:top w:val="nil"/>
              <w:left w:val="nil"/>
              <w:bottom w:val="single" w:sz="6" w:space="0" w:color="D9D9D9" w:themeColor="background1" w:themeShade="D9"/>
              <w:right w:val="nil"/>
            </w:tcBorders>
            <w:shd w:val="clear" w:color="auto" w:fill="auto"/>
            <w:vAlign w:val="center"/>
            <w:hideMark/>
          </w:tcPr>
          <w:p w14:paraId="241D12FC"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  </w:t>
            </w:r>
          </w:p>
        </w:tc>
        <w:tc>
          <w:tcPr>
            <w:tcW w:w="457" w:type="dxa"/>
            <w:tcBorders>
              <w:top w:val="nil"/>
              <w:left w:val="nil"/>
              <w:bottom w:val="nil"/>
              <w:right w:val="nil"/>
            </w:tcBorders>
            <w:shd w:val="clear" w:color="auto" w:fill="auto"/>
            <w:vAlign w:val="center"/>
            <w:hideMark/>
          </w:tcPr>
          <w:p w14:paraId="0A6E07FF"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 </w:t>
            </w:r>
          </w:p>
        </w:tc>
        <w:tc>
          <w:tcPr>
            <w:tcW w:w="216" w:type="dxa"/>
            <w:tcBorders>
              <w:top w:val="nil"/>
              <w:left w:val="nil"/>
              <w:bottom w:val="nil"/>
              <w:right w:val="nil"/>
            </w:tcBorders>
            <w:shd w:val="clear" w:color="auto" w:fill="auto"/>
            <w:vAlign w:val="center"/>
            <w:hideMark/>
          </w:tcPr>
          <w:p w14:paraId="3A3568D3"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r>
      <w:tr w:rsidR="00700425" w:rsidRPr="00970BC8" w14:paraId="405E6CB1" w14:textId="77777777" w:rsidTr="00BE0C33">
        <w:trPr>
          <w:trHeight w:val="248"/>
          <w:jc w:val="center"/>
        </w:trPr>
        <w:tc>
          <w:tcPr>
            <w:tcW w:w="433" w:type="dxa"/>
            <w:tcBorders>
              <w:top w:val="nil"/>
              <w:left w:val="nil"/>
              <w:bottom w:val="nil"/>
              <w:right w:val="nil"/>
            </w:tcBorders>
            <w:shd w:val="clear" w:color="auto" w:fill="auto"/>
            <w:vAlign w:val="center"/>
            <w:hideMark/>
          </w:tcPr>
          <w:p w14:paraId="4DCB1393"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c>
          <w:tcPr>
            <w:tcW w:w="9214" w:type="dxa"/>
            <w:tcBorders>
              <w:top w:val="nil"/>
              <w:left w:val="nil"/>
              <w:bottom w:val="single" w:sz="6" w:space="0" w:color="D9D9D9" w:themeColor="background1" w:themeShade="D9"/>
              <w:right w:val="nil"/>
            </w:tcBorders>
            <w:shd w:val="clear" w:color="auto" w:fill="auto"/>
            <w:vAlign w:val="center"/>
            <w:hideMark/>
          </w:tcPr>
          <w:p w14:paraId="02BACBEB"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04040"/>
                <w:spacing w:val="0"/>
                <w:lang w:eastAsia="es-DO"/>
              </w:rPr>
              <w:t>Licitación restringida </w:t>
            </w:r>
          </w:p>
        </w:tc>
        <w:tc>
          <w:tcPr>
            <w:tcW w:w="3280" w:type="dxa"/>
            <w:tcBorders>
              <w:top w:val="nil"/>
              <w:left w:val="nil"/>
              <w:bottom w:val="single" w:sz="6" w:space="0" w:color="D9D9D9" w:themeColor="background1" w:themeShade="D9"/>
              <w:right w:val="nil"/>
            </w:tcBorders>
            <w:shd w:val="clear" w:color="auto" w:fill="auto"/>
            <w:vAlign w:val="center"/>
            <w:hideMark/>
          </w:tcPr>
          <w:p w14:paraId="532D9DDC"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  </w:t>
            </w:r>
          </w:p>
        </w:tc>
        <w:tc>
          <w:tcPr>
            <w:tcW w:w="457" w:type="dxa"/>
            <w:tcBorders>
              <w:top w:val="nil"/>
              <w:left w:val="nil"/>
              <w:bottom w:val="nil"/>
              <w:right w:val="nil"/>
            </w:tcBorders>
            <w:shd w:val="clear" w:color="auto" w:fill="auto"/>
            <w:vAlign w:val="center"/>
            <w:hideMark/>
          </w:tcPr>
          <w:p w14:paraId="180DD033"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 </w:t>
            </w:r>
          </w:p>
        </w:tc>
        <w:tc>
          <w:tcPr>
            <w:tcW w:w="216" w:type="dxa"/>
            <w:tcBorders>
              <w:top w:val="nil"/>
              <w:left w:val="nil"/>
              <w:bottom w:val="nil"/>
              <w:right w:val="nil"/>
            </w:tcBorders>
            <w:shd w:val="clear" w:color="auto" w:fill="auto"/>
            <w:vAlign w:val="center"/>
            <w:hideMark/>
          </w:tcPr>
          <w:p w14:paraId="64F905BF"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r>
      <w:tr w:rsidR="00700425" w:rsidRPr="00970BC8" w14:paraId="21FB2D24" w14:textId="77777777" w:rsidTr="00BE0C33">
        <w:trPr>
          <w:trHeight w:val="248"/>
          <w:jc w:val="center"/>
        </w:trPr>
        <w:tc>
          <w:tcPr>
            <w:tcW w:w="433" w:type="dxa"/>
            <w:tcBorders>
              <w:top w:val="nil"/>
              <w:left w:val="nil"/>
              <w:bottom w:val="nil"/>
              <w:right w:val="nil"/>
            </w:tcBorders>
            <w:shd w:val="clear" w:color="auto" w:fill="auto"/>
            <w:vAlign w:val="center"/>
            <w:hideMark/>
          </w:tcPr>
          <w:p w14:paraId="017CA942"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c>
          <w:tcPr>
            <w:tcW w:w="9214" w:type="dxa"/>
            <w:tcBorders>
              <w:top w:val="nil"/>
              <w:left w:val="nil"/>
              <w:bottom w:val="single" w:sz="6" w:space="0" w:color="D9D9D9" w:themeColor="background1" w:themeShade="D9"/>
              <w:right w:val="nil"/>
            </w:tcBorders>
            <w:shd w:val="clear" w:color="auto" w:fill="auto"/>
            <w:vAlign w:val="center"/>
            <w:hideMark/>
          </w:tcPr>
          <w:p w14:paraId="2675EC1F"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04040"/>
                <w:spacing w:val="0"/>
                <w:lang w:eastAsia="es-DO"/>
              </w:rPr>
              <w:t>Sorteo de obras </w:t>
            </w:r>
          </w:p>
        </w:tc>
        <w:tc>
          <w:tcPr>
            <w:tcW w:w="3280" w:type="dxa"/>
            <w:tcBorders>
              <w:top w:val="nil"/>
              <w:left w:val="nil"/>
              <w:bottom w:val="single" w:sz="6" w:space="0" w:color="D9D9D9" w:themeColor="background1" w:themeShade="D9"/>
              <w:right w:val="nil"/>
            </w:tcBorders>
            <w:shd w:val="clear" w:color="auto" w:fill="auto"/>
            <w:vAlign w:val="center"/>
            <w:hideMark/>
          </w:tcPr>
          <w:p w14:paraId="14F01C02"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  </w:t>
            </w:r>
          </w:p>
        </w:tc>
        <w:tc>
          <w:tcPr>
            <w:tcW w:w="457" w:type="dxa"/>
            <w:tcBorders>
              <w:top w:val="nil"/>
              <w:left w:val="nil"/>
              <w:bottom w:val="nil"/>
              <w:right w:val="nil"/>
            </w:tcBorders>
            <w:shd w:val="clear" w:color="auto" w:fill="auto"/>
            <w:vAlign w:val="center"/>
            <w:hideMark/>
          </w:tcPr>
          <w:p w14:paraId="5A6F474A"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 </w:t>
            </w:r>
          </w:p>
        </w:tc>
        <w:tc>
          <w:tcPr>
            <w:tcW w:w="216" w:type="dxa"/>
            <w:tcBorders>
              <w:top w:val="nil"/>
              <w:left w:val="nil"/>
              <w:bottom w:val="nil"/>
              <w:right w:val="nil"/>
            </w:tcBorders>
            <w:shd w:val="clear" w:color="auto" w:fill="auto"/>
            <w:vAlign w:val="center"/>
            <w:hideMark/>
          </w:tcPr>
          <w:p w14:paraId="7A0EB9CF"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r>
      <w:tr w:rsidR="00700425" w:rsidRPr="00970BC8" w14:paraId="7FC616C6" w14:textId="77777777" w:rsidTr="00BE0C33">
        <w:trPr>
          <w:trHeight w:val="283"/>
          <w:jc w:val="center"/>
        </w:trPr>
        <w:tc>
          <w:tcPr>
            <w:tcW w:w="433" w:type="dxa"/>
            <w:tcBorders>
              <w:top w:val="nil"/>
              <w:left w:val="nil"/>
              <w:bottom w:val="nil"/>
              <w:right w:val="nil"/>
            </w:tcBorders>
            <w:shd w:val="clear" w:color="auto" w:fill="auto"/>
            <w:vAlign w:val="center"/>
            <w:hideMark/>
          </w:tcPr>
          <w:p w14:paraId="3BFF8A22"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c>
          <w:tcPr>
            <w:tcW w:w="9214" w:type="dxa"/>
            <w:tcBorders>
              <w:top w:val="nil"/>
              <w:left w:val="nil"/>
              <w:bottom w:val="single" w:sz="6" w:space="0" w:color="D9D9D9" w:themeColor="background1" w:themeShade="D9"/>
              <w:right w:val="nil"/>
            </w:tcBorders>
            <w:shd w:val="clear" w:color="auto" w:fill="auto"/>
            <w:vAlign w:val="center"/>
            <w:hideMark/>
          </w:tcPr>
          <w:p w14:paraId="5562FBD7"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04040"/>
                <w:spacing w:val="0"/>
                <w:lang w:eastAsia="es-DO"/>
              </w:rPr>
              <w:t>Excepción - bienes o servicios con exclusividad </w:t>
            </w:r>
          </w:p>
        </w:tc>
        <w:tc>
          <w:tcPr>
            <w:tcW w:w="3280" w:type="dxa"/>
            <w:tcBorders>
              <w:top w:val="nil"/>
              <w:left w:val="nil"/>
              <w:bottom w:val="single" w:sz="6" w:space="0" w:color="D9D9D9" w:themeColor="background1" w:themeShade="D9"/>
              <w:right w:val="nil"/>
            </w:tcBorders>
            <w:shd w:val="clear" w:color="auto" w:fill="auto"/>
            <w:vAlign w:val="center"/>
            <w:hideMark/>
          </w:tcPr>
          <w:p w14:paraId="51643781"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 $2,700,000.00 </w:t>
            </w:r>
          </w:p>
        </w:tc>
        <w:tc>
          <w:tcPr>
            <w:tcW w:w="457" w:type="dxa"/>
            <w:tcBorders>
              <w:top w:val="nil"/>
              <w:left w:val="nil"/>
              <w:bottom w:val="nil"/>
              <w:right w:val="nil"/>
            </w:tcBorders>
            <w:shd w:val="clear" w:color="auto" w:fill="auto"/>
            <w:vAlign w:val="center"/>
            <w:hideMark/>
          </w:tcPr>
          <w:p w14:paraId="0CB225E2"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 </w:t>
            </w:r>
          </w:p>
        </w:tc>
        <w:tc>
          <w:tcPr>
            <w:tcW w:w="216" w:type="dxa"/>
            <w:tcBorders>
              <w:top w:val="nil"/>
              <w:left w:val="nil"/>
              <w:bottom w:val="nil"/>
              <w:right w:val="nil"/>
            </w:tcBorders>
            <w:shd w:val="clear" w:color="auto" w:fill="auto"/>
            <w:vAlign w:val="center"/>
            <w:hideMark/>
          </w:tcPr>
          <w:p w14:paraId="296416A9"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r>
      <w:tr w:rsidR="00700425" w:rsidRPr="00970BC8" w14:paraId="38463E83" w14:textId="77777777" w:rsidTr="00BE0C33">
        <w:trPr>
          <w:trHeight w:val="497"/>
          <w:jc w:val="center"/>
        </w:trPr>
        <w:tc>
          <w:tcPr>
            <w:tcW w:w="433" w:type="dxa"/>
            <w:tcBorders>
              <w:top w:val="nil"/>
              <w:left w:val="nil"/>
              <w:bottom w:val="nil"/>
              <w:right w:val="nil"/>
            </w:tcBorders>
            <w:shd w:val="clear" w:color="auto" w:fill="auto"/>
            <w:vAlign w:val="center"/>
            <w:hideMark/>
          </w:tcPr>
          <w:p w14:paraId="6D64B1C6"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c>
          <w:tcPr>
            <w:tcW w:w="9214" w:type="dxa"/>
            <w:tcBorders>
              <w:top w:val="nil"/>
              <w:left w:val="nil"/>
              <w:bottom w:val="single" w:sz="6" w:space="0" w:color="D9D9D9" w:themeColor="background1" w:themeShade="D9"/>
              <w:right w:val="nil"/>
            </w:tcBorders>
            <w:shd w:val="clear" w:color="auto" w:fill="auto"/>
            <w:vAlign w:val="center"/>
            <w:hideMark/>
          </w:tcPr>
          <w:p w14:paraId="4B04DEE8"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04040"/>
                <w:spacing w:val="0"/>
                <w:lang w:eastAsia="es-DO"/>
              </w:rPr>
              <w:t>Excepción - construcción, instalación o </w:t>
            </w:r>
            <w:r w:rsidRPr="00970BC8">
              <w:rPr>
                <w:rFonts w:eastAsia="Times New Roman"/>
                <w:color w:val="404040"/>
                <w:spacing w:val="0"/>
                <w:lang w:eastAsia="es-DO"/>
              </w:rPr>
              <w:br/>
              <w:t>adquisición de oficinas para el servicio exterior </w:t>
            </w:r>
          </w:p>
        </w:tc>
        <w:tc>
          <w:tcPr>
            <w:tcW w:w="3280" w:type="dxa"/>
            <w:tcBorders>
              <w:top w:val="nil"/>
              <w:left w:val="nil"/>
              <w:bottom w:val="single" w:sz="6" w:space="0" w:color="D9D9D9" w:themeColor="background1" w:themeShade="D9"/>
              <w:right w:val="nil"/>
            </w:tcBorders>
            <w:shd w:val="clear" w:color="auto" w:fill="auto"/>
            <w:vAlign w:val="center"/>
            <w:hideMark/>
          </w:tcPr>
          <w:p w14:paraId="14E84C5E"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  </w:t>
            </w:r>
          </w:p>
        </w:tc>
        <w:tc>
          <w:tcPr>
            <w:tcW w:w="457" w:type="dxa"/>
            <w:tcBorders>
              <w:top w:val="nil"/>
              <w:left w:val="nil"/>
              <w:bottom w:val="nil"/>
              <w:right w:val="nil"/>
            </w:tcBorders>
            <w:shd w:val="clear" w:color="auto" w:fill="auto"/>
            <w:vAlign w:val="center"/>
            <w:hideMark/>
          </w:tcPr>
          <w:p w14:paraId="2EC65CB6"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 </w:t>
            </w:r>
          </w:p>
        </w:tc>
        <w:tc>
          <w:tcPr>
            <w:tcW w:w="216" w:type="dxa"/>
            <w:tcBorders>
              <w:top w:val="nil"/>
              <w:left w:val="nil"/>
              <w:bottom w:val="nil"/>
              <w:right w:val="nil"/>
            </w:tcBorders>
            <w:shd w:val="clear" w:color="auto" w:fill="auto"/>
            <w:vAlign w:val="center"/>
            <w:hideMark/>
          </w:tcPr>
          <w:p w14:paraId="0ADF6C31"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r>
      <w:tr w:rsidR="00700425" w:rsidRPr="00970BC8" w14:paraId="2000DC1C" w14:textId="77777777" w:rsidTr="00BE0C33">
        <w:trPr>
          <w:trHeight w:val="497"/>
          <w:jc w:val="center"/>
        </w:trPr>
        <w:tc>
          <w:tcPr>
            <w:tcW w:w="433" w:type="dxa"/>
            <w:tcBorders>
              <w:top w:val="nil"/>
              <w:left w:val="nil"/>
              <w:bottom w:val="nil"/>
              <w:right w:val="nil"/>
            </w:tcBorders>
            <w:shd w:val="clear" w:color="auto" w:fill="auto"/>
            <w:vAlign w:val="center"/>
            <w:hideMark/>
          </w:tcPr>
          <w:p w14:paraId="79D8EF98"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c>
          <w:tcPr>
            <w:tcW w:w="9214" w:type="dxa"/>
            <w:tcBorders>
              <w:top w:val="nil"/>
              <w:left w:val="nil"/>
              <w:bottom w:val="single" w:sz="6" w:space="0" w:color="D9D9D9" w:themeColor="background1" w:themeShade="D9"/>
              <w:right w:val="nil"/>
            </w:tcBorders>
            <w:shd w:val="clear" w:color="auto" w:fill="auto"/>
            <w:vAlign w:val="center"/>
            <w:hideMark/>
          </w:tcPr>
          <w:p w14:paraId="126C896A"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04040"/>
                <w:spacing w:val="0"/>
                <w:lang w:eastAsia="es-DO"/>
              </w:rPr>
              <w:t>Excepción - contratación de publicidad a través de medios de comunicación social </w:t>
            </w:r>
          </w:p>
        </w:tc>
        <w:tc>
          <w:tcPr>
            <w:tcW w:w="3280" w:type="dxa"/>
            <w:tcBorders>
              <w:top w:val="nil"/>
              <w:left w:val="nil"/>
              <w:bottom w:val="single" w:sz="6" w:space="0" w:color="D9D9D9" w:themeColor="background1" w:themeShade="D9"/>
              <w:right w:val="nil"/>
            </w:tcBorders>
            <w:shd w:val="clear" w:color="auto" w:fill="auto"/>
            <w:vAlign w:val="center"/>
            <w:hideMark/>
          </w:tcPr>
          <w:p w14:paraId="68E07043"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$ 13,962,000.00 </w:t>
            </w:r>
          </w:p>
        </w:tc>
        <w:tc>
          <w:tcPr>
            <w:tcW w:w="457" w:type="dxa"/>
            <w:tcBorders>
              <w:top w:val="nil"/>
              <w:left w:val="nil"/>
              <w:bottom w:val="nil"/>
              <w:right w:val="nil"/>
            </w:tcBorders>
            <w:shd w:val="clear" w:color="auto" w:fill="auto"/>
            <w:vAlign w:val="center"/>
            <w:hideMark/>
          </w:tcPr>
          <w:p w14:paraId="053FA27E"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 </w:t>
            </w:r>
          </w:p>
        </w:tc>
        <w:tc>
          <w:tcPr>
            <w:tcW w:w="216" w:type="dxa"/>
            <w:tcBorders>
              <w:top w:val="nil"/>
              <w:left w:val="nil"/>
              <w:bottom w:val="nil"/>
              <w:right w:val="nil"/>
            </w:tcBorders>
            <w:shd w:val="clear" w:color="auto" w:fill="auto"/>
            <w:vAlign w:val="center"/>
            <w:hideMark/>
          </w:tcPr>
          <w:p w14:paraId="754981AE"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r>
      <w:tr w:rsidR="00700425" w:rsidRPr="00970BC8" w14:paraId="235B38BE" w14:textId="77777777" w:rsidTr="00BE0C33">
        <w:trPr>
          <w:trHeight w:val="497"/>
          <w:jc w:val="center"/>
        </w:trPr>
        <w:tc>
          <w:tcPr>
            <w:tcW w:w="433" w:type="dxa"/>
            <w:tcBorders>
              <w:top w:val="nil"/>
              <w:left w:val="nil"/>
              <w:bottom w:val="nil"/>
              <w:right w:val="nil"/>
            </w:tcBorders>
            <w:shd w:val="clear" w:color="auto" w:fill="auto"/>
            <w:vAlign w:val="center"/>
            <w:hideMark/>
          </w:tcPr>
          <w:p w14:paraId="5C08E73A"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c>
          <w:tcPr>
            <w:tcW w:w="9214" w:type="dxa"/>
            <w:tcBorders>
              <w:top w:val="nil"/>
              <w:left w:val="nil"/>
              <w:bottom w:val="single" w:sz="6" w:space="0" w:color="D9D9D9" w:themeColor="background1" w:themeShade="D9"/>
              <w:right w:val="nil"/>
            </w:tcBorders>
            <w:shd w:val="clear" w:color="auto" w:fill="auto"/>
            <w:vAlign w:val="center"/>
            <w:hideMark/>
          </w:tcPr>
          <w:p w14:paraId="5C9B79BB"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04040"/>
                <w:spacing w:val="0"/>
                <w:lang w:eastAsia="es-DO"/>
              </w:rPr>
              <w:t>Excepción - obras científicas, técnicas, artísticas, o restauración de monumentos históricos </w:t>
            </w:r>
          </w:p>
        </w:tc>
        <w:tc>
          <w:tcPr>
            <w:tcW w:w="3280" w:type="dxa"/>
            <w:tcBorders>
              <w:top w:val="nil"/>
              <w:left w:val="nil"/>
              <w:bottom w:val="single" w:sz="6" w:space="0" w:color="D9D9D9" w:themeColor="background1" w:themeShade="D9"/>
              <w:right w:val="nil"/>
            </w:tcBorders>
            <w:shd w:val="clear" w:color="auto" w:fill="auto"/>
            <w:vAlign w:val="center"/>
            <w:hideMark/>
          </w:tcPr>
          <w:p w14:paraId="5399D6B8"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  </w:t>
            </w:r>
          </w:p>
        </w:tc>
        <w:tc>
          <w:tcPr>
            <w:tcW w:w="457" w:type="dxa"/>
            <w:tcBorders>
              <w:top w:val="nil"/>
              <w:left w:val="nil"/>
              <w:bottom w:val="nil"/>
              <w:right w:val="nil"/>
            </w:tcBorders>
            <w:shd w:val="clear" w:color="auto" w:fill="auto"/>
            <w:vAlign w:val="center"/>
            <w:hideMark/>
          </w:tcPr>
          <w:p w14:paraId="4FCF3E3D"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 </w:t>
            </w:r>
          </w:p>
        </w:tc>
        <w:tc>
          <w:tcPr>
            <w:tcW w:w="216" w:type="dxa"/>
            <w:tcBorders>
              <w:top w:val="nil"/>
              <w:left w:val="nil"/>
              <w:bottom w:val="nil"/>
              <w:right w:val="nil"/>
            </w:tcBorders>
            <w:shd w:val="clear" w:color="auto" w:fill="auto"/>
            <w:vAlign w:val="center"/>
            <w:hideMark/>
          </w:tcPr>
          <w:p w14:paraId="5C938B7E"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r>
      <w:tr w:rsidR="00700425" w:rsidRPr="00970BC8" w14:paraId="382BF79C" w14:textId="77777777" w:rsidTr="00BE0C33">
        <w:trPr>
          <w:trHeight w:val="248"/>
          <w:jc w:val="center"/>
        </w:trPr>
        <w:tc>
          <w:tcPr>
            <w:tcW w:w="433" w:type="dxa"/>
            <w:tcBorders>
              <w:top w:val="nil"/>
              <w:left w:val="nil"/>
              <w:bottom w:val="nil"/>
              <w:right w:val="nil"/>
            </w:tcBorders>
            <w:shd w:val="clear" w:color="auto" w:fill="auto"/>
            <w:vAlign w:val="center"/>
            <w:hideMark/>
          </w:tcPr>
          <w:p w14:paraId="7D9C8DF0"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c>
          <w:tcPr>
            <w:tcW w:w="9214" w:type="dxa"/>
            <w:tcBorders>
              <w:top w:val="nil"/>
              <w:left w:val="nil"/>
              <w:bottom w:val="single" w:sz="6" w:space="0" w:color="D9D9D9" w:themeColor="background1" w:themeShade="D9"/>
              <w:right w:val="nil"/>
            </w:tcBorders>
            <w:shd w:val="clear" w:color="auto" w:fill="auto"/>
            <w:vAlign w:val="center"/>
            <w:hideMark/>
          </w:tcPr>
          <w:p w14:paraId="79FE23E0"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04040"/>
                <w:spacing w:val="0"/>
                <w:lang w:eastAsia="es-DO"/>
              </w:rPr>
              <w:t>Excepción - proveedor único </w:t>
            </w:r>
          </w:p>
        </w:tc>
        <w:tc>
          <w:tcPr>
            <w:tcW w:w="3280" w:type="dxa"/>
            <w:tcBorders>
              <w:top w:val="nil"/>
              <w:left w:val="nil"/>
              <w:bottom w:val="single" w:sz="6" w:space="0" w:color="D9D9D9" w:themeColor="background1" w:themeShade="D9"/>
              <w:right w:val="nil"/>
            </w:tcBorders>
            <w:shd w:val="clear" w:color="auto" w:fill="auto"/>
            <w:vAlign w:val="center"/>
            <w:hideMark/>
          </w:tcPr>
          <w:p w14:paraId="25B33399"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 </w:t>
            </w:r>
          </w:p>
        </w:tc>
        <w:tc>
          <w:tcPr>
            <w:tcW w:w="457" w:type="dxa"/>
            <w:tcBorders>
              <w:top w:val="nil"/>
              <w:left w:val="nil"/>
              <w:bottom w:val="nil"/>
              <w:right w:val="nil"/>
            </w:tcBorders>
            <w:shd w:val="clear" w:color="auto" w:fill="auto"/>
            <w:vAlign w:val="center"/>
            <w:hideMark/>
          </w:tcPr>
          <w:p w14:paraId="66CF4BB9"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 </w:t>
            </w:r>
          </w:p>
        </w:tc>
        <w:tc>
          <w:tcPr>
            <w:tcW w:w="216" w:type="dxa"/>
            <w:tcBorders>
              <w:top w:val="nil"/>
              <w:left w:val="nil"/>
              <w:bottom w:val="nil"/>
              <w:right w:val="nil"/>
            </w:tcBorders>
            <w:shd w:val="clear" w:color="auto" w:fill="auto"/>
            <w:vAlign w:val="center"/>
            <w:hideMark/>
          </w:tcPr>
          <w:p w14:paraId="3998DB90"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r>
      <w:tr w:rsidR="00700425" w:rsidRPr="00970BC8" w14:paraId="6B11E59F" w14:textId="77777777" w:rsidTr="00BE0C33">
        <w:trPr>
          <w:trHeight w:val="746"/>
          <w:jc w:val="center"/>
        </w:trPr>
        <w:tc>
          <w:tcPr>
            <w:tcW w:w="433" w:type="dxa"/>
            <w:tcBorders>
              <w:top w:val="nil"/>
              <w:left w:val="nil"/>
              <w:bottom w:val="nil"/>
              <w:right w:val="nil"/>
            </w:tcBorders>
            <w:shd w:val="clear" w:color="auto" w:fill="auto"/>
            <w:vAlign w:val="center"/>
            <w:hideMark/>
          </w:tcPr>
          <w:p w14:paraId="09C6DC6A"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c>
          <w:tcPr>
            <w:tcW w:w="9214" w:type="dxa"/>
            <w:tcBorders>
              <w:top w:val="nil"/>
              <w:left w:val="nil"/>
              <w:bottom w:val="single" w:sz="6" w:space="0" w:color="D9D9D9" w:themeColor="background1" w:themeShade="D9"/>
              <w:right w:val="nil"/>
            </w:tcBorders>
            <w:shd w:val="clear" w:color="auto" w:fill="auto"/>
            <w:vAlign w:val="center"/>
            <w:hideMark/>
          </w:tcPr>
          <w:p w14:paraId="2D027F96"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04040"/>
                <w:spacing w:val="0"/>
                <w:lang w:eastAsia="es-DO"/>
              </w:rPr>
              <w:t>Excepción - rescisión de contratos cuya terminación no exceda el 40 % del monto total del proyecto, obra o servicio </w:t>
            </w:r>
          </w:p>
        </w:tc>
        <w:tc>
          <w:tcPr>
            <w:tcW w:w="3280" w:type="dxa"/>
            <w:tcBorders>
              <w:top w:val="nil"/>
              <w:left w:val="nil"/>
              <w:bottom w:val="single" w:sz="6" w:space="0" w:color="D9D9D9" w:themeColor="background1" w:themeShade="D9"/>
              <w:right w:val="nil"/>
            </w:tcBorders>
            <w:shd w:val="clear" w:color="auto" w:fill="auto"/>
            <w:vAlign w:val="center"/>
            <w:hideMark/>
          </w:tcPr>
          <w:p w14:paraId="53E5765B"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  </w:t>
            </w:r>
          </w:p>
        </w:tc>
        <w:tc>
          <w:tcPr>
            <w:tcW w:w="457" w:type="dxa"/>
            <w:tcBorders>
              <w:top w:val="nil"/>
              <w:left w:val="nil"/>
              <w:bottom w:val="nil"/>
              <w:right w:val="nil"/>
            </w:tcBorders>
            <w:shd w:val="clear" w:color="auto" w:fill="auto"/>
            <w:vAlign w:val="center"/>
            <w:hideMark/>
          </w:tcPr>
          <w:p w14:paraId="24FA6B3C"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 </w:t>
            </w:r>
          </w:p>
        </w:tc>
        <w:tc>
          <w:tcPr>
            <w:tcW w:w="216" w:type="dxa"/>
            <w:tcBorders>
              <w:top w:val="nil"/>
              <w:left w:val="nil"/>
              <w:bottom w:val="nil"/>
              <w:right w:val="nil"/>
            </w:tcBorders>
            <w:shd w:val="clear" w:color="auto" w:fill="auto"/>
            <w:vAlign w:val="center"/>
            <w:hideMark/>
          </w:tcPr>
          <w:p w14:paraId="35F09F09"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r>
      <w:tr w:rsidR="00700425" w:rsidRPr="00970BC8" w14:paraId="2C835DBD" w14:textId="77777777" w:rsidTr="00BE0C33">
        <w:trPr>
          <w:trHeight w:val="248"/>
          <w:jc w:val="center"/>
        </w:trPr>
        <w:tc>
          <w:tcPr>
            <w:tcW w:w="433" w:type="dxa"/>
            <w:tcBorders>
              <w:top w:val="nil"/>
              <w:left w:val="nil"/>
              <w:bottom w:val="nil"/>
              <w:right w:val="nil"/>
            </w:tcBorders>
            <w:shd w:val="clear" w:color="auto" w:fill="auto"/>
            <w:vAlign w:val="center"/>
            <w:hideMark/>
          </w:tcPr>
          <w:p w14:paraId="28A2FE4C"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c>
          <w:tcPr>
            <w:tcW w:w="9214" w:type="dxa"/>
            <w:tcBorders>
              <w:top w:val="nil"/>
              <w:left w:val="nil"/>
              <w:bottom w:val="single" w:sz="6" w:space="0" w:color="D9D9D9" w:themeColor="background1" w:themeShade="D9"/>
              <w:right w:val="nil"/>
            </w:tcBorders>
            <w:shd w:val="clear" w:color="auto" w:fill="auto"/>
            <w:vAlign w:val="center"/>
            <w:hideMark/>
          </w:tcPr>
          <w:p w14:paraId="10027511"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04040"/>
                <w:spacing w:val="0"/>
                <w:lang w:eastAsia="es-DO"/>
              </w:rPr>
              <w:t>Compra y contratación de combustible </w:t>
            </w:r>
          </w:p>
        </w:tc>
        <w:tc>
          <w:tcPr>
            <w:tcW w:w="3280" w:type="dxa"/>
            <w:tcBorders>
              <w:top w:val="nil"/>
              <w:left w:val="nil"/>
              <w:bottom w:val="single" w:sz="6" w:space="0" w:color="D9D9D9" w:themeColor="background1" w:themeShade="D9"/>
              <w:right w:val="nil"/>
            </w:tcBorders>
            <w:shd w:val="clear" w:color="auto" w:fill="auto"/>
            <w:vAlign w:val="center"/>
            <w:hideMark/>
          </w:tcPr>
          <w:p w14:paraId="4951BD48"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  </w:t>
            </w:r>
          </w:p>
        </w:tc>
        <w:tc>
          <w:tcPr>
            <w:tcW w:w="457" w:type="dxa"/>
            <w:tcBorders>
              <w:top w:val="nil"/>
              <w:left w:val="nil"/>
              <w:bottom w:val="nil"/>
              <w:right w:val="nil"/>
            </w:tcBorders>
            <w:shd w:val="clear" w:color="auto" w:fill="auto"/>
            <w:vAlign w:val="center"/>
            <w:hideMark/>
          </w:tcPr>
          <w:p w14:paraId="5FD73E28"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4B4646"/>
                <w:spacing w:val="0"/>
                <w:lang w:eastAsia="es-DO"/>
              </w:rPr>
              <w:t> </w:t>
            </w:r>
          </w:p>
        </w:tc>
        <w:tc>
          <w:tcPr>
            <w:tcW w:w="216" w:type="dxa"/>
            <w:tcBorders>
              <w:top w:val="nil"/>
              <w:left w:val="nil"/>
              <w:bottom w:val="nil"/>
              <w:right w:val="nil"/>
            </w:tcBorders>
            <w:shd w:val="clear" w:color="auto" w:fill="auto"/>
            <w:vAlign w:val="center"/>
            <w:hideMark/>
          </w:tcPr>
          <w:p w14:paraId="5F787DEA"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r>
      <w:tr w:rsidR="00700425" w:rsidRPr="00970BC8" w14:paraId="57BB1B64" w14:textId="77777777" w:rsidTr="00BE0C33">
        <w:trPr>
          <w:trHeight w:val="47"/>
          <w:jc w:val="center"/>
        </w:trPr>
        <w:tc>
          <w:tcPr>
            <w:tcW w:w="433" w:type="dxa"/>
            <w:tcBorders>
              <w:top w:val="nil"/>
              <w:left w:val="nil"/>
              <w:bottom w:val="nil"/>
              <w:right w:val="nil"/>
            </w:tcBorders>
            <w:shd w:val="clear" w:color="auto" w:fill="auto"/>
            <w:vAlign w:val="center"/>
            <w:hideMark/>
          </w:tcPr>
          <w:p w14:paraId="46AFEC6F" w14:textId="77777777" w:rsidR="00700425" w:rsidRPr="00970BC8" w:rsidRDefault="00700425" w:rsidP="00BE0C33">
            <w:pPr>
              <w:spacing w:after="0" w:line="240" w:lineRule="auto"/>
              <w:textAlignment w:val="baseline"/>
              <w:rPr>
                <w:rFonts w:eastAsia="Times New Roman"/>
                <w:b/>
                <w:bCs/>
                <w:color w:val="404040"/>
                <w:spacing w:val="0"/>
                <w:sz w:val="18"/>
                <w:szCs w:val="18"/>
                <w:lang w:eastAsia="es-DO"/>
              </w:rPr>
            </w:pPr>
            <w:r w:rsidRPr="00970BC8">
              <w:rPr>
                <w:rFonts w:eastAsia="Times New Roman"/>
                <w:b/>
                <w:bCs/>
                <w:color w:val="404040"/>
                <w:spacing w:val="0"/>
                <w:sz w:val="18"/>
                <w:szCs w:val="18"/>
                <w:lang w:eastAsia="es-DO"/>
              </w:rPr>
              <w:t> </w:t>
            </w:r>
          </w:p>
        </w:tc>
        <w:tc>
          <w:tcPr>
            <w:tcW w:w="9214" w:type="dxa"/>
            <w:tcBorders>
              <w:top w:val="nil"/>
              <w:left w:val="nil"/>
              <w:bottom w:val="nil"/>
              <w:right w:val="nil"/>
            </w:tcBorders>
            <w:shd w:val="clear" w:color="auto" w:fill="auto"/>
            <w:vAlign w:val="center"/>
            <w:hideMark/>
          </w:tcPr>
          <w:p w14:paraId="660E30D1" w14:textId="77777777" w:rsidR="00700425" w:rsidRPr="00970BC8" w:rsidRDefault="00700425" w:rsidP="00BE0C33">
            <w:pPr>
              <w:spacing w:after="0" w:line="240" w:lineRule="auto"/>
              <w:textAlignment w:val="baseline"/>
              <w:rPr>
                <w:rFonts w:eastAsia="Times New Roman"/>
                <w:b/>
                <w:bCs/>
                <w:color w:val="404040"/>
                <w:spacing w:val="0"/>
                <w:sz w:val="18"/>
                <w:szCs w:val="18"/>
                <w:lang w:eastAsia="es-DO"/>
              </w:rPr>
            </w:pPr>
            <w:r w:rsidRPr="00970BC8">
              <w:rPr>
                <w:rFonts w:eastAsia="Times New Roman"/>
                <w:b/>
                <w:bCs/>
                <w:color w:val="404040"/>
                <w:spacing w:val="0"/>
                <w:sz w:val="18"/>
                <w:szCs w:val="18"/>
                <w:lang w:eastAsia="es-DO"/>
              </w:rPr>
              <w:t>Fuente: Dirección General de Compras y Contrataciones </w:t>
            </w:r>
          </w:p>
          <w:p w14:paraId="4973C19A" w14:textId="77777777" w:rsidR="00700425" w:rsidRPr="00970BC8" w:rsidRDefault="00700425" w:rsidP="00BE0C33">
            <w:pPr>
              <w:spacing w:after="0" w:line="240" w:lineRule="auto"/>
              <w:textAlignment w:val="baseline"/>
              <w:rPr>
                <w:rFonts w:eastAsia="Times New Roman"/>
                <w:b/>
                <w:bCs/>
                <w:color w:val="404040"/>
                <w:spacing w:val="0"/>
                <w:sz w:val="18"/>
                <w:szCs w:val="18"/>
                <w:lang w:eastAsia="es-DO"/>
              </w:rPr>
            </w:pPr>
            <w:r w:rsidRPr="00970BC8">
              <w:rPr>
                <w:rFonts w:eastAsia="Times New Roman"/>
                <w:b/>
                <w:bCs/>
                <w:color w:val="404040"/>
                <w:spacing w:val="0"/>
                <w:sz w:val="18"/>
                <w:szCs w:val="18"/>
                <w:lang w:eastAsia="es-DO"/>
              </w:rPr>
              <w:t> </w:t>
            </w:r>
          </w:p>
          <w:p w14:paraId="78D71E90" w14:textId="77777777" w:rsidR="00700425" w:rsidRPr="00970BC8" w:rsidRDefault="00700425" w:rsidP="00BE0C33">
            <w:pPr>
              <w:spacing w:after="0" w:line="240" w:lineRule="auto"/>
              <w:textAlignment w:val="baseline"/>
              <w:rPr>
                <w:rFonts w:eastAsia="Times New Roman"/>
                <w:b/>
                <w:bCs/>
                <w:color w:val="404040"/>
                <w:spacing w:val="0"/>
                <w:sz w:val="18"/>
                <w:szCs w:val="18"/>
                <w:lang w:eastAsia="es-DO"/>
              </w:rPr>
            </w:pPr>
          </w:p>
          <w:p w14:paraId="6FBC708C" w14:textId="77777777" w:rsidR="00700425" w:rsidRPr="00970BC8" w:rsidRDefault="00700425" w:rsidP="00BE0C33">
            <w:pPr>
              <w:spacing w:after="0" w:line="240" w:lineRule="auto"/>
              <w:textAlignment w:val="baseline"/>
              <w:rPr>
                <w:rFonts w:eastAsia="Times New Roman"/>
                <w:b/>
                <w:bCs/>
                <w:color w:val="404040"/>
                <w:spacing w:val="0"/>
                <w:sz w:val="18"/>
                <w:szCs w:val="18"/>
                <w:lang w:eastAsia="es-DO"/>
              </w:rPr>
            </w:pPr>
          </w:p>
          <w:p w14:paraId="2B369CFA" w14:textId="77777777" w:rsidR="00700425" w:rsidRPr="00970BC8" w:rsidRDefault="00700425" w:rsidP="00BE0C33">
            <w:pPr>
              <w:spacing w:after="0" w:line="240" w:lineRule="auto"/>
              <w:textAlignment w:val="baseline"/>
              <w:rPr>
                <w:rFonts w:eastAsia="Times New Roman"/>
                <w:b/>
                <w:bCs/>
                <w:color w:val="404040"/>
                <w:spacing w:val="0"/>
                <w:sz w:val="18"/>
                <w:szCs w:val="18"/>
                <w:lang w:eastAsia="es-DO"/>
              </w:rPr>
            </w:pPr>
          </w:p>
          <w:p w14:paraId="6930EEDF" w14:textId="77777777" w:rsidR="00700425" w:rsidRPr="00970BC8" w:rsidRDefault="00700425" w:rsidP="00BE0C33">
            <w:pPr>
              <w:spacing w:after="0" w:line="240" w:lineRule="auto"/>
              <w:textAlignment w:val="baseline"/>
              <w:rPr>
                <w:rFonts w:eastAsia="Times New Roman"/>
                <w:b/>
                <w:bCs/>
                <w:color w:val="404040"/>
                <w:spacing w:val="0"/>
                <w:sz w:val="18"/>
                <w:szCs w:val="18"/>
                <w:lang w:eastAsia="es-DO"/>
              </w:rPr>
            </w:pPr>
          </w:p>
          <w:p w14:paraId="1548C8DE" w14:textId="77777777" w:rsidR="00700425" w:rsidRPr="00970BC8" w:rsidRDefault="00700425" w:rsidP="00BE0C33">
            <w:pPr>
              <w:spacing w:after="0" w:line="240" w:lineRule="auto"/>
              <w:textAlignment w:val="baseline"/>
              <w:rPr>
                <w:rFonts w:eastAsia="Times New Roman"/>
                <w:b/>
                <w:bCs/>
                <w:color w:val="404040"/>
                <w:spacing w:val="0"/>
                <w:sz w:val="18"/>
                <w:szCs w:val="18"/>
                <w:lang w:eastAsia="es-DO"/>
              </w:rPr>
            </w:pPr>
          </w:p>
          <w:p w14:paraId="244E96AF" w14:textId="77777777" w:rsidR="00700425" w:rsidRPr="00970BC8" w:rsidRDefault="00700425" w:rsidP="00BE0C33">
            <w:pPr>
              <w:spacing w:after="0" w:line="240" w:lineRule="auto"/>
              <w:textAlignment w:val="baseline"/>
              <w:rPr>
                <w:rFonts w:eastAsia="Times New Roman"/>
                <w:b/>
                <w:bCs/>
                <w:color w:val="404040"/>
                <w:spacing w:val="0"/>
                <w:sz w:val="18"/>
                <w:szCs w:val="18"/>
                <w:lang w:eastAsia="es-DO"/>
              </w:rPr>
            </w:pPr>
          </w:p>
          <w:p w14:paraId="75F78D97" w14:textId="77777777" w:rsidR="00700425" w:rsidRPr="00970BC8" w:rsidRDefault="00700425" w:rsidP="00BE0C33">
            <w:pPr>
              <w:spacing w:after="0" w:line="240" w:lineRule="auto"/>
              <w:textAlignment w:val="baseline"/>
              <w:rPr>
                <w:rFonts w:eastAsia="Times New Roman"/>
                <w:b/>
                <w:bCs/>
                <w:color w:val="404040"/>
                <w:spacing w:val="0"/>
                <w:sz w:val="18"/>
                <w:szCs w:val="18"/>
                <w:lang w:eastAsia="es-DO"/>
              </w:rPr>
            </w:pPr>
          </w:p>
          <w:p w14:paraId="34FFC7C7" w14:textId="77777777" w:rsidR="00700425" w:rsidRPr="00970BC8" w:rsidRDefault="00700425" w:rsidP="00BE0C33">
            <w:pPr>
              <w:spacing w:after="0" w:line="240" w:lineRule="auto"/>
              <w:textAlignment w:val="baseline"/>
              <w:rPr>
                <w:rFonts w:eastAsia="Times New Roman"/>
                <w:b/>
                <w:bCs/>
                <w:color w:val="404040"/>
                <w:spacing w:val="0"/>
                <w:sz w:val="18"/>
                <w:szCs w:val="18"/>
                <w:lang w:eastAsia="es-DO"/>
              </w:rPr>
            </w:pPr>
          </w:p>
          <w:p w14:paraId="539FE2C0" w14:textId="77777777" w:rsidR="00700425" w:rsidRPr="00970BC8" w:rsidRDefault="00700425" w:rsidP="00BE0C33">
            <w:pPr>
              <w:spacing w:after="0" w:line="240" w:lineRule="auto"/>
              <w:textAlignment w:val="baseline"/>
              <w:rPr>
                <w:rFonts w:eastAsia="Times New Roman"/>
                <w:b/>
                <w:bCs/>
                <w:color w:val="404040"/>
                <w:spacing w:val="0"/>
                <w:sz w:val="18"/>
                <w:szCs w:val="18"/>
                <w:lang w:eastAsia="es-DO"/>
              </w:rPr>
            </w:pPr>
          </w:p>
          <w:p w14:paraId="37CAC833" w14:textId="77777777" w:rsidR="00700425" w:rsidRPr="00970BC8" w:rsidRDefault="00700425" w:rsidP="00BE0C33">
            <w:pPr>
              <w:spacing w:after="0" w:line="240" w:lineRule="auto"/>
              <w:textAlignment w:val="baseline"/>
              <w:rPr>
                <w:rFonts w:eastAsia="Times New Roman"/>
                <w:b/>
                <w:bCs/>
                <w:color w:val="404040"/>
                <w:spacing w:val="0"/>
                <w:sz w:val="18"/>
                <w:szCs w:val="18"/>
                <w:lang w:eastAsia="es-DO"/>
              </w:rPr>
            </w:pPr>
          </w:p>
          <w:p w14:paraId="32596257" w14:textId="77777777" w:rsidR="00700425" w:rsidRPr="00970BC8" w:rsidRDefault="00700425" w:rsidP="00BE0C33"/>
          <w:p w14:paraId="2BA3647F" w14:textId="77777777" w:rsidR="00700425" w:rsidRPr="00970BC8" w:rsidRDefault="00700425" w:rsidP="00BE0C33">
            <w:pPr>
              <w:spacing w:after="0" w:line="240" w:lineRule="auto"/>
              <w:textAlignment w:val="baseline"/>
              <w:rPr>
                <w:rFonts w:eastAsia="Times New Roman"/>
                <w:b/>
                <w:bCs/>
                <w:color w:val="404040"/>
                <w:spacing w:val="0"/>
                <w:sz w:val="18"/>
                <w:szCs w:val="18"/>
                <w:lang w:eastAsia="es-DO"/>
              </w:rPr>
            </w:pPr>
          </w:p>
        </w:tc>
        <w:tc>
          <w:tcPr>
            <w:tcW w:w="3280" w:type="dxa"/>
            <w:tcBorders>
              <w:top w:val="nil"/>
              <w:left w:val="nil"/>
              <w:bottom w:val="nil"/>
              <w:right w:val="nil"/>
            </w:tcBorders>
            <w:shd w:val="clear" w:color="auto" w:fill="auto"/>
            <w:vAlign w:val="center"/>
            <w:hideMark/>
          </w:tcPr>
          <w:p w14:paraId="36531442" w14:textId="77777777" w:rsidR="00700425" w:rsidRPr="00970BC8" w:rsidRDefault="00700425" w:rsidP="00BE0C33">
            <w:pPr>
              <w:spacing w:after="0" w:line="240" w:lineRule="auto"/>
              <w:textAlignment w:val="baseline"/>
              <w:rPr>
                <w:rFonts w:eastAsia="Times New Roman"/>
                <w:color w:val="000000"/>
                <w:spacing w:val="0"/>
                <w:sz w:val="20"/>
                <w:szCs w:val="20"/>
                <w:lang w:eastAsia="es-DO"/>
              </w:rPr>
            </w:pPr>
            <w:r w:rsidRPr="00970BC8">
              <w:rPr>
                <w:rFonts w:eastAsia="Times New Roman"/>
                <w:color w:val="000000"/>
                <w:spacing w:val="0"/>
                <w:sz w:val="20"/>
                <w:szCs w:val="20"/>
                <w:lang w:eastAsia="es-DO"/>
              </w:rPr>
              <w:t> </w:t>
            </w:r>
          </w:p>
          <w:p w14:paraId="2C3D03B1" w14:textId="77777777" w:rsidR="00700425" w:rsidRPr="00970BC8" w:rsidRDefault="00700425" w:rsidP="00BE0C33">
            <w:pPr>
              <w:spacing w:after="0" w:line="240" w:lineRule="auto"/>
              <w:textAlignment w:val="baseline"/>
              <w:rPr>
                <w:rFonts w:eastAsia="Times New Roman"/>
                <w:color w:val="000000"/>
                <w:spacing w:val="0"/>
                <w:sz w:val="20"/>
                <w:szCs w:val="20"/>
                <w:lang w:eastAsia="es-DO"/>
              </w:rPr>
            </w:pPr>
          </w:p>
          <w:p w14:paraId="3BC35D5D" w14:textId="77777777" w:rsidR="00700425" w:rsidRPr="00970BC8" w:rsidRDefault="00700425" w:rsidP="00BE0C33">
            <w:pPr>
              <w:spacing w:after="0" w:line="240" w:lineRule="auto"/>
              <w:textAlignment w:val="baseline"/>
              <w:rPr>
                <w:rFonts w:eastAsia="Times New Roman"/>
                <w:color w:val="000000"/>
                <w:spacing w:val="0"/>
                <w:sz w:val="20"/>
                <w:szCs w:val="20"/>
                <w:lang w:eastAsia="es-DO"/>
              </w:rPr>
            </w:pPr>
          </w:p>
          <w:p w14:paraId="50E19E3D" w14:textId="77777777" w:rsidR="00700425" w:rsidRPr="00970BC8" w:rsidRDefault="00700425" w:rsidP="00BE0C33">
            <w:pPr>
              <w:spacing w:after="0" w:line="240" w:lineRule="auto"/>
              <w:textAlignment w:val="baseline"/>
              <w:rPr>
                <w:rFonts w:eastAsia="Times New Roman"/>
                <w:color w:val="000000"/>
                <w:spacing w:val="0"/>
                <w:sz w:val="20"/>
                <w:szCs w:val="20"/>
                <w:lang w:eastAsia="es-DO"/>
              </w:rPr>
            </w:pPr>
          </w:p>
          <w:p w14:paraId="7A8061C0" w14:textId="77777777" w:rsidR="00700425" w:rsidRPr="00970BC8" w:rsidRDefault="00700425" w:rsidP="00BE0C33">
            <w:pPr>
              <w:spacing w:after="0" w:line="240" w:lineRule="auto"/>
              <w:textAlignment w:val="baseline"/>
              <w:rPr>
                <w:rFonts w:eastAsia="Times New Roman"/>
                <w:color w:val="000000"/>
                <w:spacing w:val="0"/>
                <w:sz w:val="20"/>
                <w:szCs w:val="20"/>
                <w:lang w:eastAsia="es-DO"/>
              </w:rPr>
            </w:pPr>
          </w:p>
          <w:p w14:paraId="2A32E98E" w14:textId="77777777" w:rsidR="00700425" w:rsidRPr="00970BC8" w:rsidRDefault="00700425" w:rsidP="00BE0C33">
            <w:pPr>
              <w:spacing w:after="0" w:line="240" w:lineRule="auto"/>
              <w:textAlignment w:val="baseline"/>
              <w:rPr>
                <w:rFonts w:eastAsia="Times New Roman"/>
                <w:color w:val="000000"/>
                <w:spacing w:val="0"/>
                <w:sz w:val="20"/>
                <w:szCs w:val="20"/>
                <w:lang w:eastAsia="es-DO"/>
              </w:rPr>
            </w:pPr>
          </w:p>
          <w:p w14:paraId="7E36A827" w14:textId="77777777" w:rsidR="00700425" w:rsidRPr="00970BC8" w:rsidRDefault="00700425" w:rsidP="00BE0C33">
            <w:pPr>
              <w:spacing w:after="0" w:line="240" w:lineRule="auto"/>
              <w:textAlignment w:val="baseline"/>
              <w:rPr>
                <w:rFonts w:eastAsia="Times New Roman"/>
                <w:color w:val="000000"/>
                <w:spacing w:val="0"/>
                <w:sz w:val="20"/>
                <w:szCs w:val="20"/>
                <w:lang w:eastAsia="es-DO"/>
              </w:rPr>
            </w:pPr>
          </w:p>
          <w:p w14:paraId="11DDC985"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p>
        </w:tc>
        <w:tc>
          <w:tcPr>
            <w:tcW w:w="457" w:type="dxa"/>
            <w:tcBorders>
              <w:top w:val="nil"/>
              <w:left w:val="nil"/>
              <w:bottom w:val="nil"/>
              <w:right w:val="nil"/>
            </w:tcBorders>
            <w:shd w:val="clear" w:color="auto" w:fill="auto"/>
            <w:vAlign w:val="center"/>
            <w:hideMark/>
          </w:tcPr>
          <w:p w14:paraId="0488B5C8"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c>
          <w:tcPr>
            <w:tcW w:w="216" w:type="dxa"/>
            <w:tcBorders>
              <w:top w:val="nil"/>
              <w:left w:val="nil"/>
              <w:bottom w:val="nil"/>
              <w:right w:val="nil"/>
            </w:tcBorders>
            <w:shd w:val="clear" w:color="auto" w:fill="auto"/>
            <w:vAlign w:val="center"/>
            <w:hideMark/>
          </w:tcPr>
          <w:p w14:paraId="0BB2718E" w14:textId="77777777" w:rsidR="00700425" w:rsidRPr="00970BC8" w:rsidRDefault="00700425" w:rsidP="00BE0C33">
            <w:pPr>
              <w:spacing w:after="0" w:line="240" w:lineRule="auto"/>
              <w:textAlignment w:val="baseline"/>
              <w:rPr>
                <w:rFonts w:ascii="Segoe UI" w:eastAsia="Times New Roman" w:hAnsi="Segoe UI" w:cs="Segoe UI"/>
                <w:spacing w:val="0"/>
                <w:sz w:val="18"/>
                <w:szCs w:val="18"/>
                <w:lang w:eastAsia="es-DO"/>
              </w:rPr>
            </w:pPr>
            <w:r w:rsidRPr="00970BC8">
              <w:rPr>
                <w:rFonts w:eastAsia="Times New Roman"/>
                <w:color w:val="auto"/>
                <w:spacing w:val="0"/>
                <w:sz w:val="20"/>
                <w:szCs w:val="20"/>
                <w:lang w:eastAsia="es-DO"/>
              </w:rPr>
              <w:t> </w:t>
            </w:r>
          </w:p>
        </w:tc>
      </w:tr>
    </w:tbl>
    <w:p w14:paraId="177F09FD" w14:textId="438E2A1F" w:rsidR="00AA4438" w:rsidRPr="00AA4438" w:rsidRDefault="00AA4438" w:rsidP="00AA4438">
      <w:pPr>
        <w:pStyle w:val="Prrafodelista"/>
        <w:ind w:left="2160" w:firstLine="0"/>
        <w:rPr>
          <w:rFonts w:ascii="Times New Roman" w:hAnsi="Times New Roman"/>
          <w:color w:val="4C4747"/>
          <w:sz w:val="24"/>
          <w:szCs w:val="24"/>
        </w:rPr>
      </w:pPr>
    </w:p>
    <w:sectPr w:rsidR="00AA4438" w:rsidRPr="00AA4438" w:rsidSect="00AA4438">
      <w:footerReference w:type="default" r:id="rId32"/>
      <w:pgSz w:w="15840" w:h="12240" w:orient="landscape"/>
      <w:pgMar w:top="2160" w:right="1440" w:bottom="21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3105D3" w14:textId="77777777" w:rsidR="00C06D7A" w:rsidRPr="00970BC8" w:rsidRDefault="00C06D7A" w:rsidP="00E84651">
      <w:pPr>
        <w:spacing w:after="0" w:line="240" w:lineRule="auto"/>
      </w:pPr>
      <w:r w:rsidRPr="00970BC8">
        <w:separator/>
      </w:r>
    </w:p>
  </w:endnote>
  <w:endnote w:type="continuationSeparator" w:id="0">
    <w:p w14:paraId="4DC91B8D" w14:textId="77777777" w:rsidR="00C06D7A" w:rsidRPr="00970BC8" w:rsidRDefault="00C06D7A" w:rsidP="00E84651">
      <w:pPr>
        <w:spacing w:after="0" w:line="240" w:lineRule="auto"/>
      </w:pPr>
      <w:r w:rsidRPr="00970BC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Artifex CF Extra Light">
    <w:altName w:val="Courier New"/>
    <w:panose1 w:val="00000000000000000000"/>
    <w:charset w:val="00"/>
    <w:family w:val="modern"/>
    <w:notTrueType/>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8864644"/>
      <w:docPartObj>
        <w:docPartGallery w:val="Page Numbers (Bottom of Page)"/>
        <w:docPartUnique/>
      </w:docPartObj>
    </w:sdtPr>
    <w:sdtContent>
      <w:p w14:paraId="1A9E6193" w14:textId="53F74689" w:rsidR="00425CF6" w:rsidRPr="00970BC8" w:rsidRDefault="00425CF6">
        <w:pPr>
          <w:pStyle w:val="Piedepgina"/>
          <w:jc w:val="center"/>
        </w:pPr>
        <w:r w:rsidRPr="00970BC8">
          <w:fldChar w:fldCharType="begin"/>
        </w:r>
        <w:r w:rsidRPr="00970BC8">
          <w:instrText xml:space="preserve"> PAGE   \* MERGEFORMAT </w:instrText>
        </w:r>
        <w:r w:rsidRPr="00970BC8">
          <w:fldChar w:fldCharType="separate"/>
        </w:r>
        <w:r w:rsidRPr="00970BC8">
          <w:t>2</w:t>
        </w:r>
        <w:r w:rsidRPr="00970BC8">
          <w:fldChar w:fldCharType="end"/>
        </w:r>
      </w:p>
    </w:sdtContent>
  </w:sdt>
  <w:p w14:paraId="5882525B" w14:textId="77777777" w:rsidR="00425CF6" w:rsidRPr="00970BC8" w:rsidRDefault="00425C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7965239"/>
      <w:docPartObj>
        <w:docPartGallery w:val="Page Numbers (Bottom of Page)"/>
        <w:docPartUnique/>
      </w:docPartObj>
    </w:sdtPr>
    <w:sdtContent>
      <w:p w14:paraId="76783BEA" w14:textId="3B2E45C0" w:rsidR="0021106F" w:rsidRPr="00970BC8" w:rsidRDefault="007C6071" w:rsidP="0021106F">
        <w:pPr>
          <w:pStyle w:val="Piedepgina"/>
          <w:jc w:val="center"/>
        </w:pPr>
        <w:r w:rsidRPr="00970BC8">
          <w:rPr>
            <w:noProof/>
          </w:rPr>
          <w:drawing>
            <wp:anchor distT="0" distB="0" distL="114300" distR="114300" simplePos="0" relativeHeight="251658240" behindDoc="0" locked="0" layoutInCell="1" allowOverlap="1" wp14:anchorId="54F82055" wp14:editId="6011AA1B">
              <wp:simplePos x="0" y="0"/>
              <wp:positionH relativeFrom="column">
                <wp:posOffset>1060792</wp:posOffset>
              </wp:positionH>
              <wp:positionV relativeFrom="paragraph">
                <wp:posOffset>-121920</wp:posOffset>
              </wp:positionV>
              <wp:extent cx="2995930" cy="408305"/>
              <wp:effectExtent l="0" t="0" r="0" b="0"/>
              <wp:wrapSquare wrapText="bothSides"/>
              <wp:docPr id="1380934808"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39C570F" w14:textId="3C5D1A63" w:rsidR="007C6071" w:rsidRPr="00970BC8" w:rsidRDefault="007C6071" w:rsidP="0021106F">
        <w:pPr>
          <w:pStyle w:val="Piedepgina"/>
          <w:jc w:val="center"/>
          <w:rPr>
            <w:color w:val="7F7F7F" w:themeColor="text1" w:themeTint="80"/>
          </w:rPr>
        </w:pPr>
      </w:p>
      <w:p w14:paraId="2B095E5E" w14:textId="53193BFC" w:rsidR="006E3F08" w:rsidRPr="00970BC8" w:rsidRDefault="006E3F08" w:rsidP="00FB7EE3">
        <w:pPr>
          <w:pStyle w:val="Piedepgina"/>
          <w:jc w:val="center"/>
        </w:pPr>
        <w:r w:rsidRPr="00970BC8">
          <w:rPr>
            <w:color w:val="7F7F7F" w:themeColor="text1" w:themeTint="80"/>
          </w:rPr>
          <w:fldChar w:fldCharType="begin"/>
        </w:r>
        <w:r w:rsidRPr="00970BC8">
          <w:rPr>
            <w:color w:val="7F7F7F" w:themeColor="text1" w:themeTint="80"/>
          </w:rPr>
          <w:instrText xml:space="preserve"> PAGE   \* MERGEFORMAT </w:instrText>
        </w:r>
        <w:r w:rsidRPr="00970BC8">
          <w:rPr>
            <w:color w:val="7F7F7F" w:themeColor="text1" w:themeTint="80"/>
          </w:rPr>
          <w:fldChar w:fldCharType="separate"/>
        </w:r>
        <w:r w:rsidR="007A267B" w:rsidRPr="00970BC8">
          <w:rPr>
            <w:color w:val="7F7F7F" w:themeColor="text1" w:themeTint="80"/>
          </w:rPr>
          <w:t>8</w:t>
        </w:r>
        <w:r w:rsidRPr="00970BC8">
          <w:rPr>
            <w:color w:val="7F7F7F" w:themeColor="text1" w:themeTint="8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2683613"/>
      <w:docPartObj>
        <w:docPartGallery w:val="Page Numbers (Bottom of Page)"/>
        <w:docPartUnique/>
      </w:docPartObj>
    </w:sdtPr>
    <w:sdtContent>
      <w:p w14:paraId="13B8E7DA" w14:textId="77777777" w:rsidR="003408CF" w:rsidRPr="00970BC8" w:rsidRDefault="003408CF" w:rsidP="0021106F">
        <w:pPr>
          <w:pStyle w:val="Piedepgina"/>
          <w:jc w:val="center"/>
        </w:pPr>
        <w:r w:rsidRPr="00970BC8">
          <w:rPr>
            <w:noProof/>
          </w:rPr>
          <w:drawing>
            <wp:anchor distT="0" distB="0" distL="114300" distR="114300" simplePos="0" relativeHeight="251660288" behindDoc="0" locked="0" layoutInCell="1" allowOverlap="1" wp14:anchorId="24AED1C9" wp14:editId="28F6EA9E">
              <wp:simplePos x="0" y="0"/>
              <wp:positionH relativeFrom="margin">
                <wp:align>center</wp:align>
              </wp:positionH>
              <wp:positionV relativeFrom="paragraph">
                <wp:posOffset>-169545</wp:posOffset>
              </wp:positionV>
              <wp:extent cx="2995930" cy="408305"/>
              <wp:effectExtent l="0" t="0" r="0" b="0"/>
              <wp:wrapSquare wrapText="bothSides"/>
              <wp:docPr id="1985735989"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37A34D32" w14:textId="77777777" w:rsidR="003408CF" w:rsidRPr="00970BC8" w:rsidRDefault="003408CF" w:rsidP="0021106F">
        <w:pPr>
          <w:pStyle w:val="Piedepgina"/>
          <w:jc w:val="center"/>
          <w:rPr>
            <w:color w:val="7F7F7F" w:themeColor="text1" w:themeTint="80"/>
          </w:rPr>
        </w:pPr>
      </w:p>
      <w:p w14:paraId="0ED53715" w14:textId="77777777" w:rsidR="003408CF" w:rsidRPr="00970BC8" w:rsidRDefault="003408CF" w:rsidP="00FB7EE3">
        <w:pPr>
          <w:pStyle w:val="Piedepgina"/>
          <w:jc w:val="center"/>
        </w:pPr>
        <w:r w:rsidRPr="00970BC8">
          <w:rPr>
            <w:color w:val="7F7F7F" w:themeColor="text1" w:themeTint="80"/>
          </w:rPr>
          <w:fldChar w:fldCharType="begin"/>
        </w:r>
        <w:r w:rsidRPr="00970BC8">
          <w:rPr>
            <w:color w:val="7F7F7F" w:themeColor="text1" w:themeTint="80"/>
          </w:rPr>
          <w:instrText xml:space="preserve"> PAGE   \* MERGEFORMAT </w:instrText>
        </w:r>
        <w:r w:rsidRPr="00970BC8">
          <w:rPr>
            <w:color w:val="7F7F7F" w:themeColor="text1" w:themeTint="80"/>
          </w:rPr>
          <w:fldChar w:fldCharType="separate"/>
        </w:r>
        <w:r w:rsidRPr="00970BC8">
          <w:rPr>
            <w:color w:val="7F7F7F" w:themeColor="text1" w:themeTint="80"/>
          </w:rPr>
          <w:t>8</w:t>
        </w:r>
        <w:r w:rsidRPr="00970BC8">
          <w:rPr>
            <w:color w:val="7F7F7F" w:themeColor="text1" w:themeTint="8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2779504"/>
      <w:docPartObj>
        <w:docPartGallery w:val="Page Numbers (Bottom of Page)"/>
        <w:docPartUnique/>
      </w:docPartObj>
    </w:sdtPr>
    <w:sdtContent>
      <w:p w14:paraId="73C62D10" w14:textId="77777777" w:rsidR="007B7A39" w:rsidRPr="00970BC8" w:rsidRDefault="007B7A39" w:rsidP="0021106F">
        <w:pPr>
          <w:pStyle w:val="Piedepgina"/>
          <w:jc w:val="center"/>
        </w:pPr>
        <w:r w:rsidRPr="00970BC8">
          <w:rPr>
            <w:noProof/>
          </w:rPr>
          <w:drawing>
            <wp:anchor distT="0" distB="0" distL="114300" distR="114300" simplePos="0" relativeHeight="251664384" behindDoc="0" locked="0" layoutInCell="1" allowOverlap="1" wp14:anchorId="734B1777" wp14:editId="22D02426">
              <wp:simplePos x="0" y="0"/>
              <wp:positionH relativeFrom="margin">
                <wp:align>center</wp:align>
              </wp:positionH>
              <wp:positionV relativeFrom="paragraph">
                <wp:posOffset>-169545</wp:posOffset>
              </wp:positionV>
              <wp:extent cx="2995930" cy="408305"/>
              <wp:effectExtent l="0" t="0" r="0" b="0"/>
              <wp:wrapSquare wrapText="bothSides"/>
              <wp:docPr id="775459062"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4BBA8B0" w14:textId="77777777" w:rsidR="007B7A39" w:rsidRPr="00970BC8" w:rsidRDefault="007B7A39" w:rsidP="0021106F">
        <w:pPr>
          <w:pStyle w:val="Piedepgina"/>
          <w:jc w:val="center"/>
          <w:rPr>
            <w:color w:val="7F7F7F" w:themeColor="text1" w:themeTint="80"/>
          </w:rPr>
        </w:pPr>
      </w:p>
      <w:p w14:paraId="7E4334BC" w14:textId="77777777" w:rsidR="007B7A39" w:rsidRPr="00970BC8" w:rsidRDefault="007B7A39" w:rsidP="00FB7EE3">
        <w:pPr>
          <w:pStyle w:val="Piedepgina"/>
          <w:jc w:val="center"/>
        </w:pPr>
        <w:r w:rsidRPr="00970BC8">
          <w:rPr>
            <w:color w:val="7F7F7F" w:themeColor="text1" w:themeTint="80"/>
          </w:rPr>
          <w:fldChar w:fldCharType="begin"/>
        </w:r>
        <w:r w:rsidRPr="00970BC8">
          <w:rPr>
            <w:color w:val="7F7F7F" w:themeColor="text1" w:themeTint="80"/>
          </w:rPr>
          <w:instrText xml:space="preserve"> PAGE   \* MERGEFORMAT </w:instrText>
        </w:r>
        <w:r w:rsidRPr="00970BC8">
          <w:rPr>
            <w:color w:val="7F7F7F" w:themeColor="text1" w:themeTint="80"/>
          </w:rPr>
          <w:fldChar w:fldCharType="separate"/>
        </w:r>
        <w:r w:rsidRPr="00970BC8">
          <w:rPr>
            <w:color w:val="7F7F7F" w:themeColor="text1" w:themeTint="80"/>
          </w:rPr>
          <w:t>8</w:t>
        </w:r>
        <w:r w:rsidRPr="00970BC8">
          <w:rPr>
            <w:color w:val="7F7F7F" w:themeColor="text1" w:themeTint="8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06858455"/>
      <w:docPartObj>
        <w:docPartGallery w:val="Page Numbers (Bottom of Page)"/>
        <w:docPartUnique/>
      </w:docPartObj>
    </w:sdtPr>
    <w:sdtContent>
      <w:p w14:paraId="7E8DDEFB" w14:textId="659563A8" w:rsidR="007B7A39" w:rsidRPr="00970BC8" w:rsidRDefault="00F30D75" w:rsidP="0021106F">
        <w:pPr>
          <w:pStyle w:val="Piedepgina"/>
          <w:jc w:val="center"/>
        </w:pPr>
        <w:r w:rsidRPr="00970BC8">
          <w:rPr>
            <w:noProof/>
          </w:rPr>
          <w:drawing>
            <wp:anchor distT="0" distB="0" distL="114300" distR="114300" simplePos="0" relativeHeight="251666432" behindDoc="1" locked="0" layoutInCell="1" allowOverlap="1" wp14:anchorId="3EBF3949" wp14:editId="1336D006">
              <wp:simplePos x="0" y="0"/>
              <wp:positionH relativeFrom="margin">
                <wp:align>center</wp:align>
              </wp:positionH>
              <wp:positionV relativeFrom="paragraph">
                <wp:posOffset>321376</wp:posOffset>
              </wp:positionV>
              <wp:extent cx="2995930" cy="408305"/>
              <wp:effectExtent l="0" t="0" r="0" b="0"/>
              <wp:wrapTopAndBottom/>
              <wp:docPr id="1178094173"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23B04017" w14:textId="53A11452" w:rsidR="007B7A39" w:rsidRPr="00970BC8" w:rsidRDefault="007B7A39" w:rsidP="0021106F">
        <w:pPr>
          <w:pStyle w:val="Piedepgina"/>
          <w:jc w:val="center"/>
          <w:rPr>
            <w:color w:val="7F7F7F" w:themeColor="text1" w:themeTint="80"/>
          </w:rPr>
        </w:pPr>
      </w:p>
      <w:p w14:paraId="3B978467" w14:textId="77777777" w:rsidR="007B7A39" w:rsidRPr="00970BC8" w:rsidRDefault="007B7A39" w:rsidP="00FB7EE3">
        <w:pPr>
          <w:pStyle w:val="Piedepgina"/>
          <w:jc w:val="center"/>
        </w:pPr>
        <w:r w:rsidRPr="00970BC8">
          <w:rPr>
            <w:color w:val="7F7F7F" w:themeColor="text1" w:themeTint="80"/>
          </w:rPr>
          <w:fldChar w:fldCharType="begin"/>
        </w:r>
        <w:r w:rsidRPr="00970BC8">
          <w:rPr>
            <w:color w:val="7F7F7F" w:themeColor="text1" w:themeTint="80"/>
          </w:rPr>
          <w:instrText xml:space="preserve"> PAGE   \* MERGEFORMAT </w:instrText>
        </w:r>
        <w:r w:rsidRPr="00970BC8">
          <w:rPr>
            <w:color w:val="7F7F7F" w:themeColor="text1" w:themeTint="80"/>
          </w:rPr>
          <w:fldChar w:fldCharType="separate"/>
        </w:r>
        <w:r w:rsidRPr="00970BC8">
          <w:rPr>
            <w:color w:val="7F7F7F" w:themeColor="text1" w:themeTint="80"/>
          </w:rPr>
          <w:t>8</w:t>
        </w:r>
        <w:r w:rsidRPr="00970BC8">
          <w:rPr>
            <w:color w:val="7F7F7F" w:themeColor="text1" w:themeTint="8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89470808"/>
      <w:docPartObj>
        <w:docPartGallery w:val="Page Numbers (Bottom of Page)"/>
        <w:docPartUnique/>
      </w:docPartObj>
    </w:sdtPr>
    <w:sdtContent>
      <w:p w14:paraId="71A4633A" w14:textId="77777777" w:rsidR="00AA4438" w:rsidRPr="00970BC8" w:rsidRDefault="00AA4438" w:rsidP="0021106F">
        <w:pPr>
          <w:pStyle w:val="Piedepgina"/>
          <w:jc w:val="center"/>
        </w:pPr>
        <w:r w:rsidRPr="00970BC8">
          <w:rPr>
            <w:noProof/>
          </w:rPr>
          <w:drawing>
            <wp:anchor distT="0" distB="0" distL="114300" distR="114300" simplePos="0" relativeHeight="251662336" behindDoc="0" locked="0" layoutInCell="1" allowOverlap="1" wp14:anchorId="6E12DEFA" wp14:editId="65011ED2">
              <wp:simplePos x="0" y="0"/>
              <wp:positionH relativeFrom="margin">
                <wp:align>center</wp:align>
              </wp:positionH>
              <wp:positionV relativeFrom="paragraph">
                <wp:posOffset>-169545</wp:posOffset>
              </wp:positionV>
              <wp:extent cx="2995930" cy="408305"/>
              <wp:effectExtent l="0" t="0" r="0" b="0"/>
              <wp:wrapSquare wrapText="bothSides"/>
              <wp:docPr id="1742361143"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4A7F9C6F" w14:textId="77777777" w:rsidR="00AA4438" w:rsidRPr="00970BC8" w:rsidRDefault="00AA4438" w:rsidP="0021106F">
        <w:pPr>
          <w:pStyle w:val="Piedepgina"/>
          <w:jc w:val="center"/>
          <w:rPr>
            <w:color w:val="7F7F7F" w:themeColor="text1" w:themeTint="80"/>
          </w:rPr>
        </w:pPr>
      </w:p>
      <w:p w14:paraId="1CA12B9D" w14:textId="77777777" w:rsidR="00AA4438" w:rsidRPr="00970BC8" w:rsidRDefault="00AA4438" w:rsidP="00FB7EE3">
        <w:pPr>
          <w:pStyle w:val="Piedepgina"/>
          <w:jc w:val="center"/>
        </w:pPr>
        <w:r w:rsidRPr="00970BC8">
          <w:rPr>
            <w:color w:val="7F7F7F" w:themeColor="text1" w:themeTint="80"/>
          </w:rPr>
          <w:fldChar w:fldCharType="begin"/>
        </w:r>
        <w:r w:rsidRPr="00970BC8">
          <w:rPr>
            <w:color w:val="7F7F7F" w:themeColor="text1" w:themeTint="80"/>
          </w:rPr>
          <w:instrText xml:space="preserve"> PAGE   \* MERGEFORMAT </w:instrText>
        </w:r>
        <w:r w:rsidRPr="00970BC8">
          <w:rPr>
            <w:color w:val="7F7F7F" w:themeColor="text1" w:themeTint="80"/>
          </w:rPr>
          <w:fldChar w:fldCharType="separate"/>
        </w:r>
        <w:r w:rsidRPr="00970BC8">
          <w:rPr>
            <w:color w:val="7F7F7F" w:themeColor="text1" w:themeTint="80"/>
          </w:rPr>
          <w:t>8</w:t>
        </w:r>
        <w:r w:rsidRPr="00970BC8">
          <w:rPr>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DF537C" w14:textId="77777777" w:rsidR="00C06D7A" w:rsidRPr="00970BC8" w:rsidRDefault="00C06D7A" w:rsidP="00E84651">
      <w:pPr>
        <w:spacing w:after="0" w:line="240" w:lineRule="auto"/>
      </w:pPr>
      <w:r w:rsidRPr="00970BC8">
        <w:separator/>
      </w:r>
    </w:p>
  </w:footnote>
  <w:footnote w:type="continuationSeparator" w:id="0">
    <w:p w14:paraId="23459CE7" w14:textId="77777777" w:rsidR="00C06D7A" w:rsidRPr="00970BC8" w:rsidRDefault="00C06D7A" w:rsidP="00E84651">
      <w:pPr>
        <w:spacing w:after="0" w:line="240" w:lineRule="auto"/>
      </w:pPr>
      <w:r w:rsidRPr="00970BC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64575" w14:textId="77777777" w:rsidR="00B56CA4" w:rsidRPr="00970BC8" w:rsidRDefault="00B56CA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428C2"/>
    <w:multiLevelType w:val="hybridMultilevel"/>
    <w:tmpl w:val="B33E07E6"/>
    <w:lvl w:ilvl="0" w:tplc="4F9EB1AC">
      <w:start w:val="1"/>
      <w:numFmt w:val="decimal"/>
      <w:lvlText w:val="%1."/>
      <w:lvlJc w:val="left"/>
      <w:pPr>
        <w:ind w:left="1287" w:hanging="360"/>
      </w:pPr>
      <w:rPr>
        <w:sz w:val="24"/>
        <w:szCs w:val="24"/>
      </w:rPr>
    </w:lvl>
    <w:lvl w:ilvl="1" w:tplc="1C0A0019" w:tentative="1">
      <w:start w:val="1"/>
      <w:numFmt w:val="lowerLetter"/>
      <w:lvlText w:val="%2."/>
      <w:lvlJc w:val="left"/>
      <w:pPr>
        <w:ind w:left="2007" w:hanging="360"/>
      </w:pPr>
    </w:lvl>
    <w:lvl w:ilvl="2" w:tplc="1C0A001B" w:tentative="1">
      <w:start w:val="1"/>
      <w:numFmt w:val="lowerRoman"/>
      <w:lvlText w:val="%3."/>
      <w:lvlJc w:val="right"/>
      <w:pPr>
        <w:ind w:left="2727" w:hanging="180"/>
      </w:pPr>
    </w:lvl>
    <w:lvl w:ilvl="3" w:tplc="1C0A000F" w:tentative="1">
      <w:start w:val="1"/>
      <w:numFmt w:val="decimal"/>
      <w:lvlText w:val="%4."/>
      <w:lvlJc w:val="left"/>
      <w:pPr>
        <w:ind w:left="3447" w:hanging="360"/>
      </w:pPr>
    </w:lvl>
    <w:lvl w:ilvl="4" w:tplc="1C0A0019" w:tentative="1">
      <w:start w:val="1"/>
      <w:numFmt w:val="lowerLetter"/>
      <w:lvlText w:val="%5."/>
      <w:lvlJc w:val="left"/>
      <w:pPr>
        <w:ind w:left="4167" w:hanging="360"/>
      </w:pPr>
    </w:lvl>
    <w:lvl w:ilvl="5" w:tplc="1C0A001B" w:tentative="1">
      <w:start w:val="1"/>
      <w:numFmt w:val="lowerRoman"/>
      <w:lvlText w:val="%6."/>
      <w:lvlJc w:val="right"/>
      <w:pPr>
        <w:ind w:left="4887" w:hanging="180"/>
      </w:pPr>
    </w:lvl>
    <w:lvl w:ilvl="6" w:tplc="1C0A000F" w:tentative="1">
      <w:start w:val="1"/>
      <w:numFmt w:val="decimal"/>
      <w:lvlText w:val="%7."/>
      <w:lvlJc w:val="left"/>
      <w:pPr>
        <w:ind w:left="5607" w:hanging="360"/>
      </w:pPr>
    </w:lvl>
    <w:lvl w:ilvl="7" w:tplc="1C0A0019" w:tentative="1">
      <w:start w:val="1"/>
      <w:numFmt w:val="lowerLetter"/>
      <w:lvlText w:val="%8."/>
      <w:lvlJc w:val="left"/>
      <w:pPr>
        <w:ind w:left="6327" w:hanging="360"/>
      </w:pPr>
    </w:lvl>
    <w:lvl w:ilvl="8" w:tplc="1C0A001B" w:tentative="1">
      <w:start w:val="1"/>
      <w:numFmt w:val="lowerRoman"/>
      <w:lvlText w:val="%9."/>
      <w:lvlJc w:val="right"/>
      <w:pPr>
        <w:ind w:left="7047" w:hanging="180"/>
      </w:pPr>
    </w:lvl>
  </w:abstractNum>
  <w:abstractNum w:abstractNumId="1" w15:restartNumberingAfterBreak="0">
    <w:nsid w:val="09F476B1"/>
    <w:multiLevelType w:val="hybridMultilevel"/>
    <w:tmpl w:val="6D443B56"/>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B101F09"/>
    <w:multiLevelType w:val="multilevel"/>
    <w:tmpl w:val="B1DE0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51423E"/>
    <w:multiLevelType w:val="hybridMultilevel"/>
    <w:tmpl w:val="B7B071AC"/>
    <w:lvl w:ilvl="0" w:tplc="2B4ED42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BA4A5D"/>
    <w:multiLevelType w:val="hybridMultilevel"/>
    <w:tmpl w:val="4954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152269"/>
    <w:multiLevelType w:val="multilevel"/>
    <w:tmpl w:val="DC649050"/>
    <w:lvl w:ilvl="0">
      <w:start w:val="1"/>
      <w:numFmt w:val="bullet"/>
      <w:lvlText w:val=""/>
      <w:lvlJc w:val="left"/>
      <w:pPr>
        <w:tabs>
          <w:tab w:val="num" w:pos="720"/>
        </w:tabs>
        <w:ind w:left="720" w:hanging="360"/>
      </w:pPr>
      <w:rPr>
        <w:rFonts w:ascii="Symbol" w:hAnsi="Symbol" w:hint="default"/>
        <w:color w:val="4C4747"/>
        <w:sz w:val="20"/>
      </w:rPr>
    </w:lvl>
    <w:lvl w:ilvl="1">
      <w:start w:val="1"/>
      <w:numFmt w:val="decimal"/>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10A83987"/>
    <w:multiLevelType w:val="hybridMultilevel"/>
    <w:tmpl w:val="DA940F22"/>
    <w:lvl w:ilvl="0" w:tplc="B9A22DA8">
      <w:start w:val="1"/>
      <w:numFmt w:val="bullet"/>
      <w:lvlText w:val="-"/>
      <w:lvlJc w:val="left"/>
      <w:pPr>
        <w:ind w:left="720" w:hanging="360"/>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16A44B9D"/>
    <w:multiLevelType w:val="hybridMultilevel"/>
    <w:tmpl w:val="FC7A66F8"/>
    <w:lvl w:ilvl="0" w:tplc="A9747C56">
      <w:start w:val="1"/>
      <w:numFmt w:val="bullet"/>
      <w:lvlText w:val="-"/>
      <w:lvlJc w:val="left"/>
      <w:pPr>
        <w:ind w:left="720" w:hanging="360"/>
      </w:pPr>
      <w:rPr>
        <w:rFonts w:ascii="Times New Roman" w:eastAsia="Calibri" w:hAnsi="Times New Roman" w:cs="Times New Roman" w:hint="default"/>
        <w:color w:val="8080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1800975E"/>
    <w:multiLevelType w:val="hybridMultilevel"/>
    <w:tmpl w:val="FFFFFFFF"/>
    <w:lvl w:ilvl="0" w:tplc="7C24CE9C">
      <w:start w:val="1"/>
      <w:numFmt w:val="bullet"/>
      <w:lvlText w:val=""/>
      <w:lvlJc w:val="left"/>
      <w:pPr>
        <w:ind w:left="928" w:hanging="360"/>
      </w:pPr>
      <w:rPr>
        <w:rFonts w:ascii="Symbol" w:hAnsi="Symbol" w:hint="default"/>
      </w:rPr>
    </w:lvl>
    <w:lvl w:ilvl="1" w:tplc="B3CADC00">
      <w:start w:val="1"/>
      <w:numFmt w:val="bullet"/>
      <w:lvlText w:val="o"/>
      <w:lvlJc w:val="left"/>
      <w:pPr>
        <w:ind w:left="1440" w:hanging="360"/>
      </w:pPr>
      <w:rPr>
        <w:rFonts w:ascii="Courier New" w:hAnsi="Courier New" w:hint="default"/>
      </w:rPr>
    </w:lvl>
    <w:lvl w:ilvl="2" w:tplc="7C5EAEC6">
      <w:start w:val="1"/>
      <w:numFmt w:val="bullet"/>
      <w:lvlText w:val=""/>
      <w:lvlJc w:val="left"/>
      <w:pPr>
        <w:ind w:left="2160" w:hanging="360"/>
      </w:pPr>
      <w:rPr>
        <w:rFonts w:ascii="Wingdings" w:hAnsi="Wingdings" w:hint="default"/>
      </w:rPr>
    </w:lvl>
    <w:lvl w:ilvl="3" w:tplc="6FA6A274">
      <w:start w:val="1"/>
      <w:numFmt w:val="bullet"/>
      <w:lvlText w:val=""/>
      <w:lvlJc w:val="left"/>
      <w:pPr>
        <w:ind w:left="2880" w:hanging="360"/>
      </w:pPr>
      <w:rPr>
        <w:rFonts w:ascii="Symbol" w:hAnsi="Symbol" w:hint="default"/>
      </w:rPr>
    </w:lvl>
    <w:lvl w:ilvl="4" w:tplc="DEF27C0C">
      <w:start w:val="1"/>
      <w:numFmt w:val="bullet"/>
      <w:lvlText w:val="o"/>
      <w:lvlJc w:val="left"/>
      <w:pPr>
        <w:ind w:left="3600" w:hanging="360"/>
      </w:pPr>
      <w:rPr>
        <w:rFonts w:ascii="Courier New" w:hAnsi="Courier New" w:hint="default"/>
      </w:rPr>
    </w:lvl>
    <w:lvl w:ilvl="5" w:tplc="54F0EEE0">
      <w:start w:val="1"/>
      <w:numFmt w:val="bullet"/>
      <w:lvlText w:val=""/>
      <w:lvlJc w:val="left"/>
      <w:pPr>
        <w:ind w:left="4320" w:hanging="360"/>
      </w:pPr>
      <w:rPr>
        <w:rFonts w:ascii="Wingdings" w:hAnsi="Wingdings" w:hint="default"/>
      </w:rPr>
    </w:lvl>
    <w:lvl w:ilvl="6" w:tplc="B25CFCF0">
      <w:start w:val="1"/>
      <w:numFmt w:val="bullet"/>
      <w:lvlText w:val=""/>
      <w:lvlJc w:val="left"/>
      <w:pPr>
        <w:ind w:left="5040" w:hanging="360"/>
      </w:pPr>
      <w:rPr>
        <w:rFonts w:ascii="Symbol" w:hAnsi="Symbol" w:hint="default"/>
      </w:rPr>
    </w:lvl>
    <w:lvl w:ilvl="7" w:tplc="2272CF58">
      <w:start w:val="1"/>
      <w:numFmt w:val="bullet"/>
      <w:lvlText w:val="o"/>
      <w:lvlJc w:val="left"/>
      <w:pPr>
        <w:ind w:left="5760" w:hanging="360"/>
      </w:pPr>
      <w:rPr>
        <w:rFonts w:ascii="Courier New" w:hAnsi="Courier New" w:hint="default"/>
      </w:rPr>
    </w:lvl>
    <w:lvl w:ilvl="8" w:tplc="F148E570">
      <w:start w:val="1"/>
      <w:numFmt w:val="bullet"/>
      <w:lvlText w:val=""/>
      <w:lvlJc w:val="left"/>
      <w:pPr>
        <w:ind w:left="6480" w:hanging="360"/>
      </w:pPr>
      <w:rPr>
        <w:rFonts w:ascii="Wingdings" w:hAnsi="Wingdings" w:hint="default"/>
      </w:rPr>
    </w:lvl>
  </w:abstractNum>
  <w:abstractNum w:abstractNumId="9" w15:restartNumberingAfterBreak="0">
    <w:nsid w:val="183E3D2F"/>
    <w:multiLevelType w:val="multilevel"/>
    <w:tmpl w:val="A5867080"/>
    <w:lvl w:ilvl="0">
      <w:start w:val="1"/>
      <w:numFmt w:val="upperRoman"/>
      <w:lvlText w:val="%1."/>
      <w:lvlJc w:val="left"/>
      <w:pPr>
        <w:ind w:left="3240" w:hanging="720"/>
      </w:pPr>
      <w:rPr>
        <w:rFonts w:hint="default"/>
      </w:rPr>
    </w:lvl>
    <w:lvl w:ilvl="1">
      <w:start w:val="1"/>
      <w:numFmt w:val="decimal"/>
      <w:isLgl/>
      <w:lvlText w:val="%1.%2"/>
      <w:lvlJc w:val="left"/>
      <w:pPr>
        <w:ind w:left="2955" w:hanging="435"/>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2160"/>
      </w:pPr>
      <w:rPr>
        <w:rFonts w:hint="default"/>
      </w:rPr>
    </w:lvl>
  </w:abstractNum>
  <w:abstractNum w:abstractNumId="10" w15:restartNumberingAfterBreak="0">
    <w:nsid w:val="25E03928"/>
    <w:multiLevelType w:val="hybridMultilevel"/>
    <w:tmpl w:val="BEFAE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3952C9"/>
    <w:multiLevelType w:val="hybridMultilevel"/>
    <w:tmpl w:val="473C310C"/>
    <w:lvl w:ilvl="0" w:tplc="1C0A000F">
      <w:start w:val="1"/>
      <w:numFmt w:val="decimal"/>
      <w:lvlText w:val="%1."/>
      <w:lvlJc w:val="left"/>
      <w:pPr>
        <w:ind w:left="1069" w:hanging="360"/>
      </w:pPr>
      <w:rPr>
        <w:rFonts w:hint="default"/>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start w:val="1"/>
      <w:numFmt w:val="bullet"/>
      <w:lvlText w:val="o"/>
      <w:lvlJc w:val="left"/>
      <w:pPr>
        <w:ind w:left="3949" w:hanging="360"/>
      </w:pPr>
      <w:rPr>
        <w:rFonts w:ascii="Courier New" w:hAnsi="Courier New" w:cs="Courier New" w:hint="default"/>
      </w:rPr>
    </w:lvl>
    <w:lvl w:ilvl="5" w:tplc="04090005">
      <w:start w:val="1"/>
      <w:numFmt w:val="bullet"/>
      <w:lvlText w:val=""/>
      <w:lvlJc w:val="left"/>
      <w:pPr>
        <w:ind w:left="4669" w:hanging="360"/>
      </w:pPr>
      <w:rPr>
        <w:rFonts w:ascii="Wingdings" w:hAnsi="Wingdings" w:hint="default"/>
      </w:rPr>
    </w:lvl>
    <w:lvl w:ilvl="6" w:tplc="04090001">
      <w:start w:val="1"/>
      <w:numFmt w:val="bullet"/>
      <w:lvlText w:val=""/>
      <w:lvlJc w:val="left"/>
      <w:pPr>
        <w:ind w:left="5389" w:hanging="360"/>
      </w:pPr>
      <w:rPr>
        <w:rFonts w:ascii="Symbol" w:hAnsi="Symbol" w:hint="default"/>
      </w:rPr>
    </w:lvl>
    <w:lvl w:ilvl="7" w:tplc="04090003">
      <w:start w:val="1"/>
      <w:numFmt w:val="bullet"/>
      <w:lvlText w:val="o"/>
      <w:lvlJc w:val="left"/>
      <w:pPr>
        <w:ind w:left="6109" w:hanging="360"/>
      </w:pPr>
      <w:rPr>
        <w:rFonts w:ascii="Courier New" w:hAnsi="Courier New" w:cs="Courier New" w:hint="default"/>
      </w:rPr>
    </w:lvl>
    <w:lvl w:ilvl="8" w:tplc="04090005">
      <w:start w:val="1"/>
      <w:numFmt w:val="bullet"/>
      <w:lvlText w:val=""/>
      <w:lvlJc w:val="left"/>
      <w:pPr>
        <w:ind w:left="6829" w:hanging="360"/>
      </w:pPr>
      <w:rPr>
        <w:rFonts w:ascii="Wingdings" w:hAnsi="Wingdings" w:hint="default"/>
      </w:rPr>
    </w:lvl>
  </w:abstractNum>
  <w:abstractNum w:abstractNumId="12" w15:restartNumberingAfterBreak="0">
    <w:nsid w:val="330456D7"/>
    <w:multiLevelType w:val="hybridMultilevel"/>
    <w:tmpl w:val="798A335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37D651A6"/>
    <w:multiLevelType w:val="hybridMultilevel"/>
    <w:tmpl w:val="10E43AD8"/>
    <w:lvl w:ilvl="0" w:tplc="1C0A0019">
      <w:start w:val="1"/>
      <w:numFmt w:val="lowerLetter"/>
      <w:lvlText w:val="%1."/>
      <w:lvlJc w:val="left"/>
      <w:pPr>
        <w:ind w:left="1506" w:hanging="360"/>
      </w:pPr>
    </w:lvl>
    <w:lvl w:ilvl="1" w:tplc="1C0A0019" w:tentative="1">
      <w:start w:val="1"/>
      <w:numFmt w:val="lowerLetter"/>
      <w:lvlText w:val="%2."/>
      <w:lvlJc w:val="left"/>
      <w:pPr>
        <w:ind w:left="2226" w:hanging="360"/>
      </w:pPr>
    </w:lvl>
    <w:lvl w:ilvl="2" w:tplc="1C0A001B" w:tentative="1">
      <w:start w:val="1"/>
      <w:numFmt w:val="lowerRoman"/>
      <w:lvlText w:val="%3."/>
      <w:lvlJc w:val="right"/>
      <w:pPr>
        <w:ind w:left="2946" w:hanging="180"/>
      </w:pPr>
    </w:lvl>
    <w:lvl w:ilvl="3" w:tplc="1C0A000F" w:tentative="1">
      <w:start w:val="1"/>
      <w:numFmt w:val="decimal"/>
      <w:lvlText w:val="%4."/>
      <w:lvlJc w:val="left"/>
      <w:pPr>
        <w:ind w:left="3666" w:hanging="360"/>
      </w:pPr>
    </w:lvl>
    <w:lvl w:ilvl="4" w:tplc="1C0A0019" w:tentative="1">
      <w:start w:val="1"/>
      <w:numFmt w:val="lowerLetter"/>
      <w:lvlText w:val="%5."/>
      <w:lvlJc w:val="left"/>
      <w:pPr>
        <w:ind w:left="4386" w:hanging="360"/>
      </w:pPr>
    </w:lvl>
    <w:lvl w:ilvl="5" w:tplc="1C0A001B" w:tentative="1">
      <w:start w:val="1"/>
      <w:numFmt w:val="lowerRoman"/>
      <w:lvlText w:val="%6."/>
      <w:lvlJc w:val="right"/>
      <w:pPr>
        <w:ind w:left="5106" w:hanging="180"/>
      </w:pPr>
    </w:lvl>
    <w:lvl w:ilvl="6" w:tplc="1C0A000F" w:tentative="1">
      <w:start w:val="1"/>
      <w:numFmt w:val="decimal"/>
      <w:lvlText w:val="%7."/>
      <w:lvlJc w:val="left"/>
      <w:pPr>
        <w:ind w:left="5826" w:hanging="360"/>
      </w:pPr>
    </w:lvl>
    <w:lvl w:ilvl="7" w:tplc="1C0A0019" w:tentative="1">
      <w:start w:val="1"/>
      <w:numFmt w:val="lowerLetter"/>
      <w:lvlText w:val="%8."/>
      <w:lvlJc w:val="left"/>
      <w:pPr>
        <w:ind w:left="6546" w:hanging="360"/>
      </w:pPr>
    </w:lvl>
    <w:lvl w:ilvl="8" w:tplc="1C0A001B" w:tentative="1">
      <w:start w:val="1"/>
      <w:numFmt w:val="lowerRoman"/>
      <w:lvlText w:val="%9."/>
      <w:lvlJc w:val="right"/>
      <w:pPr>
        <w:ind w:left="7266" w:hanging="180"/>
      </w:pPr>
    </w:lvl>
  </w:abstractNum>
  <w:abstractNum w:abstractNumId="14" w15:restartNumberingAfterBreak="0">
    <w:nsid w:val="38D91B1F"/>
    <w:multiLevelType w:val="hybridMultilevel"/>
    <w:tmpl w:val="38E8AC16"/>
    <w:lvl w:ilvl="0" w:tplc="60E2550A">
      <w:start w:val="1"/>
      <w:numFmt w:val="bullet"/>
      <w:lvlText w:val=""/>
      <w:lvlJc w:val="left"/>
      <w:pPr>
        <w:ind w:left="2220" w:hanging="360"/>
      </w:pPr>
      <w:rPr>
        <w:rFonts w:ascii="Symbol" w:hAnsi="Symbol" w:hint="default"/>
        <w:color w:val="4C4747"/>
      </w:rPr>
    </w:lvl>
    <w:lvl w:ilvl="1" w:tplc="1C0A0003" w:tentative="1">
      <w:start w:val="1"/>
      <w:numFmt w:val="bullet"/>
      <w:lvlText w:val="o"/>
      <w:lvlJc w:val="left"/>
      <w:pPr>
        <w:ind w:left="2940" w:hanging="360"/>
      </w:pPr>
      <w:rPr>
        <w:rFonts w:ascii="Courier New" w:hAnsi="Courier New" w:cs="Courier New" w:hint="default"/>
      </w:rPr>
    </w:lvl>
    <w:lvl w:ilvl="2" w:tplc="1C0A0005" w:tentative="1">
      <w:start w:val="1"/>
      <w:numFmt w:val="bullet"/>
      <w:lvlText w:val=""/>
      <w:lvlJc w:val="left"/>
      <w:pPr>
        <w:ind w:left="3660" w:hanging="360"/>
      </w:pPr>
      <w:rPr>
        <w:rFonts w:ascii="Wingdings" w:hAnsi="Wingdings" w:hint="default"/>
      </w:rPr>
    </w:lvl>
    <w:lvl w:ilvl="3" w:tplc="1C0A0001" w:tentative="1">
      <w:start w:val="1"/>
      <w:numFmt w:val="bullet"/>
      <w:lvlText w:val=""/>
      <w:lvlJc w:val="left"/>
      <w:pPr>
        <w:ind w:left="4380" w:hanging="360"/>
      </w:pPr>
      <w:rPr>
        <w:rFonts w:ascii="Symbol" w:hAnsi="Symbol" w:hint="default"/>
      </w:rPr>
    </w:lvl>
    <w:lvl w:ilvl="4" w:tplc="1C0A0003" w:tentative="1">
      <w:start w:val="1"/>
      <w:numFmt w:val="bullet"/>
      <w:lvlText w:val="o"/>
      <w:lvlJc w:val="left"/>
      <w:pPr>
        <w:ind w:left="5100" w:hanging="360"/>
      </w:pPr>
      <w:rPr>
        <w:rFonts w:ascii="Courier New" w:hAnsi="Courier New" w:cs="Courier New" w:hint="default"/>
      </w:rPr>
    </w:lvl>
    <w:lvl w:ilvl="5" w:tplc="1C0A0005" w:tentative="1">
      <w:start w:val="1"/>
      <w:numFmt w:val="bullet"/>
      <w:lvlText w:val=""/>
      <w:lvlJc w:val="left"/>
      <w:pPr>
        <w:ind w:left="5820" w:hanging="360"/>
      </w:pPr>
      <w:rPr>
        <w:rFonts w:ascii="Wingdings" w:hAnsi="Wingdings" w:hint="default"/>
      </w:rPr>
    </w:lvl>
    <w:lvl w:ilvl="6" w:tplc="1C0A0001" w:tentative="1">
      <w:start w:val="1"/>
      <w:numFmt w:val="bullet"/>
      <w:lvlText w:val=""/>
      <w:lvlJc w:val="left"/>
      <w:pPr>
        <w:ind w:left="6540" w:hanging="360"/>
      </w:pPr>
      <w:rPr>
        <w:rFonts w:ascii="Symbol" w:hAnsi="Symbol" w:hint="default"/>
      </w:rPr>
    </w:lvl>
    <w:lvl w:ilvl="7" w:tplc="1C0A0003" w:tentative="1">
      <w:start w:val="1"/>
      <w:numFmt w:val="bullet"/>
      <w:lvlText w:val="o"/>
      <w:lvlJc w:val="left"/>
      <w:pPr>
        <w:ind w:left="7260" w:hanging="360"/>
      </w:pPr>
      <w:rPr>
        <w:rFonts w:ascii="Courier New" w:hAnsi="Courier New" w:cs="Courier New" w:hint="default"/>
      </w:rPr>
    </w:lvl>
    <w:lvl w:ilvl="8" w:tplc="1C0A0005" w:tentative="1">
      <w:start w:val="1"/>
      <w:numFmt w:val="bullet"/>
      <w:lvlText w:val=""/>
      <w:lvlJc w:val="left"/>
      <w:pPr>
        <w:ind w:left="7980" w:hanging="360"/>
      </w:pPr>
      <w:rPr>
        <w:rFonts w:ascii="Wingdings" w:hAnsi="Wingdings" w:hint="default"/>
      </w:rPr>
    </w:lvl>
  </w:abstractNum>
  <w:abstractNum w:abstractNumId="15" w15:restartNumberingAfterBreak="0">
    <w:nsid w:val="3CC93C85"/>
    <w:multiLevelType w:val="hybridMultilevel"/>
    <w:tmpl w:val="38EAF47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439857AC"/>
    <w:multiLevelType w:val="hybridMultilevel"/>
    <w:tmpl w:val="5A607B1A"/>
    <w:lvl w:ilvl="0" w:tplc="A9747C56">
      <w:start w:val="1"/>
      <w:numFmt w:val="bullet"/>
      <w:lvlText w:val="-"/>
      <w:lvlJc w:val="left"/>
      <w:pPr>
        <w:ind w:left="720" w:hanging="360"/>
      </w:pPr>
      <w:rPr>
        <w:rFonts w:ascii="Times New Roman" w:eastAsia="Calibri" w:hAnsi="Times New Roman" w:cs="Times New Roman" w:hint="default"/>
        <w:color w:val="8080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47CB7850"/>
    <w:multiLevelType w:val="hybridMultilevel"/>
    <w:tmpl w:val="9CE80C84"/>
    <w:lvl w:ilvl="0" w:tplc="7D0463EA">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4AAE37B3"/>
    <w:multiLevelType w:val="hybridMultilevel"/>
    <w:tmpl w:val="6EFC5A5C"/>
    <w:lvl w:ilvl="0" w:tplc="8B107D3A">
      <w:numFmt w:val="bullet"/>
      <w:lvlText w:val="-"/>
      <w:lvlJc w:val="left"/>
      <w:pPr>
        <w:ind w:left="1440" w:hanging="360"/>
      </w:pPr>
      <w:rPr>
        <w:rFonts w:ascii="Times New Roman" w:eastAsia="Calibri" w:hAnsi="Times New Roman" w:cs="Times New Roman"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 w15:restartNumberingAfterBreak="0">
    <w:nsid w:val="4B484B18"/>
    <w:multiLevelType w:val="hybridMultilevel"/>
    <w:tmpl w:val="8438E814"/>
    <w:lvl w:ilvl="0" w:tplc="1C0A0001">
      <w:start w:val="1"/>
      <w:numFmt w:val="bullet"/>
      <w:lvlText w:val=""/>
      <w:lvlJc w:val="left"/>
      <w:pPr>
        <w:ind w:left="1353" w:hanging="360"/>
      </w:pPr>
      <w:rPr>
        <w:rFonts w:ascii="Symbol" w:hAnsi="Symbol" w:hint="default"/>
      </w:rPr>
    </w:lvl>
    <w:lvl w:ilvl="1" w:tplc="71449BF0">
      <w:start w:val="1"/>
      <w:numFmt w:val="bullet"/>
      <w:lvlText w:val="o"/>
      <w:lvlJc w:val="left"/>
      <w:pPr>
        <w:ind w:left="2073" w:hanging="360"/>
      </w:pPr>
      <w:rPr>
        <w:rFonts w:ascii="Courier New" w:hAnsi="Courier New" w:hint="default"/>
      </w:rPr>
    </w:lvl>
    <w:lvl w:ilvl="2" w:tplc="AF840F72">
      <w:start w:val="1"/>
      <w:numFmt w:val="bullet"/>
      <w:lvlText w:val=""/>
      <w:lvlJc w:val="left"/>
      <w:pPr>
        <w:ind w:left="2793" w:hanging="360"/>
      </w:pPr>
      <w:rPr>
        <w:rFonts w:ascii="Wingdings" w:hAnsi="Wingdings" w:hint="default"/>
      </w:rPr>
    </w:lvl>
    <w:lvl w:ilvl="3" w:tplc="CB6C9AE0">
      <w:start w:val="1"/>
      <w:numFmt w:val="bullet"/>
      <w:lvlText w:val=""/>
      <w:lvlJc w:val="left"/>
      <w:pPr>
        <w:ind w:left="3513" w:hanging="360"/>
      </w:pPr>
      <w:rPr>
        <w:rFonts w:ascii="Symbol" w:hAnsi="Symbol" w:hint="default"/>
      </w:rPr>
    </w:lvl>
    <w:lvl w:ilvl="4" w:tplc="0E04FD44">
      <w:start w:val="1"/>
      <w:numFmt w:val="bullet"/>
      <w:lvlText w:val="o"/>
      <w:lvlJc w:val="left"/>
      <w:pPr>
        <w:ind w:left="4233" w:hanging="360"/>
      </w:pPr>
      <w:rPr>
        <w:rFonts w:ascii="Courier New" w:hAnsi="Courier New" w:hint="default"/>
      </w:rPr>
    </w:lvl>
    <w:lvl w:ilvl="5" w:tplc="B626427E">
      <w:start w:val="1"/>
      <w:numFmt w:val="bullet"/>
      <w:lvlText w:val=""/>
      <w:lvlJc w:val="left"/>
      <w:pPr>
        <w:ind w:left="4953" w:hanging="360"/>
      </w:pPr>
      <w:rPr>
        <w:rFonts w:ascii="Wingdings" w:hAnsi="Wingdings" w:hint="default"/>
      </w:rPr>
    </w:lvl>
    <w:lvl w:ilvl="6" w:tplc="487649AA">
      <w:start w:val="1"/>
      <w:numFmt w:val="bullet"/>
      <w:lvlText w:val=""/>
      <w:lvlJc w:val="left"/>
      <w:pPr>
        <w:ind w:left="5673" w:hanging="360"/>
      </w:pPr>
      <w:rPr>
        <w:rFonts w:ascii="Symbol" w:hAnsi="Symbol" w:hint="default"/>
      </w:rPr>
    </w:lvl>
    <w:lvl w:ilvl="7" w:tplc="758ABD78">
      <w:start w:val="1"/>
      <w:numFmt w:val="bullet"/>
      <w:lvlText w:val="o"/>
      <w:lvlJc w:val="left"/>
      <w:pPr>
        <w:ind w:left="6393" w:hanging="360"/>
      </w:pPr>
      <w:rPr>
        <w:rFonts w:ascii="Courier New" w:hAnsi="Courier New" w:hint="default"/>
      </w:rPr>
    </w:lvl>
    <w:lvl w:ilvl="8" w:tplc="2678275E">
      <w:start w:val="1"/>
      <w:numFmt w:val="bullet"/>
      <w:lvlText w:val=""/>
      <w:lvlJc w:val="left"/>
      <w:pPr>
        <w:ind w:left="7113" w:hanging="360"/>
      </w:pPr>
      <w:rPr>
        <w:rFonts w:ascii="Wingdings" w:hAnsi="Wingdings" w:hint="default"/>
      </w:rPr>
    </w:lvl>
  </w:abstractNum>
  <w:abstractNum w:abstractNumId="20" w15:restartNumberingAfterBreak="0">
    <w:nsid w:val="4C1C1041"/>
    <w:multiLevelType w:val="hybridMultilevel"/>
    <w:tmpl w:val="722C9FF0"/>
    <w:lvl w:ilvl="0" w:tplc="6660CAF4">
      <w:start w:val="1"/>
      <w:numFmt w:val="bullet"/>
      <w:lvlText w:val=""/>
      <w:lvlJc w:val="left"/>
      <w:pPr>
        <w:ind w:left="1636" w:hanging="360"/>
      </w:pPr>
      <w:rPr>
        <w:rFonts w:ascii="Wingdings" w:hAnsi="Wingdings" w:hint="default"/>
      </w:rPr>
    </w:lvl>
    <w:lvl w:ilvl="1" w:tplc="1C0A0003" w:tentative="1">
      <w:start w:val="1"/>
      <w:numFmt w:val="bullet"/>
      <w:lvlText w:val="o"/>
      <w:lvlJc w:val="left"/>
      <w:pPr>
        <w:ind w:left="2356" w:hanging="360"/>
      </w:pPr>
      <w:rPr>
        <w:rFonts w:ascii="Courier New" w:hAnsi="Courier New" w:cs="Courier New" w:hint="default"/>
      </w:rPr>
    </w:lvl>
    <w:lvl w:ilvl="2" w:tplc="1C0A0005" w:tentative="1">
      <w:start w:val="1"/>
      <w:numFmt w:val="bullet"/>
      <w:lvlText w:val=""/>
      <w:lvlJc w:val="left"/>
      <w:pPr>
        <w:ind w:left="3076" w:hanging="360"/>
      </w:pPr>
      <w:rPr>
        <w:rFonts w:ascii="Wingdings" w:hAnsi="Wingdings" w:hint="default"/>
      </w:rPr>
    </w:lvl>
    <w:lvl w:ilvl="3" w:tplc="1C0A0001" w:tentative="1">
      <w:start w:val="1"/>
      <w:numFmt w:val="bullet"/>
      <w:lvlText w:val=""/>
      <w:lvlJc w:val="left"/>
      <w:pPr>
        <w:ind w:left="3796" w:hanging="360"/>
      </w:pPr>
      <w:rPr>
        <w:rFonts w:ascii="Symbol" w:hAnsi="Symbol" w:hint="default"/>
      </w:rPr>
    </w:lvl>
    <w:lvl w:ilvl="4" w:tplc="1C0A0003" w:tentative="1">
      <w:start w:val="1"/>
      <w:numFmt w:val="bullet"/>
      <w:lvlText w:val="o"/>
      <w:lvlJc w:val="left"/>
      <w:pPr>
        <w:ind w:left="4516" w:hanging="360"/>
      </w:pPr>
      <w:rPr>
        <w:rFonts w:ascii="Courier New" w:hAnsi="Courier New" w:cs="Courier New" w:hint="default"/>
      </w:rPr>
    </w:lvl>
    <w:lvl w:ilvl="5" w:tplc="1C0A0005" w:tentative="1">
      <w:start w:val="1"/>
      <w:numFmt w:val="bullet"/>
      <w:lvlText w:val=""/>
      <w:lvlJc w:val="left"/>
      <w:pPr>
        <w:ind w:left="5236" w:hanging="360"/>
      </w:pPr>
      <w:rPr>
        <w:rFonts w:ascii="Wingdings" w:hAnsi="Wingdings" w:hint="default"/>
      </w:rPr>
    </w:lvl>
    <w:lvl w:ilvl="6" w:tplc="1C0A0001" w:tentative="1">
      <w:start w:val="1"/>
      <w:numFmt w:val="bullet"/>
      <w:lvlText w:val=""/>
      <w:lvlJc w:val="left"/>
      <w:pPr>
        <w:ind w:left="5956" w:hanging="360"/>
      </w:pPr>
      <w:rPr>
        <w:rFonts w:ascii="Symbol" w:hAnsi="Symbol" w:hint="default"/>
      </w:rPr>
    </w:lvl>
    <w:lvl w:ilvl="7" w:tplc="1C0A0003" w:tentative="1">
      <w:start w:val="1"/>
      <w:numFmt w:val="bullet"/>
      <w:lvlText w:val="o"/>
      <w:lvlJc w:val="left"/>
      <w:pPr>
        <w:ind w:left="6676" w:hanging="360"/>
      </w:pPr>
      <w:rPr>
        <w:rFonts w:ascii="Courier New" w:hAnsi="Courier New" w:cs="Courier New" w:hint="default"/>
      </w:rPr>
    </w:lvl>
    <w:lvl w:ilvl="8" w:tplc="1C0A0005" w:tentative="1">
      <w:start w:val="1"/>
      <w:numFmt w:val="bullet"/>
      <w:lvlText w:val=""/>
      <w:lvlJc w:val="left"/>
      <w:pPr>
        <w:ind w:left="7396" w:hanging="360"/>
      </w:pPr>
      <w:rPr>
        <w:rFonts w:ascii="Wingdings" w:hAnsi="Wingdings" w:hint="default"/>
      </w:rPr>
    </w:lvl>
  </w:abstractNum>
  <w:abstractNum w:abstractNumId="21" w15:restartNumberingAfterBreak="0">
    <w:nsid w:val="51FA3181"/>
    <w:multiLevelType w:val="hybridMultilevel"/>
    <w:tmpl w:val="B7CCB5B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5498D1A8"/>
    <w:multiLevelType w:val="hybridMultilevel"/>
    <w:tmpl w:val="6B04D558"/>
    <w:lvl w:ilvl="0" w:tplc="19E84D56">
      <w:start w:val="1"/>
      <w:numFmt w:val="bullet"/>
      <w:lvlText w:val=""/>
      <w:lvlJc w:val="left"/>
      <w:pPr>
        <w:ind w:left="717" w:hanging="360"/>
      </w:pPr>
      <w:rPr>
        <w:rFonts w:ascii="Symbol" w:hAnsi="Symbol" w:hint="default"/>
      </w:rPr>
    </w:lvl>
    <w:lvl w:ilvl="1" w:tplc="7188DA7C">
      <w:start w:val="1"/>
      <w:numFmt w:val="bullet"/>
      <w:lvlText w:val="o"/>
      <w:lvlJc w:val="left"/>
      <w:pPr>
        <w:ind w:left="1437" w:hanging="360"/>
      </w:pPr>
      <w:rPr>
        <w:rFonts w:ascii="Courier New" w:hAnsi="Courier New" w:hint="default"/>
      </w:rPr>
    </w:lvl>
    <w:lvl w:ilvl="2" w:tplc="6660CAF4">
      <w:start w:val="1"/>
      <w:numFmt w:val="bullet"/>
      <w:lvlText w:val=""/>
      <w:lvlJc w:val="left"/>
      <w:pPr>
        <w:ind w:left="2157" w:hanging="360"/>
      </w:pPr>
      <w:rPr>
        <w:rFonts w:ascii="Wingdings" w:hAnsi="Wingdings" w:hint="default"/>
      </w:rPr>
    </w:lvl>
    <w:lvl w:ilvl="3" w:tplc="A53C8CC2">
      <w:start w:val="1"/>
      <w:numFmt w:val="bullet"/>
      <w:lvlText w:val=""/>
      <w:lvlJc w:val="left"/>
      <w:pPr>
        <w:ind w:left="2877" w:hanging="360"/>
      </w:pPr>
      <w:rPr>
        <w:rFonts w:ascii="Symbol" w:hAnsi="Symbol" w:hint="default"/>
      </w:rPr>
    </w:lvl>
    <w:lvl w:ilvl="4" w:tplc="6ADABB88">
      <w:start w:val="1"/>
      <w:numFmt w:val="bullet"/>
      <w:lvlText w:val="o"/>
      <w:lvlJc w:val="left"/>
      <w:pPr>
        <w:ind w:left="3597" w:hanging="360"/>
      </w:pPr>
      <w:rPr>
        <w:rFonts w:ascii="Courier New" w:hAnsi="Courier New" w:hint="default"/>
      </w:rPr>
    </w:lvl>
    <w:lvl w:ilvl="5" w:tplc="F3D48FCA">
      <w:start w:val="1"/>
      <w:numFmt w:val="bullet"/>
      <w:lvlText w:val=""/>
      <w:lvlJc w:val="left"/>
      <w:pPr>
        <w:ind w:left="4317" w:hanging="360"/>
      </w:pPr>
      <w:rPr>
        <w:rFonts w:ascii="Wingdings" w:hAnsi="Wingdings" w:hint="default"/>
      </w:rPr>
    </w:lvl>
    <w:lvl w:ilvl="6" w:tplc="B29C9F86">
      <w:start w:val="1"/>
      <w:numFmt w:val="bullet"/>
      <w:lvlText w:val=""/>
      <w:lvlJc w:val="left"/>
      <w:pPr>
        <w:ind w:left="5037" w:hanging="360"/>
      </w:pPr>
      <w:rPr>
        <w:rFonts w:ascii="Symbol" w:hAnsi="Symbol" w:hint="default"/>
      </w:rPr>
    </w:lvl>
    <w:lvl w:ilvl="7" w:tplc="71AE85D2">
      <w:start w:val="1"/>
      <w:numFmt w:val="bullet"/>
      <w:lvlText w:val="o"/>
      <w:lvlJc w:val="left"/>
      <w:pPr>
        <w:ind w:left="5757" w:hanging="360"/>
      </w:pPr>
      <w:rPr>
        <w:rFonts w:ascii="Courier New" w:hAnsi="Courier New" w:hint="default"/>
      </w:rPr>
    </w:lvl>
    <w:lvl w:ilvl="8" w:tplc="71D8F8AE">
      <w:start w:val="1"/>
      <w:numFmt w:val="bullet"/>
      <w:lvlText w:val=""/>
      <w:lvlJc w:val="left"/>
      <w:pPr>
        <w:ind w:left="6477" w:hanging="360"/>
      </w:pPr>
      <w:rPr>
        <w:rFonts w:ascii="Wingdings" w:hAnsi="Wingdings" w:hint="default"/>
      </w:rPr>
    </w:lvl>
  </w:abstractNum>
  <w:abstractNum w:abstractNumId="23" w15:restartNumberingAfterBreak="0">
    <w:nsid w:val="5C0A22C6"/>
    <w:multiLevelType w:val="hybridMultilevel"/>
    <w:tmpl w:val="38EAF470"/>
    <w:lvl w:ilvl="0" w:tplc="57A4C042">
      <w:start w:val="1"/>
      <w:numFmt w:val="decimal"/>
      <w:lvlText w:val="%1-"/>
      <w:lvlJc w:val="left"/>
      <w:pPr>
        <w:ind w:left="928" w:hanging="360"/>
      </w:pPr>
      <w:rPr>
        <w:rFonts w:hint="default"/>
      </w:rPr>
    </w:lvl>
    <w:lvl w:ilvl="1" w:tplc="1C0A0019" w:tentative="1">
      <w:start w:val="1"/>
      <w:numFmt w:val="lowerLetter"/>
      <w:lvlText w:val="%2."/>
      <w:lvlJc w:val="left"/>
      <w:pPr>
        <w:ind w:left="1648" w:hanging="360"/>
      </w:pPr>
    </w:lvl>
    <w:lvl w:ilvl="2" w:tplc="1C0A001B" w:tentative="1">
      <w:start w:val="1"/>
      <w:numFmt w:val="lowerRoman"/>
      <w:lvlText w:val="%3."/>
      <w:lvlJc w:val="right"/>
      <w:pPr>
        <w:ind w:left="2368" w:hanging="180"/>
      </w:pPr>
    </w:lvl>
    <w:lvl w:ilvl="3" w:tplc="1C0A000F" w:tentative="1">
      <w:start w:val="1"/>
      <w:numFmt w:val="decimal"/>
      <w:lvlText w:val="%4."/>
      <w:lvlJc w:val="left"/>
      <w:pPr>
        <w:ind w:left="3088" w:hanging="360"/>
      </w:pPr>
    </w:lvl>
    <w:lvl w:ilvl="4" w:tplc="1C0A0019" w:tentative="1">
      <w:start w:val="1"/>
      <w:numFmt w:val="lowerLetter"/>
      <w:lvlText w:val="%5."/>
      <w:lvlJc w:val="left"/>
      <w:pPr>
        <w:ind w:left="3808" w:hanging="360"/>
      </w:pPr>
    </w:lvl>
    <w:lvl w:ilvl="5" w:tplc="1C0A001B" w:tentative="1">
      <w:start w:val="1"/>
      <w:numFmt w:val="lowerRoman"/>
      <w:lvlText w:val="%6."/>
      <w:lvlJc w:val="right"/>
      <w:pPr>
        <w:ind w:left="4528" w:hanging="180"/>
      </w:pPr>
    </w:lvl>
    <w:lvl w:ilvl="6" w:tplc="1C0A000F" w:tentative="1">
      <w:start w:val="1"/>
      <w:numFmt w:val="decimal"/>
      <w:lvlText w:val="%7."/>
      <w:lvlJc w:val="left"/>
      <w:pPr>
        <w:ind w:left="5248" w:hanging="360"/>
      </w:pPr>
    </w:lvl>
    <w:lvl w:ilvl="7" w:tplc="1C0A0019" w:tentative="1">
      <w:start w:val="1"/>
      <w:numFmt w:val="lowerLetter"/>
      <w:lvlText w:val="%8."/>
      <w:lvlJc w:val="left"/>
      <w:pPr>
        <w:ind w:left="5968" w:hanging="360"/>
      </w:pPr>
    </w:lvl>
    <w:lvl w:ilvl="8" w:tplc="1C0A001B" w:tentative="1">
      <w:start w:val="1"/>
      <w:numFmt w:val="lowerRoman"/>
      <w:lvlText w:val="%9."/>
      <w:lvlJc w:val="right"/>
      <w:pPr>
        <w:ind w:left="6688" w:hanging="180"/>
      </w:pPr>
    </w:lvl>
  </w:abstractNum>
  <w:abstractNum w:abstractNumId="24" w15:restartNumberingAfterBreak="0">
    <w:nsid w:val="5CEF7659"/>
    <w:multiLevelType w:val="hybridMultilevel"/>
    <w:tmpl w:val="F24AC212"/>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25" w15:restartNumberingAfterBreak="0">
    <w:nsid w:val="5DC3556D"/>
    <w:multiLevelType w:val="hybridMultilevel"/>
    <w:tmpl w:val="044E755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15:restartNumberingAfterBreak="0">
    <w:nsid w:val="5EDD0B1B"/>
    <w:multiLevelType w:val="hybridMultilevel"/>
    <w:tmpl w:val="E56AB88A"/>
    <w:lvl w:ilvl="0" w:tplc="8B107D3A">
      <w:numFmt w:val="bullet"/>
      <w:lvlText w:val="-"/>
      <w:lvlJc w:val="left"/>
      <w:pPr>
        <w:ind w:left="1429" w:hanging="360"/>
      </w:pPr>
      <w:rPr>
        <w:rFonts w:ascii="Times New Roman" w:eastAsia="Calibri" w:hAnsi="Times New Roman" w:cs="Times New Roman" w:hint="default"/>
        <w:color w:val="000000" w:themeColor="text1"/>
      </w:rPr>
    </w:lvl>
    <w:lvl w:ilvl="1" w:tplc="1C0A0003" w:tentative="1">
      <w:start w:val="1"/>
      <w:numFmt w:val="bullet"/>
      <w:lvlText w:val="o"/>
      <w:lvlJc w:val="left"/>
      <w:pPr>
        <w:ind w:left="2149" w:hanging="360"/>
      </w:pPr>
      <w:rPr>
        <w:rFonts w:ascii="Courier New" w:hAnsi="Courier New" w:cs="Courier New" w:hint="default"/>
      </w:rPr>
    </w:lvl>
    <w:lvl w:ilvl="2" w:tplc="1C0A0005" w:tentative="1">
      <w:start w:val="1"/>
      <w:numFmt w:val="bullet"/>
      <w:lvlText w:val=""/>
      <w:lvlJc w:val="left"/>
      <w:pPr>
        <w:ind w:left="2869" w:hanging="360"/>
      </w:pPr>
      <w:rPr>
        <w:rFonts w:ascii="Wingdings" w:hAnsi="Wingdings" w:hint="default"/>
      </w:rPr>
    </w:lvl>
    <w:lvl w:ilvl="3" w:tplc="1C0A0001" w:tentative="1">
      <w:start w:val="1"/>
      <w:numFmt w:val="bullet"/>
      <w:lvlText w:val=""/>
      <w:lvlJc w:val="left"/>
      <w:pPr>
        <w:ind w:left="3589" w:hanging="360"/>
      </w:pPr>
      <w:rPr>
        <w:rFonts w:ascii="Symbol" w:hAnsi="Symbol" w:hint="default"/>
      </w:rPr>
    </w:lvl>
    <w:lvl w:ilvl="4" w:tplc="1C0A0003" w:tentative="1">
      <w:start w:val="1"/>
      <w:numFmt w:val="bullet"/>
      <w:lvlText w:val="o"/>
      <w:lvlJc w:val="left"/>
      <w:pPr>
        <w:ind w:left="4309" w:hanging="360"/>
      </w:pPr>
      <w:rPr>
        <w:rFonts w:ascii="Courier New" w:hAnsi="Courier New" w:cs="Courier New" w:hint="default"/>
      </w:rPr>
    </w:lvl>
    <w:lvl w:ilvl="5" w:tplc="1C0A0005" w:tentative="1">
      <w:start w:val="1"/>
      <w:numFmt w:val="bullet"/>
      <w:lvlText w:val=""/>
      <w:lvlJc w:val="left"/>
      <w:pPr>
        <w:ind w:left="5029" w:hanging="360"/>
      </w:pPr>
      <w:rPr>
        <w:rFonts w:ascii="Wingdings" w:hAnsi="Wingdings" w:hint="default"/>
      </w:rPr>
    </w:lvl>
    <w:lvl w:ilvl="6" w:tplc="1C0A0001" w:tentative="1">
      <w:start w:val="1"/>
      <w:numFmt w:val="bullet"/>
      <w:lvlText w:val=""/>
      <w:lvlJc w:val="left"/>
      <w:pPr>
        <w:ind w:left="5749" w:hanging="360"/>
      </w:pPr>
      <w:rPr>
        <w:rFonts w:ascii="Symbol" w:hAnsi="Symbol" w:hint="default"/>
      </w:rPr>
    </w:lvl>
    <w:lvl w:ilvl="7" w:tplc="1C0A0003" w:tentative="1">
      <w:start w:val="1"/>
      <w:numFmt w:val="bullet"/>
      <w:lvlText w:val="o"/>
      <w:lvlJc w:val="left"/>
      <w:pPr>
        <w:ind w:left="6469" w:hanging="360"/>
      </w:pPr>
      <w:rPr>
        <w:rFonts w:ascii="Courier New" w:hAnsi="Courier New" w:cs="Courier New" w:hint="default"/>
      </w:rPr>
    </w:lvl>
    <w:lvl w:ilvl="8" w:tplc="1C0A0005" w:tentative="1">
      <w:start w:val="1"/>
      <w:numFmt w:val="bullet"/>
      <w:lvlText w:val=""/>
      <w:lvlJc w:val="left"/>
      <w:pPr>
        <w:ind w:left="7189" w:hanging="360"/>
      </w:pPr>
      <w:rPr>
        <w:rFonts w:ascii="Wingdings" w:hAnsi="Wingdings" w:hint="default"/>
      </w:rPr>
    </w:lvl>
  </w:abstractNum>
  <w:abstractNum w:abstractNumId="27" w15:restartNumberingAfterBreak="0">
    <w:nsid w:val="616538D0"/>
    <w:multiLevelType w:val="multilevel"/>
    <w:tmpl w:val="77A44C02"/>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eastAsiaTheme="minorEastAsia" w:hint="default"/>
      </w:rPr>
    </w:lvl>
    <w:lvl w:ilvl="2">
      <w:start w:val="1"/>
      <w:numFmt w:val="lowerLetter"/>
      <w:lvlText w:val="%3."/>
      <w:lvlJc w:val="left"/>
      <w:pPr>
        <w:ind w:left="2160" w:hanging="360"/>
      </w:pPr>
      <w:rPr>
        <w:rFonts w:hint="default"/>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61A06F73"/>
    <w:multiLevelType w:val="hybridMultilevel"/>
    <w:tmpl w:val="B010D7B0"/>
    <w:lvl w:ilvl="0" w:tplc="1C0A000F">
      <w:start w:val="1"/>
      <w:numFmt w:val="decimal"/>
      <w:lvlText w:val="%1."/>
      <w:lvlJc w:val="left"/>
      <w:pPr>
        <w:ind w:left="1146" w:hanging="360"/>
      </w:pPr>
    </w:lvl>
    <w:lvl w:ilvl="1" w:tplc="1C0A0019" w:tentative="1">
      <w:start w:val="1"/>
      <w:numFmt w:val="lowerLetter"/>
      <w:lvlText w:val="%2."/>
      <w:lvlJc w:val="left"/>
      <w:pPr>
        <w:ind w:left="1866" w:hanging="360"/>
      </w:pPr>
    </w:lvl>
    <w:lvl w:ilvl="2" w:tplc="1C0A001B" w:tentative="1">
      <w:start w:val="1"/>
      <w:numFmt w:val="lowerRoman"/>
      <w:lvlText w:val="%3."/>
      <w:lvlJc w:val="right"/>
      <w:pPr>
        <w:ind w:left="2586" w:hanging="180"/>
      </w:pPr>
    </w:lvl>
    <w:lvl w:ilvl="3" w:tplc="1C0A000F" w:tentative="1">
      <w:start w:val="1"/>
      <w:numFmt w:val="decimal"/>
      <w:lvlText w:val="%4."/>
      <w:lvlJc w:val="left"/>
      <w:pPr>
        <w:ind w:left="3306" w:hanging="360"/>
      </w:pPr>
    </w:lvl>
    <w:lvl w:ilvl="4" w:tplc="1C0A0019" w:tentative="1">
      <w:start w:val="1"/>
      <w:numFmt w:val="lowerLetter"/>
      <w:lvlText w:val="%5."/>
      <w:lvlJc w:val="left"/>
      <w:pPr>
        <w:ind w:left="4026" w:hanging="360"/>
      </w:pPr>
    </w:lvl>
    <w:lvl w:ilvl="5" w:tplc="1C0A001B" w:tentative="1">
      <w:start w:val="1"/>
      <w:numFmt w:val="lowerRoman"/>
      <w:lvlText w:val="%6."/>
      <w:lvlJc w:val="right"/>
      <w:pPr>
        <w:ind w:left="4746" w:hanging="180"/>
      </w:pPr>
    </w:lvl>
    <w:lvl w:ilvl="6" w:tplc="1C0A000F" w:tentative="1">
      <w:start w:val="1"/>
      <w:numFmt w:val="decimal"/>
      <w:lvlText w:val="%7."/>
      <w:lvlJc w:val="left"/>
      <w:pPr>
        <w:ind w:left="5466" w:hanging="360"/>
      </w:pPr>
    </w:lvl>
    <w:lvl w:ilvl="7" w:tplc="1C0A0019" w:tentative="1">
      <w:start w:val="1"/>
      <w:numFmt w:val="lowerLetter"/>
      <w:lvlText w:val="%8."/>
      <w:lvlJc w:val="left"/>
      <w:pPr>
        <w:ind w:left="6186" w:hanging="360"/>
      </w:pPr>
    </w:lvl>
    <w:lvl w:ilvl="8" w:tplc="1C0A001B" w:tentative="1">
      <w:start w:val="1"/>
      <w:numFmt w:val="lowerRoman"/>
      <w:lvlText w:val="%9."/>
      <w:lvlJc w:val="right"/>
      <w:pPr>
        <w:ind w:left="6906" w:hanging="180"/>
      </w:pPr>
    </w:lvl>
  </w:abstractNum>
  <w:abstractNum w:abstractNumId="29" w15:restartNumberingAfterBreak="0">
    <w:nsid w:val="675E464F"/>
    <w:multiLevelType w:val="hybridMultilevel"/>
    <w:tmpl w:val="F8E8A31E"/>
    <w:lvl w:ilvl="0" w:tplc="A9747C56">
      <w:start w:val="1"/>
      <w:numFmt w:val="bullet"/>
      <w:lvlText w:val="-"/>
      <w:lvlJc w:val="left"/>
      <w:pPr>
        <w:ind w:left="720" w:hanging="360"/>
      </w:pPr>
      <w:rPr>
        <w:rFonts w:ascii="Times New Roman" w:eastAsia="Calibri" w:hAnsi="Times New Roman" w:cs="Times New Roman" w:hint="default"/>
        <w:color w:val="8080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0" w15:restartNumberingAfterBreak="0">
    <w:nsid w:val="68361D0D"/>
    <w:multiLevelType w:val="hybridMultilevel"/>
    <w:tmpl w:val="72D863C0"/>
    <w:lvl w:ilvl="0" w:tplc="34CAB6E0">
      <w:start w:val="1"/>
      <w:numFmt w:val="bullet"/>
      <w:lvlText w:val=""/>
      <w:lvlJc w:val="left"/>
      <w:pPr>
        <w:ind w:left="720" w:hanging="360"/>
      </w:pPr>
      <w:rPr>
        <w:rFonts w:ascii="Symbol" w:hAnsi="Symbol" w:hint="default"/>
        <w:color w:val="767171"/>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1" w15:restartNumberingAfterBreak="0">
    <w:nsid w:val="696100A8"/>
    <w:multiLevelType w:val="hybridMultilevel"/>
    <w:tmpl w:val="D0D07734"/>
    <w:lvl w:ilvl="0" w:tplc="B9A22DA8">
      <w:start w:val="1"/>
      <w:numFmt w:val="bullet"/>
      <w:lvlText w:val="-"/>
      <w:lvlJc w:val="left"/>
      <w:pPr>
        <w:ind w:left="1004" w:hanging="360"/>
      </w:pPr>
      <w:rPr>
        <w:rFonts w:ascii="Times New Roman" w:eastAsia="Calibri" w:hAnsi="Times New Roman" w:cs="Times New Roman"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32" w15:restartNumberingAfterBreak="0">
    <w:nsid w:val="6BB84F25"/>
    <w:multiLevelType w:val="hybridMultilevel"/>
    <w:tmpl w:val="205CEDEE"/>
    <w:lvl w:ilvl="0" w:tplc="04090001">
      <w:start w:val="1"/>
      <w:numFmt w:val="bullet"/>
      <w:lvlText w:val=""/>
      <w:lvlJc w:val="left"/>
      <w:pPr>
        <w:ind w:left="720" w:hanging="360"/>
      </w:pPr>
      <w:rPr>
        <w:rFonts w:ascii="Symbol" w:hAnsi="Symbol" w:hint="default"/>
      </w:rPr>
    </w:lvl>
    <w:lvl w:ilvl="1" w:tplc="F6D880D6">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D837BB3"/>
    <w:multiLevelType w:val="hybridMultilevel"/>
    <w:tmpl w:val="87681F66"/>
    <w:lvl w:ilvl="0" w:tplc="8B107D3A">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D93ECEB"/>
    <w:multiLevelType w:val="hybridMultilevel"/>
    <w:tmpl w:val="FFFFFFFF"/>
    <w:lvl w:ilvl="0" w:tplc="FFFFFFFF">
      <w:start w:val="1"/>
      <w:numFmt w:val="bullet"/>
      <w:lvlText w:val=""/>
      <w:lvlJc w:val="left"/>
      <w:pPr>
        <w:ind w:left="786" w:hanging="360"/>
      </w:pPr>
      <w:rPr>
        <w:rFonts w:ascii="Symbol" w:hAnsi="Symbol" w:hint="default"/>
      </w:rPr>
    </w:lvl>
    <w:lvl w:ilvl="1" w:tplc="8B48D646">
      <w:start w:val="1"/>
      <w:numFmt w:val="bullet"/>
      <w:lvlText w:val="o"/>
      <w:lvlJc w:val="left"/>
      <w:pPr>
        <w:ind w:left="1506" w:hanging="360"/>
      </w:pPr>
      <w:rPr>
        <w:rFonts w:ascii="Courier New" w:hAnsi="Courier New" w:hint="default"/>
      </w:rPr>
    </w:lvl>
    <w:lvl w:ilvl="2" w:tplc="C1A0B0F8">
      <w:start w:val="1"/>
      <w:numFmt w:val="bullet"/>
      <w:lvlText w:val=""/>
      <w:lvlJc w:val="left"/>
      <w:pPr>
        <w:ind w:left="2226" w:hanging="360"/>
      </w:pPr>
      <w:rPr>
        <w:rFonts w:ascii="Wingdings" w:hAnsi="Wingdings" w:hint="default"/>
      </w:rPr>
    </w:lvl>
    <w:lvl w:ilvl="3" w:tplc="AD6ED67C">
      <w:start w:val="1"/>
      <w:numFmt w:val="bullet"/>
      <w:lvlText w:val=""/>
      <w:lvlJc w:val="left"/>
      <w:pPr>
        <w:ind w:left="2946" w:hanging="360"/>
      </w:pPr>
      <w:rPr>
        <w:rFonts w:ascii="Symbol" w:hAnsi="Symbol" w:hint="default"/>
      </w:rPr>
    </w:lvl>
    <w:lvl w:ilvl="4" w:tplc="10668D68">
      <w:start w:val="1"/>
      <w:numFmt w:val="bullet"/>
      <w:lvlText w:val="o"/>
      <w:lvlJc w:val="left"/>
      <w:pPr>
        <w:ind w:left="3666" w:hanging="360"/>
      </w:pPr>
      <w:rPr>
        <w:rFonts w:ascii="Courier New" w:hAnsi="Courier New" w:hint="default"/>
      </w:rPr>
    </w:lvl>
    <w:lvl w:ilvl="5" w:tplc="70D4F44A">
      <w:start w:val="1"/>
      <w:numFmt w:val="bullet"/>
      <w:lvlText w:val=""/>
      <w:lvlJc w:val="left"/>
      <w:pPr>
        <w:ind w:left="4386" w:hanging="360"/>
      </w:pPr>
      <w:rPr>
        <w:rFonts w:ascii="Wingdings" w:hAnsi="Wingdings" w:hint="default"/>
      </w:rPr>
    </w:lvl>
    <w:lvl w:ilvl="6" w:tplc="3ED0096A">
      <w:start w:val="1"/>
      <w:numFmt w:val="bullet"/>
      <w:lvlText w:val=""/>
      <w:lvlJc w:val="left"/>
      <w:pPr>
        <w:ind w:left="5106" w:hanging="360"/>
      </w:pPr>
      <w:rPr>
        <w:rFonts w:ascii="Symbol" w:hAnsi="Symbol" w:hint="default"/>
      </w:rPr>
    </w:lvl>
    <w:lvl w:ilvl="7" w:tplc="797AA80E">
      <w:start w:val="1"/>
      <w:numFmt w:val="bullet"/>
      <w:lvlText w:val="o"/>
      <w:lvlJc w:val="left"/>
      <w:pPr>
        <w:ind w:left="5826" w:hanging="360"/>
      </w:pPr>
      <w:rPr>
        <w:rFonts w:ascii="Courier New" w:hAnsi="Courier New" w:hint="default"/>
      </w:rPr>
    </w:lvl>
    <w:lvl w:ilvl="8" w:tplc="C4C6588E">
      <w:start w:val="1"/>
      <w:numFmt w:val="bullet"/>
      <w:lvlText w:val=""/>
      <w:lvlJc w:val="left"/>
      <w:pPr>
        <w:ind w:left="6546" w:hanging="360"/>
      </w:pPr>
      <w:rPr>
        <w:rFonts w:ascii="Wingdings" w:hAnsi="Wingdings" w:hint="default"/>
      </w:rPr>
    </w:lvl>
  </w:abstractNum>
  <w:abstractNum w:abstractNumId="35" w15:restartNumberingAfterBreak="0">
    <w:nsid w:val="78396F59"/>
    <w:multiLevelType w:val="hybridMultilevel"/>
    <w:tmpl w:val="4BC2C0A4"/>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6" w15:restartNumberingAfterBreak="0">
    <w:nsid w:val="78C9163F"/>
    <w:multiLevelType w:val="hybridMultilevel"/>
    <w:tmpl w:val="62A4B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A33E46"/>
    <w:multiLevelType w:val="hybridMultilevel"/>
    <w:tmpl w:val="6A7EC5F8"/>
    <w:lvl w:ilvl="0" w:tplc="9D8C696C">
      <w:start w:val="6"/>
      <w:numFmt w:val="bullet"/>
      <w:lvlText w:val="-"/>
      <w:lvlJc w:val="left"/>
      <w:pPr>
        <w:ind w:left="720" w:hanging="360"/>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8" w15:restartNumberingAfterBreak="0">
    <w:nsid w:val="7B030197"/>
    <w:multiLevelType w:val="hybridMultilevel"/>
    <w:tmpl w:val="496634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B455732"/>
    <w:multiLevelType w:val="hybridMultilevel"/>
    <w:tmpl w:val="DDB89BA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0" w15:restartNumberingAfterBreak="0">
    <w:nsid w:val="7C790DE9"/>
    <w:multiLevelType w:val="multilevel"/>
    <w:tmpl w:val="A5867080"/>
    <w:lvl w:ilvl="0">
      <w:start w:val="1"/>
      <w:numFmt w:val="upperRoman"/>
      <w:lvlText w:val="%1."/>
      <w:lvlJc w:val="left"/>
      <w:pPr>
        <w:ind w:left="3240" w:hanging="720"/>
      </w:pPr>
      <w:rPr>
        <w:rFonts w:hint="default"/>
      </w:rPr>
    </w:lvl>
    <w:lvl w:ilvl="1">
      <w:start w:val="1"/>
      <w:numFmt w:val="decimal"/>
      <w:isLgl/>
      <w:lvlText w:val="%1.%2"/>
      <w:lvlJc w:val="left"/>
      <w:pPr>
        <w:ind w:left="2955" w:hanging="435"/>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2160"/>
      </w:pPr>
      <w:rPr>
        <w:rFonts w:hint="default"/>
      </w:rPr>
    </w:lvl>
  </w:abstractNum>
  <w:num w:numId="1" w16cid:durableId="973103048">
    <w:abstractNumId w:val="21"/>
  </w:num>
  <w:num w:numId="2" w16cid:durableId="341518225">
    <w:abstractNumId w:val="7"/>
  </w:num>
  <w:num w:numId="3" w16cid:durableId="2038769597">
    <w:abstractNumId w:val="16"/>
  </w:num>
  <w:num w:numId="4" w16cid:durableId="266812864">
    <w:abstractNumId w:val="35"/>
  </w:num>
  <w:num w:numId="5" w16cid:durableId="1759135523">
    <w:abstractNumId w:val="40"/>
  </w:num>
  <w:num w:numId="6" w16cid:durableId="582035731">
    <w:abstractNumId w:val="22"/>
  </w:num>
  <w:num w:numId="7" w16cid:durableId="319357890">
    <w:abstractNumId w:val="25"/>
  </w:num>
  <w:num w:numId="8" w16cid:durableId="1929727064">
    <w:abstractNumId w:val="34"/>
  </w:num>
  <w:num w:numId="9" w16cid:durableId="1286353923">
    <w:abstractNumId w:val="3"/>
  </w:num>
  <w:num w:numId="10" w16cid:durableId="1889493326">
    <w:abstractNumId w:val="36"/>
  </w:num>
  <w:num w:numId="11" w16cid:durableId="1522206107">
    <w:abstractNumId w:val="23"/>
  </w:num>
  <w:num w:numId="12" w16cid:durableId="118766702">
    <w:abstractNumId w:val="15"/>
  </w:num>
  <w:num w:numId="13" w16cid:durableId="2100329999">
    <w:abstractNumId w:val="26"/>
  </w:num>
  <w:num w:numId="14" w16cid:durableId="2106026622">
    <w:abstractNumId w:val="17"/>
  </w:num>
  <w:num w:numId="15" w16cid:durableId="304774354">
    <w:abstractNumId w:val="33"/>
  </w:num>
  <w:num w:numId="16" w16cid:durableId="11804065">
    <w:abstractNumId w:val="28"/>
  </w:num>
  <w:num w:numId="17" w16cid:durableId="579679142">
    <w:abstractNumId w:val="1"/>
  </w:num>
  <w:num w:numId="18" w16cid:durableId="2028291483">
    <w:abstractNumId w:val="6"/>
  </w:num>
  <w:num w:numId="19" w16cid:durableId="192495633">
    <w:abstractNumId w:val="29"/>
  </w:num>
  <w:num w:numId="20" w16cid:durableId="882014038">
    <w:abstractNumId w:val="37"/>
  </w:num>
  <w:num w:numId="21" w16cid:durableId="1250119961">
    <w:abstractNumId w:val="0"/>
  </w:num>
  <w:num w:numId="22" w16cid:durableId="1570143771">
    <w:abstractNumId w:val="5"/>
  </w:num>
  <w:num w:numId="23" w16cid:durableId="1589352">
    <w:abstractNumId w:val="4"/>
  </w:num>
  <w:num w:numId="24" w16cid:durableId="1026714646">
    <w:abstractNumId w:val="30"/>
  </w:num>
  <w:num w:numId="25" w16cid:durableId="514536409">
    <w:abstractNumId w:val="27"/>
  </w:num>
  <w:num w:numId="26" w16cid:durableId="431096463">
    <w:abstractNumId w:val="31"/>
  </w:num>
  <w:num w:numId="27" w16cid:durableId="1975787886">
    <w:abstractNumId w:val="9"/>
  </w:num>
  <w:num w:numId="28" w16cid:durableId="546574598">
    <w:abstractNumId w:val="11"/>
  </w:num>
  <w:num w:numId="29" w16cid:durableId="449320559">
    <w:abstractNumId w:val="32"/>
  </w:num>
  <w:num w:numId="30" w16cid:durableId="1265847076">
    <w:abstractNumId w:val="24"/>
  </w:num>
  <w:num w:numId="31" w16cid:durableId="905605347">
    <w:abstractNumId w:val="19"/>
  </w:num>
  <w:num w:numId="32" w16cid:durableId="1659074288">
    <w:abstractNumId w:val="13"/>
  </w:num>
  <w:num w:numId="33" w16cid:durableId="844631610">
    <w:abstractNumId w:val="12"/>
  </w:num>
  <w:num w:numId="34" w16cid:durableId="6373568">
    <w:abstractNumId w:val="39"/>
  </w:num>
  <w:num w:numId="35" w16cid:durableId="202329871">
    <w:abstractNumId w:val="18"/>
  </w:num>
  <w:num w:numId="36" w16cid:durableId="941690708">
    <w:abstractNumId w:val="2"/>
  </w:num>
  <w:num w:numId="37" w16cid:durableId="1061833493">
    <w:abstractNumId w:val="14"/>
  </w:num>
  <w:num w:numId="38" w16cid:durableId="1677688580">
    <w:abstractNumId w:val="8"/>
  </w:num>
  <w:num w:numId="39" w16cid:durableId="606012065">
    <w:abstractNumId w:val="10"/>
  </w:num>
  <w:num w:numId="40" w16cid:durableId="1095050242">
    <w:abstractNumId w:val="38"/>
  </w:num>
  <w:num w:numId="41" w16cid:durableId="127574957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10F7"/>
    <w:rsid w:val="000025D4"/>
    <w:rsid w:val="000074F7"/>
    <w:rsid w:val="000264EE"/>
    <w:rsid w:val="00030775"/>
    <w:rsid w:val="00030C02"/>
    <w:rsid w:val="00032423"/>
    <w:rsid w:val="00034017"/>
    <w:rsid w:val="000364F9"/>
    <w:rsid w:val="00043626"/>
    <w:rsid w:val="00064A83"/>
    <w:rsid w:val="00065254"/>
    <w:rsid w:val="00071098"/>
    <w:rsid w:val="0007427A"/>
    <w:rsid w:val="000939E6"/>
    <w:rsid w:val="00094389"/>
    <w:rsid w:val="000960E2"/>
    <w:rsid w:val="000B7042"/>
    <w:rsid w:val="000C598F"/>
    <w:rsid w:val="000D143C"/>
    <w:rsid w:val="000D2AE1"/>
    <w:rsid w:val="000F38E8"/>
    <w:rsid w:val="000F4D45"/>
    <w:rsid w:val="00110C2E"/>
    <w:rsid w:val="00114F2A"/>
    <w:rsid w:val="001240D0"/>
    <w:rsid w:val="00125D46"/>
    <w:rsid w:val="00133F69"/>
    <w:rsid w:val="00153B58"/>
    <w:rsid w:val="00160E56"/>
    <w:rsid w:val="00162C8F"/>
    <w:rsid w:val="001652AD"/>
    <w:rsid w:val="0016544A"/>
    <w:rsid w:val="00166621"/>
    <w:rsid w:val="00173D4C"/>
    <w:rsid w:val="00174A95"/>
    <w:rsid w:val="0019343F"/>
    <w:rsid w:val="00195531"/>
    <w:rsid w:val="00197430"/>
    <w:rsid w:val="001B2F8A"/>
    <w:rsid w:val="001D608D"/>
    <w:rsid w:val="001D76CD"/>
    <w:rsid w:val="001E07B9"/>
    <w:rsid w:val="001F2B8F"/>
    <w:rsid w:val="00200B6E"/>
    <w:rsid w:val="0021106F"/>
    <w:rsid w:val="0021331F"/>
    <w:rsid w:val="002239DB"/>
    <w:rsid w:val="00243FED"/>
    <w:rsid w:val="00245033"/>
    <w:rsid w:val="00282BE1"/>
    <w:rsid w:val="00297B3D"/>
    <w:rsid w:val="002B4451"/>
    <w:rsid w:val="002E1C6F"/>
    <w:rsid w:val="002F45B8"/>
    <w:rsid w:val="002F5FA7"/>
    <w:rsid w:val="002F73A6"/>
    <w:rsid w:val="002F7C2B"/>
    <w:rsid w:val="003130BD"/>
    <w:rsid w:val="003159F5"/>
    <w:rsid w:val="0032789F"/>
    <w:rsid w:val="003302B8"/>
    <w:rsid w:val="00330BBF"/>
    <w:rsid w:val="003408CF"/>
    <w:rsid w:val="0034224F"/>
    <w:rsid w:val="00355FE2"/>
    <w:rsid w:val="003B10DD"/>
    <w:rsid w:val="003B15A3"/>
    <w:rsid w:val="003B31C5"/>
    <w:rsid w:val="003B32EA"/>
    <w:rsid w:val="003C5D91"/>
    <w:rsid w:val="003D5F0D"/>
    <w:rsid w:val="003D6E9C"/>
    <w:rsid w:val="003E23B7"/>
    <w:rsid w:val="003E7C79"/>
    <w:rsid w:val="003E7EAF"/>
    <w:rsid w:val="00407C55"/>
    <w:rsid w:val="0041625B"/>
    <w:rsid w:val="00421ECC"/>
    <w:rsid w:val="00425CF6"/>
    <w:rsid w:val="00431901"/>
    <w:rsid w:val="0043628B"/>
    <w:rsid w:val="00443BFC"/>
    <w:rsid w:val="00460CDF"/>
    <w:rsid w:val="00463A18"/>
    <w:rsid w:val="004671B7"/>
    <w:rsid w:val="00471270"/>
    <w:rsid w:val="00477092"/>
    <w:rsid w:val="004C0D9B"/>
    <w:rsid w:val="004C2E27"/>
    <w:rsid w:val="004C6C71"/>
    <w:rsid w:val="004C709D"/>
    <w:rsid w:val="004E1EF1"/>
    <w:rsid w:val="004E2EED"/>
    <w:rsid w:val="004F2263"/>
    <w:rsid w:val="004F2DD5"/>
    <w:rsid w:val="004F4FCA"/>
    <w:rsid w:val="00504078"/>
    <w:rsid w:val="0052297B"/>
    <w:rsid w:val="005273D1"/>
    <w:rsid w:val="00527CB1"/>
    <w:rsid w:val="005312E7"/>
    <w:rsid w:val="00540B1C"/>
    <w:rsid w:val="005421D6"/>
    <w:rsid w:val="00544419"/>
    <w:rsid w:val="00545797"/>
    <w:rsid w:val="00547D7F"/>
    <w:rsid w:val="00552EF1"/>
    <w:rsid w:val="00572D53"/>
    <w:rsid w:val="005805BA"/>
    <w:rsid w:val="0058391A"/>
    <w:rsid w:val="005A3BE3"/>
    <w:rsid w:val="005A44A8"/>
    <w:rsid w:val="005B1AED"/>
    <w:rsid w:val="005B6B7F"/>
    <w:rsid w:val="005C2047"/>
    <w:rsid w:val="005C548C"/>
    <w:rsid w:val="005D04D9"/>
    <w:rsid w:val="005E3381"/>
    <w:rsid w:val="005E600C"/>
    <w:rsid w:val="005F13F3"/>
    <w:rsid w:val="005F72E4"/>
    <w:rsid w:val="00606BE3"/>
    <w:rsid w:val="0061095C"/>
    <w:rsid w:val="006160B6"/>
    <w:rsid w:val="00631F6E"/>
    <w:rsid w:val="00635FCB"/>
    <w:rsid w:val="00644BF9"/>
    <w:rsid w:val="0065031B"/>
    <w:rsid w:val="006513CD"/>
    <w:rsid w:val="00654164"/>
    <w:rsid w:val="00654EFA"/>
    <w:rsid w:val="0066325A"/>
    <w:rsid w:val="0066694A"/>
    <w:rsid w:val="006779D3"/>
    <w:rsid w:val="00682E01"/>
    <w:rsid w:val="006A5772"/>
    <w:rsid w:val="006B0754"/>
    <w:rsid w:val="006C0909"/>
    <w:rsid w:val="006C4B19"/>
    <w:rsid w:val="006D1024"/>
    <w:rsid w:val="006D2157"/>
    <w:rsid w:val="006D3B23"/>
    <w:rsid w:val="006E3F08"/>
    <w:rsid w:val="006F3D77"/>
    <w:rsid w:val="00700425"/>
    <w:rsid w:val="00701100"/>
    <w:rsid w:val="00705205"/>
    <w:rsid w:val="00711AB5"/>
    <w:rsid w:val="0074219B"/>
    <w:rsid w:val="007442BF"/>
    <w:rsid w:val="0075661E"/>
    <w:rsid w:val="00783DFB"/>
    <w:rsid w:val="00786C60"/>
    <w:rsid w:val="00795A16"/>
    <w:rsid w:val="00796C22"/>
    <w:rsid w:val="007A0DE5"/>
    <w:rsid w:val="007A267B"/>
    <w:rsid w:val="007A5AAB"/>
    <w:rsid w:val="007B3B52"/>
    <w:rsid w:val="007B5D26"/>
    <w:rsid w:val="007B7A39"/>
    <w:rsid w:val="007C2189"/>
    <w:rsid w:val="007C6071"/>
    <w:rsid w:val="007D4846"/>
    <w:rsid w:val="007D7606"/>
    <w:rsid w:val="007E2345"/>
    <w:rsid w:val="007F2811"/>
    <w:rsid w:val="00805219"/>
    <w:rsid w:val="0082260F"/>
    <w:rsid w:val="0083158F"/>
    <w:rsid w:val="00840D1C"/>
    <w:rsid w:val="00842E34"/>
    <w:rsid w:val="0084361B"/>
    <w:rsid w:val="0085181D"/>
    <w:rsid w:val="00860389"/>
    <w:rsid w:val="00861C88"/>
    <w:rsid w:val="008763B2"/>
    <w:rsid w:val="0087772C"/>
    <w:rsid w:val="00881874"/>
    <w:rsid w:val="0089273D"/>
    <w:rsid w:val="008A0E93"/>
    <w:rsid w:val="008C22C6"/>
    <w:rsid w:val="008D7F4E"/>
    <w:rsid w:val="008E7A8C"/>
    <w:rsid w:val="009000C6"/>
    <w:rsid w:val="00904FFE"/>
    <w:rsid w:val="00920A80"/>
    <w:rsid w:val="0092275F"/>
    <w:rsid w:val="00950955"/>
    <w:rsid w:val="00953CBF"/>
    <w:rsid w:val="009558E4"/>
    <w:rsid w:val="0095600A"/>
    <w:rsid w:val="00967C60"/>
    <w:rsid w:val="00970BC8"/>
    <w:rsid w:val="0097291D"/>
    <w:rsid w:val="00972A4B"/>
    <w:rsid w:val="0098576A"/>
    <w:rsid w:val="009904DB"/>
    <w:rsid w:val="00991F62"/>
    <w:rsid w:val="00995128"/>
    <w:rsid w:val="009A0B8C"/>
    <w:rsid w:val="009B239B"/>
    <w:rsid w:val="009B3ECA"/>
    <w:rsid w:val="009B53D7"/>
    <w:rsid w:val="009B7F9C"/>
    <w:rsid w:val="009C655C"/>
    <w:rsid w:val="009F3D54"/>
    <w:rsid w:val="009F455E"/>
    <w:rsid w:val="00A04B5B"/>
    <w:rsid w:val="00A06872"/>
    <w:rsid w:val="00A30A1C"/>
    <w:rsid w:val="00A431F0"/>
    <w:rsid w:val="00A44089"/>
    <w:rsid w:val="00A45CD7"/>
    <w:rsid w:val="00A630BC"/>
    <w:rsid w:val="00A63A00"/>
    <w:rsid w:val="00A710D8"/>
    <w:rsid w:val="00A83C03"/>
    <w:rsid w:val="00A858B6"/>
    <w:rsid w:val="00A948ED"/>
    <w:rsid w:val="00A9492C"/>
    <w:rsid w:val="00A94E4A"/>
    <w:rsid w:val="00AA4438"/>
    <w:rsid w:val="00AD4987"/>
    <w:rsid w:val="00AD6032"/>
    <w:rsid w:val="00B03172"/>
    <w:rsid w:val="00B1652C"/>
    <w:rsid w:val="00B16EF5"/>
    <w:rsid w:val="00B45B38"/>
    <w:rsid w:val="00B5405C"/>
    <w:rsid w:val="00B56CA4"/>
    <w:rsid w:val="00B63675"/>
    <w:rsid w:val="00B83995"/>
    <w:rsid w:val="00B91C41"/>
    <w:rsid w:val="00BA01B3"/>
    <w:rsid w:val="00BA2267"/>
    <w:rsid w:val="00BA56DF"/>
    <w:rsid w:val="00BA5CA2"/>
    <w:rsid w:val="00BA653B"/>
    <w:rsid w:val="00BB7662"/>
    <w:rsid w:val="00BD4A37"/>
    <w:rsid w:val="00BE2AB6"/>
    <w:rsid w:val="00BE3668"/>
    <w:rsid w:val="00BF2D25"/>
    <w:rsid w:val="00BF7EE3"/>
    <w:rsid w:val="00C02322"/>
    <w:rsid w:val="00C0590F"/>
    <w:rsid w:val="00C06D7A"/>
    <w:rsid w:val="00C10543"/>
    <w:rsid w:val="00C206F3"/>
    <w:rsid w:val="00C37700"/>
    <w:rsid w:val="00C44D7B"/>
    <w:rsid w:val="00C458A7"/>
    <w:rsid w:val="00C465C8"/>
    <w:rsid w:val="00C5212C"/>
    <w:rsid w:val="00C56450"/>
    <w:rsid w:val="00C64CEF"/>
    <w:rsid w:val="00C65E5A"/>
    <w:rsid w:val="00C85AA3"/>
    <w:rsid w:val="00CB7FBE"/>
    <w:rsid w:val="00CD0F92"/>
    <w:rsid w:val="00CD73A3"/>
    <w:rsid w:val="00CE12A8"/>
    <w:rsid w:val="00CF3D4E"/>
    <w:rsid w:val="00D068A9"/>
    <w:rsid w:val="00D11336"/>
    <w:rsid w:val="00D2018B"/>
    <w:rsid w:val="00D223FD"/>
    <w:rsid w:val="00D22567"/>
    <w:rsid w:val="00D23481"/>
    <w:rsid w:val="00D34CA7"/>
    <w:rsid w:val="00D37261"/>
    <w:rsid w:val="00D44159"/>
    <w:rsid w:val="00D72826"/>
    <w:rsid w:val="00D75115"/>
    <w:rsid w:val="00D76655"/>
    <w:rsid w:val="00D837AC"/>
    <w:rsid w:val="00D934C0"/>
    <w:rsid w:val="00DA0BD4"/>
    <w:rsid w:val="00DA3488"/>
    <w:rsid w:val="00DB12AA"/>
    <w:rsid w:val="00DC6BA2"/>
    <w:rsid w:val="00DC788B"/>
    <w:rsid w:val="00DD7615"/>
    <w:rsid w:val="00DE5246"/>
    <w:rsid w:val="00DF0B54"/>
    <w:rsid w:val="00E12DDE"/>
    <w:rsid w:val="00E14734"/>
    <w:rsid w:val="00E172B7"/>
    <w:rsid w:val="00E219F0"/>
    <w:rsid w:val="00E268E7"/>
    <w:rsid w:val="00E419C4"/>
    <w:rsid w:val="00E63FDE"/>
    <w:rsid w:val="00E70273"/>
    <w:rsid w:val="00E739F8"/>
    <w:rsid w:val="00E74402"/>
    <w:rsid w:val="00E74962"/>
    <w:rsid w:val="00E80A56"/>
    <w:rsid w:val="00E80BF2"/>
    <w:rsid w:val="00E84651"/>
    <w:rsid w:val="00E85E2F"/>
    <w:rsid w:val="00EA0C31"/>
    <w:rsid w:val="00EB0C99"/>
    <w:rsid w:val="00EC6BE3"/>
    <w:rsid w:val="00F043A5"/>
    <w:rsid w:val="00F05DF4"/>
    <w:rsid w:val="00F101E1"/>
    <w:rsid w:val="00F170D7"/>
    <w:rsid w:val="00F177DE"/>
    <w:rsid w:val="00F21DBA"/>
    <w:rsid w:val="00F23DCD"/>
    <w:rsid w:val="00F30D75"/>
    <w:rsid w:val="00F36012"/>
    <w:rsid w:val="00F37D2E"/>
    <w:rsid w:val="00F56299"/>
    <w:rsid w:val="00F70340"/>
    <w:rsid w:val="00F73731"/>
    <w:rsid w:val="00F74112"/>
    <w:rsid w:val="00F94808"/>
    <w:rsid w:val="00FB2F8B"/>
    <w:rsid w:val="00FB444B"/>
    <w:rsid w:val="00FB7EE3"/>
    <w:rsid w:val="00FD4901"/>
    <w:rsid w:val="00FE0FEE"/>
    <w:rsid w:val="00FE17C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F4E"/>
    <w:rPr>
      <w:lang w:val="es-ES"/>
    </w:rPr>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unhideWhenUsed/>
    <w:qFormat/>
    <w:rsid w:val="00A630BC"/>
    <w:pPr>
      <w:keepNext/>
      <w:keepLines/>
      <w:spacing w:before="40" w:after="0"/>
      <w:outlineLvl w:val="1"/>
    </w:pPr>
    <w:rPr>
      <w:rFonts w:eastAsiaTheme="majorEastAsia" w:cstheme="majorBidi"/>
      <w:color w:val="595959" w:themeColor="text1" w:themeTint="A6"/>
      <w:szCs w:val="26"/>
    </w:rPr>
  </w:style>
  <w:style w:type="paragraph" w:styleId="Ttulo3">
    <w:name w:val="heading 3"/>
    <w:basedOn w:val="Normal"/>
    <w:next w:val="Normal"/>
    <w:link w:val="Ttulo3Car"/>
    <w:uiPriority w:val="9"/>
    <w:unhideWhenUsed/>
    <w:qFormat/>
    <w:rsid w:val="003408CF"/>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BA2267"/>
    <w:pPr>
      <w:spacing w:after="10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rsid w:val="00A630BC"/>
    <w:rPr>
      <w:rFonts w:eastAsiaTheme="majorEastAsia" w:cstheme="majorBidi"/>
      <w:color w:val="595959" w:themeColor="text1" w:themeTint="A6"/>
      <w:szCs w:val="26"/>
    </w:rPr>
  </w:style>
  <w:style w:type="paragraph" w:styleId="Prrafodelista">
    <w:name w:val="List Paragraph"/>
    <w:aliases w:val="Compomente,Lista bullets,Normal 2 DC,123 List Paragraph,Bullets,References,List_Paragraph,Multilevel para_II,List Paragraph1,Numbered List Paragraph,Celula,Articulo,List Paragraph 1,List Bullet Mary,Body"/>
    <w:basedOn w:val="Normal"/>
    <w:link w:val="PrrafodelistaCar"/>
    <w:uiPriority w:val="34"/>
    <w:qFormat/>
    <w:rsid w:val="003408CF"/>
    <w:pPr>
      <w:spacing w:line="456" w:lineRule="auto"/>
      <w:ind w:left="720" w:firstLine="357"/>
      <w:contextualSpacing/>
      <w:jc w:val="both"/>
    </w:pPr>
    <w:rPr>
      <w:rFonts w:ascii="Artifex CF Extra Light" w:eastAsia="Calibri" w:hAnsi="Artifex CF Extra Light"/>
      <w:color w:val="1F4E79"/>
      <w:spacing w:val="0"/>
      <w:sz w:val="18"/>
      <w:szCs w:val="22"/>
      <w:lang w:val="es-DO"/>
    </w:rPr>
  </w:style>
  <w:style w:type="character" w:customStyle="1" w:styleId="PrrafodelistaCar">
    <w:name w:val="Párrafo de lista Car"/>
    <w:aliases w:val="Compomente Car,Lista bullets Car,Normal 2 DC Car,123 List Paragraph Car,Bullets Car,References Car,List_Paragraph Car,Multilevel para_II Car,List Paragraph1 Car,Numbered List Paragraph Car,Celula Car,Articulo Car,Body Car"/>
    <w:link w:val="Prrafodelista"/>
    <w:uiPriority w:val="34"/>
    <w:rsid w:val="003408CF"/>
    <w:rPr>
      <w:rFonts w:ascii="Artifex CF Extra Light" w:eastAsia="Calibri" w:hAnsi="Artifex CF Extra Light"/>
      <w:color w:val="1F4E79"/>
      <w:spacing w:val="0"/>
      <w:sz w:val="18"/>
      <w:szCs w:val="22"/>
      <w:lang w:val="es-DO"/>
    </w:rPr>
  </w:style>
  <w:style w:type="character" w:customStyle="1" w:styleId="Ttulo3Car">
    <w:name w:val="Título 3 Car"/>
    <w:basedOn w:val="Fuentedeprrafopredeter"/>
    <w:link w:val="Ttulo3"/>
    <w:uiPriority w:val="9"/>
    <w:rsid w:val="003408CF"/>
    <w:rPr>
      <w:rFonts w:asciiTheme="majorHAnsi" w:eastAsiaTheme="majorEastAsia" w:hAnsiTheme="majorHAnsi" w:cstheme="majorBidi"/>
      <w:color w:val="1F3763" w:themeColor="accent1" w:themeShade="7F"/>
    </w:rPr>
  </w:style>
  <w:style w:type="paragraph" w:customStyle="1" w:styleId="paragraph">
    <w:name w:val="paragraph"/>
    <w:basedOn w:val="Normal"/>
    <w:rsid w:val="003408CF"/>
    <w:pPr>
      <w:spacing w:before="100" w:beforeAutospacing="1" w:after="100" w:afterAutospacing="1" w:line="240" w:lineRule="auto"/>
    </w:pPr>
    <w:rPr>
      <w:rFonts w:eastAsia="Times New Roman"/>
      <w:color w:val="auto"/>
      <w:spacing w:val="0"/>
      <w:lang w:val="es-DO" w:eastAsia="es-DO"/>
    </w:rPr>
  </w:style>
  <w:style w:type="character" w:customStyle="1" w:styleId="normaltextrun">
    <w:name w:val="normaltextrun"/>
    <w:basedOn w:val="Fuentedeprrafopredeter"/>
    <w:rsid w:val="003408CF"/>
  </w:style>
  <w:style w:type="character" w:customStyle="1" w:styleId="eop">
    <w:name w:val="eop"/>
    <w:basedOn w:val="Fuentedeprrafopredeter"/>
    <w:rsid w:val="003408CF"/>
  </w:style>
  <w:style w:type="character" w:styleId="Refdecomentario">
    <w:name w:val="annotation reference"/>
    <w:basedOn w:val="Fuentedeprrafopredeter"/>
    <w:uiPriority w:val="99"/>
    <w:semiHidden/>
    <w:unhideWhenUsed/>
    <w:rsid w:val="003408CF"/>
    <w:rPr>
      <w:sz w:val="16"/>
      <w:szCs w:val="16"/>
    </w:rPr>
  </w:style>
  <w:style w:type="paragraph" w:styleId="Textocomentario">
    <w:name w:val="annotation text"/>
    <w:basedOn w:val="Normal"/>
    <w:link w:val="TextocomentarioCar"/>
    <w:uiPriority w:val="99"/>
    <w:unhideWhenUsed/>
    <w:rsid w:val="003408CF"/>
    <w:pPr>
      <w:spacing w:line="240" w:lineRule="auto"/>
    </w:pPr>
    <w:rPr>
      <w:sz w:val="20"/>
      <w:szCs w:val="20"/>
    </w:rPr>
  </w:style>
  <w:style w:type="character" w:customStyle="1" w:styleId="TextocomentarioCar">
    <w:name w:val="Texto comentario Car"/>
    <w:basedOn w:val="Fuentedeprrafopredeter"/>
    <w:link w:val="Textocomentario"/>
    <w:uiPriority w:val="99"/>
    <w:rsid w:val="003408CF"/>
    <w:rPr>
      <w:sz w:val="20"/>
      <w:szCs w:val="20"/>
    </w:rPr>
  </w:style>
  <w:style w:type="paragraph" w:styleId="TDC2">
    <w:name w:val="toc 2"/>
    <w:basedOn w:val="Normal"/>
    <w:next w:val="Normal"/>
    <w:autoRedefine/>
    <w:uiPriority w:val="39"/>
    <w:unhideWhenUsed/>
    <w:rsid w:val="000D2AE1"/>
    <w:pPr>
      <w:spacing w:after="100"/>
      <w:ind w:left="240"/>
    </w:pPr>
  </w:style>
  <w:style w:type="paragraph" w:styleId="TDC3">
    <w:name w:val="toc 3"/>
    <w:basedOn w:val="Normal"/>
    <w:next w:val="Normal"/>
    <w:autoRedefine/>
    <w:uiPriority w:val="39"/>
    <w:unhideWhenUsed/>
    <w:rsid w:val="000D2AE1"/>
    <w:pPr>
      <w:spacing w:after="100"/>
      <w:ind w:left="480"/>
    </w:pPr>
  </w:style>
  <w:style w:type="table" w:styleId="Tablaconcuadrcula">
    <w:name w:val="Table Grid"/>
    <w:basedOn w:val="Tablanormal"/>
    <w:uiPriority w:val="59"/>
    <w:rsid w:val="005B6B7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suntodelcomentario">
    <w:name w:val="annotation subject"/>
    <w:basedOn w:val="Textocomentario"/>
    <w:next w:val="Textocomentario"/>
    <w:link w:val="AsuntodelcomentarioCar"/>
    <w:uiPriority w:val="99"/>
    <w:semiHidden/>
    <w:unhideWhenUsed/>
    <w:rsid w:val="00A710D8"/>
    <w:rPr>
      <w:b/>
      <w:bCs/>
    </w:rPr>
  </w:style>
  <w:style w:type="character" w:customStyle="1" w:styleId="AsuntodelcomentarioCar">
    <w:name w:val="Asunto del comentario Car"/>
    <w:basedOn w:val="TextocomentarioCar"/>
    <w:link w:val="Asuntodelcomentario"/>
    <w:uiPriority w:val="99"/>
    <w:semiHidden/>
    <w:rsid w:val="00A710D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414818">
      <w:bodyDiv w:val="1"/>
      <w:marLeft w:val="0"/>
      <w:marRight w:val="0"/>
      <w:marTop w:val="0"/>
      <w:marBottom w:val="0"/>
      <w:divBdr>
        <w:top w:val="none" w:sz="0" w:space="0" w:color="auto"/>
        <w:left w:val="none" w:sz="0" w:space="0" w:color="auto"/>
        <w:bottom w:val="none" w:sz="0" w:space="0" w:color="auto"/>
        <w:right w:val="none" w:sz="0" w:space="0" w:color="auto"/>
      </w:divBdr>
    </w:div>
    <w:div w:id="367997627">
      <w:bodyDiv w:val="1"/>
      <w:marLeft w:val="0"/>
      <w:marRight w:val="0"/>
      <w:marTop w:val="0"/>
      <w:marBottom w:val="0"/>
      <w:divBdr>
        <w:top w:val="none" w:sz="0" w:space="0" w:color="auto"/>
        <w:left w:val="none" w:sz="0" w:space="0" w:color="auto"/>
        <w:bottom w:val="none" w:sz="0" w:space="0" w:color="auto"/>
        <w:right w:val="none" w:sz="0" w:space="0" w:color="auto"/>
      </w:divBdr>
    </w:div>
    <w:div w:id="412702642">
      <w:bodyDiv w:val="1"/>
      <w:marLeft w:val="0"/>
      <w:marRight w:val="0"/>
      <w:marTop w:val="0"/>
      <w:marBottom w:val="0"/>
      <w:divBdr>
        <w:top w:val="none" w:sz="0" w:space="0" w:color="auto"/>
        <w:left w:val="none" w:sz="0" w:space="0" w:color="auto"/>
        <w:bottom w:val="none" w:sz="0" w:space="0" w:color="auto"/>
        <w:right w:val="none" w:sz="0" w:space="0" w:color="auto"/>
      </w:divBdr>
    </w:div>
    <w:div w:id="432211729">
      <w:bodyDiv w:val="1"/>
      <w:marLeft w:val="0"/>
      <w:marRight w:val="0"/>
      <w:marTop w:val="0"/>
      <w:marBottom w:val="0"/>
      <w:divBdr>
        <w:top w:val="none" w:sz="0" w:space="0" w:color="auto"/>
        <w:left w:val="none" w:sz="0" w:space="0" w:color="auto"/>
        <w:bottom w:val="none" w:sz="0" w:space="0" w:color="auto"/>
        <w:right w:val="none" w:sz="0" w:space="0" w:color="auto"/>
      </w:divBdr>
    </w:div>
    <w:div w:id="478424079">
      <w:bodyDiv w:val="1"/>
      <w:marLeft w:val="0"/>
      <w:marRight w:val="0"/>
      <w:marTop w:val="0"/>
      <w:marBottom w:val="0"/>
      <w:divBdr>
        <w:top w:val="none" w:sz="0" w:space="0" w:color="auto"/>
        <w:left w:val="none" w:sz="0" w:space="0" w:color="auto"/>
        <w:bottom w:val="none" w:sz="0" w:space="0" w:color="auto"/>
        <w:right w:val="none" w:sz="0" w:space="0" w:color="auto"/>
      </w:divBdr>
    </w:div>
    <w:div w:id="498348497">
      <w:bodyDiv w:val="1"/>
      <w:marLeft w:val="0"/>
      <w:marRight w:val="0"/>
      <w:marTop w:val="0"/>
      <w:marBottom w:val="0"/>
      <w:divBdr>
        <w:top w:val="none" w:sz="0" w:space="0" w:color="auto"/>
        <w:left w:val="none" w:sz="0" w:space="0" w:color="auto"/>
        <w:bottom w:val="none" w:sz="0" w:space="0" w:color="auto"/>
        <w:right w:val="none" w:sz="0" w:space="0" w:color="auto"/>
      </w:divBdr>
    </w:div>
    <w:div w:id="570390398">
      <w:bodyDiv w:val="1"/>
      <w:marLeft w:val="0"/>
      <w:marRight w:val="0"/>
      <w:marTop w:val="0"/>
      <w:marBottom w:val="0"/>
      <w:divBdr>
        <w:top w:val="none" w:sz="0" w:space="0" w:color="auto"/>
        <w:left w:val="none" w:sz="0" w:space="0" w:color="auto"/>
        <w:bottom w:val="none" w:sz="0" w:space="0" w:color="auto"/>
        <w:right w:val="none" w:sz="0" w:space="0" w:color="auto"/>
      </w:divBdr>
    </w:div>
    <w:div w:id="578446452">
      <w:bodyDiv w:val="1"/>
      <w:marLeft w:val="0"/>
      <w:marRight w:val="0"/>
      <w:marTop w:val="0"/>
      <w:marBottom w:val="0"/>
      <w:divBdr>
        <w:top w:val="none" w:sz="0" w:space="0" w:color="auto"/>
        <w:left w:val="none" w:sz="0" w:space="0" w:color="auto"/>
        <w:bottom w:val="none" w:sz="0" w:space="0" w:color="auto"/>
        <w:right w:val="none" w:sz="0" w:space="0" w:color="auto"/>
      </w:divBdr>
    </w:div>
    <w:div w:id="784081461">
      <w:bodyDiv w:val="1"/>
      <w:marLeft w:val="0"/>
      <w:marRight w:val="0"/>
      <w:marTop w:val="0"/>
      <w:marBottom w:val="0"/>
      <w:divBdr>
        <w:top w:val="none" w:sz="0" w:space="0" w:color="auto"/>
        <w:left w:val="none" w:sz="0" w:space="0" w:color="auto"/>
        <w:bottom w:val="none" w:sz="0" w:space="0" w:color="auto"/>
        <w:right w:val="none" w:sz="0" w:space="0" w:color="auto"/>
      </w:divBdr>
    </w:div>
    <w:div w:id="818155719">
      <w:bodyDiv w:val="1"/>
      <w:marLeft w:val="0"/>
      <w:marRight w:val="0"/>
      <w:marTop w:val="0"/>
      <w:marBottom w:val="0"/>
      <w:divBdr>
        <w:top w:val="none" w:sz="0" w:space="0" w:color="auto"/>
        <w:left w:val="none" w:sz="0" w:space="0" w:color="auto"/>
        <w:bottom w:val="none" w:sz="0" w:space="0" w:color="auto"/>
        <w:right w:val="none" w:sz="0" w:space="0" w:color="auto"/>
      </w:divBdr>
    </w:div>
    <w:div w:id="859245218">
      <w:bodyDiv w:val="1"/>
      <w:marLeft w:val="0"/>
      <w:marRight w:val="0"/>
      <w:marTop w:val="0"/>
      <w:marBottom w:val="0"/>
      <w:divBdr>
        <w:top w:val="none" w:sz="0" w:space="0" w:color="auto"/>
        <w:left w:val="none" w:sz="0" w:space="0" w:color="auto"/>
        <w:bottom w:val="none" w:sz="0" w:space="0" w:color="auto"/>
        <w:right w:val="none" w:sz="0" w:space="0" w:color="auto"/>
      </w:divBdr>
      <w:divsChild>
        <w:div w:id="813453172">
          <w:marLeft w:val="0"/>
          <w:marRight w:val="0"/>
          <w:marTop w:val="0"/>
          <w:marBottom w:val="0"/>
          <w:divBdr>
            <w:top w:val="none" w:sz="0" w:space="0" w:color="auto"/>
            <w:left w:val="none" w:sz="0" w:space="0" w:color="auto"/>
            <w:bottom w:val="none" w:sz="0" w:space="0" w:color="auto"/>
            <w:right w:val="none" w:sz="0" w:space="0" w:color="auto"/>
          </w:divBdr>
          <w:divsChild>
            <w:div w:id="495150979">
              <w:marLeft w:val="0"/>
              <w:marRight w:val="0"/>
              <w:marTop w:val="0"/>
              <w:marBottom w:val="0"/>
              <w:divBdr>
                <w:top w:val="none" w:sz="0" w:space="0" w:color="auto"/>
                <w:left w:val="none" w:sz="0" w:space="0" w:color="auto"/>
                <w:bottom w:val="none" w:sz="0" w:space="0" w:color="auto"/>
                <w:right w:val="none" w:sz="0" w:space="0" w:color="auto"/>
              </w:divBdr>
              <w:divsChild>
                <w:div w:id="1477994063">
                  <w:marLeft w:val="0"/>
                  <w:marRight w:val="0"/>
                  <w:marTop w:val="0"/>
                  <w:marBottom w:val="0"/>
                  <w:divBdr>
                    <w:top w:val="none" w:sz="0" w:space="0" w:color="auto"/>
                    <w:left w:val="none" w:sz="0" w:space="0" w:color="auto"/>
                    <w:bottom w:val="none" w:sz="0" w:space="0" w:color="auto"/>
                    <w:right w:val="none" w:sz="0" w:space="0" w:color="auto"/>
                  </w:divBdr>
                  <w:divsChild>
                    <w:div w:id="1469975475">
                      <w:marLeft w:val="0"/>
                      <w:marRight w:val="0"/>
                      <w:marTop w:val="0"/>
                      <w:marBottom w:val="0"/>
                      <w:divBdr>
                        <w:top w:val="none" w:sz="0" w:space="0" w:color="auto"/>
                        <w:left w:val="none" w:sz="0" w:space="0" w:color="auto"/>
                        <w:bottom w:val="none" w:sz="0" w:space="0" w:color="auto"/>
                        <w:right w:val="none" w:sz="0" w:space="0" w:color="auto"/>
                      </w:divBdr>
                      <w:divsChild>
                        <w:div w:id="203954834">
                          <w:marLeft w:val="0"/>
                          <w:marRight w:val="0"/>
                          <w:marTop w:val="0"/>
                          <w:marBottom w:val="0"/>
                          <w:divBdr>
                            <w:top w:val="none" w:sz="0" w:space="0" w:color="auto"/>
                            <w:left w:val="none" w:sz="0" w:space="0" w:color="auto"/>
                            <w:bottom w:val="none" w:sz="0" w:space="0" w:color="auto"/>
                            <w:right w:val="none" w:sz="0" w:space="0" w:color="auto"/>
                          </w:divBdr>
                          <w:divsChild>
                            <w:div w:id="183968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881711">
      <w:bodyDiv w:val="1"/>
      <w:marLeft w:val="0"/>
      <w:marRight w:val="0"/>
      <w:marTop w:val="0"/>
      <w:marBottom w:val="0"/>
      <w:divBdr>
        <w:top w:val="none" w:sz="0" w:space="0" w:color="auto"/>
        <w:left w:val="none" w:sz="0" w:space="0" w:color="auto"/>
        <w:bottom w:val="none" w:sz="0" w:space="0" w:color="auto"/>
        <w:right w:val="none" w:sz="0" w:space="0" w:color="auto"/>
      </w:divBdr>
    </w:div>
    <w:div w:id="926118183">
      <w:bodyDiv w:val="1"/>
      <w:marLeft w:val="0"/>
      <w:marRight w:val="0"/>
      <w:marTop w:val="0"/>
      <w:marBottom w:val="0"/>
      <w:divBdr>
        <w:top w:val="none" w:sz="0" w:space="0" w:color="auto"/>
        <w:left w:val="none" w:sz="0" w:space="0" w:color="auto"/>
        <w:bottom w:val="none" w:sz="0" w:space="0" w:color="auto"/>
        <w:right w:val="none" w:sz="0" w:space="0" w:color="auto"/>
      </w:divBdr>
    </w:div>
    <w:div w:id="981422233">
      <w:bodyDiv w:val="1"/>
      <w:marLeft w:val="0"/>
      <w:marRight w:val="0"/>
      <w:marTop w:val="0"/>
      <w:marBottom w:val="0"/>
      <w:divBdr>
        <w:top w:val="none" w:sz="0" w:space="0" w:color="auto"/>
        <w:left w:val="none" w:sz="0" w:space="0" w:color="auto"/>
        <w:bottom w:val="none" w:sz="0" w:space="0" w:color="auto"/>
        <w:right w:val="none" w:sz="0" w:space="0" w:color="auto"/>
      </w:divBdr>
      <w:divsChild>
        <w:div w:id="1274943701">
          <w:marLeft w:val="0"/>
          <w:marRight w:val="0"/>
          <w:marTop w:val="0"/>
          <w:marBottom w:val="0"/>
          <w:divBdr>
            <w:top w:val="none" w:sz="0" w:space="0" w:color="auto"/>
            <w:left w:val="none" w:sz="0" w:space="0" w:color="auto"/>
            <w:bottom w:val="none" w:sz="0" w:space="0" w:color="auto"/>
            <w:right w:val="none" w:sz="0" w:space="0" w:color="auto"/>
          </w:divBdr>
          <w:divsChild>
            <w:div w:id="980697992">
              <w:marLeft w:val="0"/>
              <w:marRight w:val="0"/>
              <w:marTop w:val="0"/>
              <w:marBottom w:val="0"/>
              <w:divBdr>
                <w:top w:val="none" w:sz="0" w:space="0" w:color="auto"/>
                <w:left w:val="none" w:sz="0" w:space="0" w:color="auto"/>
                <w:bottom w:val="none" w:sz="0" w:space="0" w:color="auto"/>
                <w:right w:val="none" w:sz="0" w:space="0" w:color="auto"/>
              </w:divBdr>
              <w:divsChild>
                <w:div w:id="921721473">
                  <w:marLeft w:val="0"/>
                  <w:marRight w:val="0"/>
                  <w:marTop w:val="0"/>
                  <w:marBottom w:val="0"/>
                  <w:divBdr>
                    <w:top w:val="none" w:sz="0" w:space="0" w:color="auto"/>
                    <w:left w:val="none" w:sz="0" w:space="0" w:color="auto"/>
                    <w:bottom w:val="none" w:sz="0" w:space="0" w:color="auto"/>
                    <w:right w:val="none" w:sz="0" w:space="0" w:color="auto"/>
                  </w:divBdr>
                  <w:divsChild>
                    <w:div w:id="64764296">
                      <w:marLeft w:val="0"/>
                      <w:marRight w:val="0"/>
                      <w:marTop w:val="0"/>
                      <w:marBottom w:val="0"/>
                      <w:divBdr>
                        <w:top w:val="none" w:sz="0" w:space="0" w:color="auto"/>
                        <w:left w:val="none" w:sz="0" w:space="0" w:color="auto"/>
                        <w:bottom w:val="none" w:sz="0" w:space="0" w:color="auto"/>
                        <w:right w:val="none" w:sz="0" w:space="0" w:color="auto"/>
                      </w:divBdr>
                      <w:divsChild>
                        <w:div w:id="795955436">
                          <w:marLeft w:val="0"/>
                          <w:marRight w:val="0"/>
                          <w:marTop w:val="0"/>
                          <w:marBottom w:val="0"/>
                          <w:divBdr>
                            <w:top w:val="none" w:sz="0" w:space="0" w:color="auto"/>
                            <w:left w:val="none" w:sz="0" w:space="0" w:color="auto"/>
                            <w:bottom w:val="none" w:sz="0" w:space="0" w:color="auto"/>
                            <w:right w:val="none" w:sz="0" w:space="0" w:color="auto"/>
                          </w:divBdr>
                          <w:divsChild>
                            <w:div w:id="206571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1394024">
      <w:bodyDiv w:val="1"/>
      <w:marLeft w:val="0"/>
      <w:marRight w:val="0"/>
      <w:marTop w:val="0"/>
      <w:marBottom w:val="0"/>
      <w:divBdr>
        <w:top w:val="none" w:sz="0" w:space="0" w:color="auto"/>
        <w:left w:val="none" w:sz="0" w:space="0" w:color="auto"/>
        <w:bottom w:val="none" w:sz="0" w:space="0" w:color="auto"/>
        <w:right w:val="none" w:sz="0" w:space="0" w:color="auto"/>
      </w:divBdr>
    </w:div>
    <w:div w:id="1115322719">
      <w:bodyDiv w:val="1"/>
      <w:marLeft w:val="0"/>
      <w:marRight w:val="0"/>
      <w:marTop w:val="0"/>
      <w:marBottom w:val="0"/>
      <w:divBdr>
        <w:top w:val="none" w:sz="0" w:space="0" w:color="auto"/>
        <w:left w:val="none" w:sz="0" w:space="0" w:color="auto"/>
        <w:bottom w:val="none" w:sz="0" w:space="0" w:color="auto"/>
        <w:right w:val="none" w:sz="0" w:space="0" w:color="auto"/>
      </w:divBdr>
    </w:div>
    <w:div w:id="1166049237">
      <w:bodyDiv w:val="1"/>
      <w:marLeft w:val="0"/>
      <w:marRight w:val="0"/>
      <w:marTop w:val="0"/>
      <w:marBottom w:val="0"/>
      <w:divBdr>
        <w:top w:val="none" w:sz="0" w:space="0" w:color="auto"/>
        <w:left w:val="none" w:sz="0" w:space="0" w:color="auto"/>
        <w:bottom w:val="none" w:sz="0" w:space="0" w:color="auto"/>
        <w:right w:val="none" w:sz="0" w:space="0" w:color="auto"/>
      </w:divBdr>
    </w:div>
    <w:div w:id="1201087810">
      <w:bodyDiv w:val="1"/>
      <w:marLeft w:val="0"/>
      <w:marRight w:val="0"/>
      <w:marTop w:val="0"/>
      <w:marBottom w:val="0"/>
      <w:divBdr>
        <w:top w:val="none" w:sz="0" w:space="0" w:color="auto"/>
        <w:left w:val="none" w:sz="0" w:space="0" w:color="auto"/>
        <w:bottom w:val="none" w:sz="0" w:space="0" w:color="auto"/>
        <w:right w:val="none" w:sz="0" w:space="0" w:color="auto"/>
      </w:divBdr>
      <w:divsChild>
        <w:div w:id="1303777040">
          <w:marLeft w:val="0"/>
          <w:marRight w:val="0"/>
          <w:marTop w:val="0"/>
          <w:marBottom w:val="0"/>
          <w:divBdr>
            <w:top w:val="none" w:sz="0" w:space="0" w:color="auto"/>
            <w:left w:val="none" w:sz="0" w:space="0" w:color="auto"/>
            <w:bottom w:val="none" w:sz="0" w:space="0" w:color="auto"/>
            <w:right w:val="none" w:sz="0" w:space="0" w:color="auto"/>
          </w:divBdr>
        </w:div>
        <w:div w:id="1690327507">
          <w:marLeft w:val="0"/>
          <w:marRight w:val="0"/>
          <w:marTop w:val="0"/>
          <w:marBottom w:val="0"/>
          <w:divBdr>
            <w:top w:val="none" w:sz="0" w:space="0" w:color="auto"/>
            <w:left w:val="none" w:sz="0" w:space="0" w:color="auto"/>
            <w:bottom w:val="none" w:sz="0" w:space="0" w:color="auto"/>
            <w:right w:val="none" w:sz="0" w:space="0" w:color="auto"/>
          </w:divBdr>
        </w:div>
        <w:div w:id="454494802">
          <w:marLeft w:val="0"/>
          <w:marRight w:val="0"/>
          <w:marTop w:val="0"/>
          <w:marBottom w:val="0"/>
          <w:divBdr>
            <w:top w:val="none" w:sz="0" w:space="0" w:color="auto"/>
            <w:left w:val="none" w:sz="0" w:space="0" w:color="auto"/>
            <w:bottom w:val="none" w:sz="0" w:space="0" w:color="auto"/>
            <w:right w:val="none" w:sz="0" w:space="0" w:color="auto"/>
          </w:divBdr>
        </w:div>
        <w:div w:id="2047218953">
          <w:marLeft w:val="0"/>
          <w:marRight w:val="0"/>
          <w:marTop w:val="0"/>
          <w:marBottom w:val="0"/>
          <w:divBdr>
            <w:top w:val="none" w:sz="0" w:space="0" w:color="auto"/>
            <w:left w:val="none" w:sz="0" w:space="0" w:color="auto"/>
            <w:bottom w:val="none" w:sz="0" w:space="0" w:color="auto"/>
            <w:right w:val="none" w:sz="0" w:space="0" w:color="auto"/>
          </w:divBdr>
        </w:div>
        <w:div w:id="127866396">
          <w:marLeft w:val="0"/>
          <w:marRight w:val="0"/>
          <w:marTop w:val="0"/>
          <w:marBottom w:val="0"/>
          <w:divBdr>
            <w:top w:val="none" w:sz="0" w:space="0" w:color="auto"/>
            <w:left w:val="none" w:sz="0" w:space="0" w:color="auto"/>
            <w:bottom w:val="none" w:sz="0" w:space="0" w:color="auto"/>
            <w:right w:val="none" w:sz="0" w:space="0" w:color="auto"/>
          </w:divBdr>
        </w:div>
      </w:divsChild>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233080694">
      <w:bodyDiv w:val="1"/>
      <w:marLeft w:val="0"/>
      <w:marRight w:val="0"/>
      <w:marTop w:val="0"/>
      <w:marBottom w:val="0"/>
      <w:divBdr>
        <w:top w:val="none" w:sz="0" w:space="0" w:color="auto"/>
        <w:left w:val="none" w:sz="0" w:space="0" w:color="auto"/>
        <w:bottom w:val="none" w:sz="0" w:space="0" w:color="auto"/>
        <w:right w:val="none" w:sz="0" w:space="0" w:color="auto"/>
      </w:divBdr>
    </w:div>
    <w:div w:id="1330400507">
      <w:bodyDiv w:val="1"/>
      <w:marLeft w:val="0"/>
      <w:marRight w:val="0"/>
      <w:marTop w:val="0"/>
      <w:marBottom w:val="0"/>
      <w:divBdr>
        <w:top w:val="none" w:sz="0" w:space="0" w:color="auto"/>
        <w:left w:val="none" w:sz="0" w:space="0" w:color="auto"/>
        <w:bottom w:val="none" w:sz="0" w:space="0" w:color="auto"/>
        <w:right w:val="none" w:sz="0" w:space="0" w:color="auto"/>
      </w:divBdr>
    </w:div>
    <w:div w:id="1357779412">
      <w:bodyDiv w:val="1"/>
      <w:marLeft w:val="0"/>
      <w:marRight w:val="0"/>
      <w:marTop w:val="0"/>
      <w:marBottom w:val="0"/>
      <w:divBdr>
        <w:top w:val="none" w:sz="0" w:space="0" w:color="auto"/>
        <w:left w:val="none" w:sz="0" w:space="0" w:color="auto"/>
        <w:bottom w:val="none" w:sz="0" w:space="0" w:color="auto"/>
        <w:right w:val="none" w:sz="0" w:space="0" w:color="auto"/>
      </w:divBdr>
    </w:div>
    <w:div w:id="1360474384">
      <w:bodyDiv w:val="1"/>
      <w:marLeft w:val="0"/>
      <w:marRight w:val="0"/>
      <w:marTop w:val="0"/>
      <w:marBottom w:val="0"/>
      <w:divBdr>
        <w:top w:val="none" w:sz="0" w:space="0" w:color="auto"/>
        <w:left w:val="none" w:sz="0" w:space="0" w:color="auto"/>
        <w:bottom w:val="none" w:sz="0" w:space="0" w:color="auto"/>
        <w:right w:val="none" w:sz="0" w:space="0" w:color="auto"/>
      </w:divBdr>
    </w:div>
    <w:div w:id="1403914600">
      <w:bodyDiv w:val="1"/>
      <w:marLeft w:val="0"/>
      <w:marRight w:val="0"/>
      <w:marTop w:val="0"/>
      <w:marBottom w:val="0"/>
      <w:divBdr>
        <w:top w:val="none" w:sz="0" w:space="0" w:color="auto"/>
        <w:left w:val="none" w:sz="0" w:space="0" w:color="auto"/>
        <w:bottom w:val="none" w:sz="0" w:space="0" w:color="auto"/>
        <w:right w:val="none" w:sz="0" w:space="0" w:color="auto"/>
      </w:divBdr>
    </w:div>
    <w:div w:id="1419132436">
      <w:bodyDiv w:val="1"/>
      <w:marLeft w:val="0"/>
      <w:marRight w:val="0"/>
      <w:marTop w:val="0"/>
      <w:marBottom w:val="0"/>
      <w:divBdr>
        <w:top w:val="none" w:sz="0" w:space="0" w:color="auto"/>
        <w:left w:val="none" w:sz="0" w:space="0" w:color="auto"/>
        <w:bottom w:val="none" w:sz="0" w:space="0" w:color="auto"/>
        <w:right w:val="none" w:sz="0" w:space="0" w:color="auto"/>
      </w:divBdr>
    </w:div>
    <w:div w:id="1435251445">
      <w:bodyDiv w:val="1"/>
      <w:marLeft w:val="0"/>
      <w:marRight w:val="0"/>
      <w:marTop w:val="0"/>
      <w:marBottom w:val="0"/>
      <w:divBdr>
        <w:top w:val="none" w:sz="0" w:space="0" w:color="auto"/>
        <w:left w:val="none" w:sz="0" w:space="0" w:color="auto"/>
        <w:bottom w:val="none" w:sz="0" w:space="0" w:color="auto"/>
        <w:right w:val="none" w:sz="0" w:space="0" w:color="auto"/>
      </w:divBdr>
    </w:div>
    <w:div w:id="1529293182">
      <w:bodyDiv w:val="1"/>
      <w:marLeft w:val="0"/>
      <w:marRight w:val="0"/>
      <w:marTop w:val="0"/>
      <w:marBottom w:val="0"/>
      <w:divBdr>
        <w:top w:val="none" w:sz="0" w:space="0" w:color="auto"/>
        <w:left w:val="none" w:sz="0" w:space="0" w:color="auto"/>
        <w:bottom w:val="none" w:sz="0" w:space="0" w:color="auto"/>
        <w:right w:val="none" w:sz="0" w:space="0" w:color="auto"/>
      </w:divBdr>
      <w:divsChild>
        <w:div w:id="1038122095">
          <w:marLeft w:val="0"/>
          <w:marRight w:val="0"/>
          <w:marTop w:val="0"/>
          <w:marBottom w:val="0"/>
          <w:divBdr>
            <w:top w:val="none" w:sz="0" w:space="0" w:color="auto"/>
            <w:left w:val="none" w:sz="0" w:space="0" w:color="auto"/>
            <w:bottom w:val="none" w:sz="0" w:space="0" w:color="auto"/>
            <w:right w:val="none" w:sz="0" w:space="0" w:color="auto"/>
          </w:divBdr>
          <w:divsChild>
            <w:div w:id="1153449369">
              <w:marLeft w:val="0"/>
              <w:marRight w:val="0"/>
              <w:marTop w:val="0"/>
              <w:marBottom w:val="0"/>
              <w:divBdr>
                <w:top w:val="none" w:sz="0" w:space="0" w:color="auto"/>
                <w:left w:val="none" w:sz="0" w:space="0" w:color="auto"/>
                <w:bottom w:val="none" w:sz="0" w:space="0" w:color="auto"/>
                <w:right w:val="none" w:sz="0" w:space="0" w:color="auto"/>
              </w:divBdr>
              <w:divsChild>
                <w:div w:id="1497452788">
                  <w:marLeft w:val="0"/>
                  <w:marRight w:val="0"/>
                  <w:marTop w:val="0"/>
                  <w:marBottom w:val="0"/>
                  <w:divBdr>
                    <w:top w:val="none" w:sz="0" w:space="0" w:color="auto"/>
                    <w:left w:val="none" w:sz="0" w:space="0" w:color="auto"/>
                    <w:bottom w:val="none" w:sz="0" w:space="0" w:color="auto"/>
                    <w:right w:val="none" w:sz="0" w:space="0" w:color="auto"/>
                  </w:divBdr>
                  <w:divsChild>
                    <w:div w:id="872616119">
                      <w:marLeft w:val="0"/>
                      <w:marRight w:val="0"/>
                      <w:marTop w:val="0"/>
                      <w:marBottom w:val="0"/>
                      <w:divBdr>
                        <w:top w:val="none" w:sz="0" w:space="0" w:color="auto"/>
                        <w:left w:val="none" w:sz="0" w:space="0" w:color="auto"/>
                        <w:bottom w:val="none" w:sz="0" w:space="0" w:color="auto"/>
                        <w:right w:val="none" w:sz="0" w:space="0" w:color="auto"/>
                      </w:divBdr>
                      <w:divsChild>
                        <w:div w:id="825899634">
                          <w:marLeft w:val="0"/>
                          <w:marRight w:val="0"/>
                          <w:marTop w:val="0"/>
                          <w:marBottom w:val="0"/>
                          <w:divBdr>
                            <w:top w:val="none" w:sz="0" w:space="0" w:color="auto"/>
                            <w:left w:val="none" w:sz="0" w:space="0" w:color="auto"/>
                            <w:bottom w:val="none" w:sz="0" w:space="0" w:color="auto"/>
                            <w:right w:val="none" w:sz="0" w:space="0" w:color="auto"/>
                          </w:divBdr>
                          <w:divsChild>
                            <w:div w:id="7644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9967857">
      <w:bodyDiv w:val="1"/>
      <w:marLeft w:val="0"/>
      <w:marRight w:val="0"/>
      <w:marTop w:val="0"/>
      <w:marBottom w:val="0"/>
      <w:divBdr>
        <w:top w:val="none" w:sz="0" w:space="0" w:color="auto"/>
        <w:left w:val="none" w:sz="0" w:space="0" w:color="auto"/>
        <w:bottom w:val="none" w:sz="0" w:space="0" w:color="auto"/>
        <w:right w:val="none" w:sz="0" w:space="0" w:color="auto"/>
      </w:divBdr>
      <w:divsChild>
        <w:div w:id="1797483717">
          <w:marLeft w:val="0"/>
          <w:marRight w:val="0"/>
          <w:marTop w:val="0"/>
          <w:marBottom w:val="0"/>
          <w:divBdr>
            <w:top w:val="none" w:sz="0" w:space="0" w:color="auto"/>
            <w:left w:val="none" w:sz="0" w:space="0" w:color="auto"/>
            <w:bottom w:val="none" w:sz="0" w:space="0" w:color="auto"/>
            <w:right w:val="none" w:sz="0" w:space="0" w:color="auto"/>
          </w:divBdr>
          <w:divsChild>
            <w:div w:id="777258117">
              <w:marLeft w:val="0"/>
              <w:marRight w:val="0"/>
              <w:marTop w:val="0"/>
              <w:marBottom w:val="0"/>
              <w:divBdr>
                <w:top w:val="none" w:sz="0" w:space="0" w:color="auto"/>
                <w:left w:val="none" w:sz="0" w:space="0" w:color="auto"/>
                <w:bottom w:val="none" w:sz="0" w:space="0" w:color="auto"/>
                <w:right w:val="none" w:sz="0" w:space="0" w:color="auto"/>
              </w:divBdr>
              <w:divsChild>
                <w:div w:id="1088384783">
                  <w:marLeft w:val="0"/>
                  <w:marRight w:val="0"/>
                  <w:marTop w:val="0"/>
                  <w:marBottom w:val="0"/>
                  <w:divBdr>
                    <w:top w:val="none" w:sz="0" w:space="0" w:color="auto"/>
                    <w:left w:val="none" w:sz="0" w:space="0" w:color="auto"/>
                    <w:bottom w:val="none" w:sz="0" w:space="0" w:color="auto"/>
                    <w:right w:val="none" w:sz="0" w:space="0" w:color="auto"/>
                  </w:divBdr>
                  <w:divsChild>
                    <w:div w:id="220136537">
                      <w:marLeft w:val="0"/>
                      <w:marRight w:val="0"/>
                      <w:marTop w:val="0"/>
                      <w:marBottom w:val="0"/>
                      <w:divBdr>
                        <w:top w:val="none" w:sz="0" w:space="0" w:color="auto"/>
                        <w:left w:val="none" w:sz="0" w:space="0" w:color="auto"/>
                        <w:bottom w:val="none" w:sz="0" w:space="0" w:color="auto"/>
                        <w:right w:val="none" w:sz="0" w:space="0" w:color="auto"/>
                      </w:divBdr>
                      <w:divsChild>
                        <w:div w:id="1112044816">
                          <w:marLeft w:val="0"/>
                          <w:marRight w:val="0"/>
                          <w:marTop w:val="0"/>
                          <w:marBottom w:val="0"/>
                          <w:divBdr>
                            <w:top w:val="none" w:sz="0" w:space="0" w:color="auto"/>
                            <w:left w:val="none" w:sz="0" w:space="0" w:color="auto"/>
                            <w:bottom w:val="none" w:sz="0" w:space="0" w:color="auto"/>
                            <w:right w:val="none" w:sz="0" w:space="0" w:color="auto"/>
                          </w:divBdr>
                          <w:divsChild>
                            <w:div w:id="102952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8318277">
      <w:bodyDiv w:val="1"/>
      <w:marLeft w:val="0"/>
      <w:marRight w:val="0"/>
      <w:marTop w:val="0"/>
      <w:marBottom w:val="0"/>
      <w:divBdr>
        <w:top w:val="none" w:sz="0" w:space="0" w:color="auto"/>
        <w:left w:val="none" w:sz="0" w:space="0" w:color="auto"/>
        <w:bottom w:val="none" w:sz="0" w:space="0" w:color="auto"/>
        <w:right w:val="none" w:sz="0" w:space="0" w:color="auto"/>
      </w:divBdr>
    </w:div>
    <w:div w:id="1668628444">
      <w:bodyDiv w:val="1"/>
      <w:marLeft w:val="0"/>
      <w:marRight w:val="0"/>
      <w:marTop w:val="0"/>
      <w:marBottom w:val="0"/>
      <w:divBdr>
        <w:top w:val="none" w:sz="0" w:space="0" w:color="auto"/>
        <w:left w:val="none" w:sz="0" w:space="0" w:color="auto"/>
        <w:bottom w:val="none" w:sz="0" w:space="0" w:color="auto"/>
        <w:right w:val="none" w:sz="0" w:space="0" w:color="auto"/>
      </w:divBdr>
    </w:div>
    <w:div w:id="1723017515">
      <w:bodyDiv w:val="1"/>
      <w:marLeft w:val="0"/>
      <w:marRight w:val="0"/>
      <w:marTop w:val="0"/>
      <w:marBottom w:val="0"/>
      <w:divBdr>
        <w:top w:val="none" w:sz="0" w:space="0" w:color="auto"/>
        <w:left w:val="none" w:sz="0" w:space="0" w:color="auto"/>
        <w:bottom w:val="none" w:sz="0" w:space="0" w:color="auto"/>
        <w:right w:val="none" w:sz="0" w:space="0" w:color="auto"/>
      </w:divBdr>
    </w:div>
    <w:div w:id="1820539709">
      <w:bodyDiv w:val="1"/>
      <w:marLeft w:val="0"/>
      <w:marRight w:val="0"/>
      <w:marTop w:val="0"/>
      <w:marBottom w:val="0"/>
      <w:divBdr>
        <w:top w:val="none" w:sz="0" w:space="0" w:color="auto"/>
        <w:left w:val="none" w:sz="0" w:space="0" w:color="auto"/>
        <w:bottom w:val="none" w:sz="0" w:space="0" w:color="auto"/>
        <w:right w:val="none" w:sz="0" w:space="0" w:color="auto"/>
      </w:divBdr>
    </w:div>
    <w:div w:id="1938706802">
      <w:bodyDiv w:val="1"/>
      <w:marLeft w:val="0"/>
      <w:marRight w:val="0"/>
      <w:marTop w:val="0"/>
      <w:marBottom w:val="0"/>
      <w:divBdr>
        <w:top w:val="none" w:sz="0" w:space="0" w:color="auto"/>
        <w:left w:val="none" w:sz="0" w:space="0" w:color="auto"/>
        <w:bottom w:val="none" w:sz="0" w:space="0" w:color="auto"/>
        <w:right w:val="none" w:sz="0" w:space="0" w:color="auto"/>
      </w:divBdr>
    </w:div>
    <w:div w:id="2045054487">
      <w:bodyDiv w:val="1"/>
      <w:marLeft w:val="0"/>
      <w:marRight w:val="0"/>
      <w:marTop w:val="0"/>
      <w:marBottom w:val="0"/>
      <w:divBdr>
        <w:top w:val="none" w:sz="0" w:space="0" w:color="auto"/>
        <w:left w:val="none" w:sz="0" w:space="0" w:color="auto"/>
        <w:bottom w:val="none" w:sz="0" w:space="0" w:color="auto"/>
        <w:right w:val="none" w:sz="0" w:space="0" w:color="auto"/>
      </w:divBdr>
    </w:div>
    <w:div w:id="2056738674">
      <w:bodyDiv w:val="1"/>
      <w:marLeft w:val="0"/>
      <w:marRight w:val="0"/>
      <w:marTop w:val="0"/>
      <w:marBottom w:val="0"/>
      <w:divBdr>
        <w:top w:val="none" w:sz="0" w:space="0" w:color="auto"/>
        <w:left w:val="none" w:sz="0" w:space="0" w:color="auto"/>
        <w:bottom w:val="none" w:sz="0" w:space="0" w:color="auto"/>
        <w:right w:val="none" w:sz="0" w:space="0" w:color="auto"/>
      </w:divBdr>
      <w:divsChild>
        <w:div w:id="683282291">
          <w:marLeft w:val="0"/>
          <w:marRight w:val="0"/>
          <w:marTop w:val="0"/>
          <w:marBottom w:val="0"/>
          <w:divBdr>
            <w:top w:val="none" w:sz="0" w:space="0" w:color="auto"/>
            <w:left w:val="none" w:sz="0" w:space="0" w:color="auto"/>
            <w:bottom w:val="none" w:sz="0" w:space="0" w:color="auto"/>
            <w:right w:val="none" w:sz="0" w:space="0" w:color="auto"/>
          </w:divBdr>
        </w:div>
        <w:div w:id="1256480113">
          <w:marLeft w:val="0"/>
          <w:marRight w:val="0"/>
          <w:marTop w:val="0"/>
          <w:marBottom w:val="0"/>
          <w:divBdr>
            <w:top w:val="none" w:sz="0" w:space="0" w:color="auto"/>
            <w:left w:val="none" w:sz="0" w:space="0" w:color="auto"/>
            <w:bottom w:val="none" w:sz="0" w:space="0" w:color="auto"/>
            <w:right w:val="none" w:sz="0" w:space="0" w:color="auto"/>
          </w:divBdr>
        </w:div>
        <w:div w:id="1624144986">
          <w:marLeft w:val="0"/>
          <w:marRight w:val="0"/>
          <w:marTop w:val="0"/>
          <w:marBottom w:val="0"/>
          <w:divBdr>
            <w:top w:val="none" w:sz="0" w:space="0" w:color="auto"/>
            <w:left w:val="none" w:sz="0" w:space="0" w:color="auto"/>
            <w:bottom w:val="none" w:sz="0" w:space="0" w:color="auto"/>
            <w:right w:val="none" w:sz="0" w:space="0" w:color="auto"/>
          </w:divBdr>
        </w:div>
        <w:div w:id="1015225710">
          <w:marLeft w:val="0"/>
          <w:marRight w:val="0"/>
          <w:marTop w:val="0"/>
          <w:marBottom w:val="0"/>
          <w:divBdr>
            <w:top w:val="none" w:sz="0" w:space="0" w:color="auto"/>
            <w:left w:val="none" w:sz="0" w:space="0" w:color="auto"/>
            <w:bottom w:val="none" w:sz="0" w:space="0" w:color="auto"/>
            <w:right w:val="none" w:sz="0" w:space="0" w:color="auto"/>
          </w:divBdr>
        </w:div>
        <w:div w:id="5324257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chart" Target="charts/chart6.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1.xml"/><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5.xml"/><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hart" Target="charts/chart4.xml"/><Relationship Id="rId28" Type="http://schemas.openxmlformats.org/officeDocument/2006/relationships/chart" Target="charts/chart9.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_rels/footer6.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file:///C:\Users\maria.robles\Desktop\Memoria%202025\Insumos\Grafica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maria.robles\Desktop\Memoria%202025\Insumos\Graficas.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ria.robles\Desktop\Grafica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aria.robles\Desktop\Grafica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aria.robles\Desktop\Grafica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aria.robles\Desktop\Memoria%202025\Insumos\Grafica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aria.robles\Desktop\Memoria%202025\Insumos\Grafica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aria.robles\Desktop\Memoria%202025\Insumos\Grafica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aria.robles\Desktop\Memoria%202025\Insumos\Grafica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9729323957962"/>
          <c:y val="0.15728667221032894"/>
          <c:w val="0.85413132000475245"/>
          <c:h val="0.75448163698047777"/>
        </c:manualLayout>
      </c:layout>
      <c:barChart>
        <c:barDir val="col"/>
        <c:grouping val="clustered"/>
        <c:varyColors val="0"/>
        <c:ser>
          <c:idx val="0"/>
          <c:order val="0"/>
          <c:spPr>
            <a:solidFill>
              <a:srgbClr val="142F6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'Punto Solidario '!$G$2:$G$3</c:f>
              <c:strCache>
                <c:ptCount val="2"/>
                <c:pt idx="0">
                  <c:v>Presencial </c:v>
                </c:pt>
                <c:pt idx="1">
                  <c:v>Punto Solidario En Linea </c:v>
                </c:pt>
              </c:strCache>
            </c:strRef>
          </c:cat>
          <c:val>
            <c:numRef>
              <c:f>'Punto Solidario '!$H$2:$H$3</c:f>
              <c:numCache>
                <c:formatCode>_(* #,##0_);_(* \(#,##0\);_(* "-"??_);_(@_)</c:formatCode>
                <c:ptCount val="2"/>
                <c:pt idx="0">
                  <c:v>189066</c:v>
                </c:pt>
                <c:pt idx="1">
                  <c:v>2308</c:v>
                </c:pt>
              </c:numCache>
            </c:numRef>
          </c:val>
          <c:extLst>
            <c:ext xmlns:c16="http://schemas.microsoft.com/office/drawing/2014/chart" uri="{C3380CC4-5D6E-409C-BE32-E72D297353CC}">
              <c16:uniqueId val="{00000000-DB93-472B-B744-0516E0801D85}"/>
            </c:ext>
          </c:extLst>
        </c:ser>
        <c:dLbls>
          <c:showLegendKey val="0"/>
          <c:showVal val="0"/>
          <c:showCatName val="0"/>
          <c:showSerName val="0"/>
          <c:showPercent val="0"/>
          <c:showBubbleSize val="0"/>
        </c:dLbls>
        <c:gapWidth val="219"/>
        <c:axId val="1795177247"/>
        <c:axId val="1795186847"/>
      </c:barChart>
      <c:catAx>
        <c:axId val="1795177247"/>
        <c:scaling>
          <c:orientation val="minMax"/>
        </c:scaling>
        <c:delete val="1"/>
        <c:axPos val="b"/>
        <c:numFmt formatCode="General" sourceLinked="1"/>
        <c:majorTickMark val="none"/>
        <c:minorTickMark val="none"/>
        <c:tickLblPos val="nextTo"/>
        <c:crossAx val="1795186847"/>
        <c:crosses val="autoZero"/>
        <c:auto val="1"/>
        <c:lblAlgn val="ctr"/>
        <c:lblOffset val="100"/>
        <c:noMultiLvlLbl val="0"/>
      </c:catAx>
      <c:valAx>
        <c:axId val="1795186847"/>
        <c:scaling>
          <c:orientation val="minMax"/>
        </c:scaling>
        <c:delete val="1"/>
        <c:axPos val="l"/>
        <c:numFmt formatCode="_(* #,##0_);_(* \(#,##0\);_(* &quot;-&quot;??_);_(@_)" sourceLinked="1"/>
        <c:majorTickMark val="none"/>
        <c:minorTickMark val="none"/>
        <c:tickLblPos val="nextTo"/>
        <c:crossAx val="17951772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es-DO" sz="1200"/>
              <a:t>% DE CUMPLIMIENTO POR</a:t>
            </a:r>
            <a:r>
              <a:rPr lang="es-DO" sz="1200" baseline="0"/>
              <a:t> TRIMESTRE</a:t>
            </a:r>
            <a:endParaRPr lang="es-DO"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11C50"/>
              </a:solidFill>
              <a:ln>
                <a:noFill/>
              </a:ln>
              <a:effectLst/>
            </c:spPr>
            <c:extLst>
              <c:ext xmlns:c16="http://schemas.microsoft.com/office/drawing/2014/chart" uri="{C3380CC4-5D6E-409C-BE32-E72D297353CC}">
                <c16:uniqueId val="{00000001-2B1C-472F-8865-4DD5F06BD91C}"/>
              </c:ext>
            </c:extLst>
          </c:dPt>
          <c:dPt>
            <c:idx val="1"/>
            <c:invertIfNegative val="0"/>
            <c:bubble3D val="0"/>
            <c:spPr>
              <a:solidFill>
                <a:srgbClr val="47A8EA"/>
              </a:solidFill>
              <a:ln>
                <a:noFill/>
              </a:ln>
              <a:effectLst/>
            </c:spPr>
            <c:extLst>
              <c:ext xmlns:c16="http://schemas.microsoft.com/office/drawing/2014/chart" uri="{C3380CC4-5D6E-409C-BE32-E72D297353CC}">
                <c16:uniqueId val="{00000003-2B1C-472F-8865-4DD5F06BD91C}"/>
              </c:ext>
            </c:extLst>
          </c:dPt>
          <c:dPt>
            <c:idx val="2"/>
            <c:invertIfNegative val="0"/>
            <c:bubble3D val="0"/>
            <c:spPr>
              <a:solidFill>
                <a:srgbClr val="73D3DD"/>
              </a:solidFill>
              <a:ln>
                <a:noFill/>
              </a:ln>
              <a:effectLst/>
            </c:spPr>
            <c:extLst>
              <c:ext xmlns:c16="http://schemas.microsoft.com/office/drawing/2014/chart" uri="{C3380CC4-5D6E-409C-BE32-E72D297353CC}">
                <c16:uniqueId val="{00000005-2B1C-472F-8865-4DD5F06BD91C}"/>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RRHH!$M$39:$M$42</c:f>
              <c:strCache>
                <c:ptCount val="4"/>
                <c:pt idx="0">
                  <c:v>T1</c:v>
                </c:pt>
                <c:pt idx="1">
                  <c:v>T2</c:v>
                </c:pt>
                <c:pt idx="2">
                  <c:v>T3</c:v>
                </c:pt>
                <c:pt idx="3">
                  <c:v>T4</c:v>
                </c:pt>
              </c:strCache>
            </c:strRef>
          </c:cat>
          <c:val>
            <c:numRef>
              <c:f>RRHH!$N$39:$N$42</c:f>
              <c:numCache>
                <c:formatCode>General</c:formatCode>
                <c:ptCount val="4"/>
                <c:pt idx="0">
                  <c:v>88</c:v>
                </c:pt>
                <c:pt idx="1">
                  <c:v>95.8</c:v>
                </c:pt>
                <c:pt idx="2">
                  <c:v>99.2</c:v>
                </c:pt>
                <c:pt idx="3">
                  <c:v>96.6</c:v>
                </c:pt>
              </c:numCache>
            </c:numRef>
          </c:val>
          <c:extLst>
            <c:ext xmlns:c16="http://schemas.microsoft.com/office/drawing/2014/chart" uri="{C3380CC4-5D6E-409C-BE32-E72D297353CC}">
              <c16:uniqueId val="{00000006-2B1C-472F-8865-4DD5F06BD91C}"/>
            </c:ext>
          </c:extLst>
        </c:ser>
        <c:dLbls>
          <c:showLegendKey val="0"/>
          <c:showVal val="0"/>
          <c:showCatName val="0"/>
          <c:showSerName val="0"/>
          <c:showPercent val="0"/>
          <c:showBubbleSize val="0"/>
        </c:dLbls>
        <c:gapWidth val="219"/>
        <c:overlap val="-27"/>
        <c:axId val="315222831"/>
        <c:axId val="315224271"/>
      </c:barChart>
      <c:catAx>
        <c:axId val="315222831"/>
        <c:scaling>
          <c:orientation val="minMax"/>
        </c:scaling>
        <c:delete val="1"/>
        <c:axPos val="b"/>
        <c:numFmt formatCode="General" sourceLinked="1"/>
        <c:majorTickMark val="none"/>
        <c:minorTickMark val="none"/>
        <c:tickLblPos val="nextTo"/>
        <c:crossAx val="315224271"/>
        <c:crosses val="autoZero"/>
        <c:auto val="1"/>
        <c:lblAlgn val="ctr"/>
        <c:lblOffset val="100"/>
        <c:noMultiLvlLbl val="0"/>
      </c:catAx>
      <c:valAx>
        <c:axId val="315224271"/>
        <c:scaling>
          <c:orientation val="minMax"/>
        </c:scaling>
        <c:delete val="1"/>
        <c:axPos val="l"/>
        <c:numFmt formatCode="General" sourceLinked="1"/>
        <c:majorTickMark val="none"/>
        <c:minorTickMark val="none"/>
        <c:tickLblPos val="nextTo"/>
        <c:crossAx val="3152228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lumMod val="50000"/>
              <a:lumOff val="50000"/>
            </a:schemeClr>
          </a:solidFill>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es-DO" sz="1200"/>
              <a:t>Satisfacción General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olidFill>
              <a:srgbClr val="47A8EA"/>
            </a:solidFill>
          </c:spPr>
          <c:dPt>
            <c:idx val="0"/>
            <c:bubble3D val="0"/>
            <c:spPr>
              <a:solidFill>
                <a:srgbClr val="436EBE"/>
              </a:solidFill>
              <a:ln w="25400">
                <a:solidFill>
                  <a:schemeClr val="lt1"/>
                </a:solidFill>
              </a:ln>
              <a:effectLst/>
              <a:sp3d contourW="25400">
                <a:contourClr>
                  <a:schemeClr val="lt1"/>
                </a:contourClr>
              </a:sp3d>
            </c:spPr>
            <c:extLst>
              <c:ext xmlns:c16="http://schemas.microsoft.com/office/drawing/2014/chart" uri="{C3380CC4-5D6E-409C-BE32-E72D297353CC}">
                <c16:uniqueId val="{00000001-52F6-41E0-951B-22F791BE3386}"/>
              </c:ext>
            </c:extLst>
          </c:dPt>
          <c:dPt>
            <c:idx val="1"/>
            <c:bubble3D val="0"/>
            <c:spPr>
              <a:solidFill>
                <a:srgbClr val="73D3DD"/>
              </a:solidFill>
              <a:ln w="25400">
                <a:solidFill>
                  <a:schemeClr val="lt1"/>
                </a:solidFill>
              </a:ln>
              <a:effectLst/>
              <a:sp3d contourW="25400">
                <a:contourClr>
                  <a:schemeClr val="lt1"/>
                </a:contourClr>
              </a:sp3d>
            </c:spPr>
            <c:extLst>
              <c:ext xmlns:c16="http://schemas.microsoft.com/office/drawing/2014/chart" uri="{C3380CC4-5D6E-409C-BE32-E72D297353CC}">
                <c16:uniqueId val="{00000003-52F6-41E0-951B-22F791BE3386}"/>
              </c:ext>
            </c:extLst>
          </c:dPt>
          <c:dLbls>
            <c:dLbl>
              <c:idx val="0"/>
              <c:layout>
                <c:manualLayout>
                  <c:x val="9.258694225721785E-2"/>
                  <c:y val="-0.123369422572178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F6-41E0-951B-22F791BE3386}"/>
                </c:ext>
              </c:extLst>
            </c:dLbl>
            <c:dLbl>
              <c:idx val="1"/>
              <c:layout>
                <c:manualLayout>
                  <c:x val="-5.4960629921259843E-2"/>
                  <c:y val="1.06007582385535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F6-41E0-951B-22F791BE3386}"/>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DO"/>
              </a:p>
            </c:txPr>
            <c:showLegendKey val="0"/>
            <c:showVal val="0"/>
            <c:showCatName val="0"/>
            <c:showSerName val="0"/>
            <c:showPercent val="0"/>
            <c:showBubbleSize val="0"/>
            <c:extLst>
              <c:ext xmlns:c15="http://schemas.microsoft.com/office/drawing/2012/chart" uri="{CE6537A1-D6FC-4f65-9D91-7224C49458BB}"/>
            </c:extLst>
          </c:dLbls>
          <c:cat>
            <c:strRef>
              <c:f>RRHH!$B$87:$B$88</c:f>
              <c:strCache>
                <c:ptCount val="2"/>
                <c:pt idx="0">
                  <c:v>Positivo </c:v>
                </c:pt>
                <c:pt idx="1">
                  <c:v>Negativo </c:v>
                </c:pt>
              </c:strCache>
            </c:strRef>
          </c:cat>
          <c:val>
            <c:numRef>
              <c:f>RRHH!$C$87:$C$88</c:f>
              <c:numCache>
                <c:formatCode>0%</c:formatCode>
                <c:ptCount val="2"/>
                <c:pt idx="0">
                  <c:v>0.85</c:v>
                </c:pt>
                <c:pt idx="1">
                  <c:v>0.15</c:v>
                </c:pt>
              </c:numCache>
            </c:numRef>
          </c:val>
          <c:extLst>
            <c:ext xmlns:c16="http://schemas.microsoft.com/office/drawing/2014/chart" uri="{C3380CC4-5D6E-409C-BE32-E72D297353CC}">
              <c16:uniqueId val="{00000004-52F6-41E0-951B-22F791BE338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lumMod val="50000"/>
              <a:lumOff val="50000"/>
            </a:schemeClr>
          </a:solidFill>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rgbClr val="767171"/>
                </a:solidFill>
                <a:latin typeface="+mn-lt"/>
                <a:ea typeface="+mn-ea"/>
                <a:cs typeface="+mn-cs"/>
              </a:defRPr>
            </a:pPr>
            <a:r>
              <a:rPr lang="es-DO" sz="1200">
                <a:solidFill>
                  <a:srgbClr val="767171"/>
                </a:solidFill>
                <a:latin typeface="Times New Roman" panose="02020603050405020304" pitchFamily="18" charset="0"/>
                <a:cs typeface="Times New Roman" panose="02020603050405020304" pitchFamily="18" charset="0"/>
              </a:rPr>
              <a:t>Participante según sexo </a:t>
            </a:r>
          </a:p>
        </c:rich>
      </c:tx>
      <c:overlay val="0"/>
      <c:spPr>
        <a:noFill/>
        <a:ln>
          <a:noFill/>
        </a:ln>
        <a:effectLst/>
      </c:spPr>
      <c:txPr>
        <a:bodyPr rot="0" spcFirstLastPara="1" vertOverflow="ellipsis" vert="horz" wrap="square" anchor="ctr" anchorCtr="1"/>
        <a:lstStyle/>
        <a:p>
          <a:pPr>
            <a:defRPr sz="1200" b="0" i="0" u="none" strike="noStrike" kern="1200" spc="0" baseline="0">
              <a:solidFill>
                <a:srgbClr val="767171"/>
              </a:solidFill>
              <a:latin typeface="+mn-lt"/>
              <a:ea typeface="+mn-ea"/>
              <a:cs typeface="+mn-cs"/>
            </a:defRPr>
          </a:pPr>
          <a:endParaRPr lang="es-DO"/>
        </a:p>
      </c:txPr>
    </c:title>
    <c:autoTitleDeleted val="0"/>
    <c:plotArea>
      <c:layout>
        <c:manualLayout>
          <c:layoutTarget val="inner"/>
          <c:xMode val="edge"/>
          <c:yMode val="edge"/>
          <c:x val="9.6686321186595856E-2"/>
          <c:y val="0.13745184033908309"/>
          <c:w val="0.55052554477201976"/>
          <c:h val="0.83945384486513652"/>
        </c:manualLayout>
      </c:layout>
      <c:doughnutChart>
        <c:varyColors val="1"/>
        <c:ser>
          <c:idx val="0"/>
          <c:order val="0"/>
          <c:spPr>
            <a:solidFill>
              <a:srgbClr val="47A8EA"/>
            </a:solidFill>
          </c:spPr>
          <c:dPt>
            <c:idx val="0"/>
            <c:bubble3D val="0"/>
            <c:spPr>
              <a:solidFill>
                <a:srgbClr val="142F62"/>
              </a:solidFill>
              <a:ln w="19050">
                <a:solidFill>
                  <a:schemeClr val="lt1"/>
                </a:solidFill>
              </a:ln>
              <a:effectLst/>
            </c:spPr>
            <c:extLst>
              <c:ext xmlns:c16="http://schemas.microsoft.com/office/drawing/2014/chart" uri="{C3380CC4-5D6E-409C-BE32-E72D297353CC}">
                <c16:uniqueId val="{00000001-B0AC-4417-8773-74DB25191188}"/>
              </c:ext>
            </c:extLst>
          </c:dPt>
          <c:dPt>
            <c:idx val="1"/>
            <c:bubble3D val="0"/>
            <c:spPr>
              <a:solidFill>
                <a:srgbClr val="47A8EA"/>
              </a:solidFill>
              <a:ln w="19050">
                <a:solidFill>
                  <a:schemeClr val="lt1"/>
                </a:solidFill>
              </a:ln>
              <a:effectLst/>
            </c:spPr>
            <c:extLst>
              <c:ext xmlns:c16="http://schemas.microsoft.com/office/drawing/2014/chart" uri="{C3380CC4-5D6E-409C-BE32-E72D297353CC}">
                <c16:uniqueId val="{00000003-B0AC-4417-8773-74DB25191188}"/>
              </c:ext>
            </c:extLst>
          </c:dPt>
          <c:dLbls>
            <c:dLbl>
              <c:idx val="0"/>
              <c:layout>
                <c:manualLayout>
                  <c:x val="9.4573643410852712E-2"/>
                  <c:y val="4.629535972118843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AC-4417-8773-74DB2519118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'Punto Solidario '!$G$19:$G$20</c:f>
              <c:strCache>
                <c:ptCount val="2"/>
                <c:pt idx="0">
                  <c:v>Femenino </c:v>
                </c:pt>
                <c:pt idx="1">
                  <c:v>Masculino </c:v>
                </c:pt>
              </c:strCache>
            </c:strRef>
          </c:cat>
          <c:val>
            <c:numRef>
              <c:f>'Punto Solidario '!$H$19:$H$20</c:f>
              <c:numCache>
                <c:formatCode>_(* #,##0_);_(* \(#,##0\);_(* "-"??_);_(@_)</c:formatCode>
                <c:ptCount val="2"/>
                <c:pt idx="0">
                  <c:v>67274</c:v>
                </c:pt>
                <c:pt idx="1">
                  <c:v>28792</c:v>
                </c:pt>
              </c:numCache>
            </c:numRef>
          </c:val>
          <c:extLst>
            <c:ext xmlns:c16="http://schemas.microsoft.com/office/drawing/2014/chart" uri="{C3380CC4-5D6E-409C-BE32-E72D297353CC}">
              <c16:uniqueId val="{00000004-B0AC-4417-8773-74DB25191188}"/>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79040908258560694"/>
          <c:y val="0.79454319563198939"/>
          <c:w val="0.16649087468717574"/>
          <c:h val="0.1786823698145744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rgbClr val="767171"/>
                </a:solidFill>
                <a:latin typeface="+mn-lt"/>
                <a:ea typeface="+mn-ea"/>
                <a:cs typeface="+mn-cs"/>
              </a:defRPr>
            </a:pPr>
            <a:r>
              <a:rPr lang="es-DO" sz="1200">
                <a:solidFill>
                  <a:srgbClr val="767171"/>
                </a:solidFill>
                <a:latin typeface="Times New Roman" panose="02020603050405020304" pitchFamily="18" charset="0"/>
                <a:cs typeface="Times New Roman" panose="02020603050405020304" pitchFamily="18" charset="0"/>
              </a:rPr>
              <a:t>Solicitante según sexo </a:t>
            </a:r>
          </a:p>
        </c:rich>
      </c:tx>
      <c:layout>
        <c:manualLayout>
          <c:xMode val="edge"/>
          <c:yMode val="edge"/>
          <c:x val="0.30322673167933456"/>
          <c:y val="6.1147695202257761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rgbClr val="767171"/>
              </a:solidFill>
              <a:latin typeface="+mn-lt"/>
              <a:ea typeface="+mn-ea"/>
              <a:cs typeface="+mn-cs"/>
            </a:defRPr>
          </a:pPr>
          <a:endParaRPr lang="es-DO"/>
        </a:p>
      </c:txPr>
    </c:title>
    <c:autoTitleDeleted val="0"/>
    <c:plotArea>
      <c:layout>
        <c:manualLayout>
          <c:layoutTarget val="inner"/>
          <c:xMode val="edge"/>
          <c:yMode val="edge"/>
          <c:x val="0.23269360560699143"/>
          <c:y val="0.20634133773641322"/>
          <c:w val="0.40006080489938761"/>
          <c:h val="0.66676800816564608"/>
        </c:manualLayout>
      </c:layout>
      <c:doughnutChart>
        <c:varyColors val="1"/>
        <c:ser>
          <c:idx val="0"/>
          <c:order val="0"/>
          <c:spPr>
            <a:solidFill>
              <a:srgbClr val="73D3DD"/>
            </a:solidFill>
          </c:spPr>
          <c:dPt>
            <c:idx val="0"/>
            <c:bubble3D val="0"/>
            <c:spPr>
              <a:solidFill>
                <a:srgbClr val="47A8EA"/>
              </a:solidFill>
              <a:ln w="19050">
                <a:solidFill>
                  <a:schemeClr val="lt1"/>
                </a:solidFill>
              </a:ln>
              <a:effectLst/>
            </c:spPr>
            <c:extLst>
              <c:ext xmlns:c16="http://schemas.microsoft.com/office/drawing/2014/chart" uri="{C3380CC4-5D6E-409C-BE32-E72D297353CC}">
                <c16:uniqueId val="{00000001-88EB-4E8F-8E16-630EC356546A}"/>
              </c:ext>
            </c:extLst>
          </c:dPt>
          <c:dPt>
            <c:idx val="1"/>
            <c:bubble3D val="0"/>
            <c:spPr>
              <a:solidFill>
                <a:srgbClr val="142F62"/>
              </a:solidFill>
              <a:ln w="19050">
                <a:solidFill>
                  <a:schemeClr val="lt1"/>
                </a:solidFill>
              </a:ln>
              <a:effectLst/>
            </c:spPr>
            <c:extLst>
              <c:ext xmlns:c16="http://schemas.microsoft.com/office/drawing/2014/chart" uri="{C3380CC4-5D6E-409C-BE32-E72D297353CC}">
                <c16:uniqueId val="{00000003-88EB-4E8F-8E16-630EC356546A}"/>
              </c:ext>
            </c:extLst>
          </c:dPt>
          <c:dLbls>
            <c:dLbl>
              <c:idx val="0"/>
              <c:layout>
                <c:manualLayout>
                  <c:x val="6.1111111111111109E-2"/>
                  <c:y val="-3.24074074074074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8EB-4E8F-8E16-630EC356546A}"/>
                </c:ext>
              </c:extLst>
            </c:dLbl>
            <c:dLbl>
              <c:idx val="1"/>
              <c:layout>
                <c:manualLayout>
                  <c:x val="-0.12424242424242427"/>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8EB-4E8F-8E16-630EC356546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'Punto Solidario '!$H$35:$H$36</c:f>
              <c:strCache>
                <c:ptCount val="2"/>
                <c:pt idx="0">
                  <c:v>Femenino </c:v>
                </c:pt>
                <c:pt idx="1">
                  <c:v>Masculino </c:v>
                </c:pt>
              </c:strCache>
            </c:strRef>
          </c:cat>
          <c:val>
            <c:numRef>
              <c:f>'Punto Solidario '!$I$35:$I$36</c:f>
              <c:numCache>
                <c:formatCode>_(* #,##0_);_(* \(#,##0\);_(* "-"??_);_(@_)</c:formatCode>
                <c:ptCount val="2"/>
                <c:pt idx="0">
                  <c:v>62366</c:v>
                </c:pt>
                <c:pt idx="1">
                  <c:v>129163</c:v>
                </c:pt>
              </c:numCache>
            </c:numRef>
          </c:val>
          <c:extLst>
            <c:ext xmlns:c16="http://schemas.microsoft.com/office/drawing/2014/chart" uri="{C3380CC4-5D6E-409C-BE32-E72D297353CC}">
              <c16:uniqueId val="{00000004-88EB-4E8F-8E16-630EC356546A}"/>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75201121450727748"/>
          <c:y val="0.72743000874890651"/>
          <c:w val="0.1767854927225006"/>
          <c:h val="0.18431292094283047"/>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0"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Llamadas</a:t>
            </a:r>
            <a:r>
              <a:rPr lang="en-US" sz="1200" baseline="0">
                <a:latin typeface="Times New Roman" panose="02020603050405020304" pitchFamily="18" charset="0"/>
                <a:cs typeface="Times New Roman" panose="02020603050405020304" pitchFamily="18" charset="0"/>
              </a:rPr>
              <a:t> atendidas desglose por mes del 2024</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endParaRPr lang="es-DO"/>
        </a:p>
      </c:txPr>
    </c:title>
    <c:autoTitleDeleted val="0"/>
    <c:plotArea>
      <c:layout/>
      <c:lineChart>
        <c:grouping val="standard"/>
        <c:varyColors val="0"/>
        <c:ser>
          <c:idx val="0"/>
          <c:order val="0"/>
          <c:spPr>
            <a:ln w="38100" cap="rnd">
              <a:solidFill>
                <a:srgbClr val="73D3DD"/>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Hoja1!$E$2:$E$11</c:f>
              <c:strCache>
                <c:ptCount val="10"/>
                <c:pt idx="0">
                  <c:v>Enero</c:v>
                </c:pt>
                <c:pt idx="1">
                  <c:v>Febrero</c:v>
                </c:pt>
                <c:pt idx="2">
                  <c:v>Marzo</c:v>
                </c:pt>
                <c:pt idx="3">
                  <c:v>Abril</c:v>
                </c:pt>
                <c:pt idx="4">
                  <c:v>Mayo</c:v>
                </c:pt>
                <c:pt idx="5">
                  <c:v>Junio</c:v>
                </c:pt>
                <c:pt idx="6">
                  <c:v>Julio</c:v>
                </c:pt>
                <c:pt idx="7">
                  <c:v>Agosto</c:v>
                </c:pt>
                <c:pt idx="8">
                  <c:v>Septiembre</c:v>
                </c:pt>
                <c:pt idx="9">
                  <c:v>Octubre</c:v>
                </c:pt>
              </c:strCache>
            </c:strRef>
          </c:cat>
          <c:val>
            <c:numRef>
              <c:f>Hoja1!$F$2:$F$11</c:f>
              <c:numCache>
                <c:formatCode>_(* #,##0_);_(* \(#,##0\);_(* "-"??_);_(@_)</c:formatCode>
                <c:ptCount val="10"/>
                <c:pt idx="0">
                  <c:v>8739</c:v>
                </c:pt>
                <c:pt idx="1">
                  <c:v>4686</c:v>
                </c:pt>
                <c:pt idx="2">
                  <c:v>5626</c:v>
                </c:pt>
                <c:pt idx="3">
                  <c:v>6659</c:v>
                </c:pt>
                <c:pt idx="4">
                  <c:v>6014</c:v>
                </c:pt>
                <c:pt idx="5">
                  <c:v>5667</c:v>
                </c:pt>
                <c:pt idx="6">
                  <c:v>6207</c:v>
                </c:pt>
                <c:pt idx="7">
                  <c:v>3591</c:v>
                </c:pt>
                <c:pt idx="8">
                  <c:v>4585</c:v>
                </c:pt>
                <c:pt idx="9">
                  <c:v>3560</c:v>
                </c:pt>
              </c:numCache>
            </c:numRef>
          </c:val>
          <c:smooth val="0"/>
          <c:extLst>
            <c:ext xmlns:c16="http://schemas.microsoft.com/office/drawing/2014/chart" uri="{C3380CC4-5D6E-409C-BE32-E72D297353CC}">
              <c16:uniqueId val="{00000000-AD98-4EDD-8A5A-447F055591EF}"/>
            </c:ext>
          </c:extLst>
        </c:ser>
        <c:dLbls>
          <c:dLblPos val="t"/>
          <c:showLegendKey val="0"/>
          <c:showVal val="1"/>
          <c:showCatName val="0"/>
          <c:showSerName val="0"/>
          <c:showPercent val="0"/>
          <c:showBubbleSize val="0"/>
        </c:dLbls>
        <c:smooth val="0"/>
        <c:axId val="469335488"/>
        <c:axId val="356445200"/>
      </c:lineChart>
      <c:catAx>
        <c:axId val="469335488"/>
        <c:scaling>
          <c:orientation val="minMax"/>
        </c:scaling>
        <c:delete val="1"/>
        <c:axPos val="b"/>
        <c:numFmt formatCode="General" sourceLinked="1"/>
        <c:majorTickMark val="none"/>
        <c:minorTickMark val="none"/>
        <c:tickLblPos val="nextTo"/>
        <c:crossAx val="356445200"/>
        <c:crosses val="autoZero"/>
        <c:auto val="1"/>
        <c:lblAlgn val="ctr"/>
        <c:lblOffset val="100"/>
        <c:noMultiLvlLbl val="0"/>
      </c:catAx>
      <c:valAx>
        <c:axId val="356445200"/>
        <c:scaling>
          <c:orientation val="minMax"/>
        </c:scaling>
        <c:delete val="1"/>
        <c:axPos val="l"/>
        <c:numFmt formatCode="_(* #,##0_);_(* \(#,##0\);_(* &quot;-&quot;??_);_(@_)" sourceLinked="1"/>
        <c:majorTickMark val="none"/>
        <c:minorTickMark val="none"/>
        <c:tickLblPos val="nextTo"/>
        <c:crossAx val="469335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DO" sz="1200">
                <a:latin typeface="Times New Roman" panose="02020603050405020304" pitchFamily="18" charset="0"/>
                <a:cs typeface="Times New Roman" panose="02020603050405020304" pitchFamily="18" charset="0"/>
              </a:rPr>
              <a:t>Llamadas atendidas por genero al nivel nacional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0.29855883639545056"/>
          <c:y val="0.17607028288130649"/>
          <c:w val="0.43066010498687662"/>
          <c:h val="0.71776684164479443"/>
        </c:manualLayout>
      </c:layout>
      <c:doughnutChart>
        <c:varyColors val="1"/>
        <c:ser>
          <c:idx val="0"/>
          <c:order val="0"/>
          <c:spPr>
            <a:solidFill>
              <a:srgbClr val="142F62"/>
            </a:solidFill>
          </c:spPr>
          <c:dPt>
            <c:idx val="0"/>
            <c:bubble3D val="0"/>
            <c:spPr>
              <a:solidFill>
                <a:srgbClr val="47A8EA"/>
              </a:solidFill>
              <a:ln w="19050">
                <a:solidFill>
                  <a:schemeClr val="lt1"/>
                </a:solidFill>
              </a:ln>
              <a:effectLst/>
            </c:spPr>
            <c:extLst>
              <c:ext xmlns:c16="http://schemas.microsoft.com/office/drawing/2014/chart" uri="{C3380CC4-5D6E-409C-BE32-E72D297353CC}">
                <c16:uniqueId val="{00000001-5F5A-4C49-B76D-32B54EA4B034}"/>
              </c:ext>
            </c:extLst>
          </c:dPt>
          <c:dPt>
            <c:idx val="1"/>
            <c:bubble3D val="0"/>
            <c:spPr>
              <a:solidFill>
                <a:srgbClr val="142F62"/>
              </a:solidFill>
              <a:ln w="19050">
                <a:solidFill>
                  <a:schemeClr val="lt1"/>
                </a:solidFill>
              </a:ln>
              <a:effectLst/>
            </c:spPr>
            <c:extLst>
              <c:ext xmlns:c16="http://schemas.microsoft.com/office/drawing/2014/chart" uri="{C3380CC4-5D6E-409C-BE32-E72D297353CC}">
                <c16:uniqueId val="{00000003-5F5A-4C49-B76D-32B54EA4B034}"/>
              </c:ext>
            </c:extLst>
          </c:dPt>
          <c:dLbls>
            <c:dLbl>
              <c:idx val="0"/>
              <c:layout>
                <c:manualLayout>
                  <c:x val="6.9444444444444448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5A-4C49-B76D-32B54EA4B034}"/>
                </c:ext>
              </c:extLst>
            </c:dLbl>
            <c:dLbl>
              <c:idx val="1"/>
              <c:layout>
                <c:manualLayout>
                  <c:x val="-8.3333333333333329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5A-4C49-B76D-32B54EA4B03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'Punto Solidario '!$F$50:$F$51</c:f>
              <c:strCache>
                <c:ptCount val="2"/>
                <c:pt idx="0">
                  <c:v>Hombre </c:v>
                </c:pt>
                <c:pt idx="1">
                  <c:v>Mujer </c:v>
                </c:pt>
              </c:strCache>
            </c:strRef>
          </c:cat>
          <c:val>
            <c:numRef>
              <c:f>'Punto Solidario '!$G$50:$G$51</c:f>
              <c:numCache>
                <c:formatCode>0%</c:formatCode>
                <c:ptCount val="2"/>
                <c:pt idx="0">
                  <c:v>0.18</c:v>
                </c:pt>
                <c:pt idx="1">
                  <c:v>0.82</c:v>
                </c:pt>
              </c:numCache>
            </c:numRef>
          </c:val>
          <c:extLst>
            <c:ext xmlns:c16="http://schemas.microsoft.com/office/drawing/2014/chart" uri="{C3380CC4-5D6E-409C-BE32-E72D297353CC}">
              <c16:uniqueId val="{00000004-5F5A-4C49-B76D-32B54EA4B034}"/>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es-DO" sz="1200">
                <a:solidFill>
                  <a:schemeClr val="tx1">
                    <a:lumMod val="50000"/>
                    <a:lumOff val="50000"/>
                  </a:schemeClr>
                </a:solidFill>
                <a:latin typeface="Times New Roman" panose="02020603050405020304" pitchFamily="18" charset="0"/>
                <a:cs typeface="Times New Roman" panose="02020603050405020304" pitchFamily="18" charset="0"/>
              </a:rPr>
              <a:t>Evaluados</a:t>
            </a:r>
            <a:r>
              <a:rPr lang="es-DO" sz="1200" baseline="0">
                <a:solidFill>
                  <a:schemeClr val="tx1">
                    <a:lumMod val="50000"/>
                    <a:lumOff val="50000"/>
                  </a:schemeClr>
                </a:solidFill>
                <a:latin typeface="Times New Roman" panose="02020603050405020304" pitchFamily="18" charset="0"/>
                <a:cs typeface="Times New Roman" panose="02020603050405020304" pitchFamily="18" charset="0"/>
              </a:rPr>
              <a:t> por sexo </a:t>
            </a:r>
            <a:endParaRPr lang="es-DO" sz="1200">
              <a:solidFill>
                <a:schemeClr val="tx1">
                  <a:lumMod val="50000"/>
                  <a:lumOff val="50000"/>
                </a:schemeClr>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doughnutChart>
        <c:varyColors val="1"/>
        <c:ser>
          <c:idx val="0"/>
          <c:order val="0"/>
          <c:spPr>
            <a:solidFill>
              <a:srgbClr val="47A8EA"/>
            </a:solidFill>
          </c:spPr>
          <c:dPt>
            <c:idx val="0"/>
            <c:bubble3D val="0"/>
            <c:spPr>
              <a:solidFill>
                <a:srgbClr val="011C5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70A-4F55-BACC-88F89481734A}"/>
              </c:ext>
            </c:extLst>
          </c:dPt>
          <c:dPt>
            <c:idx val="1"/>
            <c:bubble3D val="0"/>
            <c:spPr>
              <a:solidFill>
                <a:srgbClr val="73D3DD"/>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70A-4F55-BACC-88F89481734A}"/>
              </c:ext>
            </c:extLst>
          </c:dPt>
          <c:dLbls>
            <c:dLbl>
              <c:idx val="0"/>
              <c:layout>
                <c:manualLayout>
                  <c:x val="0.15833333333333333"/>
                  <c:y val="-0.125"/>
                </c:manualLayout>
              </c:layout>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50000"/>
                          <a:lumOff val="50000"/>
                        </a:schemeClr>
                      </a:solidFill>
                      <a:latin typeface="+mn-lt"/>
                      <a:ea typeface="+mn-ea"/>
                      <a:cs typeface="+mn-cs"/>
                    </a:defRPr>
                  </a:pPr>
                  <a:endParaRPr lang="es-DO"/>
                </a:p>
              </c:txPr>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70A-4F55-BACC-88F89481734A}"/>
                </c:ext>
              </c:extLst>
            </c:dLbl>
            <c:dLbl>
              <c:idx val="1"/>
              <c:layout>
                <c:manualLayout>
                  <c:x val="-0.125"/>
                  <c:y val="-0.12037037037037036"/>
                </c:manualLayout>
              </c:layout>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50000"/>
                          <a:lumOff val="50000"/>
                        </a:schemeClr>
                      </a:solidFill>
                      <a:latin typeface="+mn-lt"/>
                      <a:ea typeface="+mn-ea"/>
                      <a:cs typeface="+mn-cs"/>
                    </a:defRPr>
                  </a:pPr>
                  <a:endParaRPr lang="es-DO"/>
                </a:p>
              </c:txPr>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70A-4F55-BACC-88F89481734A}"/>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50000"/>
                        <a:lumOff val="50000"/>
                      </a:schemeClr>
                    </a:solidFill>
                    <a:latin typeface="+mn-lt"/>
                    <a:ea typeface="+mn-ea"/>
                    <a:cs typeface="+mn-cs"/>
                  </a:defRPr>
                </a:pPr>
                <a:endParaRPr lang="es-DO"/>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RRHH!$A$2:$A$3</c:f>
              <c:strCache>
                <c:ptCount val="2"/>
                <c:pt idx="0">
                  <c:v>Mujeres </c:v>
                </c:pt>
                <c:pt idx="1">
                  <c:v>Hombres </c:v>
                </c:pt>
              </c:strCache>
            </c:strRef>
          </c:cat>
          <c:val>
            <c:numRef>
              <c:f>RRHH!$B$2:$B$3</c:f>
              <c:numCache>
                <c:formatCode>General</c:formatCode>
                <c:ptCount val="2"/>
                <c:pt idx="0" formatCode="#,##0">
                  <c:v>1103</c:v>
                </c:pt>
                <c:pt idx="1">
                  <c:v>933</c:v>
                </c:pt>
              </c:numCache>
            </c:numRef>
          </c:val>
          <c:extLst>
            <c:ext xmlns:c16="http://schemas.microsoft.com/office/drawing/2014/chart" uri="{C3380CC4-5D6E-409C-BE32-E72D297353CC}">
              <c16:uniqueId val="{00000004-170A-4F55-BACC-88F89481734A}"/>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D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es-DO" sz="1200">
                <a:solidFill>
                  <a:schemeClr val="tx1">
                    <a:lumMod val="50000"/>
                    <a:lumOff val="50000"/>
                  </a:schemeClr>
                </a:solidFill>
                <a:latin typeface="Times New Roman" panose="02020603050405020304" pitchFamily="18" charset="0"/>
                <a:cs typeface="Times New Roman" panose="02020603050405020304" pitchFamily="18" charset="0"/>
              </a:rPr>
              <a:t>RECLUTAMIENTO</a:t>
            </a:r>
            <a:r>
              <a:rPr lang="es-DO" sz="1200" baseline="0">
                <a:solidFill>
                  <a:schemeClr val="tx1">
                    <a:lumMod val="50000"/>
                    <a:lumOff val="50000"/>
                  </a:schemeClr>
                </a:solidFill>
                <a:latin typeface="Times New Roman" panose="02020603050405020304" pitchFamily="18" charset="0"/>
                <a:cs typeface="Times New Roman" panose="02020603050405020304" pitchFamily="18" charset="0"/>
              </a:rPr>
              <a:t> POR SEXO 2024</a:t>
            </a:r>
            <a:r>
              <a:rPr lang="es-DO" sz="1200">
                <a:solidFill>
                  <a:schemeClr val="tx1">
                    <a:lumMod val="50000"/>
                    <a:lumOff val="50000"/>
                  </a:schemeClr>
                </a:solidFill>
                <a:latin typeface="Times New Roman" panose="02020603050405020304" pitchFamily="18" charset="0"/>
                <a:cs typeface="Times New Roman" panose="02020603050405020304" pitchFamily="18" charset="0"/>
              </a:rPr>
              <a:t> </a:t>
            </a:r>
          </a:p>
        </c:rich>
      </c:tx>
      <c:layout>
        <c:manualLayout>
          <c:xMode val="edge"/>
          <c:yMode val="edge"/>
          <c:x val="0.22709711286089238"/>
          <c:y val="8.7962962962962965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doughnutChart>
        <c:varyColors val="1"/>
        <c:ser>
          <c:idx val="0"/>
          <c:order val="0"/>
          <c:dPt>
            <c:idx val="0"/>
            <c:bubble3D val="0"/>
            <c:spPr>
              <a:solidFill>
                <a:srgbClr val="47A8EA"/>
              </a:solidFill>
              <a:ln w="19050">
                <a:solidFill>
                  <a:schemeClr val="lt1"/>
                </a:solidFill>
              </a:ln>
              <a:effectLst/>
            </c:spPr>
            <c:extLst>
              <c:ext xmlns:c16="http://schemas.microsoft.com/office/drawing/2014/chart" uri="{C3380CC4-5D6E-409C-BE32-E72D297353CC}">
                <c16:uniqueId val="{00000001-8512-4982-8E92-5D01EC8E3A73}"/>
              </c:ext>
            </c:extLst>
          </c:dPt>
          <c:dPt>
            <c:idx val="1"/>
            <c:bubble3D val="0"/>
            <c:spPr>
              <a:solidFill>
                <a:srgbClr val="436EBE"/>
              </a:solidFill>
              <a:ln w="19050">
                <a:solidFill>
                  <a:schemeClr val="lt1"/>
                </a:solidFill>
              </a:ln>
              <a:effectLst/>
            </c:spPr>
            <c:extLst>
              <c:ext xmlns:c16="http://schemas.microsoft.com/office/drawing/2014/chart" uri="{C3380CC4-5D6E-409C-BE32-E72D297353CC}">
                <c16:uniqueId val="{00000003-8512-4982-8E92-5D01EC8E3A73}"/>
              </c:ext>
            </c:extLst>
          </c:dPt>
          <c:dLbls>
            <c:dLbl>
              <c:idx val="0"/>
              <c:layout>
                <c:manualLayout>
                  <c:x val="5.2777777777777778E-2"/>
                  <c:y val="-2.31481481481481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512-4982-8E92-5D01EC8E3A73}"/>
                </c:ext>
              </c:extLst>
            </c:dLbl>
            <c:dLbl>
              <c:idx val="1"/>
              <c:layout>
                <c:manualLayout>
                  <c:x val="-7.4999999999999997E-2"/>
                  <c:y val="2.31481481481480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512-4982-8E92-5D01EC8E3A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RRHH!$B$60:$B$61</c:f>
              <c:strCache>
                <c:ptCount val="2"/>
                <c:pt idx="0">
                  <c:v>Hombres </c:v>
                </c:pt>
                <c:pt idx="1">
                  <c:v>Mujeres </c:v>
                </c:pt>
              </c:strCache>
            </c:strRef>
          </c:cat>
          <c:val>
            <c:numRef>
              <c:f>RRHH!$C$60:$C$61</c:f>
              <c:numCache>
                <c:formatCode>0%</c:formatCode>
                <c:ptCount val="2"/>
                <c:pt idx="0">
                  <c:v>0.3</c:v>
                </c:pt>
                <c:pt idx="1">
                  <c:v>0.7</c:v>
                </c:pt>
              </c:numCache>
            </c:numRef>
          </c:val>
          <c:extLst>
            <c:ext xmlns:c16="http://schemas.microsoft.com/office/drawing/2014/chart" uri="{C3380CC4-5D6E-409C-BE32-E72D297353CC}">
              <c16:uniqueId val="{00000004-8512-4982-8E92-5D01EC8E3A73}"/>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sz="1200" b="0" i="0" u="none" strike="noStrike" baseline="0">
                <a:solidFill>
                  <a:schemeClr val="tx1">
                    <a:lumMod val="50000"/>
                    <a:lumOff val="50000"/>
                  </a:schemeClr>
                </a:solidFill>
                <a:latin typeface="Times New Roman" panose="02020603050405020304" pitchFamily="18" charset="0"/>
                <a:cs typeface="Times New Roman" panose="02020603050405020304" pitchFamily="18" charset="0"/>
              </a:rPr>
              <a:t>Distribución por género dentro de la cantidad total de participantes</a:t>
            </a:r>
            <a:endParaRPr lang="es-DO" sz="1200">
              <a:solidFill>
                <a:schemeClr val="tx1">
                  <a:lumMod val="50000"/>
                  <a:lumOff val="50000"/>
                </a:schemeClr>
              </a:solidFill>
              <a:latin typeface="Times New Roman" panose="02020603050405020304" pitchFamily="18" charset="0"/>
              <a:cs typeface="Times New Roman" panose="02020603050405020304" pitchFamily="18" charset="0"/>
            </a:endParaRPr>
          </a:p>
        </c:rich>
      </c:tx>
      <c:layout>
        <c:manualLayout>
          <c:xMode val="edge"/>
          <c:yMode val="edge"/>
          <c:x val="0.13531233595800524"/>
          <c:y val="5.691056910569105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olidFill>
              <a:srgbClr val="011C50"/>
            </a:solidFill>
          </c:spPr>
          <c:dPt>
            <c:idx val="0"/>
            <c:bubble3D val="0"/>
            <c:spPr>
              <a:solidFill>
                <a:srgbClr val="011C50"/>
              </a:solidFill>
              <a:ln w="25400">
                <a:solidFill>
                  <a:schemeClr val="lt1"/>
                </a:solidFill>
              </a:ln>
              <a:effectLst/>
              <a:sp3d contourW="25400">
                <a:contourClr>
                  <a:schemeClr val="lt1"/>
                </a:contourClr>
              </a:sp3d>
            </c:spPr>
            <c:extLst>
              <c:ext xmlns:c16="http://schemas.microsoft.com/office/drawing/2014/chart" uri="{C3380CC4-5D6E-409C-BE32-E72D297353CC}">
                <c16:uniqueId val="{00000001-F752-4EF6-826B-0F41E35ED203}"/>
              </c:ext>
            </c:extLst>
          </c:dPt>
          <c:dPt>
            <c:idx val="1"/>
            <c:bubble3D val="0"/>
            <c:spPr>
              <a:solidFill>
                <a:srgbClr val="73D3DD"/>
              </a:solidFill>
              <a:ln w="25400">
                <a:solidFill>
                  <a:schemeClr val="lt1"/>
                </a:solidFill>
              </a:ln>
              <a:effectLst/>
              <a:sp3d contourW="25400">
                <a:contourClr>
                  <a:schemeClr val="lt1"/>
                </a:contourClr>
              </a:sp3d>
            </c:spPr>
            <c:extLst>
              <c:ext xmlns:c16="http://schemas.microsoft.com/office/drawing/2014/chart" uri="{C3380CC4-5D6E-409C-BE32-E72D297353CC}">
                <c16:uniqueId val="{00000003-F752-4EF6-826B-0F41E35ED203}"/>
              </c:ext>
            </c:extLst>
          </c:dPt>
          <c:dPt>
            <c:idx val="2"/>
            <c:bubble3D val="0"/>
            <c:spPr>
              <a:solidFill>
                <a:srgbClr val="47A8EA"/>
              </a:solidFill>
              <a:ln w="25400">
                <a:solidFill>
                  <a:schemeClr val="lt1"/>
                </a:solidFill>
              </a:ln>
              <a:effectLst/>
              <a:sp3d contourW="25400">
                <a:contourClr>
                  <a:schemeClr val="lt1"/>
                </a:contourClr>
              </a:sp3d>
            </c:spPr>
            <c:extLst>
              <c:ext xmlns:c16="http://schemas.microsoft.com/office/drawing/2014/chart" uri="{C3380CC4-5D6E-409C-BE32-E72D297353CC}">
                <c16:uniqueId val="{00000005-F752-4EF6-826B-0F41E35ED203}"/>
              </c:ext>
            </c:extLst>
          </c:dPt>
          <c:dLbls>
            <c:dLbl>
              <c:idx val="0"/>
              <c:layout>
                <c:manualLayout>
                  <c:x val="-4.4984798775153108E-2"/>
                  <c:y val="-0.192817147856517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52-4EF6-826B-0F41E35ED203}"/>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752-4EF6-826B-0F41E35ED203}"/>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752-4EF6-826B-0F41E35ED20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0"/>
            <c:showCatName val="0"/>
            <c:showSerName val="0"/>
            <c:showPercent val="0"/>
            <c:showBubbleSize val="0"/>
            <c:extLst>
              <c:ext xmlns:c15="http://schemas.microsoft.com/office/drawing/2012/chart" uri="{CE6537A1-D6FC-4f65-9D91-7224C49458BB}"/>
            </c:extLst>
          </c:dLbls>
          <c:cat>
            <c:strRef>
              <c:f>RRHH!$A$12:$A$14</c:f>
              <c:strCache>
                <c:ptCount val="3"/>
                <c:pt idx="0">
                  <c:v>Cantidad de participante </c:v>
                </c:pt>
                <c:pt idx="1">
                  <c:v>Cantidad de Mujeres </c:v>
                </c:pt>
                <c:pt idx="2">
                  <c:v>Cantidad de hombres </c:v>
                </c:pt>
              </c:strCache>
            </c:strRef>
          </c:cat>
          <c:val>
            <c:numRef>
              <c:f>RRHH!$B$12:$B$14</c:f>
              <c:numCache>
                <c:formatCode>#,##0</c:formatCode>
                <c:ptCount val="3"/>
                <c:pt idx="0">
                  <c:v>2041</c:v>
                </c:pt>
                <c:pt idx="1">
                  <c:v>1416</c:v>
                </c:pt>
                <c:pt idx="2" formatCode="General">
                  <c:v>625</c:v>
                </c:pt>
              </c:numCache>
            </c:numRef>
          </c:val>
          <c:extLst>
            <c:ext xmlns:c16="http://schemas.microsoft.com/office/drawing/2014/chart" uri="{C3380CC4-5D6E-409C-BE32-E72D297353CC}">
              <c16:uniqueId val="{00000006-F752-4EF6-826B-0F41E35ED203}"/>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0" i="0" u="none" strike="noStrike" kern="1200" spc="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es-DO" sz="1200">
                <a:latin typeface="Times New Roman" panose="02020603050405020304" pitchFamily="18" charset="0"/>
                <a:cs typeface="Times New Roman" panose="02020603050405020304" pitchFamily="18" charset="0"/>
              </a:rPr>
              <a:t>CAPACITACIONES</a:t>
            </a:r>
            <a:r>
              <a:rPr lang="es-DO" sz="1200" baseline="0">
                <a:latin typeface="Times New Roman" panose="02020603050405020304" pitchFamily="18" charset="0"/>
                <a:cs typeface="Times New Roman" panose="02020603050405020304" pitchFamily="18" charset="0"/>
              </a:rPr>
              <a:t> REALIZADAS 1ER SEMESTRE 2024</a:t>
            </a:r>
            <a:endParaRPr lang="es-DO" sz="1200">
              <a:latin typeface="Times New Roman" panose="02020603050405020304" pitchFamily="18" charset="0"/>
              <a:cs typeface="Times New Roman" panose="02020603050405020304" pitchFamily="18" charset="0"/>
            </a:endParaRPr>
          </a:p>
        </c:rich>
      </c:tx>
      <c:layout>
        <c:manualLayout>
          <c:xMode val="edge"/>
          <c:yMode val="edge"/>
          <c:x val="8.2541776027996505E-2"/>
          <c:y val="2.7777777777777776E-2"/>
        </c:manualLayout>
      </c:layout>
      <c:overlay val="0"/>
      <c:spPr>
        <a:noFill/>
        <a:ln>
          <a:noFill/>
        </a:ln>
        <a:effectLst/>
      </c:spPr>
      <c:txPr>
        <a:bodyPr rot="0" spcFirstLastPara="1" vertOverflow="ellipsis" vert="horz" wrap="square" anchor="ctr" anchorCtr="1"/>
        <a:lstStyle/>
        <a:p>
          <a:pPr algn="ctr">
            <a:defRPr sz="1200" b="0" i="0" u="none" strike="noStrike" kern="1200" spc="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spPr>
            <a:solidFill>
              <a:schemeClr val="accent1"/>
            </a:solidFill>
            <a:ln>
              <a:noFill/>
            </a:ln>
            <a:effectLst/>
          </c:spPr>
          <c:invertIfNegative val="0"/>
          <c:cat>
            <c:strRef>
              <c:f>RRHH!$A$32:$A$36</c:f>
              <c:strCache>
                <c:ptCount val="5"/>
                <c:pt idx="0">
                  <c:v>Horas de entrenamiento </c:v>
                </c:pt>
                <c:pt idx="1">
                  <c:v>Cantidad de participantes</c:v>
                </c:pt>
                <c:pt idx="2">
                  <c:v>Cantidad de Mujeres </c:v>
                </c:pt>
                <c:pt idx="3">
                  <c:v>Cantidad de hombres </c:v>
                </c:pt>
                <c:pt idx="4">
                  <c:v>Horas Personas Fomación Ejectudas </c:v>
                </c:pt>
              </c:strCache>
            </c:strRef>
          </c:cat>
          <c:val>
            <c:numRef>
              <c:f>RRHH!$B$32:$B$36</c:f>
              <c:numCache>
                <c:formatCode>General</c:formatCode>
                <c:ptCount val="5"/>
              </c:numCache>
            </c:numRef>
          </c:val>
          <c:extLst>
            <c:ext xmlns:c16="http://schemas.microsoft.com/office/drawing/2014/chart" uri="{C3380CC4-5D6E-409C-BE32-E72D297353CC}">
              <c16:uniqueId val="{00000000-DF2A-450A-B7D7-3F29FE75A831}"/>
            </c:ext>
          </c:extLst>
        </c:ser>
        <c:ser>
          <c:idx val="1"/>
          <c:order val="1"/>
          <c:spPr>
            <a:solidFill>
              <a:schemeClr val="accent2"/>
            </a:solidFill>
            <a:ln>
              <a:noFill/>
            </a:ln>
            <a:effectLst/>
          </c:spPr>
          <c:invertIfNegative val="0"/>
          <c:dPt>
            <c:idx val="0"/>
            <c:invertIfNegative val="0"/>
            <c:bubble3D val="0"/>
            <c:spPr>
              <a:solidFill>
                <a:srgbClr val="436EBE"/>
              </a:solidFill>
              <a:ln>
                <a:noFill/>
              </a:ln>
              <a:effectLst/>
            </c:spPr>
            <c:extLst>
              <c:ext xmlns:c16="http://schemas.microsoft.com/office/drawing/2014/chart" uri="{C3380CC4-5D6E-409C-BE32-E72D297353CC}">
                <c16:uniqueId val="{00000002-DF2A-450A-B7D7-3F29FE75A831}"/>
              </c:ext>
            </c:extLst>
          </c:dPt>
          <c:dPt>
            <c:idx val="1"/>
            <c:invertIfNegative val="0"/>
            <c:bubble3D val="0"/>
            <c:spPr>
              <a:solidFill>
                <a:srgbClr val="47A8EA"/>
              </a:solidFill>
              <a:ln>
                <a:noFill/>
              </a:ln>
              <a:effectLst/>
            </c:spPr>
            <c:extLst>
              <c:ext xmlns:c16="http://schemas.microsoft.com/office/drawing/2014/chart" uri="{C3380CC4-5D6E-409C-BE32-E72D297353CC}">
                <c16:uniqueId val="{00000004-DF2A-450A-B7D7-3F29FE75A831}"/>
              </c:ext>
            </c:extLst>
          </c:dPt>
          <c:dPt>
            <c:idx val="2"/>
            <c:invertIfNegative val="0"/>
            <c:bubble3D val="0"/>
            <c:spPr>
              <a:solidFill>
                <a:srgbClr val="73D3DD"/>
              </a:solidFill>
              <a:ln>
                <a:noFill/>
              </a:ln>
              <a:effectLst/>
            </c:spPr>
            <c:extLst>
              <c:ext xmlns:c16="http://schemas.microsoft.com/office/drawing/2014/chart" uri="{C3380CC4-5D6E-409C-BE32-E72D297353CC}">
                <c16:uniqueId val="{00000006-DF2A-450A-B7D7-3F29FE75A831}"/>
              </c:ext>
            </c:extLst>
          </c:dPt>
          <c:dPt>
            <c:idx val="3"/>
            <c:invertIfNegative val="0"/>
            <c:bubble3D val="0"/>
            <c:spPr>
              <a:solidFill>
                <a:srgbClr val="47A8EA"/>
              </a:solidFill>
              <a:ln>
                <a:noFill/>
              </a:ln>
              <a:effectLst/>
            </c:spPr>
            <c:extLst>
              <c:ext xmlns:c16="http://schemas.microsoft.com/office/drawing/2014/chart" uri="{C3380CC4-5D6E-409C-BE32-E72D297353CC}">
                <c16:uniqueId val="{00000008-DF2A-450A-B7D7-3F29FE75A831}"/>
              </c:ext>
            </c:extLst>
          </c:dPt>
          <c:dPt>
            <c:idx val="4"/>
            <c:invertIfNegative val="0"/>
            <c:bubble3D val="0"/>
            <c:spPr>
              <a:solidFill>
                <a:srgbClr val="142F62"/>
              </a:solidFill>
              <a:ln>
                <a:noFill/>
              </a:ln>
              <a:effectLst/>
            </c:spPr>
            <c:extLst>
              <c:ext xmlns:c16="http://schemas.microsoft.com/office/drawing/2014/chart" uri="{C3380CC4-5D6E-409C-BE32-E72D297353CC}">
                <c16:uniqueId val="{0000000A-DF2A-450A-B7D7-3F29FE75A831}"/>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RRHH!$A$32:$A$36</c:f>
              <c:strCache>
                <c:ptCount val="5"/>
                <c:pt idx="0">
                  <c:v>Horas de entrenamiento </c:v>
                </c:pt>
                <c:pt idx="1">
                  <c:v>Cantidad de participantes</c:v>
                </c:pt>
                <c:pt idx="2">
                  <c:v>Cantidad de Mujeres </c:v>
                </c:pt>
                <c:pt idx="3">
                  <c:v>Cantidad de hombres </c:v>
                </c:pt>
                <c:pt idx="4">
                  <c:v>Horas Personas Fomación Ejectudas </c:v>
                </c:pt>
              </c:strCache>
            </c:strRef>
          </c:cat>
          <c:val>
            <c:numRef>
              <c:f>RRHH!$C$32:$C$36</c:f>
              <c:numCache>
                <c:formatCode>#,##0</c:formatCode>
                <c:ptCount val="5"/>
                <c:pt idx="0" formatCode="General">
                  <c:v>313</c:v>
                </c:pt>
                <c:pt idx="1">
                  <c:v>2041</c:v>
                </c:pt>
                <c:pt idx="2">
                  <c:v>1416</c:v>
                </c:pt>
                <c:pt idx="3" formatCode="General">
                  <c:v>625</c:v>
                </c:pt>
                <c:pt idx="4" formatCode="General">
                  <c:v>8542</c:v>
                </c:pt>
              </c:numCache>
            </c:numRef>
          </c:val>
          <c:extLst>
            <c:ext xmlns:c16="http://schemas.microsoft.com/office/drawing/2014/chart" uri="{C3380CC4-5D6E-409C-BE32-E72D297353CC}">
              <c16:uniqueId val="{0000000B-DF2A-450A-B7D7-3F29FE75A831}"/>
            </c:ext>
          </c:extLst>
        </c:ser>
        <c:dLbls>
          <c:showLegendKey val="0"/>
          <c:showVal val="0"/>
          <c:showCatName val="0"/>
          <c:showSerName val="0"/>
          <c:showPercent val="0"/>
          <c:showBubbleSize val="0"/>
        </c:dLbls>
        <c:gapWidth val="219"/>
        <c:overlap val="-27"/>
        <c:axId val="1105541215"/>
        <c:axId val="1105539295"/>
      </c:barChart>
      <c:catAx>
        <c:axId val="1105541215"/>
        <c:scaling>
          <c:orientation val="minMax"/>
        </c:scaling>
        <c:delete val="1"/>
        <c:axPos val="b"/>
        <c:numFmt formatCode="General" sourceLinked="1"/>
        <c:majorTickMark val="none"/>
        <c:minorTickMark val="none"/>
        <c:tickLblPos val="nextTo"/>
        <c:crossAx val="1105539295"/>
        <c:crosses val="autoZero"/>
        <c:auto val="1"/>
        <c:lblAlgn val="ctr"/>
        <c:lblOffset val="100"/>
        <c:noMultiLvlLbl val="0"/>
      </c:catAx>
      <c:valAx>
        <c:axId val="1105539295"/>
        <c:scaling>
          <c:orientation val="minMax"/>
        </c:scaling>
        <c:delete val="1"/>
        <c:axPos val="l"/>
        <c:numFmt formatCode="General" sourceLinked="1"/>
        <c:majorTickMark val="none"/>
        <c:minorTickMark val="none"/>
        <c:tickLblPos val="nextTo"/>
        <c:crossAx val="11055412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lumMod val="50000"/>
              <a:lumOff val="50000"/>
            </a:schemeClr>
          </a:solidFill>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Reversed" id="21">
  <a:schemeClr val="accent1"/>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C0ECA0-36DE-4FB3-AA8D-115A96425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5607</TotalTime>
  <Pages>130</Pages>
  <Words>22677</Words>
  <Characters>124725</Characters>
  <Application>Microsoft Office Word</Application>
  <DocSecurity>0</DocSecurity>
  <Lines>1039</Lines>
  <Paragraphs>294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147108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licencia GPS</cp:lastModifiedBy>
  <cp:revision>253</cp:revision>
  <cp:lastPrinted>2021-11-04T17:14:00Z</cp:lastPrinted>
  <dcterms:created xsi:type="dcterms:W3CDTF">2024-12-09T15:54:00Z</dcterms:created>
  <dcterms:modified xsi:type="dcterms:W3CDTF">2024-12-16T23:58:00Z</dcterms:modified>
</cp:coreProperties>
</file>