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627B7443" w:rsidR="008D7F4E" w:rsidRPr="00970BC8" w:rsidRDefault="00DF0B54" w:rsidP="008D7F4E">
      <w:r w:rsidRPr="00970BC8">
        <w:rPr>
          <w:noProof/>
        </w:rPr>
        <w:drawing>
          <wp:anchor distT="0" distB="0" distL="114300" distR="114300" simplePos="0" relativeHeight="251650048" behindDoc="0" locked="0" layoutInCell="1" allowOverlap="1" wp14:anchorId="3F0A51DA" wp14:editId="42D37D71">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970BC8" w:rsidRDefault="008D7F4E" w:rsidP="008D7F4E"/>
    <w:p w14:paraId="1AC5E2C3" w14:textId="77777777" w:rsidR="008D7F4E" w:rsidRPr="00970BC8" w:rsidRDefault="008D7F4E" w:rsidP="008D7F4E"/>
    <w:p w14:paraId="34990FAF" w14:textId="52B5DA41" w:rsidR="008D7F4E" w:rsidRPr="00970BC8" w:rsidRDefault="008D7F4E" w:rsidP="008D7F4E">
      <w:bookmarkStart w:id="0" w:name="_Hlk86404256"/>
      <w:bookmarkEnd w:id="0"/>
    </w:p>
    <w:p w14:paraId="6EFB72EE" w14:textId="272B2AD6" w:rsidR="008D7F4E" w:rsidRPr="00970BC8" w:rsidRDefault="008D7F4E" w:rsidP="008D7F4E"/>
    <w:p w14:paraId="3F7503CE" w14:textId="172B5CFE" w:rsidR="008D7F4E" w:rsidRPr="00970BC8" w:rsidRDefault="008D7F4E" w:rsidP="008D7F4E"/>
    <w:p w14:paraId="071FCCAE" w14:textId="759B330B" w:rsidR="008D7F4E" w:rsidRPr="00970BC8" w:rsidRDefault="00A63A00" w:rsidP="008D7F4E">
      <w:r w:rsidRPr="00970BC8">
        <w:rPr>
          <w:noProof/>
        </w:rPr>
        <mc:AlternateContent>
          <mc:Choice Requires="wps">
            <w:drawing>
              <wp:anchor distT="0" distB="0" distL="114300" distR="114300" simplePos="0" relativeHeight="251654144" behindDoc="0" locked="0" layoutInCell="1" allowOverlap="1" wp14:anchorId="49B1C421" wp14:editId="3954BC1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970BC8" w:rsidRDefault="008D7F4E" w:rsidP="008D7F4E">
                            <w:pPr>
                              <w:spacing w:before="20"/>
                              <w:ind w:left="14"/>
                              <w:rPr>
                                <w:b/>
                                <w:bCs/>
                                <w:color w:val="D0B787"/>
                                <w:spacing w:val="9"/>
                                <w:kern w:val="24"/>
                                <w:sz w:val="20"/>
                                <w:szCs w:val="20"/>
                              </w:rPr>
                            </w:pPr>
                            <w:r w:rsidRPr="00970BC8">
                              <w:rPr>
                                <w:b/>
                                <w:bCs/>
                                <w:color w:val="D0B787"/>
                                <w:spacing w:val="9"/>
                                <w:kern w:val="24"/>
                                <w:sz w:val="20"/>
                                <w:szCs w:val="20"/>
                              </w:rPr>
                              <w:t>REPÚBLICA</w:t>
                            </w:r>
                            <w:r w:rsidRPr="00970BC8">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970BC8" w:rsidRDefault="008D7F4E" w:rsidP="008D7F4E">
                      <w:pPr>
                        <w:spacing w:before="20"/>
                        <w:ind w:left="14"/>
                        <w:rPr>
                          <w:b/>
                          <w:bCs/>
                          <w:color w:val="D0B787"/>
                          <w:spacing w:val="9"/>
                          <w:kern w:val="24"/>
                          <w:sz w:val="20"/>
                          <w:szCs w:val="20"/>
                        </w:rPr>
                      </w:pPr>
                      <w:r w:rsidRPr="00970BC8">
                        <w:rPr>
                          <w:b/>
                          <w:bCs/>
                          <w:color w:val="D0B787"/>
                          <w:spacing w:val="9"/>
                          <w:kern w:val="24"/>
                          <w:sz w:val="20"/>
                          <w:szCs w:val="20"/>
                        </w:rPr>
                        <w:t>REPÚBLICA</w:t>
                      </w:r>
                      <w:r w:rsidRPr="00970BC8">
                        <w:rPr>
                          <w:b/>
                          <w:bCs/>
                          <w:color w:val="D0B787"/>
                          <w:spacing w:val="11"/>
                          <w:kern w:val="24"/>
                          <w:sz w:val="20"/>
                          <w:szCs w:val="20"/>
                        </w:rPr>
                        <w:t xml:space="preserve"> DOMINICANA</w:t>
                      </w:r>
                    </w:p>
                  </w:txbxContent>
                </v:textbox>
              </v:shape>
            </w:pict>
          </mc:Fallback>
        </mc:AlternateContent>
      </w:r>
    </w:p>
    <w:p w14:paraId="69FBF6B1" w14:textId="7ADAC71B" w:rsidR="008D7F4E" w:rsidRPr="00970BC8" w:rsidRDefault="008D7F4E" w:rsidP="008D7F4E"/>
    <w:p w14:paraId="0233C915" w14:textId="77777777" w:rsidR="008D7F4E" w:rsidRPr="00970BC8" w:rsidRDefault="008D7F4E" w:rsidP="008D7F4E"/>
    <w:p w14:paraId="274DCED8" w14:textId="52EE3552" w:rsidR="004F2DD5" w:rsidRPr="00970BC8" w:rsidRDefault="000D143C" w:rsidP="004F2DD5">
      <w:r w:rsidRPr="00970BC8">
        <w:rPr>
          <w:noProof/>
        </w:rPr>
        <mc:AlternateContent>
          <mc:Choice Requires="wpg">
            <w:drawing>
              <wp:anchor distT="0" distB="0" distL="114300" distR="114300" simplePos="0" relativeHeight="251711488" behindDoc="0" locked="0" layoutInCell="1" allowOverlap="1" wp14:anchorId="1F6BD233" wp14:editId="4E380AD7">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3E4667FA" id="Group 13" o:spid="_x0000_s1026" style="position:absolute;margin-left:154.3pt;margin-top:342pt;width:162.2pt;height:59.05pt;z-index:25171148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H6NrJYCAABZBwAADgAAAAAAAAAAAAAAAAA6AgAAZHJzL2Uyb0RvYy54bWxQSwECLQAKAAAAAAAA&#10;ACEAWlTOao4UAACOFAAAFAAAAAAAAAAAAAAAAAD8BAAAZHJzL21lZGlhL2ltYWdlMS5wbmdQSwEC&#10;LQAKAAAAAAAAACEAIXt5YKYzAACmMwAAFAAAAAAAAAAAAAAAAAC8GQAAZHJzL21lZGlhL2ltYWdl&#10;Mi5wbmdQSwECLQAUAAYACAAAACEA6eHCZ+EAAAAL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00C64CEF" w:rsidRPr="00970BC8">
        <w:rPr>
          <w:noProof/>
        </w:rPr>
        <mc:AlternateContent>
          <mc:Choice Requires="wps">
            <w:drawing>
              <wp:anchor distT="0" distB="0" distL="114300" distR="114300" simplePos="0" relativeHeight="251652096" behindDoc="0" locked="0" layoutInCell="1" allowOverlap="1" wp14:anchorId="0C109D41" wp14:editId="4208FBBA">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970BC8" w:rsidRDefault="00654164" w:rsidP="00654164">
                            <w:pPr>
                              <w:spacing w:after="0"/>
                              <w:jc w:val="center"/>
                              <w:rPr>
                                <w:b/>
                                <w:bCs/>
                                <w:color w:val="D5B788"/>
                                <w:spacing w:val="60"/>
                                <w:kern w:val="24"/>
                                <w:sz w:val="56"/>
                                <w:szCs w:val="56"/>
                              </w:rPr>
                            </w:pPr>
                            <w:r w:rsidRPr="00970BC8">
                              <w:rPr>
                                <w:b/>
                                <w:bCs/>
                                <w:color w:val="D5B788"/>
                                <w:spacing w:val="60"/>
                                <w:kern w:val="24"/>
                                <w:sz w:val="56"/>
                                <w:szCs w:val="56"/>
                              </w:rPr>
                              <w:t xml:space="preserve">MEMORIA </w:t>
                            </w:r>
                          </w:p>
                          <w:p w14:paraId="79797032" w14:textId="77777777" w:rsidR="00654164" w:rsidRPr="00970BC8" w:rsidRDefault="00654164" w:rsidP="00654164">
                            <w:pPr>
                              <w:spacing w:after="0"/>
                              <w:jc w:val="center"/>
                              <w:rPr>
                                <w:b/>
                                <w:bCs/>
                                <w:color w:val="D5B788"/>
                                <w:spacing w:val="60"/>
                                <w:kern w:val="24"/>
                                <w:sz w:val="56"/>
                                <w:szCs w:val="56"/>
                              </w:rPr>
                            </w:pPr>
                            <w:r w:rsidRPr="00970BC8">
                              <w:rPr>
                                <w:b/>
                                <w:bCs/>
                                <w:color w:val="D5B788"/>
                                <w:spacing w:val="60"/>
                                <w:kern w:val="24"/>
                                <w:sz w:val="56"/>
                                <w:szCs w:val="56"/>
                              </w:rPr>
                              <w:t>INSTITUCIONAL</w:t>
                            </w:r>
                          </w:p>
                          <w:p w14:paraId="0C3AA7DD" w14:textId="4D898DC8" w:rsidR="008D7F4E" w:rsidRPr="00970BC8"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Pr="00970BC8" w:rsidRDefault="00654164" w:rsidP="00654164">
                      <w:pPr>
                        <w:spacing w:after="0"/>
                        <w:jc w:val="center"/>
                        <w:rPr>
                          <w:b/>
                          <w:bCs/>
                          <w:color w:val="D5B788"/>
                          <w:spacing w:val="60"/>
                          <w:kern w:val="24"/>
                          <w:sz w:val="56"/>
                          <w:szCs w:val="56"/>
                        </w:rPr>
                      </w:pPr>
                      <w:r w:rsidRPr="00970BC8">
                        <w:rPr>
                          <w:b/>
                          <w:bCs/>
                          <w:color w:val="D5B788"/>
                          <w:spacing w:val="60"/>
                          <w:kern w:val="24"/>
                          <w:sz w:val="56"/>
                          <w:szCs w:val="56"/>
                        </w:rPr>
                        <w:t xml:space="preserve">MEMORIA </w:t>
                      </w:r>
                    </w:p>
                    <w:p w14:paraId="79797032" w14:textId="77777777" w:rsidR="00654164" w:rsidRPr="00970BC8" w:rsidRDefault="00654164" w:rsidP="00654164">
                      <w:pPr>
                        <w:spacing w:after="0"/>
                        <w:jc w:val="center"/>
                        <w:rPr>
                          <w:b/>
                          <w:bCs/>
                          <w:color w:val="D5B788"/>
                          <w:spacing w:val="60"/>
                          <w:kern w:val="24"/>
                          <w:sz w:val="56"/>
                          <w:szCs w:val="56"/>
                        </w:rPr>
                      </w:pPr>
                      <w:r w:rsidRPr="00970BC8">
                        <w:rPr>
                          <w:b/>
                          <w:bCs/>
                          <w:color w:val="D5B788"/>
                          <w:spacing w:val="60"/>
                          <w:kern w:val="24"/>
                          <w:sz w:val="56"/>
                          <w:szCs w:val="56"/>
                        </w:rPr>
                        <w:t>INSTITUCIONAL</w:t>
                      </w:r>
                    </w:p>
                    <w:p w14:paraId="0C3AA7DD" w14:textId="4D898DC8" w:rsidR="008D7F4E" w:rsidRPr="00970BC8" w:rsidRDefault="008D7F4E" w:rsidP="008D7F4E">
                      <w:pPr>
                        <w:spacing w:after="0"/>
                        <w:jc w:val="center"/>
                        <w:rPr>
                          <w:b/>
                          <w:bCs/>
                          <w:color w:val="D5B788"/>
                          <w:spacing w:val="60"/>
                          <w:kern w:val="24"/>
                          <w:sz w:val="56"/>
                          <w:szCs w:val="56"/>
                        </w:rPr>
                      </w:pPr>
                    </w:p>
                  </w:txbxContent>
                </v:textbox>
              </v:shape>
            </w:pict>
          </mc:Fallback>
        </mc:AlternateContent>
      </w:r>
      <w:r w:rsidR="0089273D" w:rsidRPr="00970BC8">
        <w:rPr>
          <w:noProof/>
        </w:rPr>
        <mc:AlternateContent>
          <mc:Choice Requires="wps">
            <w:drawing>
              <wp:anchor distT="4294967295" distB="4294967295" distL="114300" distR="114300" simplePos="0" relativeHeight="251697152" behindDoc="0" locked="0" layoutInCell="1" allowOverlap="1" wp14:anchorId="209AF3DE" wp14:editId="3E4ADD26">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6FA5904" id="Straight Connector 9"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sidRPr="00970BC8">
        <w:rPr>
          <w:noProof/>
        </w:rPr>
        <mc:AlternateContent>
          <mc:Choice Requires="wps">
            <w:drawing>
              <wp:anchor distT="0" distB="0" distL="114300" distR="114300" simplePos="0" relativeHeight="251679744" behindDoc="0" locked="0" layoutInCell="1" allowOverlap="1" wp14:anchorId="4B9C2ACC" wp14:editId="1B704D1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2B62D96"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970BC8">
        <w:rPr>
          <w:noProof/>
        </w:rPr>
        <mc:AlternateContent>
          <mc:Choice Requires="wps">
            <w:drawing>
              <wp:anchor distT="0" distB="0" distL="114300" distR="114300" simplePos="0" relativeHeight="251653120" behindDoc="0" locked="0" layoutInCell="1" allowOverlap="1" wp14:anchorId="6B2EB822" wp14:editId="453264E0">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AACAC3" w:rsidR="008D7F4E" w:rsidRPr="00970BC8" w:rsidRDefault="008D7F4E" w:rsidP="008D7F4E">
                            <w:pPr>
                              <w:spacing w:before="20"/>
                              <w:ind w:left="14"/>
                              <w:rPr>
                                <w:b/>
                                <w:bCs/>
                                <w:color w:val="D5B788"/>
                                <w:spacing w:val="74"/>
                                <w:kern w:val="24"/>
                                <w:sz w:val="28"/>
                                <w:szCs w:val="28"/>
                              </w:rPr>
                            </w:pPr>
                            <w:r w:rsidRPr="00970BC8">
                              <w:rPr>
                                <w:b/>
                                <w:bCs/>
                                <w:color w:val="D5B788"/>
                                <w:spacing w:val="74"/>
                                <w:kern w:val="24"/>
                                <w:sz w:val="28"/>
                                <w:szCs w:val="28"/>
                              </w:rPr>
                              <w:t>AÑ</w:t>
                            </w:r>
                            <w:r w:rsidRPr="00970BC8">
                              <w:rPr>
                                <w:b/>
                                <w:bCs/>
                                <w:color w:val="D5B788"/>
                                <w:spacing w:val="37"/>
                                <w:kern w:val="24"/>
                                <w:sz w:val="28"/>
                                <w:szCs w:val="28"/>
                              </w:rPr>
                              <w:t>O</w:t>
                            </w:r>
                            <w:r w:rsidRPr="00970BC8">
                              <w:rPr>
                                <w:b/>
                                <w:bCs/>
                                <w:color w:val="D5B788"/>
                                <w:spacing w:val="74"/>
                                <w:kern w:val="24"/>
                                <w:sz w:val="28"/>
                                <w:szCs w:val="28"/>
                              </w:rPr>
                              <w:t xml:space="preserve"> </w:t>
                            </w:r>
                            <w:r w:rsidRPr="00970BC8">
                              <w:rPr>
                                <w:b/>
                                <w:bCs/>
                                <w:color w:val="D5B788"/>
                                <w:spacing w:val="68"/>
                                <w:kern w:val="24"/>
                                <w:sz w:val="28"/>
                                <w:szCs w:val="28"/>
                              </w:rPr>
                              <w:t>2</w:t>
                            </w:r>
                            <w:r w:rsidRPr="00970BC8">
                              <w:rPr>
                                <w:b/>
                                <w:bCs/>
                                <w:color w:val="D5B788"/>
                                <w:spacing w:val="28"/>
                                <w:kern w:val="24"/>
                                <w:sz w:val="28"/>
                                <w:szCs w:val="28"/>
                              </w:rPr>
                              <w:t>0</w:t>
                            </w:r>
                            <w:r w:rsidRPr="00970BC8">
                              <w:rPr>
                                <w:b/>
                                <w:bCs/>
                                <w:color w:val="D5B788"/>
                                <w:spacing w:val="-23"/>
                                <w:kern w:val="24"/>
                                <w:sz w:val="28"/>
                                <w:szCs w:val="28"/>
                              </w:rPr>
                              <w:t xml:space="preserve"> </w:t>
                            </w:r>
                            <w:r w:rsidRPr="00970BC8">
                              <w:rPr>
                                <w:b/>
                                <w:bCs/>
                                <w:color w:val="D5B788"/>
                                <w:spacing w:val="68"/>
                                <w:kern w:val="24"/>
                                <w:sz w:val="28"/>
                                <w:szCs w:val="28"/>
                              </w:rPr>
                              <w:t>2</w:t>
                            </w:r>
                            <w:r w:rsidR="000025D4" w:rsidRPr="00970BC8">
                              <w:rPr>
                                <w:b/>
                                <w:bCs/>
                                <w:color w:val="D5B788"/>
                                <w:spacing w:val="68"/>
                                <w:kern w:val="24"/>
                                <w:sz w:val="28"/>
                                <w:szCs w:val="28"/>
                              </w:rPr>
                              <w:t>4</w:t>
                            </w:r>
                            <w:r w:rsidRPr="00970BC8">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77AACAC3" w:rsidR="008D7F4E" w:rsidRPr="00970BC8" w:rsidRDefault="008D7F4E" w:rsidP="008D7F4E">
                      <w:pPr>
                        <w:spacing w:before="20"/>
                        <w:ind w:left="14"/>
                        <w:rPr>
                          <w:b/>
                          <w:bCs/>
                          <w:color w:val="D5B788"/>
                          <w:spacing w:val="74"/>
                          <w:kern w:val="24"/>
                          <w:sz w:val="28"/>
                          <w:szCs w:val="28"/>
                        </w:rPr>
                      </w:pPr>
                      <w:r w:rsidRPr="00970BC8">
                        <w:rPr>
                          <w:b/>
                          <w:bCs/>
                          <w:color w:val="D5B788"/>
                          <w:spacing w:val="74"/>
                          <w:kern w:val="24"/>
                          <w:sz w:val="28"/>
                          <w:szCs w:val="28"/>
                        </w:rPr>
                        <w:t>AÑ</w:t>
                      </w:r>
                      <w:r w:rsidRPr="00970BC8">
                        <w:rPr>
                          <w:b/>
                          <w:bCs/>
                          <w:color w:val="D5B788"/>
                          <w:spacing w:val="37"/>
                          <w:kern w:val="24"/>
                          <w:sz w:val="28"/>
                          <w:szCs w:val="28"/>
                        </w:rPr>
                        <w:t>O</w:t>
                      </w:r>
                      <w:r w:rsidRPr="00970BC8">
                        <w:rPr>
                          <w:b/>
                          <w:bCs/>
                          <w:color w:val="D5B788"/>
                          <w:spacing w:val="74"/>
                          <w:kern w:val="24"/>
                          <w:sz w:val="28"/>
                          <w:szCs w:val="28"/>
                        </w:rPr>
                        <w:t xml:space="preserve"> </w:t>
                      </w:r>
                      <w:r w:rsidRPr="00970BC8">
                        <w:rPr>
                          <w:b/>
                          <w:bCs/>
                          <w:color w:val="D5B788"/>
                          <w:spacing w:val="68"/>
                          <w:kern w:val="24"/>
                          <w:sz w:val="28"/>
                          <w:szCs w:val="28"/>
                        </w:rPr>
                        <w:t>2</w:t>
                      </w:r>
                      <w:r w:rsidRPr="00970BC8">
                        <w:rPr>
                          <w:b/>
                          <w:bCs/>
                          <w:color w:val="D5B788"/>
                          <w:spacing w:val="28"/>
                          <w:kern w:val="24"/>
                          <w:sz w:val="28"/>
                          <w:szCs w:val="28"/>
                        </w:rPr>
                        <w:t>0</w:t>
                      </w:r>
                      <w:r w:rsidRPr="00970BC8">
                        <w:rPr>
                          <w:b/>
                          <w:bCs/>
                          <w:color w:val="D5B788"/>
                          <w:spacing w:val="-23"/>
                          <w:kern w:val="24"/>
                          <w:sz w:val="28"/>
                          <w:szCs w:val="28"/>
                        </w:rPr>
                        <w:t xml:space="preserve"> </w:t>
                      </w:r>
                      <w:r w:rsidRPr="00970BC8">
                        <w:rPr>
                          <w:b/>
                          <w:bCs/>
                          <w:color w:val="D5B788"/>
                          <w:spacing w:val="68"/>
                          <w:kern w:val="24"/>
                          <w:sz w:val="28"/>
                          <w:szCs w:val="28"/>
                        </w:rPr>
                        <w:t>2</w:t>
                      </w:r>
                      <w:r w:rsidR="000025D4" w:rsidRPr="00970BC8">
                        <w:rPr>
                          <w:b/>
                          <w:bCs/>
                          <w:color w:val="D5B788"/>
                          <w:spacing w:val="68"/>
                          <w:kern w:val="24"/>
                          <w:sz w:val="28"/>
                          <w:szCs w:val="28"/>
                        </w:rPr>
                        <w:t>4</w:t>
                      </w:r>
                      <w:r w:rsidRPr="00970BC8">
                        <w:rPr>
                          <w:b/>
                          <w:bCs/>
                          <w:color w:val="D5B788"/>
                          <w:spacing w:val="-21"/>
                          <w:kern w:val="24"/>
                          <w:sz w:val="28"/>
                          <w:szCs w:val="28"/>
                        </w:rPr>
                        <w:t xml:space="preserve"> </w:t>
                      </w:r>
                    </w:p>
                  </w:txbxContent>
                </v:textbox>
              </v:shape>
            </w:pict>
          </mc:Fallback>
        </mc:AlternateContent>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r w:rsidR="004F2DD5" w:rsidRPr="00970BC8">
        <w:tab/>
      </w:r>
    </w:p>
    <w:p w14:paraId="6F050B88" w14:textId="6F58CFF2" w:rsidR="004F2DD5" w:rsidRPr="00970BC8" w:rsidRDefault="004F2DD5" w:rsidP="004F2DD5"/>
    <w:p w14:paraId="17B5E9DF" w14:textId="2D3C0F54" w:rsidR="008D7F4E" w:rsidRPr="00970BC8" w:rsidRDefault="000D143C" w:rsidP="008D7F4E">
      <w:r w:rsidRPr="00970BC8">
        <w:rPr>
          <w:noProof/>
        </w:rPr>
        <mc:AlternateContent>
          <mc:Choice Requires="wpg">
            <w:drawing>
              <wp:anchor distT="0" distB="0" distL="114300" distR="114300" simplePos="0" relativeHeight="251717632" behindDoc="0" locked="0" layoutInCell="1" allowOverlap="1" wp14:anchorId="7424DA49" wp14:editId="4C18D170">
                <wp:simplePos x="0" y="0"/>
                <wp:positionH relativeFrom="margin">
                  <wp:align>center</wp:align>
                </wp:positionH>
                <wp:positionV relativeFrom="paragraph">
                  <wp:posOffset>293370</wp:posOffset>
                </wp:positionV>
                <wp:extent cx="2956165" cy="655608"/>
                <wp:effectExtent l="0" t="0" r="0" b="0"/>
                <wp:wrapNone/>
                <wp:docPr id="25" name="Group 25"/>
                <wp:cNvGraphicFramePr/>
                <a:graphic xmlns:a="http://schemas.openxmlformats.org/drawingml/2006/main">
                  <a:graphicData uri="http://schemas.microsoft.com/office/word/2010/wordprocessingGroup">
                    <wpg:wgp>
                      <wpg:cNvGrpSpPr/>
                      <wpg:grpSpPr>
                        <a:xfrm>
                          <a:off x="0" y="0"/>
                          <a:ext cx="2956165" cy="655608"/>
                          <a:chOff x="0"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217E4C9E" w14:textId="6BBF3320" w:rsidR="000D143C" w:rsidRPr="00E85E2F" w:rsidRDefault="00E85E2F" w:rsidP="000D143C">
                              <w:pPr>
                                <w:jc w:val="center"/>
                                <w:rPr>
                                  <w:color w:val="D8B888"/>
                                  <w:lang w:val="es-DO"/>
                                </w:rPr>
                              </w:pPr>
                              <w:r>
                                <w:rPr>
                                  <w:color w:val="D8B888"/>
                                  <w:lang w:val="es-DO"/>
                                </w:rPr>
                                <w:t>GABINETE DE POLÍTICA SOCIAL</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424DA49" id="Group 25" o:spid="_x0000_s1029" style="position:absolute;margin-left:0;margin-top:23.1pt;width:232.75pt;height:51.6pt;z-index:251717632;mso-position-horizontal:center;mso-position-horizontal-relative:margin;mso-width-relative:margin;mso-height-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type id="_x0000_t202" coordsize="21600,21600" o:spt="202" path="m,l,21600r21600,l21600,xe">
                  <v:stroke joinstyle="miter"/>
                  <v:path gradientshapeok="t" o:connecttype="rect"/>
                </v:shapetype>
                <v:shape id="Text Box 2" o:spid="_x0000_s1031"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6BBF3320" w:rsidR="000D143C" w:rsidRPr="00E85E2F" w:rsidRDefault="00E85E2F" w:rsidP="000D143C">
                        <w:pPr>
                          <w:jc w:val="center"/>
                          <w:rPr>
                            <w:color w:val="D8B888"/>
                            <w:lang w:val="es-DO"/>
                          </w:rPr>
                        </w:pPr>
                        <w:r>
                          <w:rPr>
                            <w:color w:val="D8B888"/>
                            <w:lang w:val="es-DO"/>
                          </w:rPr>
                          <w:t>GABINETE DE POLÍTICA SOCIAL</w:t>
                        </w:r>
                      </w:p>
                    </w:txbxContent>
                  </v:textbox>
                </v:shape>
                <w10:wrap anchorx="margin"/>
              </v:group>
            </w:pict>
          </mc:Fallback>
        </mc:AlternateContent>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r w:rsidR="008D7F4E" w:rsidRPr="00970BC8">
        <w:tab/>
      </w:r>
    </w:p>
    <w:p w14:paraId="38D9CF2E" w14:textId="118B01A5" w:rsidR="008D7F4E" w:rsidRPr="00970BC8" w:rsidRDefault="008D7F4E" w:rsidP="008D7F4E"/>
    <w:p w14:paraId="16EDE6EA" w14:textId="51136D97" w:rsidR="008D7F4E" w:rsidRPr="00970BC8" w:rsidRDefault="008D7F4E" w:rsidP="008D7F4E">
      <w:pPr>
        <w:rPr>
          <w:b/>
          <w:bCs/>
        </w:rPr>
      </w:pPr>
    </w:p>
    <w:p w14:paraId="3FC05242" w14:textId="77777777" w:rsidR="008D7F4E" w:rsidRPr="00970BC8" w:rsidRDefault="008D7F4E" w:rsidP="008D7F4E"/>
    <w:p w14:paraId="52109915" w14:textId="77777777" w:rsidR="008D7F4E" w:rsidRPr="00970BC8" w:rsidRDefault="008D7F4E" w:rsidP="008D7F4E"/>
    <w:p w14:paraId="61CD95E4" w14:textId="75608CA4" w:rsidR="008D7F4E" w:rsidRPr="00970BC8" w:rsidRDefault="008D7F4E" w:rsidP="008D7F4E"/>
    <w:p w14:paraId="26FC2ECF" w14:textId="1304E68D" w:rsidR="008D7F4E" w:rsidRPr="00970BC8" w:rsidRDefault="008D7F4E" w:rsidP="008D7F4E"/>
    <w:p w14:paraId="339C9304" w14:textId="532ECEA5" w:rsidR="008D7F4E" w:rsidRPr="00970BC8" w:rsidRDefault="008D7F4E" w:rsidP="008D7F4E"/>
    <w:p w14:paraId="45BA7FA9" w14:textId="77777777" w:rsidR="0087772C" w:rsidRPr="00970BC8" w:rsidRDefault="0087772C" w:rsidP="008D7F4E"/>
    <w:p w14:paraId="18C0D5CD" w14:textId="6B0129B8" w:rsidR="008D7F4E" w:rsidRPr="00970BC8" w:rsidRDefault="008D7F4E" w:rsidP="008D7F4E"/>
    <w:p w14:paraId="38D6C8AE" w14:textId="626E8B34" w:rsidR="008D7F4E" w:rsidRPr="00970BC8" w:rsidRDefault="008D7F4E" w:rsidP="008D7F4E"/>
    <w:p w14:paraId="22DD7F53" w14:textId="11B7CA22" w:rsidR="008D7F4E" w:rsidRPr="00970BC8" w:rsidRDefault="008D7F4E" w:rsidP="008D7F4E"/>
    <w:p w14:paraId="266A4AE7" w14:textId="5784A2EE" w:rsidR="008D7F4E" w:rsidRPr="00970BC8" w:rsidRDefault="008D7F4E" w:rsidP="008D7F4E"/>
    <w:p w14:paraId="56C838CA" w14:textId="59180D27" w:rsidR="008D7F4E" w:rsidRPr="00970BC8" w:rsidRDefault="008D7F4E" w:rsidP="008D7F4E"/>
    <w:p w14:paraId="5A37720D" w14:textId="305BC668" w:rsidR="008D7F4E" w:rsidRPr="00970BC8" w:rsidRDefault="008D7F4E" w:rsidP="008D7F4E"/>
    <w:p w14:paraId="1C1F404E" w14:textId="6EBA6B68" w:rsidR="008D7F4E" w:rsidRPr="00970BC8" w:rsidRDefault="00654164" w:rsidP="008D7F4E">
      <w:r w:rsidRPr="00970BC8">
        <w:rPr>
          <w:noProof/>
        </w:rPr>
        <mc:AlternateContent>
          <mc:Choice Requires="wps">
            <w:drawing>
              <wp:anchor distT="0" distB="0" distL="114300" distR="114300" simplePos="0" relativeHeight="251649536" behindDoc="0" locked="0" layoutInCell="1" allowOverlap="1" wp14:anchorId="611EEDAC" wp14:editId="5E9B6278">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970BC8" w:rsidRDefault="00654164" w:rsidP="00654164">
                            <w:pPr>
                              <w:spacing w:after="0"/>
                              <w:jc w:val="center"/>
                              <w:rPr>
                                <w:b/>
                                <w:bCs/>
                                <w:color w:val="D5B788"/>
                                <w:spacing w:val="60"/>
                                <w:kern w:val="24"/>
                                <w:sz w:val="56"/>
                                <w:szCs w:val="56"/>
                              </w:rPr>
                            </w:pPr>
                            <w:r w:rsidRPr="00970BC8">
                              <w:rPr>
                                <w:b/>
                                <w:bCs/>
                                <w:color w:val="D5B788"/>
                                <w:spacing w:val="60"/>
                                <w:kern w:val="24"/>
                                <w:sz w:val="56"/>
                                <w:szCs w:val="56"/>
                              </w:rPr>
                              <w:t xml:space="preserve">MEMORIA </w:t>
                            </w:r>
                          </w:p>
                          <w:p w14:paraId="7A767047" w14:textId="77777777" w:rsidR="00654164" w:rsidRPr="00970BC8" w:rsidRDefault="00654164" w:rsidP="00654164">
                            <w:pPr>
                              <w:spacing w:after="0"/>
                              <w:jc w:val="center"/>
                              <w:rPr>
                                <w:b/>
                                <w:bCs/>
                                <w:color w:val="D5B788"/>
                                <w:spacing w:val="60"/>
                                <w:kern w:val="24"/>
                                <w:sz w:val="56"/>
                                <w:szCs w:val="56"/>
                              </w:rPr>
                            </w:pPr>
                            <w:r w:rsidRPr="00970BC8">
                              <w:rPr>
                                <w:b/>
                                <w:bCs/>
                                <w:color w:val="D5B788"/>
                                <w:spacing w:val="60"/>
                                <w:kern w:val="24"/>
                                <w:sz w:val="56"/>
                                <w:szCs w:val="56"/>
                              </w:rPr>
                              <w:t>INSTITUCIONAL</w:t>
                            </w:r>
                          </w:p>
                          <w:p w14:paraId="2CBE4766" w14:textId="77777777" w:rsidR="00654164" w:rsidRPr="00970BC8"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14.9pt;margin-top:15.9pt;width:453.45pt;height:7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0D47117C" w14:textId="77777777" w:rsidR="00654164" w:rsidRPr="00970BC8" w:rsidRDefault="00654164" w:rsidP="00654164">
                      <w:pPr>
                        <w:spacing w:after="0"/>
                        <w:jc w:val="center"/>
                        <w:rPr>
                          <w:b/>
                          <w:bCs/>
                          <w:color w:val="D5B788"/>
                          <w:spacing w:val="60"/>
                          <w:kern w:val="24"/>
                          <w:sz w:val="56"/>
                          <w:szCs w:val="56"/>
                        </w:rPr>
                      </w:pPr>
                      <w:r w:rsidRPr="00970BC8">
                        <w:rPr>
                          <w:b/>
                          <w:bCs/>
                          <w:color w:val="D5B788"/>
                          <w:spacing w:val="60"/>
                          <w:kern w:val="24"/>
                          <w:sz w:val="56"/>
                          <w:szCs w:val="56"/>
                        </w:rPr>
                        <w:t xml:space="preserve">MEMORIA </w:t>
                      </w:r>
                    </w:p>
                    <w:p w14:paraId="7A767047" w14:textId="77777777" w:rsidR="00654164" w:rsidRPr="00970BC8" w:rsidRDefault="00654164" w:rsidP="00654164">
                      <w:pPr>
                        <w:spacing w:after="0"/>
                        <w:jc w:val="center"/>
                        <w:rPr>
                          <w:b/>
                          <w:bCs/>
                          <w:color w:val="D5B788"/>
                          <w:spacing w:val="60"/>
                          <w:kern w:val="24"/>
                          <w:sz w:val="56"/>
                          <w:szCs w:val="56"/>
                        </w:rPr>
                      </w:pPr>
                      <w:r w:rsidRPr="00970BC8">
                        <w:rPr>
                          <w:b/>
                          <w:bCs/>
                          <w:color w:val="D5B788"/>
                          <w:spacing w:val="60"/>
                          <w:kern w:val="24"/>
                          <w:sz w:val="56"/>
                          <w:szCs w:val="56"/>
                        </w:rPr>
                        <w:t>INSTITUCIONAL</w:t>
                      </w:r>
                    </w:p>
                    <w:p w14:paraId="2CBE4766" w14:textId="77777777" w:rsidR="00654164" w:rsidRPr="00970BC8"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970BC8" w:rsidRDefault="00C64CEF" w:rsidP="008D7F4E">
      <w:pPr>
        <w:rPr>
          <w:b/>
          <w:bCs/>
        </w:rPr>
      </w:pPr>
      <w:r w:rsidRPr="00970BC8">
        <w:rPr>
          <w:noProof/>
        </w:rPr>
        <mc:AlternateContent>
          <mc:Choice Requires="wps">
            <w:drawing>
              <wp:anchor distT="0" distB="0" distL="114300" distR="114300" simplePos="0" relativeHeight="251701248"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970BC8"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970BC8"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970BC8" w:rsidRDefault="008D7F4E" w:rsidP="008D7F4E"/>
    <w:p w14:paraId="2ADA86D9" w14:textId="7BFC7FAB" w:rsidR="008D7F4E" w:rsidRPr="00970BC8" w:rsidRDefault="008D7F4E" w:rsidP="008D7F4E">
      <w:pPr>
        <w:rPr>
          <w:b/>
          <w:bCs/>
        </w:rPr>
      </w:pPr>
    </w:p>
    <w:p w14:paraId="163CEF29" w14:textId="2E82E86B" w:rsidR="00E739F8" w:rsidRPr="00970BC8" w:rsidRDefault="001E07B9" w:rsidP="008D7F4E">
      <w:pPr>
        <w:rPr>
          <w:b/>
          <w:bCs/>
        </w:rPr>
      </w:pPr>
      <w:r w:rsidRPr="00970BC8">
        <w:rPr>
          <w:noProof/>
        </w:rPr>
        <mc:AlternateContent>
          <mc:Choice Requires="wps">
            <w:drawing>
              <wp:anchor distT="4294967295" distB="4294967295" distL="114300" distR="114300" simplePos="0" relativeHeight="251699200" behindDoc="0" locked="0" layoutInCell="1" allowOverlap="1" wp14:anchorId="4E0C23B7" wp14:editId="5912DA90">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C1004DC"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970BC8" w:rsidRDefault="001E07B9" w:rsidP="008D7F4E">
      <w:pPr>
        <w:rPr>
          <w:b/>
          <w:bCs/>
        </w:rPr>
      </w:pPr>
      <w:r w:rsidRPr="00970BC8">
        <w:rPr>
          <w:noProof/>
        </w:rPr>
        <mc:AlternateContent>
          <mc:Choice Requires="wps">
            <w:drawing>
              <wp:anchor distT="0" distB="0" distL="114300" distR="114300" simplePos="0" relativeHeight="251664384" behindDoc="0" locked="0" layoutInCell="1" allowOverlap="1" wp14:anchorId="65361376" wp14:editId="1005EAA7">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6F6543" w:rsidR="008D7F4E" w:rsidRPr="00970BC8" w:rsidRDefault="008D7F4E" w:rsidP="008D7F4E">
                            <w:pPr>
                              <w:spacing w:before="20"/>
                              <w:ind w:left="14"/>
                              <w:rPr>
                                <w:b/>
                                <w:bCs/>
                                <w:color w:val="D5B788"/>
                                <w:spacing w:val="74"/>
                                <w:kern w:val="24"/>
                                <w:sz w:val="28"/>
                                <w:szCs w:val="28"/>
                              </w:rPr>
                            </w:pPr>
                            <w:r w:rsidRPr="00970BC8">
                              <w:rPr>
                                <w:b/>
                                <w:bCs/>
                                <w:color w:val="D5B788"/>
                                <w:spacing w:val="74"/>
                                <w:kern w:val="24"/>
                                <w:sz w:val="28"/>
                                <w:szCs w:val="28"/>
                              </w:rPr>
                              <w:t>AÑ</w:t>
                            </w:r>
                            <w:r w:rsidRPr="00970BC8">
                              <w:rPr>
                                <w:b/>
                                <w:bCs/>
                                <w:color w:val="D5B788"/>
                                <w:spacing w:val="37"/>
                                <w:kern w:val="24"/>
                                <w:sz w:val="28"/>
                                <w:szCs w:val="28"/>
                              </w:rPr>
                              <w:t>O</w:t>
                            </w:r>
                            <w:r w:rsidRPr="00970BC8">
                              <w:rPr>
                                <w:b/>
                                <w:bCs/>
                                <w:color w:val="D5B788"/>
                                <w:spacing w:val="74"/>
                                <w:kern w:val="24"/>
                                <w:sz w:val="28"/>
                                <w:szCs w:val="28"/>
                              </w:rPr>
                              <w:t xml:space="preserve"> </w:t>
                            </w:r>
                            <w:r w:rsidRPr="00970BC8">
                              <w:rPr>
                                <w:b/>
                                <w:bCs/>
                                <w:color w:val="D5B788"/>
                                <w:spacing w:val="68"/>
                                <w:kern w:val="24"/>
                                <w:sz w:val="28"/>
                                <w:szCs w:val="28"/>
                              </w:rPr>
                              <w:t>2</w:t>
                            </w:r>
                            <w:r w:rsidRPr="00970BC8">
                              <w:rPr>
                                <w:b/>
                                <w:bCs/>
                                <w:color w:val="D5B788"/>
                                <w:spacing w:val="28"/>
                                <w:kern w:val="24"/>
                                <w:sz w:val="28"/>
                                <w:szCs w:val="28"/>
                              </w:rPr>
                              <w:t>0</w:t>
                            </w:r>
                            <w:r w:rsidRPr="00970BC8">
                              <w:rPr>
                                <w:b/>
                                <w:bCs/>
                                <w:color w:val="D5B788"/>
                                <w:spacing w:val="-23"/>
                                <w:kern w:val="24"/>
                                <w:sz w:val="28"/>
                                <w:szCs w:val="28"/>
                              </w:rPr>
                              <w:t xml:space="preserve"> </w:t>
                            </w:r>
                            <w:r w:rsidRPr="00970BC8">
                              <w:rPr>
                                <w:b/>
                                <w:bCs/>
                                <w:color w:val="D5B788"/>
                                <w:spacing w:val="68"/>
                                <w:kern w:val="24"/>
                                <w:sz w:val="28"/>
                                <w:szCs w:val="28"/>
                              </w:rPr>
                              <w:t>2</w:t>
                            </w:r>
                            <w:r w:rsidR="000025D4" w:rsidRPr="00970BC8">
                              <w:rPr>
                                <w:b/>
                                <w:bCs/>
                                <w:color w:val="D5B788"/>
                                <w:spacing w:val="68"/>
                                <w:kern w:val="24"/>
                                <w:sz w:val="28"/>
                                <w:szCs w:val="28"/>
                              </w:rPr>
                              <w:t>4</w:t>
                            </w:r>
                            <w:r w:rsidRPr="00970BC8">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202pt;margin-top:8.95pt;width:95.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6B362718" w14:textId="7D6F6543" w:rsidR="008D7F4E" w:rsidRPr="00970BC8" w:rsidRDefault="008D7F4E" w:rsidP="008D7F4E">
                      <w:pPr>
                        <w:spacing w:before="20"/>
                        <w:ind w:left="14"/>
                        <w:rPr>
                          <w:b/>
                          <w:bCs/>
                          <w:color w:val="D5B788"/>
                          <w:spacing w:val="74"/>
                          <w:kern w:val="24"/>
                          <w:sz w:val="28"/>
                          <w:szCs w:val="28"/>
                        </w:rPr>
                      </w:pPr>
                      <w:r w:rsidRPr="00970BC8">
                        <w:rPr>
                          <w:b/>
                          <w:bCs/>
                          <w:color w:val="D5B788"/>
                          <w:spacing w:val="74"/>
                          <w:kern w:val="24"/>
                          <w:sz w:val="28"/>
                          <w:szCs w:val="28"/>
                        </w:rPr>
                        <w:t>AÑ</w:t>
                      </w:r>
                      <w:r w:rsidRPr="00970BC8">
                        <w:rPr>
                          <w:b/>
                          <w:bCs/>
                          <w:color w:val="D5B788"/>
                          <w:spacing w:val="37"/>
                          <w:kern w:val="24"/>
                          <w:sz w:val="28"/>
                          <w:szCs w:val="28"/>
                        </w:rPr>
                        <w:t>O</w:t>
                      </w:r>
                      <w:r w:rsidRPr="00970BC8">
                        <w:rPr>
                          <w:b/>
                          <w:bCs/>
                          <w:color w:val="D5B788"/>
                          <w:spacing w:val="74"/>
                          <w:kern w:val="24"/>
                          <w:sz w:val="28"/>
                          <w:szCs w:val="28"/>
                        </w:rPr>
                        <w:t xml:space="preserve"> </w:t>
                      </w:r>
                      <w:r w:rsidRPr="00970BC8">
                        <w:rPr>
                          <w:b/>
                          <w:bCs/>
                          <w:color w:val="D5B788"/>
                          <w:spacing w:val="68"/>
                          <w:kern w:val="24"/>
                          <w:sz w:val="28"/>
                          <w:szCs w:val="28"/>
                        </w:rPr>
                        <w:t>2</w:t>
                      </w:r>
                      <w:r w:rsidRPr="00970BC8">
                        <w:rPr>
                          <w:b/>
                          <w:bCs/>
                          <w:color w:val="D5B788"/>
                          <w:spacing w:val="28"/>
                          <w:kern w:val="24"/>
                          <w:sz w:val="28"/>
                          <w:szCs w:val="28"/>
                        </w:rPr>
                        <w:t>0</w:t>
                      </w:r>
                      <w:r w:rsidRPr="00970BC8">
                        <w:rPr>
                          <w:b/>
                          <w:bCs/>
                          <w:color w:val="D5B788"/>
                          <w:spacing w:val="-23"/>
                          <w:kern w:val="24"/>
                          <w:sz w:val="28"/>
                          <w:szCs w:val="28"/>
                        </w:rPr>
                        <w:t xml:space="preserve"> </w:t>
                      </w:r>
                      <w:r w:rsidRPr="00970BC8">
                        <w:rPr>
                          <w:b/>
                          <w:bCs/>
                          <w:color w:val="D5B788"/>
                          <w:spacing w:val="68"/>
                          <w:kern w:val="24"/>
                          <w:sz w:val="28"/>
                          <w:szCs w:val="28"/>
                        </w:rPr>
                        <w:t>2</w:t>
                      </w:r>
                      <w:r w:rsidR="000025D4" w:rsidRPr="00970BC8">
                        <w:rPr>
                          <w:b/>
                          <w:bCs/>
                          <w:color w:val="D5B788"/>
                          <w:spacing w:val="68"/>
                          <w:kern w:val="24"/>
                          <w:sz w:val="28"/>
                          <w:szCs w:val="28"/>
                        </w:rPr>
                        <w:t>4</w:t>
                      </w:r>
                      <w:r w:rsidRPr="00970BC8">
                        <w:rPr>
                          <w:b/>
                          <w:bCs/>
                          <w:color w:val="D5B788"/>
                          <w:spacing w:val="-21"/>
                          <w:kern w:val="24"/>
                          <w:sz w:val="28"/>
                          <w:szCs w:val="28"/>
                        </w:rPr>
                        <w:t xml:space="preserve"> </w:t>
                      </w:r>
                    </w:p>
                  </w:txbxContent>
                </v:textbox>
              </v:shape>
            </w:pict>
          </mc:Fallback>
        </mc:AlternateContent>
      </w:r>
    </w:p>
    <w:p w14:paraId="1C74082E" w14:textId="28C0782E" w:rsidR="008D7F4E" w:rsidRPr="00970BC8" w:rsidRDefault="008D7F4E" w:rsidP="008D7F4E">
      <w:pPr>
        <w:tabs>
          <w:tab w:val="left" w:pos="5229"/>
        </w:tabs>
      </w:pPr>
      <w:r w:rsidRPr="00970BC8">
        <w:tab/>
      </w:r>
      <w:r w:rsidRPr="00970BC8">
        <w:tab/>
      </w:r>
      <w:r w:rsidRPr="00970BC8">
        <w:tab/>
      </w:r>
    </w:p>
    <w:p w14:paraId="2A6A7BEB" w14:textId="35E3FF32" w:rsidR="008D7F4E" w:rsidRPr="00970BC8" w:rsidRDefault="008D7F4E" w:rsidP="008D7F4E">
      <w:pPr>
        <w:tabs>
          <w:tab w:val="left" w:pos="5229"/>
        </w:tabs>
      </w:pPr>
    </w:p>
    <w:p w14:paraId="5220AA7B" w14:textId="5E2F7DD2" w:rsidR="008D7F4E" w:rsidRPr="00970BC8" w:rsidRDefault="008D7F4E" w:rsidP="008D7F4E">
      <w:pPr>
        <w:tabs>
          <w:tab w:val="left" w:pos="5229"/>
        </w:tabs>
      </w:pPr>
    </w:p>
    <w:p w14:paraId="04CE79E8" w14:textId="339FA333" w:rsidR="00B45B38" w:rsidRPr="00970BC8" w:rsidRDefault="00B45B38" w:rsidP="008D7F4E">
      <w:pPr>
        <w:tabs>
          <w:tab w:val="left" w:pos="5229"/>
        </w:tabs>
      </w:pPr>
    </w:p>
    <w:p w14:paraId="59F2CBAA" w14:textId="77777777" w:rsidR="00B45B38" w:rsidRPr="00970BC8" w:rsidRDefault="00B45B38" w:rsidP="00B45B38">
      <w:pPr>
        <w:tabs>
          <w:tab w:val="left" w:pos="5229"/>
        </w:tabs>
        <w:jc w:val="center"/>
      </w:pPr>
    </w:p>
    <w:p w14:paraId="6B439D31" w14:textId="5BF1D86A" w:rsidR="00B45B38" w:rsidRPr="00970BC8" w:rsidRDefault="000D143C" w:rsidP="008D7F4E">
      <w:pPr>
        <w:tabs>
          <w:tab w:val="left" w:pos="5229"/>
        </w:tabs>
      </w:pPr>
      <w:r w:rsidRPr="00970BC8">
        <w:rPr>
          <w:noProof/>
        </w:rPr>
        <mc:AlternateContent>
          <mc:Choice Requires="wpg">
            <w:drawing>
              <wp:anchor distT="0" distB="0" distL="114300" distR="114300" simplePos="0" relativeHeight="251719680" behindDoc="0" locked="0" layoutInCell="1" allowOverlap="1" wp14:anchorId="453B0AF2" wp14:editId="551F1B4A">
                <wp:simplePos x="0" y="0"/>
                <wp:positionH relativeFrom="column">
                  <wp:posOffset>2032000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CCA73F9" id="Group 26" o:spid="_x0000_s1026" style="position:absolute;margin-left:160pt;margin-top:8.95pt;width:162.2pt;height:59.05pt;z-index:25171968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Bp36qc3wAAAAoBAAAPAAAAZHJz&#10;L2Rvd25yZXYueG1sTI/BToNAEIbvJr7DZky82QVBVGRpmkY9NU1sTYy3LTsFUnaWsFugb+940uPM&#10;/+ebb4rlbDsx4uBbRwriRQQCqXKmpVrB5/7t7gmED5qM7hyhggt6WJbXV4XOjZvoA8ddqAVDyOda&#10;QRNCn0vpqwat9gvXI3F2dIPVgcehlmbQE8NtJ++jKJNWt8QXGt3jusHqtDtbBe+TnlZJ/DpuTsf1&#10;5Xv/sP3axKjU7c28egERcA5/ZfjVZ3Uo2engzmS86BQkjOcqB4/PILiQpWkK4sCLJItAloX8/0L5&#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2" o:title=""/>
                </v:shape>
              </v:group>
            </w:pict>
          </mc:Fallback>
        </mc:AlternateContent>
      </w:r>
    </w:p>
    <w:p w14:paraId="4A390ECB" w14:textId="1AB63A93" w:rsidR="008D7F4E" w:rsidRPr="00970BC8" w:rsidRDefault="008D7F4E" w:rsidP="008D7F4E">
      <w:pPr>
        <w:tabs>
          <w:tab w:val="left" w:pos="5229"/>
        </w:tabs>
      </w:pPr>
    </w:p>
    <w:p w14:paraId="09F960FC" w14:textId="6340AF6F" w:rsidR="008D7F4E" w:rsidRPr="00970BC8" w:rsidRDefault="008D7F4E" w:rsidP="008D7F4E">
      <w:pPr>
        <w:tabs>
          <w:tab w:val="left" w:pos="5229"/>
        </w:tabs>
      </w:pPr>
    </w:p>
    <w:p w14:paraId="70955679" w14:textId="1B05415B" w:rsidR="00E80BF2" w:rsidRPr="00970BC8" w:rsidRDefault="000D143C" w:rsidP="0034224F">
      <w:pPr>
        <w:tabs>
          <w:tab w:val="left" w:pos="5913"/>
        </w:tabs>
      </w:pPr>
      <w:r w:rsidRPr="00970BC8">
        <w:rPr>
          <w:noProof/>
        </w:rPr>
        <mc:AlternateContent>
          <mc:Choice Requires="wpg">
            <w:drawing>
              <wp:anchor distT="0" distB="0" distL="114300" distR="114300" simplePos="0" relativeHeight="251720704" behindDoc="0" locked="0" layoutInCell="1" allowOverlap="1" wp14:anchorId="304B06EC" wp14:editId="439B6F56">
                <wp:simplePos x="0" y="0"/>
                <wp:positionH relativeFrom="column">
                  <wp:posOffset>1673525</wp:posOffset>
                </wp:positionH>
                <wp:positionV relativeFrom="paragraph">
                  <wp:posOffset>121573</wp:posOffset>
                </wp:positionV>
                <wp:extent cx="2907101" cy="381635"/>
                <wp:effectExtent l="0" t="0" r="7620" b="0"/>
                <wp:wrapNone/>
                <wp:docPr id="33" name="Group 33"/>
                <wp:cNvGraphicFramePr/>
                <a:graphic xmlns:a="http://schemas.openxmlformats.org/drawingml/2006/main">
                  <a:graphicData uri="http://schemas.microsoft.com/office/word/2010/wordprocessingGroup">
                    <wpg:wgp>
                      <wpg:cNvGrpSpPr/>
                      <wpg:grpSpPr>
                        <a:xfrm>
                          <a:off x="0" y="0"/>
                          <a:ext cx="2907101" cy="381635"/>
                          <a:chOff x="-120768" y="0"/>
                          <a:chExt cx="2907101"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120768" y="123825"/>
                            <a:ext cx="2907101" cy="257810"/>
                          </a:xfrm>
                          <a:prstGeom prst="rect">
                            <a:avLst/>
                          </a:prstGeom>
                          <a:solidFill>
                            <a:srgbClr val="FFFFFF"/>
                          </a:solidFill>
                          <a:ln w="9525">
                            <a:noFill/>
                            <a:miter lim="800000"/>
                            <a:headEnd/>
                            <a:tailEnd/>
                          </a:ln>
                        </wps:spPr>
                        <wps:txbx>
                          <w:txbxContent>
                            <w:p w14:paraId="2927CC02" w14:textId="4FD5179A" w:rsidR="000D143C" w:rsidRPr="00E85E2F" w:rsidRDefault="00E85E2F" w:rsidP="000D143C">
                              <w:pPr>
                                <w:jc w:val="center"/>
                                <w:rPr>
                                  <w:color w:val="D8B888"/>
                                  <w:lang w:val="es-DO"/>
                                </w:rPr>
                              </w:pPr>
                              <w:r>
                                <w:rPr>
                                  <w:color w:val="D8B888"/>
                                  <w:lang w:val="es-DO"/>
                                </w:rPr>
                                <w:t>GABINETE DE POLÍTICA SOCIAL</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04B06EC" id="Group 33" o:spid="_x0000_s1035" style="position:absolute;margin-left:131.75pt;margin-top:9.55pt;width:228.9pt;height:30.05pt;z-index:251720704;mso-width-relative:margin" coordorigin="-1207" coordsize="29071,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left:-1207;top:1238;width:29070;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927CC02" w14:textId="4FD5179A" w:rsidR="000D143C" w:rsidRPr="00E85E2F" w:rsidRDefault="00E85E2F" w:rsidP="000D143C">
                        <w:pPr>
                          <w:jc w:val="center"/>
                          <w:rPr>
                            <w:color w:val="D8B888"/>
                            <w:lang w:val="es-DO"/>
                          </w:rPr>
                        </w:pPr>
                        <w:r>
                          <w:rPr>
                            <w:color w:val="D8B888"/>
                            <w:lang w:val="es-DO"/>
                          </w:rPr>
                          <w:t>GABINETE DE POLÍTICA SOCIAL</w:t>
                        </w:r>
                      </w:p>
                    </w:txbxContent>
                  </v:textbox>
                </v:shape>
              </v:group>
            </w:pict>
          </mc:Fallback>
        </mc:AlternateContent>
      </w:r>
    </w:p>
    <w:p w14:paraId="64AE30BF" w14:textId="515A7E4D" w:rsidR="00E80BF2" w:rsidRPr="00C206F3" w:rsidRDefault="00E80BF2">
      <w:pPr>
        <w:rPr>
          <w:color w:val="4C4747"/>
          <w:sz w:val="22"/>
          <w:szCs w:val="22"/>
        </w:rPr>
      </w:pPr>
    </w:p>
    <w:p w14:paraId="31E2FE32" w14:textId="2317FF3C" w:rsidR="00545797" w:rsidRPr="00C206F3" w:rsidRDefault="00545797" w:rsidP="00545797">
      <w:pPr>
        <w:jc w:val="center"/>
        <w:rPr>
          <w:b/>
          <w:bCs/>
          <w:color w:val="4C4747"/>
          <w:sz w:val="28"/>
        </w:rPr>
      </w:pPr>
      <w:r w:rsidRPr="00C206F3">
        <w:rPr>
          <w:b/>
          <w:bCs/>
          <w:color w:val="4C4747"/>
          <w:sz w:val="28"/>
        </w:rPr>
        <w:t>TABLA DE CONTENIDOS</w:t>
      </w:r>
    </w:p>
    <w:p w14:paraId="6C3E8713" w14:textId="043AA35F" w:rsidR="00545797" w:rsidRPr="00C206F3" w:rsidRDefault="00545797" w:rsidP="00545797">
      <w:pPr>
        <w:rPr>
          <w:color w:val="4C4747"/>
        </w:rPr>
      </w:pPr>
      <w:r w:rsidRPr="00C206F3">
        <w:rPr>
          <w:noProof/>
          <w:color w:val="4C4747"/>
        </w:rPr>
        <mc:AlternateContent>
          <mc:Choice Requires="wps">
            <w:drawing>
              <wp:anchor distT="0" distB="0" distL="114300" distR="114300" simplePos="0" relativeHeight="251669504"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B5F1F"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18D32921" w:rsidR="00545797" w:rsidRPr="00C206F3" w:rsidRDefault="00654164" w:rsidP="00545797">
      <w:pPr>
        <w:jc w:val="center"/>
        <w:rPr>
          <w:color w:val="4C4747"/>
        </w:rPr>
      </w:pPr>
      <w:r w:rsidRPr="00C206F3">
        <w:rPr>
          <w:color w:val="4C4747"/>
        </w:rPr>
        <w:t xml:space="preserve">Memoria </w:t>
      </w:r>
      <w:r w:rsidR="00D837AC" w:rsidRPr="00C206F3">
        <w:rPr>
          <w:color w:val="4C4747"/>
        </w:rPr>
        <w:t>I</w:t>
      </w:r>
      <w:r w:rsidRPr="00C206F3">
        <w:rPr>
          <w:color w:val="4C4747"/>
        </w:rPr>
        <w:t>nstitucional</w:t>
      </w:r>
      <w:r w:rsidR="00545797" w:rsidRPr="00C206F3">
        <w:rPr>
          <w:color w:val="4C4747"/>
        </w:rPr>
        <w:t xml:space="preserve"> </w:t>
      </w:r>
      <w:r w:rsidR="000025D4" w:rsidRPr="00C206F3">
        <w:rPr>
          <w:color w:val="4C4747"/>
        </w:rPr>
        <w:t>2024</w:t>
      </w:r>
    </w:p>
    <w:p w14:paraId="2539C61E" w14:textId="77777777" w:rsidR="00545797" w:rsidRPr="00C206F3" w:rsidRDefault="00545797" w:rsidP="00545797">
      <w:pPr>
        <w:rPr>
          <w:color w:val="4C4747"/>
        </w:rPr>
      </w:pPr>
    </w:p>
    <w:p w14:paraId="34723B93" w14:textId="77777777" w:rsidR="00545797" w:rsidRPr="00C206F3" w:rsidRDefault="00545797" w:rsidP="00545797">
      <w:pPr>
        <w:rPr>
          <w:color w:val="4C4747"/>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rPr>
      </w:sdtEndPr>
      <w:sdtContent>
        <w:p w14:paraId="13CA098D" w14:textId="2CC93254" w:rsidR="00A630BC" w:rsidRPr="00C206F3" w:rsidRDefault="00A630BC">
          <w:pPr>
            <w:pStyle w:val="TtuloTDC"/>
            <w:rPr>
              <w:color w:val="4C4747"/>
            </w:rPr>
          </w:pPr>
        </w:p>
        <w:p w14:paraId="2050EF63" w14:textId="7B198E59" w:rsidR="006F3D77" w:rsidRDefault="00A630BC">
          <w:pPr>
            <w:pStyle w:val="TDC1"/>
            <w:tabs>
              <w:tab w:val="left" w:pos="480"/>
              <w:tab w:val="right" w:leader="dot" w:pos="9350"/>
            </w:tabs>
            <w:rPr>
              <w:rFonts w:asciiTheme="minorHAnsi" w:eastAsiaTheme="minorEastAsia" w:hAnsiTheme="minorHAnsi" w:cstheme="minorBidi"/>
              <w:noProof/>
              <w:color w:val="auto"/>
              <w:spacing w:val="0"/>
              <w:kern w:val="2"/>
              <w:lang w:val="es-DO" w:eastAsia="es-DO"/>
              <w14:ligatures w14:val="standardContextual"/>
            </w:rPr>
          </w:pPr>
          <w:r w:rsidRPr="00C206F3">
            <w:rPr>
              <w:color w:val="4C4747"/>
            </w:rPr>
            <w:fldChar w:fldCharType="begin"/>
          </w:r>
          <w:r w:rsidRPr="00C206F3">
            <w:rPr>
              <w:color w:val="4C4747"/>
            </w:rPr>
            <w:instrText xml:space="preserve"> TOC \o "1-3" \h \z \u </w:instrText>
          </w:r>
          <w:r w:rsidRPr="00C206F3">
            <w:rPr>
              <w:color w:val="4C4747"/>
            </w:rPr>
            <w:fldChar w:fldCharType="separate"/>
          </w:r>
          <w:hyperlink w:anchor="_Toc185264234" w:history="1">
            <w:r w:rsidR="006F3D77" w:rsidRPr="00E826CD">
              <w:rPr>
                <w:rStyle w:val="Hipervnculo"/>
                <w:noProof/>
              </w:rPr>
              <w:t>I.</w:t>
            </w:r>
            <w:r w:rsidR="006F3D77">
              <w:rPr>
                <w:rFonts w:asciiTheme="minorHAnsi" w:eastAsiaTheme="minorEastAsia" w:hAnsiTheme="minorHAnsi" w:cstheme="minorBidi"/>
                <w:noProof/>
                <w:color w:val="auto"/>
                <w:spacing w:val="0"/>
                <w:kern w:val="2"/>
                <w:lang w:val="es-DO" w:eastAsia="es-DO"/>
                <w14:ligatures w14:val="standardContextual"/>
              </w:rPr>
              <w:tab/>
            </w:r>
            <w:r w:rsidR="006F3D77" w:rsidRPr="00E826CD">
              <w:rPr>
                <w:rStyle w:val="Hipervnculo"/>
                <w:noProof/>
              </w:rPr>
              <w:t>RESUMEN EJECUTIVO</w:t>
            </w:r>
            <w:r w:rsidR="006F3D77">
              <w:rPr>
                <w:noProof/>
                <w:webHidden/>
              </w:rPr>
              <w:tab/>
            </w:r>
            <w:r w:rsidR="006F3D77">
              <w:rPr>
                <w:noProof/>
                <w:webHidden/>
              </w:rPr>
              <w:fldChar w:fldCharType="begin"/>
            </w:r>
            <w:r w:rsidR="006F3D77">
              <w:rPr>
                <w:noProof/>
                <w:webHidden/>
              </w:rPr>
              <w:instrText xml:space="preserve"> PAGEREF _Toc185264234 \h </w:instrText>
            </w:r>
            <w:r w:rsidR="006F3D77">
              <w:rPr>
                <w:noProof/>
                <w:webHidden/>
              </w:rPr>
            </w:r>
            <w:r w:rsidR="006F3D77">
              <w:rPr>
                <w:noProof/>
                <w:webHidden/>
              </w:rPr>
              <w:fldChar w:fldCharType="separate"/>
            </w:r>
            <w:r w:rsidR="006F3D77">
              <w:rPr>
                <w:noProof/>
                <w:webHidden/>
              </w:rPr>
              <w:t>1</w:t>
            </w:r>
            <w:r w:rsidR="006F3D77">
              <w:rPr>
                <w:noProof/>
                <w:webHidden/>
              </w:rPr>
              <w:fldChar w:fldCharType="end"/>
            </w:r>
          </w:hyperlink>
        </w:p>
        <w:p w14:paraId="5BFC7BFC" w14:textId="5C34006B" w:rsidR="006F3D77" w:rsidRDefault="006F3D77">
          <w:pPr>
            <w:pStyle w:val="TDC1"/>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35" w:history="1">
            <w:r w:rsidRPr="00E826CD">
              <w:rPr>
                <w:rStyle w:val="Hipervnculo"/>
                <w:noProof/>
              </w:rPr>
              <w:t>II.</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INFORMACIÓN INSTITUCIONAL</w:t>
            </w:r>
            <w:r>
              <w:rPr>
                <w:noProof/>
                <w:webHidden/>
              </w:rPr>
              <w:tab/>
            </w:r>
            <w:r>
              <w:rPr>
                <w:noProof/>
                <w:webHidden/>
              </w:rPr>
              <w:fldChar w:fldCharType="begin"/>
            </w:r>
            <w:r>
              <w:rPr>
                <w:noProof/>
                <w:webHidden/>
              </w:rPr>
              <w:instrText xml:space="preserve"> PAGEREF _Toc185264235 \h </w:instrText>
            </w:r>
            <w:r>
              <w:rPr>
                <w:noProof/>
                <w:webHidden/>
              </w:rPr>
            </w:r>
            <w:r>
              <w:rPr>
                <w:noProof/>
                <w:webHidden/>
              </w:rPr>
              <w:fldChar w:fldCharType="separate"/>
            </w:r>
            <w:r>
              <w:rPr>
                <w:noProof/>
                <w:webHidden/>
              </w:rPr>
              <w:t>4</w:t>
            </w:r>
            <w:r>
              <w:rPr>
                <w:noProof/>
                <w:webHidden/>
              </w:rPr>
              <w:fldChar w:fldCharType="end"/>
            </w:r>
          </w:hyperlink>
        </w:p>
        <w:p w14:paraId="002D5648" w14:textId="307682F2" w:rsidR="006F3D77" w:rsidRDefault="006F3D77">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36" w:history="1">
            <w:r w:rsidRPr="00E826CD">
              <w:rPr>
                <w:rStyle w:val="Hipervnculo"/>
                <w:noProof/>
              </w:rPr>
              <w:t>2.1 Marco filosófico institucional</w:t>
            </w:r>
            <w:r>
              <w:rPr>
                <w:noProof/>
                <w:webHidden/>
              </w:rPr>
              <w:tab/>
            </w:r>
            <w:r>
              <w:rPr>
                <w:noProof/>
                <w:webHidden/>
              </w:rPr>
              <w:fldChar w:fldCharType="begin"/>
            </w:r>
            <w:r>
              <w:rPr>
                <w:noProof/>
                <w:webHidden/>
              </w:rPr>
              <w:instrText xml:space="preserve"> PAGEREF _Toc185264236 \h </w:instrText>
            </w:r>
            <w:r>
              <w:rPr>
                <w:noProof/>
                <w:webHidden/>
              </w:rPr>
            </w:r>
            <w:r>
              <w:rPr>
                <w:noProof/>
                <w:webHidden/>
              </w:rPr>
              <w:fldChar w:fldCharType="separate"/>
            </w:r>
            <w:r>
              <w:rPr>
                <w:noProof/>
                <w:webHidden/>
              </w:rPr>
              <w:t>4</w:t>
            </w:r>
            <w:r>
              <w:rPr>
                <w:noProof/>
                <w:webHidden/>
              </w:rPr>
              <w:fldChar w:fldCharType="end"/>
            </w:r>
          </w:hyperlink>
        </w:p>
        <w:p w14:paraId="6653B290" w14:textId="3026A724" w:rsidR="006F3D77" w:rsidRDefault="006F3D77">
          <w:pPr>
            <w:pStyle w:val="TDC3"/>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37" w:history="1">
            <w:r w:rsidRPr="00E826CD">
              <w:rPr>
                <w:rStyle w:val="Hipervnculo"/>
                <w:rFonts w:eastAsia="Calibri"/>
                <w:noProof/>
              </w:rPr>
              <w:t>a)</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rFonts w:eastAsia="Calibri"/>
                <w:noProof/>
              </w:rPr>
              <w:t>Misión</w:t>
            </w:r>
            <w:r>
              <w:rPr>
                <w:noProof/>
                <w:webHidden/>
              </w:rPr>
              <w:tab/>
            </w:r>
            <w:r>
              <w:rPr>
                <w:noProof/>
                <w:webHidden/>
              </w:rPr>
              <w:fldChar w:fldCharType="begin"/>
            </w:r>
            <w:r>
              <w:rPr>
                <w:noProof/>
                <w:webHidden/>
              </w:rPr>
              <w:instrText xml:space="preserve"> PAGEREF _Toc185264237 \h </w:instrText>
            </w:r>
            <w:r>
              <w:rPr>
                <w:noProof/>
                <w:webHidden/>
              </w:rPr>
            </w:r>
            <w:r>
              <w:rPr>
                <w:noProof/>
                <w:webHidden/>
              </w:rPr>
              <w:fldChar w:fldCharType="separate"/>
            </w:r>
            <w:r>
              <w:rPr>
                <w:noProof/>
                <w:webHidden/>
              </w:rPr>
              <w:t>4</w:t>
            </w:r>
            <w:r>
              <w:rPr>
                <w:noProof/>
                <w:webHidden/>
              </w:rPr>
              <w:fldChar w:fldCharType="end"/>
            </w:r>
          </w:hyperlink>
        </w:p>
        <w:p w14:paraId="33F6372D" w14:textId="1FF0F1FF" w:rsidR="006F3D77" w:rsidRDefault="006F3D77">
          <w:pPr>
            <w:pStyle w:val="TDC3"/>
            <w:tabs>
              <w:tab w:val="left" w:pos="120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38" w:history="1">
            <w:r w:rsidRPr="00E826CD">
              <w:rPr>
                <w:rStyle w:val="Hipervnculo"/>
                <w:rFonts w:eastAsia="Calibri"/>
                <w:noProof/>
              </w:rPr>
              <w:t>b)</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rFonts w:eastAsia="Calibri"/>
                <w:noProof/>
              </w:rPr>
              <w:t>Visión</w:t>
            </w:r>
            <w:r>
              <w:rPr>
                <w:noProof/>
                <w:webHidden/>
              </w:rPr>
              <w:tab/>
            </w:r>
            <w:r>
              <w:rPr>
                <w:noProof/>
                <w:webHidden/>
              </w:rPr>
              <w:fldChar w:fldCharType="begin"/>
            </w:r>
            <w:r>
              <w:rPr>
                <w:noProof/>
                <w:webHidden/>
              </w:rPr>
              <w:instrText xml:space="preserve"> PAGEREF _Toc185264238 \h </w:instrText>
            </w:r>
            <w:r>
              <w:rPr>
                <w:noProof/>
                <w:webHidden/>
              </w:rPr>
            </w:r>
            <w:r>
              <w:rPr>
                <w:noProof/>
                <w:webHidden/>
              </w:rPr>
              <w:fldChar w:fldCharType="separate"/>
            </w:r>
            <w:r>
              <w:rPr>
                <w:noProof/>
                <w:webHidden/>
              </w:rPr>
              <w:t>4</w:t>
            </w:r>
            <w:r>
              <w:rPr>
                <w:noProof/>
                <w:webHidden/>
              </w:rPr>
              <w:fldChar w:fldCharType="end"/>
            </w:r>
          </w:hyperlink>
        </w:p>
        <w:p w14:paraId="07AF7AB0" w14:textId="3DAA75D0" w:rsidR="006F3D77" w:rsidRDefault="006F3D77">
          <w:pPr>
            <w:pStyle w:val="TDC3"/>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39" w:history="1">
            <w:r w:rsidRPr="00E826CD">
              <w:rPr>
                <w:rStyle w:val="Hipervnculo"/>
                <w:rFonts w:eastAsia="Calibri"/>
                <w:noProof/>
              </w:rPr>
              <w:t>c)</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rFonts w:eastAsia="Calibri"/>
                <w:noProof/>
              </w:rPr>
              <w:t>Valores</w:t>
            </w:r>
            <w:r>
              <w:rPr>
                <w:noProof/>
                <w:webHidden/>
              </w:rPr>
              <w:tab/>
            </w:r>
            <w:r>
              <w:rPr>
                <w:noProof/>
                <w:webHidden/>
              </w:rPr>
              <w:fldChar w:fldCharType="begin"/>
            </w:r>
            <w:r>
              <w:rPr>
                <w:noProof/>
                <w:webHidden/>
              </w:rPr>
              <w:instrText xml:space="preserve"> PAGEREF _Toc185264239 \h </w:instrText>
            </w:r>
            <w:r>
              <w:rPr>
                <w:noProof/>
                <w:webHidden/>
              </w:rPr>
            </w:r>
            <w:r>
              <w:rPr>
                <w:noProof/>
                <w:webHidden/>
              </w:rPr>
              <w:fldChar w:fldCharType="separate"/>
            </w:r>
            <w:r>
              <w:rPr>
                <w:noProof/>
                <w:webHidden/>
              </w:rPr>
              <w:t>4</w:t>
            </w:r>
            <w:r>
              <w:rPr>
                <w:noProof/>
                <w:webHidden/>
              </w:rPr>
              <w:fldChar w:fldCharType="end"/>
            </w:r>
          </w:hyperlink>
        </w:p>
        <w:p w14:paraId="72027465" w14:textId="40933BE8" w:rsidR="006F3D77" w:rsidRDefault="006F3D77">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40" w:history="1">
            <w:r w:rsidRPr="00E826CD">
              <w:rPr>
                <w:rStyle w:val="Hipervnculo"/>
                <w:noProof/>
              </w:rPr>
              <w:t>2.2 Base legal</w:t>
            </w:r>
            <w:r>
              <w:rPr>
                <w:noProof/>
                <w:webHidden/>
              </w:rPr>
              <w:tab/>
            </w:r>
            <w:r>
              <w:rPr>
                <w:noProof/>
                <w:webHidden/>
              </w:rPr>
              <w:fldChar w:fldCharType="begin"/>
            </w:r>
            <w:r>
              <w:rPr>
                <w:noProof/>
                <w:webHidden/>
              </w:rPr>
              <w:instrText xml:space="preserve"> PAGEREF _Toc185264240 \h </w:instrText>
            </w:r>
            <w:r>
              <w:rPr>
                <w:noProof/>
                <w:webHidden/>
              </w:rPr>
            </w:r>
            <w:r>
              <w:rPr>
                <w:noProof/>
                <w:webHidden/>
              </w:rPr>
              <w:fldChar w:fldCharType="separate"/>
            </w:r>
            <w:r>
              <w:rPr>
                <w:noProof/>
                <w:webHidden/>
              </w:rPr>
              <w:t>5</w:t>
            </w:r>
            <w:r>
              <w:rPr>
                <w:noProof/>
                <w:webHidden/>
              </w:rPr>
              <w:fldChar w:fldCharType="end"/>
            </w:r>
          </w:hyperlink>
        </w:p>
        <w:p w14:paraId="63384B50" w14:textId="5FF38A2C" w:rsidR="006F3D77" w:rsidRDefault="006F3D77">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41" w:history="1">
            <w:r w:rsidRPr="00E826CD">
              <w:rPr>
                <w:rStyle w:val="Hipervnculo"/>
                <w:noProof/>
              </w:rPr>
              <w:t>2.3 Estructura organizativa</w:t>
            </w:r>
            <w:r>
              <w:rPr>
                <w:noProof/>
                <w:webHidden/>
              </w:rPr>
              <w:tab/>
            </w:r>
            <w:r>
              <w:rPr>
                <w:noProof/>
                <w:webHidden/>
              </w:rPr>
              <w:fldChar w:fldCharType="begin"/>
            </w:r>
            <w:r>
              <w:rPr>
                <w:noProof/>
                <w:webHidden/>
              </w:rPr>
              <w:instrText xml:space="preserve"> PAGEREF _Toc185264241 \h </w:instrText>
            </w:r>
            <w:r>
              <w:rPr>
                <w:noProof/>
                <w:webHidden/>
              </w:rPr>
            </w:r>
            <w:r>
              <w:rPr>
                <w:noProof/>
                <w:webHidden/>
              </w:rPr>
              <w:fldChar w:fldCharType="separate"/>
            </w:r>
            <w:r>
              <w:rPr>
                <w:noProof/>
                <w:webHidden/>
              </w:rPr>
              <w:t>6</w:t>
            </w:r>
            <w:r>
              <w:rPr>
                <w:noProof/>
                <w:webHidden/>
              </w:rPr>
              <w:fldChar w:fldCharType="end"/>
            </w:r>
          </w:hyperlink>
        </w:p>
        <w:p w14:paraId="01AE2963" w14:textId="713E691D" w:rsidR="006F3D77" w:rsidRDefault="006F3D77">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42" w:history="1">
            <w:r w:rsidRPr="00E826CD">
              <w:rPr>
                <w:rStyle w:val="Hipervnculo"/>
                <w:noProof/>
              </w:rPr>
              <w:t>2.4 Planificación estratégica institucional</w:t>
            </w:r>
            <w:r>
              <w:rPr>
                <w:noProof/>
                <w:webHidden/>
              </w:rPr>
              <w:tab/>
            </w:r>
            <w:r>
              <w:rPr>
                <w:noProof/>
                <w:webHidden/>
              </w:rPr>
              <w:fldChar w:fldCharType="begin"/>
            </w:r>
            <w:r>
              <w:rPr>
                <w:noProof/>
                <w:webHidden/>
              </w:rPr>
              <w:instrText xml:space="preserve"> PAGEREF _Toc185264242 \h </w:instrText>
            </w:r>
            <w:r>
              <w:rPr>
                <w:noProof/>
                <w:webHidden/>
              </w:rPr>
            </w:r>
            <w:r>
              <w:rPr>
                <w:noProof/>
                <w:webHidden/>
              </w:rPr>
              <w:fldChar w:fldCharType="separate"/>
            </w:r>
            <w:r>
              <w:rPr>
                <w:noProof/>
                <w:webHidden/>
              </w:rPr>
              <w:t>7</w:t>
            </w:r>
            <w:r>
              <w:rPr>
                <w:noProof/>
                <w:webHidden/>
              </w:rPr>
              <w:fldChar w:fldCharType="end"/>
            </w:r>
          </w:hyperlink>
        </w:p>
        <w:p w14:paraId="11766EF8" w14:textId="26FBBACC" w:rsidR="006F3D77" w:rsidRDefault="006F3D77">
          <w:pPr>
            <w:pStyle w:val="TDC1"/>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43" w:history="1">
            <w:r w:rsidRPr="00E826CD">
              <w:rPr>
                <w:rStyle w:val="Hipervnculo"/>
                <w:noProof/>
              </w:rPr>
              <w:t>III.</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RESULTADOS MISIONALES</w:t>
            </w:r>
            <w:r>
              <w:rPr>
                <w:noProof/>
                <w:webHidden/>
              </w:rPr>
              <w:tab/>
            </w:r>
            <w:r>
              <w:rPr>
                <w:noProof/>
                <w:webHidden/>
              </w:rPr>
              <w:fldChar w:fldCharType="begin"/>
            </w:r>
            <w:r>
              <w:rPr>
                <w:noProof/>
                <w:webHidden/>
              </w:rPr>
              <w:instrText xml:space="preserve"> PAGEREF _Toc185264243 \h </w:instrText>
            </w:r>
            <w:r>
              <w:rPr>
                <w:noProof/>
                <w:webHidden/>
              </w:rPr>
            </w:r>
            <w:r>
              <w:rPr>
                <w:noProof/>
                <w:webHidden/>
              </w:rPr>
              <w:fldChar w:fldCharType="separate"/>
            </w:r>
            <w:r>
              <w:rPr>
                <w:noProof/>
                <w:webHidden/>
              </w:rPr>
              <w:t>8</w:t>
            </w:r>
            <w:r>
              <w:rPr>
                <w:noProof/>
                <w:webHidden/>
              </w:rPr>
              <w:fldChar w:fldCharType="end"/>
            </w:r>
          </w:hyperlink>
        </w:p>
        <w:p w14:paraId="078BD5D3" w14:textId="418FB154" w:rsidR="006F3D77" w:rsidRDefault="006F3D77">
          <w:pPr>
            <w:pStyle w:val="TDC1"/>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44" w:history="1">
            <w:r w:rsidRPr="00E826CD">
              <w:rPr>
                <w:rStyle w:val="Hipervnculo"/>
                <w:noProof/>
              </w:rPr>
              <w:t>IV.</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RESULTADOS DE LAS ÁREAS TRANSVERSALES Y DE APOYO</w:t>
            </w:r>
            <w:r>
              <w:rPr>
                <w:noProof/>
                <w:webHidden/>
              </w:rPr>
              <w:tab/>
            </w:r>
            <w:r>
              <w:rPr>
                <w:noProof/>
                <w:webHidden/>
              </w:rPr>
              <w:fldChar w:fldCharType="begin"/>
            </w:r>
            <w:r>
              <w:rPr>
                <w:noProof/>
                <w:webHidden/>
              </w:rPr>
              <w:instrText xml:space="preserve"> PAGEREF _Toc185264244 \h </w:instrText>
            </w:r>
            <w:r>
              <w:rPr>
                <w:noProof/>
                <w:webHidden/>
              </w:rPr>
            </w:r>
            <w:r>
              <w:rPr>
                <w:noProof/>
                <w:webHidden/>
              </w:rPr>
              <w:fldChar w:fldCharType="separate"/>
            </w:r>
            <w:r>
              <w:rPr>
                <w:noProof/>
                <w:webHidden/>
              </w:rPr>
              <w:t>44</w:t>
            </w:r>
            <w:r>
              <w:rPr>
                <w:noProof/>
                <w:webHidden/>
              </w:rPr>
              <w:fldChar w:fldCharType="end"/>
            </w:r>
          </w:hyperlink>
        </w:p>
        <w:p w14:paraId="1A96ACD6" w14:textId="64A463A3" w:rsidR="006F3D77" w:rsidRDefault="006F3D77">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45" w:history="1">
            <w:r w:rsidRPr="00E826CD">
              <w:rPr>
                <w:rStyle w:val="Hipervnculo"/>
                <w:noProof/>
              </w:rPr>
              <w:t>4.1</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Desempeño Área Administrativa y Financiera</w:t>
            </w:r>
            <w:r>
              <w:rPr>
                <w:noProof/>
                <w:webHidden/>
              </w:rPr>
              <w:tab/>
            </w:r>
            <w:r>
              <w:rPr>
                <w:noProof/>
                <w:webHidden/>
              </w:rPr>
              <w:fldChar w:fldCharType="begin"/>
            </w:r>
            <w:r>
              <w:rPr>
                <w:noProof/>
                <w:webHidden/>
              </w:rPr>
              <w:instrText xml:space="preserve"> PAGEREF _Toc185264245 \h </w:instrText>
            </w:r>
            <w:r>
              <w:rPr>
                <w:noProof/>
                <w:webHidden/>
              </w:rPr>
            </w:r>
            <w:r>
              <w:rPr>
                <w:noProof/>
                <w:webHidden/>
              </w:rPr>
              <w:fldChar w:fldCharType="separate"/>
            </w:r>
            <w:r>
              <w:rPr>
                <w:noProof/>
                <w:webHidden/>
              </w:rPr>
              <w:t>44</w:t>
            </w:r>
            <w:r>
              <w:rPr>
                <w:noProof/>
                <w:webHidden/>
              </w:rPr>
              <w:fldChar w:fldCharType="end"/>
            </w:r>
          </w:hyperlink>
        </w:p>
        <w:p w14:paraId="21715587" w14:textId="05746767" w:rsidR="006F3D77" w:rsidRDefault="006F3D77">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46" w:history="1">
            <w:r w:rsidRPr="00E826CD">
              <w:rPr>
                <w:rStyle w:val="Hipervnculo"/>
                <w:noProof/>
              </w:rPr>
              <w:t>4.2</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Desempeño de los Recursos Humanos</w:t>
            </w:r>
            <w:r>
              <w:rPr>
                <w:noProof/>
                <w:webHidden/>
              </w:rPr>
              <w:tab/>
            </w:r>
            <w:r>
              <w:rPr>
                <w:noProof/>
                <w:webHidden/>
              </w:rPr>
              <w:fldChar w:fldCharType="begin"/>
            </w:r>
            <w:r>
              <w:rPr>
                <w:noProof/>
                <w:webHidden/>
              </w:rPr>
              <w:instrText xml:space="preserve"> PAGEREF _Toc185264246 \h </w:instrText>
            </w:r>
            <w:r>
              <w:rPr>
                <w:noProof/>
                <w:webHidden/>
              </w:rPr>
            </w:r>
            <w:r>
              <w:rPr>
                <w:noProof/>
                <w:webHidden/>
              </w:rPr>
              <w:fldChar w:fldCharType="separate"/>
            </w:r>
            <w:r>
              <w:rPr>
                <w:noProof/>
                <w:webHidden/>
              </w:rPr>
              <w:t>49</w:t>
            </w:r>
            <w:r>
              <w:rPr>
                <w:noProof/>
                <w:webHidden/>
              </w:rPr>
              <w:fldChar w:fldCharType="end"/>
            </w:r>
          </w:hyperlink>
        </w:p>
        <w:p w14:paraId="13EACFF9" w14:textId="3DD3C334" w:rsidR="006F3D77" w:rsidRDefault="006F3D77">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47" w:history="1">
            <w:r w:rsidRPr="00E826CD">
              <w:rPr>
                <w:rStyle w:val="Hipervnculo"/>
                <w:noProof/>
              </w:rPr>
              <w:t>4.3</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Desempeño de los Procesos Jurídicos</w:t>
            </w:r>
            <w:r>
              <w:rPr>
                <w:noProof/>
                <w:webHidden/>
              </w:rPr>
              <w:tab/>
            </w:r>
            <w:r>
              <w:rPr>
                <w:noProof/>
                <w:webHidden/>
              </w:rPr>
              <w:fldChar w:fldCharType="begin"/>
            </w:r>
            <w:r>
              <w:rPr>
                <w:noProof/>
                <w:webHidden/>
              </w:rPr>
              <w:instrText xml:space="preserve"> PAGEREF _Toc185264247 \h </w:instrText>
            </w:r>
            <w:r>
              <w:rPr>
                <w:noProof/>
                <w:webHidden/>
              </w:rPr>
            </w:r>
            <w:r>
              <w:rPr>
                <w:noProof/>
                <w:webHidden/>
              </w:rPr>
              <w:fldChar w:fldCharType="separate"/>
            </w:r>
            <w:r>
              <w:rPr>
                <w:noProof/>
                <w:webHidden/>
              </w:rPr>
              <w:t>58</w:t>
            </w:r>
            <w:r>
              <w:rPr>
                <w:noProof/>
                <w:webHidden/>
              </w:rPr>
              <w:fldChar w:fldCharType="end"/>
            </w:r>
          </w:hyperlink>
        </w:p>
        <w:p w14:paraId="32393237" w14:textId="0C941B62" w:rsidR="006F3D77" w:rsidRDefault="006F3D77">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48" w:history="1">
            <w:r w:rsidRPr="00E826CD">
              <w:rPr>
                <w:rStyle w:val="Hipervnculo"/>
                <w:noProof/>
              </w:rPr>
              <w:t>4.4</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Desempeño de la Tecnología</w:t>
            </w:r>
            <w:r>
              <w:rPr>
                <w:noProof/>
                <w:webHidden/>
              </w:rPr>
              <w:tab/>
            </w:r>
            <w:r>
              <w:rPr>
                <w:noProof/>
                <w:webHidden/>
              </w:rPr>
              <w:fldChar w:fldCharType="begin"/>
            </w:r>
            <w:r>
              <w:rPr>
                <w:noProof/>
                <w:webHidden/>
              </w:rPr>
              <w:instrText xml:space="preserve"> PAGEREF _Toc185264248 \h </w:instrText>
            </w:r>
            <w:r>
              <w:rPr>
                <w:noProof/>
                <w:webHidden/>
              </w:rPr>
            </w:r>
            <w:r>
              <w:rPr>
                <w:noProof/>
                <w:webHidden/>
              </w:rPr>
              <w:fldChar w:fldCharType="separate"/>
            </w:r>
            <w:r>
              <w:rPr>
                <w:noProof/>
                <w:webHidden/>
              </w:rPr>
              <w:t>65</w:t>
            </w:r>
            <w:r>
              <w:rPr>
                <w:noProof/>
                <w:webHidden/>
              </w:rPr>
              <w:fldChar w:fldCharType="end"/>
            </w:r>
          </w:hyperlink>
        </w:p>
        <w:p w14:paraId="574828A4" w14:textId="1FC7856B" w:rsidR="006F3D77" w:rsidRDefault="006F3D77">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49" w:history="1">
            <w:r w:rsidRPr="00E826CD">
              <w:rPr>
                <w:rStyle w:val="Hipervnculo"/>
                <w:noProof/>
              </w:rPr>
              <w:t>4.5</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Desempeño del Sistema de Planificación y Desarrollo Institucional</w:t>
            </w:r>
            <w:r>
              <w:rPr>
                <w:noProof/>
                <w:webHidden/>
              </w:rPr>
              <w:tab/>
            </w:r>
            <w:r>
              <w:rPr>
                <w:noProof/>
                <w:webHidden/>
              </w:rPr>
              <w:fldChar w:fldCharType="begin"/>
            </w:r>
            <w:r>
              <w:rPr>
                <w:noProof/>
                <w:webHidden/>
              </w:rPr>
              <w:instrText xml:space="preserve"> PAGEREF _Toc185264249 \h </w:instrText>
            </w:r>
            <w:r>
              <w:rPr>
                <w:noProof/>
                <w:webHidden/>
              </w:rPr>
            </w:r>
            <w:r>
              <w:rPr>
                <w:noProof/>
                <w:webHidden/>
              </w:rPr>
              <w:fldChar w:fldCharType="separate"/>
            </w:r>
            <w:r>
              <w:rPr>
                <w:noProof/>
                <w:webHidden/>
              </w:rPr>
              <w:t>71</w:t>
            </w:r>
            <w:r>
              <w:rPr>
                <w:noProof/>
                <w:webHidden/>
              </w:rPr>
              <w:fldChar w:fldCharType="end"/>
            </w:r>
          </w:hyperlink>
        </w:p>
        <w:p w14:paraId="064C126B" w14:textId="2F507DDB" w:rsidR="006F3D77" w:rsidRDefault="006F3D77">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50" w:history="1">
            <w:r w:rsidRPr="00E826CD">
              <w:rPr>
                <w:rStyle w:val="Hipervnculo"/>
                <w:noProof/>
              </w:rPr>
              <w:t>4.6</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Desempeño del Área Comunicaciones</w:t>
            </w:r>
            <w:r>
              <w:rPr>
                <w:noProof/>
                <w:webHidden/>
              </w:rPr>
              <w:tab/>
            </w:r>
            <w:r>
              <w:rPr>
                <w:noProof/>
                <w:webHidden/>
              </w:rPr>
              <w:fldChar w:fldCharType="begin"/>
            </w:r>
            <w:r>
              <w:rPr>
                <w:noProof/>
                <w:webHidden/>
              </w:rPr>
              <w:instrText xml:space="preserve"> PAGEREF _Toc185264250 \h </w:instrText>
            </w:r>
            <w:r>
              <w:rPr>
                <w:noProof/>
                <w:webHidden/>
              </w:rPr>
            </w:r>
            <w:r>
              <w:rPr>
                <w:noProof/>
                <w:webHidden/>
              </w:rPr>
              <w:fldChar w:fldCharType="separate"/>
            </w:r>
            <w:r>
              <w:rPr>
                <w:noProof/>
                <w:webHidden/>
              </w:rPr>
              <w:t>86</w:t>
            </w:r>
            <w:r>
              <w:rPr>
                <w:noProof/>
                <w:webHidden/>
              </w:rPr>
              <w:fldChar w:fldCharType="end"/>
            </w:r>
          </w:hyperlink>
        </w:p>
        <w:p w14:paraId="2F6B497F" w14:textId="1095F763" w:rsidR="006F3D77" w:rsidRDefault="006F3D77">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51" w:history="1">
            <w:r w:rsidRPr="00E826CD">
              <w:rPr>
                <w:rStyle w:val="Hipervnculo"/>
                <w:noProof/>
              </w:rPr>
              <w:t>4.7</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Desempeño de las Relaciones Interinstitucionales</w:t>
            </w:r>
            <w:r>
              <w:rPr>
                <w:noProof/>
                <w:webHidden/>
              </w:rPr>
              <w:tab/>
            </w:r>
            <w:r>
              <w:rPr>
                <w:noProof/>
                <w:webHidden/>
              </w:rPr>
              <w:fldChar w:fldCharType="begin"/>
            </w:r>
            <w:r>
              <w:rPr>
                <w:noProof/>
                <w:webHidden/>
              </w:rPr>
              <w:instrText xml:space="preserve"> PAGEREF _Toc185264251 \h </w:instrText>
            </w:r>
            <w:r>
              <w:rPr>
                <w:noProof/>
                <w:webHidden/>
              </w:rPr>
            </w:r>
            <w:r>
              <w:rPr>
                <w:noProof/>
                <w:webHidden/>
              </w:rPr>
              <w:fldChar w:fldCharType="separate"/>
            </w:r>
            <w:r>
              <w:rPr>
                <w:noProof/>
                <w:webHidden/>
              </w:rPr>
              <w:t>90</w:t>
            </w:r>
            <w:r>
              <w:rPr>
                <w:noProof/>
                <w:webHidden/>
              </w:rPr>
              <w:fldChar w:fldCharType="end"/>
            </w:r>
          </w:hyperlink>
        </w:p>
        <w:p w14:paraId="41EF5093" w14:textId="57A213A9" w:rsidR="006F3D77" w:rsidRDefault="006F3D77">
          <w:pPr>
            <w:pStyle w:val="TDC1"/>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52" w:history="1">
            <w:r w:rsidRPr="00E826CD">
              <w:rPr>
                <w:rStyle w:val="Hipervnculo"/>
                <w:noProof/>
              </w:rPr>
              <w:t>V.</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_Toc185264252 \h </w:instrText>
            </w:r>
            <w:r>
              <w:rPr>
                <w:noProof/>
                <w:webHidden/>
              </w:rPr>
            </w:r>
            <w:r>
              <w:rPr>
                <w:noProof/>
                <w:webHidden/>
              </w:rPr>
              <w:fldChar w:fldCharType="separate"/>
            </w:r>
            <w:r>
              <w:rPr>
                <w:noProof/>
                <w:webHidden/>
              </w:rPr>
              <w:t>93</w:t>
            </w:r>
            <w:r>
              <w:rPr>
                <w:noProof/>
                <w:webHidden/>
              </w:rPr>
              <w:fldChar w:fldCharType="end"/>
            </w:r>
          </w:hyperlink>
        </w:p>
        <w:p w14:paraId="14F2DD2A" w14:textId="5CDE7056" w:rsidR="006F3D77" w:rsidRDefault="006F3D77">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53" w:history="1">
            <w:r w:rsidRPr="00E826CD">
              <w:rPr>
                <w:rStyle w:val="Hipervnculo"/>
                <w:noProof/>
              </w:rPr>
              <w:t>5.1</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Nivel de la satisfacción con el servicio</w:t>
            </w:r>
            <w:r>
              <w:rPr>
                <w:noProof/>
                <w:webHidden/>
              </w:rPr>
              <w:tab/>
            </w:r>
            <w:r>
              <w:rPr>
                <w:noProof/>
                <w:webHidden/>
              </w:rPr>
              <w:fldChar w:fldCharType="begin"/>
            </w:r>
            <w:r>
              <w:rPr>
                <w:noProof/>
                <w:webHidden/>
              </w:rPr>
              <w:instrText xml:space="preserve"> PAGEREF _Toc185264253 \h </w:instrText>
            </w:r>
            <w:r>
              <w:rPr>
                <w:noProof/>
                <w:webHidden/>
              </w:rPr>
            </w:r>
            <w:r>
              <w:rPr>
                <w:noProof/>
                <w:webHidden/>
              </w:rPr>
              <w:fldChar w:fldCharType="separate"/>
            </w:r>
            <w:r>
              <w:rPr>
                <w:noProof/>
                <w:webHidden/>
              </w:rPr>
              <w:t>93</w:t>
            </w:r>
            <w:r>
              <w:rPr>
                <w:noProof/>
                <w:webHidden/>
              </w:rPr>
              <w:fldChar w:fldCharType="end"/>
            </w:r>
          </w:hyperlink>
        </w:p>
        <w:p w14:paraId="441B4BDB" w14:textId="36143B7A" w:rsidR="006F3D77" w:rsidRDefault="006F3D77">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54" w:history="1">
            <w:r w:rsidRPr="00E826CD">
              <w:rPr>
                <w:rStyle w:val="Hipervnculo"/>
                <w:noProof/>
              </w:rPr>
              <w:t>5.2</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Nivel de cumplimiento acceso a la información</w:t>
            </w:r>
            <w:r>
              <w:rPr>
                <w:noProof/>
                <w:webHidden/>
              </w:rPr>
              <w:tab/>
            </w:r>
            <w:r>
              <w:rPr>
                <w:noProof/>
                <w:webHidden/>
              </w:rPr>
              <w:fldChar w:fldCharType="begin"/>
            </w:r>
            <w:r>
              <w:rPr>
                <w:noProof/>
                <w:webHidden/>
              </w:rPr>
              <w:instrText xml:space="preserve"> PAGEREF _Toc185264254 \h </w:instrText>
            </w:r>
            <w:r>
              <w:rPr>
                <w:noProof/>
                <w:webHidden/>
              </w:rPr>
            </w:r>
            <w:r>
              <w:rPr>
                <w:noProof/>
                <w:webHidden/>
              </w:rPr>
              <w:fldChar w:fldCharType="separate"/>
            </w:r>
            <w:r>
              <w:rPr>
                <w:noProof/>
                <w:webHidden/>
              </w:rPr>
              <w:t>93</w:t>
            </w:r>
            <w:r>
              <w:rPr>
                <w:noProof/>
                <w:webHidden/>
              </w:rPr>
              <w:fldChar w:fldCharType="end"/>
            </w:r>
          </w:hyperlink>
        </w:p>
        <w:p w14:paraId="6639E1DB" w14:textId="1BC58E91" w:rsidR="006F3D77" w:rsidRDefault="006F3D77">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55" w:history="1">
            <w:r w:rsidRPr="00E826CD">
              <w:rPr>
                <w:rStyle w:val="Hipervnculo"/>
                <w:noProof/>
              </w:rPr>
              <w:t>5.3</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Resultados Sistema de Quejas, Reclamos y Sugerencias</w:t>
            </w:r>
            <w:r>
              <w:rPr>
                <w:noProof/>
                <w:webHidden/>
              </w:rPr>
              <w:tab/>
            </w:r>
            <w:r>
              <w:rPr>
                <w:noProof/>
                <w:webHidden/>
              </w:rPr>
              <w:fldChar w:fldCharType="begin"/>
            </w:r>
            <w:r>
              <w:rPr>
                <w:noProof/>
                <w:webHidden/>
              </w:rPr>
              <w:instrText xml:space="preserve"> PAGEREF _Toc185264255 \h </w:instrText>
            </w:r>
            <w:r>
              <w:rPr>
                <w:noProof/>
                <w:webHidden/>
              </w:rPr>
            </w:r>
            <w:r>
              <w:rPr>
                <w:noProof/>
                <w:webHidden/>
              </w:rPr>
              <w:fldChar w:fldCharType="separate"/>
            </w:r>
            <w:r>
              <w:rPr>
                <w:noProof/>
                <w:webHidden/>
              </w:rPr>
              <w:t>94</w:t>
            </w:r>
            <w:r>
              <w:rPr>
                <w:noProof/>
                <w:webHidden/>
              </w:rPr>
              <w:fldChar w:fldCharType="end"/>
            </w:r>
          </w:hyperlink>
        </w:p>
        <w:p w14:paraId="559A6B78" w14:textId="378A80D9" w:rsidR="006F3D77" w:rsidRDefault="006F3D77">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56" w:history="1">
            <w:r w:rsidRPr="00E826CD">
              <w:rPr>
                <w:rStyle w:val="Hipervnculo"/>
                <w:rFonts w:eastAsia="Calibri"/>
                <w:noProof/>
              </w:rPr>
              <w:t>5.4</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Resultados de mediciones del portal de transparencia.</w:t>
            </w:r>
            <w:r>
              <w:rPr>
                <w:noProof/>
                <w:webHidden/>
              </w:rPr>
              <w:tab/>
            </w:r>
            <w:r>
              <w:rPr>
                <w:noProof/>
                <w:webHidden/>
              </w:rPr>
              <w:fldChar w:fldCharType="begin"/>
            </w:r>
            <w:r>
              <w:rPr>
                <w:noProof/>
                <w:webHidden/>
              </w:rPr>
              <w:instrText xml:space="preserve"> PAGEREF _Toc185264256 \h </w:instrText>
            </w:r>
            <w:r>
              <w:rPr>
                <w:noProof/>
                <w:webHidden/>
              </w:rPr>
            </w:r>
            <w:r>
              <w:rPr>
                <w:noProof/>
                <w:webHidden/>
              </w:rPr>
              <w:fldChar w:fldCharType="separate"/>
            </w:r>
            <w:r>
              <w:rPr>
                <w:noProof/>
                <w:webHidden/>
              </w:rPr>
              <w:t>95</w:t>
            </w:r>
            <w:r>
              <w:rPr>
                <w:noProof/>
                <w:webHidden/>
              </w:rPr>
              <w:fldChar w:fldCharType="end"/>
            </w:r>
          </w:hyperlink>
        </w:p>
        <w:p w14:paraId="2019BD6D" w14:textId="09653097" w:rsidR="006F3D77" w:rsidRDefault="006F3D77">
          <w:pPr>
            <w:pStyle w:val="TDC1"/>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57" w:history="1">
            <w:r w:rsidRPr="00E826CD">
              <w:rPr>
                <w:rStyle w:val="Hipervnculo"/>
                <w:noProof/>
              </w:rPr>
              <w:t>VI.</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PROYECCIONES AL PRÓXIMO AÑO</w:t>
            </w:r>
            <w:r>
              <w:rPr>
                <w:noProof/>
                <w:webHidden/>
              </w:rPr>
              <w:tab/>
            </w:r>
            <w:r>
              <w:rPr>
                <w:noProof/>
                <w:webHidden/>
              </w:rPr>
              <w:fldChar w:fldCharType="begin"/>
            </w:r>
            <w:r>
              <w:rPr>
                <w:noProof/>
                <w:webHidden/>
              </w:rPr>
              <w:instrText xml:space="preserve"> PAGEREF _Toc185264257 \h </w:instrText>
            </w:r>
            <w:r>
              <w:rPr>
                <w:noProof/>
                <w:webHidden/>
              </w:rPr>
            </w:r>
            <w:r>
              <w:rPr>
                <w:noProof/>
                <w:webHidden/>
              </w:rPr>
              <w:fldChar w:fldCharType="separate"/>
            </w:r>
            <w:r>
              <w:rPr>
                <w:noProof/>
                <w:webHidden/>
              </w:rPr>
              <w:t>96</w:t>
            </w:r>
            <w:r>
              <w:rPr>
                <w:noProof/>
                <w:webHidden/>
              </w:rPr>
              <w:fldChar w:fldCharType="end"/>
            </w:r>
          </w:hyperlink>
        </w:p>
        <w:p w14:paraId="1684C87B" w14:textId="5DD204EC" w:rsidR="006F3D77" w:rsidRDefault="006F3D77">
          <w:pPr>
            <w:pStyle w:val="TDC1"/>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58" w:history="1">
            <w:r w:rsidRPr="00E826CD">
              <w:rPr>
                <w:rStyle w:val="Hipervnculo"/>
                <w:noProof/>
              </w:rPr>
              <w:t>VII.</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ANEXOS</w:t>
            </w:r>
            <w:r>
              <w:rPr>
                <w:noProof/>
                <w:webHidden/>
              </w:rPr>
              <w:tab/>
            </w:r>
            <w:r>
              <w:rPr>
                <w:noProof/>
                <w:webHidden/>
              </w:rPr>
              <w:fldChar w:fldCharType="begin"/>
            </w:r>
            <w:r>
              <w:rPr>
                <w:noProof/>
                <w:webHidden/>
              </w:rPr>
              <w:instrText xml:space="preserve"> PAGEREF _Toc185264258 \h </w:instrText>
            </w:r>
            <w:r>
              <w:rPr>
                <w:noProof/>
                <w:webHidden/>
              </w:rPr>
            </w:r>
            <w:r>
              <w:rPr>
                <w:noProof/>
                <w:webHidden/>
              </w:rPr>
              <w:fldChar w:fldCharType="separate"/>
            </w:r>
            <w:r>
              <w:rPr>
                <w:noProof/>
                <w:webHidden/>
              </w:rPr>
              <w:t>99</w:t>
            </w:r>
            <w:r>
              <w:rPr>
                <w:noProof/>
                <w:webHidden/>
              </w:rPr>
              <w:fldChar w:fldCharType="end"/>
            </w:r>
          </w:hyperlink>
        </w:p>
        <w:p w14:paraId="7F0BCDE7" w14:textId="694B46CE" w:rsidR="006F3D77" w:rsidRDefault="006F3D77">
          <w:pPr>
            <w:pStyle w:val="TDC2"/>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59" w:history="1">
            <w:r w:rsidRPr="00E826CD">
              <w:rPr>
                <w:rStyle w:val="Hipervnculo"/>
                <w:noProof/>
              </w:rPr>
              <w:t>a.</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Matriz de logros relevantes</w:t>
            </w:r>
            <w:r>
              <w:rPr>
                <w:noProof/>
                <w:webHidden/>
              </w:rPr>
              <w:tab/>
            </w:r>
            <w:r>
              <w:rPr>
                <w:noProof/>
                <w:webHidden/>
              </w:rPr>
              <w:fldChar w:fldCharType="begin"/>
            </w:r>
            <w:r>
              <w:rPr>
                <w:noProof/>
                <w:webHidden/>
              </w:rPr>
              <w:instrText xml:space="preserve"> PAGEREF _Toc185264259 \h </w:instrText>
            </w:r>
            <w:r>
              <w:rPr>
                <w:noProof/>
                <w:webHidden/>
              </w:rPr>
            </w:r>
            <w:r>
              <w:rPr>
                <w:noProof/>
                <w:webHidden/>
              </w:rPr>
              <w:fldChar w:fldCharType="separate"/>
            </w:r>
            <w:r>
              <w:rPr>
                <w:noProof/>
                <w:webHidden/>
              </w:rPr>
              <w:t>99</w:t>
            </w:r>
            <w:r>
              <w:rPr>
                <w:noProof/>
                <w:webHidden/>
              </w:rPr>
              <w:fldChar w:fldCharType="end"/>
            </w:r>
          </w:hyperlink>
        </w:p>
        <w:p w14:paraId="02E7121B" w14:textId="6A4BBD3E" w:rsidR="006F3D77" w:rsidRDefault="006F3D77">
          <w:pPr>
            <w:pStyle w:val="TDC2"/>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60" w:history="1">
            <w:r w:rsidRPr="00E826CD">
              <w:rPr>
                <w:rStyle w:val="Hipervnculo"/>
                <w:noProof/>
              </w:rPr>
              <w:t>b.</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Matriz de Gestión Presupuestaria Annual</w:t>
            </w:r>
            <w:r>
              <w:rPr>
                <w:noProof/>
                <w:webHidden/>
              </w:rPr>
              <w:tab/>
            </w:r>
            <w:r>
              <w:rPr>
                <w:noProof/>
                <w:webHidden/>
              </w:rPr>
              <w:fldChar w:fldCharType="begin"/>
            </w:r>
            <w:r>
              <w:rPr>
                <w:noProof/>
                <w:webHidden/>
              </w:rPr>
              <w:instrText xml:space="preserve"> PAGEREF _Toc185264260 \h </w:instrText>
            </w:r>
            <w:r>
              <w:rPr>
                <w:noProof/>
                <w:webHidden/>
              </w:rPr>
            </w:r>
            <w:r>
              <w:rPr>
                <w:noProof/>
                <w:webHidden/>
              </w:rPr>
              <w:fldChar w:fldCharType="separate"/>
            </w:r>
            <w:r>
              <w:rPr>
                <w:noProof/>
                <w:webHidden/>
              </w:rPr>
              <w:t>104</w:t>
            </w:r>
            <w:r>
              <w:rPr>
                <w:noProof/>
                <w:webHidden/>
              </w:rPr>
              <w:fldChar w:fldCharType="end"/>
            </w:r>
          </w:hyperlink>
        </w:p>
        <w:p w14:paraId="75AE3A98" w14:textId="41367890" w:rsidR="006F3D77" w:rsidRDefault="006F3D77">
          <w:pPr>
            <w:pStyle w:val="TDC2"/>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61" w:history="1">
            <w:r w:rsidRPr="00E826CD">
              <w:rPr>
                <w:rStyle w:val="Hipervnculo"/>
                <w:noProof/>
              </w:rPr>
              <w:t>c.</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Matriz de principales indicadores del POA.</w:t>
            </w:r>
            <w:r>
              <w:rPr>
                <w:noProof/>
                <w:webHidden/>
              </w:rPr>
              <w:tab/>
            </w:r>
            <w:r>
              <w:rPr>
                <w:noProof/>
                <w:webHidden/>
              </w:rPr>
              <w:fldChar w:fldCharType="begin"/>
            </w:r>
            <w:r>
              <w:rPr>
                <w:noProof/>
                <w:webHidden/>
              </w:rPr>
              <w:instrText xml:space="preserve"> PAGEREF _Toc185264261 \h </w:instrText>
            </w:r>
            <w:r>
              <w:rPr>
                <w:noProof/>
                <w:webHidden/>
              </w:rPr>
            </w:r>
            <w:r>
              <w:rPr>
                <w:noProof/>
                <w:webHidden/>
              </w:rPr>
              <w:fldChar w:fldCharType="separate"/>
            </w:r>
            <w:r>
              <w:rPr>
                <w:noProof/>
                <w:webHidden/>
              </w:rPr>
              <w:t>112</w:t>
            </w:r>
            <w:r>
              <w:rPr>
                <w:noProof/>
                <w:webHidden/>
              </w:rPr>
              <w:fldChar w:fldCharType="end"/>
            </w:r>
          </w:hyperlink>
        </w:p>
        <w:p w14:paraId="380AE08B" w14:textId="03A22D9E" w:rsidR="006F3D77" w:rsidRDefault="006F3D77">
          <w:pPr>
            <w:pStyle w:val="TDC2"/>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85264262" w:history="1">
            <w:r w:rsidRPr="00E826CD">
              <w:rPr>
                <w:rStyle w:val="Hipervnculo"/>
                <w:noProof/>
              </w:rPr>
              <w:t>d.</w:t>
            </w:r>
            <w:r>
              <w:rPr>
                <w:rFonts w:asciiTheme="minorHAnsi" w:eastAsiaTheme="minorEastAsia" w:hAnsiTheme="minorHAnsi" w:cstheme="minorBidi"/>
                <w:noProof/>
                <w:color w:val="auto"/>
                <w:spacing w:val="0"/>
                <w:kern w:val="2"/>
                <w:lang w:val="es-DO" w:eastAsia="es-DO"/>
                <w14:ligatures w14:val="standardContextual"/>
              </w:rPr>
              <w:tab/>
            </w:r>
            <w:r w:rsidRPr="00E826CD">
              <w:rPr>
                <w:rStyle w:val="Hipervnculo"/>
                <w:noProof/>
              </w:rPr>
              <w:t>Resumen del Plan de Compras.</w:t>
            </w:r>
            <w:r>
              <w:rPr>
                <w:noProof/>
                <w:webHidden/>
              </w:rPr>
              <w:tab/>
            </w:r>
            <w:r>
              <w:rPr>
                <w:noProof/>
                <w:webHidden/>
              </w:rPr>
              <w:fldChar w:fldCharType="begin"/>
            </w:r>
            <w:r>
              <w:rPr>
                <w:noProof/>
                <w:webHidden/>
              </w:rPr>
              <w:instrText xml:space="preserve"> PAGEREF _Toc185264262 \h </w:instrText>
            </w:r>
            <w:r>
              <w:rPr>
                <w:noProof/>
                <w:webHidden/>
              </w:rPr>
            </w:r>
            <w:r>
              <w:rPr>
                <w:noProof/>
                <w:webHidden/>
              </w:rPr>
              <w:fldChar w:fldCharType="separate"/>
            </w:r>
            <w:r>
              <w:rPr>
                <w:noProof/>
                <w:webHidden/>
              </w:rPr>
              <w:t>116</w:t>
            </w:r>
            <w:r>
              <w:rPr>
                <w:noProof/>
                <w:webHidden/>
              </w:rPr>
              <w:fldChar w:fldCharType="end"/>
            </w:r>
          </w:hyperlink>
        </w:p>
        <w:p w14:paraId="48DD30ED" w14:textId="145500B3" w:rsidR="00A630BC" w:rsidRPr="00C206F3" w:rsidRDefault="00A630BC">
          <w:pPr>
            <w:rPr>
              <w:color w:val="4C4747"/>
            </w:rPr>
          </w:pPr>
          <w:r w:rsidRPr="00C206F3">
            <w:rPr>
              <w:b/>
              <w:bCs/>
              <w:color w:val="4C4747"/>
            </w:rPr>
            <w:fldChar w:fldCharType="end"/>
          </w:r>
        </w:p>
      </w:sdtContent>
    </w:sdt>
    <w:p w14:paraId="4394B0A8" w14:textId="77777777" w:rsidR="001240D0" w:rsidRPr="00C206F3" w:rsidRDefault="001240D0" w:rsidP="00B45B38">
      <w:pPr>
        <w:ind w:left="567"/>
        <w:rPr>
          <w:b/>
          <w:bCs/>
          <w:color w:val="4C4747"/>
        </w:rPr>
      </w:pPr>
    </w:p>
    <w:p w14:paraId="4242FE2D" w14:textId="77777777" w:rsidR="001240D0" w:rsidRPr="00C206F3" w:rsidRDefault="001240D0" w:rsidP="00B45B38">
      <w:pPr>
        <w:ind w:left="567"/>
        <w:rPr>
          <w:b/>
          <w:bCs/>
          <w:color w:val="4C4747"/>
        </w:rPr>
      </w:pPr>
    </w:p>
    <w:p w14:paraId="573DD07B" w14:textId="77777777" w:rsidR="001240D0" w:rsidRPr="00C206F3" w:rsidRDefault="001240D0" w:rsidP="00B45B38">
      <w:pPr>
        <w:ind w:left="567"/>
        <w:rPr>
          <w:b/>
          <w:bCs/>
          <w:color w:val="4C4747"/>
        </w:rPr>
      </w:pPr>
    </w:p>
    <w:p w14:paraId="6CEA36FA" w14:textId="77777777" w:rsidR="001240D0" w:rsidRPr="00C206F3" w:rsidRDefault="001240D0" w:rsidP="00B45B38">
      <w:pPr>
        <w:ind w:left="567"/>
        <w:rPr>
          <w:b/>
          <w:bCs/>
          <w:color w:val="4C4747"/>
        </w:rPr>
      </w:pPr>
    </w:p>
    <w:p w14:paraId="310BE1B9" w14:textId="77777777" w:rsidR="001240D0" w:rsidRPr="00C206F3" w:rsidRDefault="001240D0" w:rsidP="00B45B38">
      <w:pPr>
        <w:ind w:left="567"/>
        <w:rPr>
          <w:b/>
          <w:bCs/>
          <w:color w:val="4C4747"/>
        </w:rPr>
      </w:pPr>
    </w:p>
    <w:p w14:paraId="4D9BE3A9" w14:textId="77777777" w:rsidR="00920A80" w:rsidRPr="00C206F3" w:rsidRDefault="00920A80" w:rsidP="00B45B38">
      <w:pPr>
        <w:ind w:left="567"/>
        <w:rPr>
          <w:b/>
          <w:bCs/>
          <w:color w:val="4C4747"/>
        </w:rPr>
      </w:pPr>
    </w:p>
    <w:p w14:paraId="06171E0A" w14:textId="77777777" w:rsidR="00920A80" w:rsidRPr="00C206F3" w:rsidRDefault="00920A80" w:rsidP="00B45B38">
      <w:pPr>
        <w:ind w:left="567"/>
        <w:rPr>
          <w:b/>
          <w:bCs/>
          <w:color w:val="4C4747"/>
        </w:rPr>
      </w:pPr>
    </w:p>
    <w:p w14:paraId="48D5794A" w14:textId="77777777" w:rsidR="00920A80" w:rsidRPr="00C206F3" w:rsidRDefault="00920A80" w:rsidP="00B45B38">
      <w:pPr>
        <w:ind w:left="567"/>
        <w:rPr>
          <w:b/>
          <w:bCs/>
          <w:color w:val="4C4747"/>
        </w:rPr>
      </w:pPr>
    </w:p>
    <w:p w14:paraId="040E1B5A" w14:textId="77777777" w:rsidR="00920A80" w:rsidRPr="00C206F3" w:rsidRDefault="00920A80" w:rsidP="00DD7615">
      <w:pPr>
        <w:rPr>
          <w:b/>
          <w:bCs/>
          <w:color w:val="4C4747"/>
        </w:rPr>
      </w:pPr>
    </w:p>
    <w:p w14:paraId="14F849D0" w14:textId="77777777" w:rsidR="00920A80" w:rsidRPr="00C206F3" w:rsidRDefault="00920A80" w:rsidP="00B45B38">
      <w:pPr>
        <w:ind w:left="567"/>
        <w:rPr>
          <w:b/>
          <w:bCs/>
          <w:color w:val="4C4747"/>
        </w:rPr>
      </w:pPr>
    </w:p>
    <w:p w14:paraId="3C867BEC" w14:textId="77777777" w:rsidR="00920A80" w:rsidRPr="00C206F3" w:rsidRDefault="00920A80" w:rsidP="00B45B38">
      <w:pPr>
        <w:ind w:left="567"/>
        <w:rPr>
          <w:b/>
          <w:bCs/>
          <w:color w:val="4C4747"/>
        </w:rPr>
      </w:pPr>
    </w:p>
    <w:p w14:paraId="34FD40AF" w14:textId="7F25FC58" w:rsidR="00920A80" w:rsidRPr="00C206F3" w:rsidRDefault="00920A80" w:rsidP="00B45B38">
      <w:pPr>
        <w:ind w:left="567"/>
        <w:rPr>
          <w:i/>
          <w:iCs/>
          <w:color w:val="4C4747"/>
          <w:sz w:val="20"/>
          <w:szCs w:val="20"/>
        </w:rPr>
      </w:pPr>
    </w:p>
    <w:p w14:paraId="13F38C54" w14:textId="77777777" w:rsidR="00920A80" w:rsidRPr="00C206F3" w:rsidRDefault="00920A80" w:rsidP="00B45B38">
      <w:pPr>
        <w:ind w:left="567"/>
        <w:rPr>
          <w:b/>
          <w:bCs/>
          <w:color w:val="4C4747"/>
        </w:rPr>
      </w:pPr>
    </w:p>
    <w:p w14:paraId="220C50B1" w14:textId="77777777" w:rsidR="001240D0" w:rsidRPr="00C206F3" w:rsidRDefault="001240D0" w:rsidP="00B45B38">
      <w:pPr>
        <w:ind w:left="567"/>
        <w:rPr>
          <w:b/>
          <w:bCs/>
          <w:color w:val="4C4747"/>
        </w:rPr>
      </w:pPr>
    </w:p>
    <w:p w14:paraId="1DBDA006" w14:textId="4D806799" w:rsidR="001240D0" w:rsidRPr="00C206F3" w:rsidRDefault="001240D0">
      <w:pPr>
        <w:rPr>
          <w:color w:val="4C4747"/>
        </w:rPr>
        <w:sectPr w:rsidR="001240D0" w:rsidRPr="00C206F3" w:rsidSect="009904DB">
          <w:footerReference w:type="first" r:id="rId13"/>
          <w:pgSz w:w="12240" w:h="15840"/>
          <w:pgMar w:top="1440" w:right="1440" w:bottom="1440" w:left="1440" w:header="720" w:footer="720" w:gutter="0"/>
          <w:cols w:space="720"/>
          <w:docGrid w:linePitch="360"/>
        </w:sectPr>
      </w:pPr>
    </w:p>
    <w:p w14:paraId="649D29AD" w14:textId="5849EA87" w:rsidR="001240D0" w:rsidRPr="00C206F3" w:rsidRDefault="001240D0" w:rsidP="003408CF">
      <w:pPr>
        <w:pStyle w:val="Ttulo1"/>
        <w:numPr>
          <w:ilvl w:val="0"/>
          <w:numId w:val="5"/>
        </w:numPr>
        <w:tabs>
          <w:tab w:val="num" w:pos="360"/>
        </w:tabs>
        <w:ind w:left="284" w:firstLine="0"/>
        <w:rPr>
          <w:color w:val="4C4747"/>
        </w:rPr>
      </w:pPr>
      <w:bookmarkStart w:id="1" w:name="_Toc185264234"/>
      <w:bookmarkStart w:id="2" w:name="_Hlk86403204"/>
      <w:r w:rsidRPr="00C206F3">
        <w:rPr>
          <w:color w:val="4C4747"/>
        </w:rPr>
        <w:lastRenderedPageBreak/>
        <w:t>RESUMEN EJECUTIVO</w:t>
      </w:r>
      <w:bookmarkEnd w:id="1"/>
    </w:p>
    <w:p w14:paraId="7C54AF21" w14:textId="26B7214D" w:rsidR="001240D0" w:rsidRPr="00C206F3" w:rsidRDefault="00125D46" w:rsidP="001240D0">
      <w:pPr>
        <w:jc w:val="both"/>
        <w:rPr>
          <w:rFonts w:eastAsia="Calibri"/>
          <w:color w:val="4C4747"/>
          <w:sz w:val="18"/>
        </w:rPr>
      </w:pPr>
      <w:r w:rsidRPr="00C206F3">
        <w:rPr>
          <w:rFonts w:eastAsia="Calibri"/>
          <w:noProof/>
          <w:color w:val="4C4747"/>
          <w:sz w:val="18"/>
        </w:rPr>
        <mc:AlternateContent>
          <mc:Choice Requires="wps">
            <w:drawing>
              <wp:anchor distT="0" distB="0" distL="114300" distR="114300" simplePos="0" relativeHeight="251646464"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DC3B9"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0B811169" w:rsidR="001240D0" w:rsidRPr="00C206F3" w:rsidRDefault="00654164" w:rsidP="001240D0">
      <w:pPr>
        <w:jc w:val="center"/>
        <w:rPr>
          <w:rFonts w:eastAsia="Calibri"/>
          <w:color w:val="4C4747"/>
          <w:szCs w:val="36"/>
        </w:rPr>
      </w:pPr>
      <w:r w:rsidRPr="00C206F3">
        <w:rPr>
          <w:rFonts w:eastAsia="Calibri"/>
          <w:color w:val="4C4747"/>
          <w:szCs w:val="36"/>
        </w:rPr>
        <w:t xml:space="preserve">Memoria </w:t>
      </w:r>
      <w:r w:rsidR="00D837AC" w:rsidRPr="00C206F3">
        <w:rPr>
          <w:rFonts w:eastAsia="Calibri"/>
          <w:color w:val="4C4747"/>
          <w:szCs w:val="36"/>
        </w:rPr>
        <w:t>I</w:t>
      </w:r>
      <w:r w:rsidRPr="00C206F3">
        <w:rPr>
          <w:rFonts w:eastAsia="Calibri"/>
          <w:color w:val="4C4747"/>
          <w:szCs w:val="36"/>
        </w:rPr>
        <w:t>nstitucional</w:t>
      </w:r>
      <w:r w:rsidR="001240D0" w:rsidRPr="00C206F3">
        <w:rPr>
          <w:rFonts w:eastAsia="Calibri"/>
          <w:color w:val="4C4747"/>
          <w:szCs w:val="36"/>
        </w:rPr>
        <w:t xml:space="preserve"> </w:t>
      </w:r>
      <w:r w:rsidR="000025D4" w:rsidRPr="00C206F3">
        <w:rPr>
          <w:rFonts w:eastAsia="Calibri"/>
          <w:color w:val="4C4747"/>
          <w:szCs w:val="36"/>
        </w:rPr>
        <w:t>2024</w:t>
      </w:r>
    </w:p>
    <w:p w14:paraId="50075108" w14:textId="77777777" w:rsidR="001240D0" w:rsidRPr="00C206F3" w:rsidRDefault="001240D0" w:rsidP="001240D0">
      <w:pPr>
        <w:spacing w:line="360" w:lineRule="auto"/>
        <w:jc w:val="both"/>
        <w:rPr>
          <w:rFonts w:eastAsia="Calibri"/>
          <w:color w:val="4C4747"/>
        </w:rPr>
      </w:pPr>
    </w:p>
    <w:p w14:paraId="5AA1D7C4" w14:textId="77777777" w:rsidR="003408CF" w:rsidRPr="00C206F3" w:rsidRDefault="003408CF" w:rsidP="003408CF">
      <w:pPr>
        <w:spacing w:after="0" w:line="360" w:lineRule="auto"/>
        <w:jc w:val="both"/>
        <w:rPr>
          <w:rFonts w:eastAsia="Calibri"/>
          <w:color w:val="4C4747"/>
        </w:rPr>
      </w:pPr>
      <w:r w:rsidRPr="00C206F3">
        <w:rPr>
          <w:rFonts w:eastAsia="Calibri"/>
          <w:color w:val="4C4747"/>
        </w:rPr>
        <w:t>El Gabinete de Política Social (GPS) de la República Dominicana desempeña un rol fundamental en la definición y coordinación de las políticas sociales del gobierno, garantizando la articulación efectiva de los objetivos y acciones de los programas sociales. Su labor abarca la formulación, implementación, monitoreo y evaluación de las intervenciones integradas en el Sistema de Protección Social (SPS), con un enfoque en la innovación para promover la inclusión social y económica, el desarrollo humano y la equidad. Además, el GPS se encarga de evaluar el impacto de los programas sociales y optimizar los recursos del sector mediante la eliminación de duplicidades funcionales.</w:t>
      </w:r>
    </w:p>
    <w:p w14:paraId="0DDF68CE" w14:textId="77777777" w:rsidR="003408CF" w:rsidRPr="00C206F3" w:rsidRDefault="003408CF" w:rsidP="003408CF">
      <w:pPr>
        <w:spacing w:after="0" w:line="360" w:lineRule="auto"/>
        <w:jc w:val="both"/>
        <w:rPr>
          <w:rFonts w:eastAsia="Calibri"/>
          <w:color w:val="4C4747"/>
        </w:rPr>
      </w:pPr>
    </w:p>
    <w:p w14:paraId="4EC44ED9" w14:textId="77777777" w:rsidR="003408CF" w:rsidRPr="00C206F3" w:rsidRDefault="003408CF" w:rsidP="003408CF">
      <w:pPr>
        <w:spacing w:after="0" w:line="360" w:lineRule="auto"/>
        <w:jc w:val="both"/>
        <w:rPr>
          <w:rFonts w:eastAsia="Calibri"/>
          <w:color w:val="4C4747"/>
        </w:rPr>
      </w:pPr>
      <w:r w:rsidRPr="00C206F3">
        <w:rPr>
          <w:rFonts w:eastAsia="Calibri"/>
          <w:color w:val="4C4747"/>
        </w:rPr>
        <w:t xml:space="preserve">Durante el transcurso de la gestión, las acciones e iniciativas implementadas han permitido alcanzar importantes logros en diversas áreas, guiadas por tres ejes estratégicos fundamentales: </w:t>
      </w:r>
      <w:r w:rsidRPr="00C206F3">
        <w:rPr>
          <w:rFonts w:eastAsia="Calibri"/>
          <w:b/>
          <w:bCs/>
          <w:color w:val="4C4747"/>
        </w:rPr>
        <w:t>I) Direccionamiento de la Política Social</w:t>
      </w:r>
      <w:r w:rsidRPr="00C206F3">
        <w:rPr>
          <w:rFonts w:eastAsia="Calibri"/>
          <w:color w:val="4C4747"/>
        </w:rPr>
        <w:t xml:space="preserve">, </w:t>
      </w:r>
      <w:r w:rsidRPr="00C206F3">
        <w:rPr>
          <w:rFonts w:eastAsia="Calibri"/>
          <w:b/>
          <w:bCs/>
          <w:color w:val="4C4747"/>
        </w:rPr>
        <w:t>II) Fortalecimiento del Sector de Inclusión Social y Económico</w:t>
      </w:r>
      <w:r w:rsidRPr="00C206F3">
        <w:rPr>
          <w:rFonts w:eastAsia="Calibri"/>
          <w:color w:val="4C4747"/>
        </w:rPr>
        <w:t xml:space="preserve">, y </w:t>
      </w:r>
      <w:r w:rsidRPr="00C206F3">
        <w:rPr>
          <w:rFonts w:eastAsia="Calibri"/>
          <w:b/>
          <w:bCs/>
          <w:color w:val="4C4747"/>
        </w:rPr>
        <w:t>III) Fortalecimiento Institucional</w:t>
      </w:r>
      <w:r w:rsidRPr="00C206F3">
        <w:rPr>
          <w:rFonts w:eastAsia="Calibri"/>
          <w:color w:val="4C4747"/>
        </w:rPr>
        <w:t>. Estos pilares han sido clave para estructurar y orientar los avances logrados en cada dimensión.</w:t>
      </w:r>
    </w:p>
    <w:p w14:paraId="5C11B485" w14:textId="77777777" w:rsidR="003408CF" w:rsidRPr="00C206F3" w:rsidRDefault="003408CF" w:rsidP="003408CF">
      <w:pPr>
        <w:spacing w:after="0" w:line="360" w:lineRule="auto"/>
        <w:jc w:val="both"/>
        <w:rPr>
          <w:rFonts w:eastAsia="Calibri"/>
          <w:color w:val="4C4747"/>
        </w:rPr>
      </w:pPr>
    </w:p>
    <w:p w14:paraId="2E473C6B" w14:textId="77777777" w:rsidR="003408CF" w:rsidRPr="00C206F3" w:rsidRDefault="003408CF" w:rsidP="003408CF">
      <w:pPr>
        <w:spacing w:after="0" w:line="360" w:lineRule="auto"/>
        <w:jc w:val="both"/>
        <w:rPr>
          <w:rFonts w:eastAsia="Calibri"/>
          <w:color w:val="4C4747"/>
        </w:rPr>
      </w:pPr>
      <w:r w:rsidRPr="00C206F3">
        <w:rPr>
          <w:rFonts w:eastAsia="Calibri"/>
          <w:color w:val="4C4747"/>
        </w:rPr>
        <w:t>En coherencia con esta perspectiva misional y gracias a las iniciativas y el proceder institucional, los logros más destacados de la institución se enmarcan en:</w:t>
      </w:r>
    </w:p>
    <w:bookmarkEnd w:id="2"/>
    <w:p w14:paraId="5E9FCD48" w14:textId="6C860686" w:rsidR="003408CF" w:rsidRPr="00C206F3" w:rsidRDefault="003408CF" w:rsidP="003408CF">
      <w:pPr>
        <w:numPr>
          <w:ilvl w:val="0"/>
          <w:numId w:val="1"/>
        </w:numPr>
        <w:spacing w:line="360" w:lineRule="auto"/>
        <w:jc w:val="both"/>
        <w:rPr>
          <w:rFonts w:eastAsia="Calibri"/>
          <w:color w:val="4C4747"/>
        </w:rPr>
      </w:pPr>
      <w:r w:rsidRPr="00C206F3">
        <w:rPr>
          <w:rFonts w:eastAsia="Calibri"/>
          <w:color w:val="4C4747"/>
        </w:rPr>
        <w:t xml:space="preserve">En el marco de los servicios de asistencia integral para la reinserción socio-laboral de la juventud vulnerable, a través del </w:t>
      </w:r>
      <w:r w:rsidRPr="00C206F3">
        <w:rPr>
          <w:rFonts w:eastAsia="Calibri"/>
          <w:b/>
          <w:bCs/>
          <w:color w:val="4C4747"/>
        </w:rPr>
        <w:t>Programa “Oportunidad 14/24”</w:t>
      </w:r>
      <w:r w:rsidRPr="00C206F3">
        <w:rPr>
          <w:rFonts w:eastAsia="Calibri"/>
          <w:color w:val="4C4747"/>
        </w:rPr>
        <w:t xml:space="preserve"> se han </w:t>
      </w:r>
      <w:proofErr w:type="spellStart"/>
      <w:r w:rsidRPr="00C206F3">
        <w:rPr>
          <w:rFonts w:eastAsia="Calibri"/>
          <w:color w:val="4C4747"/>
        </w:rPr>
        <w:t>aperturado</w:t>
      </w:r>
      <w:proofErr w:type="spellEnd"/>
      <w:r w:rsidRPr="00C206F3">
        <w:rPr>
          <w:rFonts w:eastAsia="Calibri"/>
          <w:color w:val="4C4747"/>
        </w:rPr>
        <w:t xml:space="preserve"> un </w:t>
      </w:r>
      <w:r w:rsidRPr="00C206F3">
        <w:rPr>
          <w:rFonts w:eastAsia="Calibri"/>
          <w:color w:val="4C4747"/>
        </w:rPr>
        <w:lastRenderedPageBreak/>
        <w:t xml:space="preserve">total de 141 centros. Durante el </w:t>
      </w:r>
      <w:r w:rsidR="00F73731" w:rsidRPr="00C206F3">
        <w:rPr>
          <w:rFonts w:eastAsia="Calibri"/>
          <w:color w:val="4C4747"/>
        </w:rPr>
        <w:t>año</w:t>
      </w:r>
      <w:r w:rsidRPr="00C206F3">
        <w:rPr>
          <w:rFonts w:eastAsia="Calibri"/>
          <w:color w:val="4C4747"/>
        </w:rPr>
        <w:t xml:space="preserve"> 2024, fuero</w:t>
      </w:r>
      <w:r w:rsidR="00E85E2F">
        <w:rPr>
          <w:rFonts w:eastAsia="Calibri"/>
          <w:color w:val="4C4747"/>
        </w:rPr>
        <w:t>n</w:t>
      </w:r>
      <w:r w:rsidRPr="00C206F3">
        <w:rPr>
          <w:rFonts w:eastAsia="Calibri"/>
          <w:color w:val="4C4747"/>
        </w:rPr>
        <w:t xml:space="preserve"> </w:t>
      </w:r>
      <w:proofErr w:type="spellStart"/>
      <w:r w:rsidRPr="00C206F3">
        <w:rPr>
          <w:rFonts w:eastAsia="Calibri"/>
          <w:color w:val="4C4747"/>
        </w:rPr>
        <w:t>aperturados</w:t>
      </w:r>
      <w:proofErr w:type="spellEnd"/>
      <w:r w:rsidRPr="00C206F3">
        <w:rPr>
          <w:rFonts w:eastAsia="Calibri"/>
          <w:color w:val="4C4747"/>
        </w:rPr>
        <w:t xml:space="preserve"> </w:t>
      </w:r>
      <w:r w:rsidR="0095600A" w:rsidRPr="00C206F3">
        <w:rPr>
          <w:rFonts w:eastAsia="Calibri"/>
          <w:color w:val="4C4747"/>
        </w:rPr>
        <w:t>22</w:t>
      </w:r>
      <w:r w:rsidRPr="00C206F3">
        <w:rPr>
          <w:rFonts w:eastAsia="Calibri"/>
          <w:color w:val="4C4747"/>
        </w:rPr>
        <w:t xml:space="preserve"> nuevos centros en 31 provincias y el Distrito Nacional.</w:t>
      </w:r>
    </w:p>
    <w:p w14:paraId="33932EAE" w14:textId="77777777" w:rsidR="003408CF" w:rsidRPr="00C206F3" w:rsidRDefault="003408CF" w:rsidP="003408CF">
      <w:pPr>
        <w:numPr>
          <w:ilvl w:val="0"/>
          <w:numId w:val="1"/>
        </w:numPr>
        <w:spacing w:line="360" w:lineRule="auto"/>
        <w:jc w:val="both"/>
        <w:rPr>
          <w:rFonts w:eastAsia="Calibri"/>
          <w:color w:val="4C4747"/>
        </w:rPr>
      </w:pPr>
      <w:r w:rsidRPr="00C206F3">
        <w:rPr>
          <w:rFonts w:eastAsia="Calibri"/>
          <w:color w:val="4C4747"/>
        </w:rPr>
        <w:t xml:space="preserve">Gestión oportuna de los servicios de atención a la ciudadanía a través de los </w:t>
      </w:r>
      <w:r w:rsidRPr="00C206F3">
        <w:rPr>
          <w:rFonts w:eastAsia="Calibri"/>
          <w:b/>
          <w:bCs/>
          <w:color w:val="4C4747"/>
        </w:rPr>
        <w:t>Puntos Solidarios con la Ventanilla Única de Acceso a Servicios Sociales</w:t>
      </w:r>
      <w:r w:rsidRPr="00C206F3">
        <w:rPr>
          <w:rFonts w:eastAsia="Calibri"/>
          <w:color w:val="4C4747"/>
        </w:rPr>
        <w:t xml:space="preserve">, totalizando unas </w:t>
      </w:r>
      <w:r w:rsidRPr="00C206F3">
        <w:rPr>
          <w:rFonts w:eastAsia="Calibri"/>
          <w:b/>
          <w:bCs/>
          <w:color w:val="4C4747"/>
        </w:rPr>
        <w:t>191,543</w:t>
      </w:r>
      <w:r w:rsidRPr="00C206F3">
        <w:rPr>
          <w:rFonts w:eastAsia="Calibri"/>
          <w:color w:val="4C4747"/>
        </w:rPr>
        <w:t xml:space="preserve"> solicitudes trabajadas y brindadas en servicios de atención.</w:t>
      </w:r>
    </w:p>
    <w:p w14:paraId="307295CA" w14:textId="2D13EE78" w:rsidR="003408CF" w:rsidRPr="00C206F3" w:rsidRDefault="003408CF" w:rsidP="003408CF">
      <w:pPr>
        <w:numPr>
          <w:ilvl w:val="0"/>
          <w:numId w:val="1"/>
        </w:numPr>
        <w:spacing w:line="360" w:lineRule="auto"/>
        <w:jc w:val="both"/>
        <w:rPr>
          <w:rFonts w:eastAsia="Calibri"/>
          <w:color w:val="4C4747"/>
        </w:rPr>
      </w:pPr>
      <w:r w:rsidRPr="00C206F3">
        <w:rPr>
          <w:rFonts w:eastAsia="Calibri"/>
          <w:color w:val="4C4747"/>
        </w:rPr>
        <w:t>Formulación e Innovación de Políticas Focalizadas</w:t>
      </w:r>
      <w:r w:rsidR="006D1024" w:rsidRPr="00C206F3">
        <w:rPr>
          <w:rFonts w:eastAsia="Calibri"/>
          <w:color w:val="4C4747"/>
        </w:rPr>
        <w:t xml:space="preserve"> </w:t>
      </w:r>
      <w:r w:rsidRPr="00C206F3">
        <w:rPr>
          <w:rFonts w:eastAsia="Calibri"/>
          <w:color w:val="4C4747"/>
        </w:rPr>
        <w:t>en Población Pobre y Vulnerable.</w:t>
      </w:r>
    </w:p>
    <w:p w14:paraId="36E93249" w14:textId="645E1FB8" w:rsidR="003408CF" w:rsidRPr="00C206F3" w:rsidRDefault="003408CF" w:rsidP="003408CF">
      <w:pPr>
        <w:numPr>
          <w:ilvl w:val="0"/>
          <w:numId w:val="1"/>
        </w:numPr>
        <w:spacing w:line="360" w:lineRule="auto"/>
        <w:jc w:val="both"/>
        <w:rPr>
          <w:rFonts w:eastAsia="Times New Roman"/>
          <w:color w:val="4C4747"/>
        </w:rPr>
      </w:pPr>
      <w:r w:rsidRPr="00C206F3">
        <w:rPr>
          <w:rFonts w:eastAsiaTheme="minorEastAsia"/>
          <w:color w:val="4C4747"/>
        </w:rPr>
        <w:t xml:space="preserve">Culminación de los trabajos de obras civiles de edificación e </w:t>
      </w:r>
      <w:r w:rsidR="00E85E2F" w:rsidRPr="00C206F3">
        <w:rPr>
          <w:rFonts w:eastAsiaTheme="minorEastAsia"/>
          <w:color w:val="4C4747"/>
        </w:rPr>
        <w:t>inauguración</w:t>
      </w:r>
      <w:r w:rsidRPr="00C206F3">
        <w:rPr>
          <w:rFonts w:eastAsiaTheme="minorEastAsia"/>
          <w:color w:val="4C4747"/>
        </w:rPr>
        <w:t xml:space="preserve"> de los</w:t>
      </w:r>
      <w:r w:rsidRPr="00C206F3">
        <w:rPr>
          <w:rFonts w:eastAsiaTheme="minorEastAsia"/>
          <w:b/>
          <w:bCs/>
          <w:color w:val="4C4747"/>
        </w:rPr>
        <w:t xml:space="preserve"> Centro</w:t>
      </w:r>
      <w:r w:rsidR="00E85E2F">
        <w:rPr>
          <w:rFonts w:eastAsiaTheme="minorEastAsia"/>
          <w:b/>
          <w:bCs/>
          <w:color w:val="4C4747"/>
        </w:rPr>
        <w:t>s</w:t>
      </w:r>
      <w:r w:rsidRPr="00C206F3">
        <w:rPr>
          <w:rFonts w:eastAsiaTheme="minorEastAsia"/>
          <w:b/>
          <w:bCs/>
          <w:color w:val="4C4747"/>
        </w:rPr>
        <w:t xml:space="preserve"> Modelo de Prestación de Servicios Para Mujeres “Ciudad Mujer” en Santiago de los Caballeros</w:t>
      </w:r>
      <w:r w:rsidRPr="00C206F3">
        <w:rPr>
          <w:rFonts w:eastAsiaTheme="minorEastAsia"/>
          <w:color w:val="4C4747"/>
        </w:rPr>
        <w:t xml:space="preserve"> y </w:t>
      </w:r>
      <w:r w:rsidRPr="00C206F3">
        <w:rPr>
          <w:rFonts w:eastAsiaTheme="minorEastAsia"/>
          <w:b/>
          <w:bCs/>
          <w:color w:val="4C4747"/>
        </w:rPr>
        <w:t>Santo Domingo Norte.</w:t>
      </w:r>
    </w:p>
    <w:p w14:paraId="2B3AF46F" w14:textId="1803B643" w:rsidR="003408CF" w:rsidRPr="00C206F3" w:rsidRDefault="003408CF" w:rsidP="003408CF">
      <w:pPr>
        <w:pStyle w:val="Prrafodelista"/>
        <w:numPr>
          <w:ilvl w:val="0"/>
          <w:numId w:val="1"/>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Cierre de brecha en salud mediante la estrategia de captación y donación de medicamentos, insumos médicos, productos de higiene y raciones alimenticias, </w:t>
      </w:r>
      <w:r w:rsidRPr="00C206F3">
        <w:rPr>
          <w:rFonts w:ascii="Times New Roman" w:hAnsi="Times New Roman"/>
          <w:b/>
          <w:bCs/>
          <w:color w:val="4C4747"/>
          <w:spacing w:val="20"/>
          <w:sz w:val="24"/>
          <w:szCs w:val="24"/>
          <w:lang w:val="es-ES"/>
        </w:rPr>
        <w:t xml:space="preserve">alcanzando un total de RD$855,684,421.89 </w:t>
      </w:r>
      <w:r w:rsidRPr="00C206F3">
        <w:rPr>
          <w:rFonts w:ascii="Times New Roman" w:hAnsi="Times New Roman"/>
          <w:color w:val="4C4747"/>
          <w:spacing w:val="20"/>
          <w:sz w:val="24"/>
          <w:szCs w:val="24"/>
          <w:lang w:val="es-ES"/>
        </w:rPr>
        <w:t>en el año dentro de 31 provincias y el Distrito Nacional. Esta acción ha logrado una cobertura del 100% a nivel nacional, impactando a cientos de miles de personas con condiciones especializadas de salud y vulnerabilidades asociadas.</w:t>
      </w:r>
    </w:p>
    <w:p w14:paraId="0FC01EF8" w14:textId="70383047" w:rsidR="003408CF" w:rsidRPr="00C206F3" w:rsidRDefault="003408CF" w:rsidP="003408CF">
      <w:pPr>
        <w:numPr>
          <w:ilvl w:val="0"/>
          <w:numId w:val="1"/>
        </w:numPr>
        <w:spacing w:line="360" w:lineRule="auto"/>
        <w:jc w:val="both"/>
        <w:rPr>
          <w:rFonts w:eastAsia="Calibri"/>
          <w:color w:val="4C4747"/>
        </w:rPr>
      </w:pPr>
      <w:r w:rsidRPr="00C206F3">
        <w:rPr>
          <w:rFonts w:eastAsia="Calibri"/>
          <w:color w:val="4C4747"/>
        </w:rPr>
        <w:t>Los proyectos de desarrollo de infraestructura física para la inclusión social se han implementado con el objetivo de mejorar la calidad de vida y la resiliencia de las familias en condición de vulnerabilidad. En este marco, se han mejorado y construido</w:t>
      </w:r>
      <w:r w:rsidR="00A710D8" w:rsidRPr="00C206F3">
        <w:rPr>
          <w:rFonts w:eastAsia="Calibri"/>
          <w:color w:val="4C4747"/>
        </w:rPr>
        <w:t xml:space="preserve"> </w:t>
      </w:r>
      <w:r w:rsidR="00A710D8" w:rsidRPr="00E85E2F">
        <w:rPr>
          <w:rFonts w:eastAsia="Calibri"/>
          <w:b/>
          <w:bCs/>
          <w:color w:val="4C4747"/>
        </w:rPr>
        <w:t>136</w:t>
      </w:r>
      <w:r w:rsidRPr="00C206F3">
        <w:rPr>
          <w:rFonts w:eastAsia="Calibri"/>
          <w:color w:val="4C4747"/>
        </w:rPr>
        <w:t xml:space="preserve"> casas para personas en extrema pobreza, con un enfoque prioritario en las necesidades de la niñez y la equidad de género. Estas iniciativas buscan proporcionar un entorno seguro y digno para las familias más desfavorecidas, promoviendo así su integración social y bienestar general.</w:t>
      </w:r>
    </w:p>
    <w:p w14:paraId="5870BEFF" w14:textId="4873102A" w:rsidR="003408CF" w:rsidRPr="00C206F3" w:rsidRDefault="003408CF" w:rsidP="003408CF">
      <w:pPr>
        <w:numPr>
          <w:ilvl w:val="0"/>
          <w:numId w:val="1"/>
        </w:numPr>
        <w:spacing w:line="360" w:lineRule="auto"/>
        <w:jc w:val="both"/>
        <w:rPr>
          <w:rFonts w:eastAsia="Calibri"/>
          <w:color w:val="4C4747"/>
        </w:rPr>
      </w:pPr>
      <w:r w:rsidRPr="00C206F3">
        <w:rPr>
          <w:rFonts w:eastAsia="Calibri"/>
          <w:color w:val="4C4747"/>
        </w:rPr>
        <w:lastRenderedPageBreak/>
        <w:t>Monitoreo y Evaluación de Programas Sociales</w:t>
      </w:r>
      <w:r w:rsidR="00E85E2F">
        <w:rPr>
          <w:rFonts w:eastAsia="Calibri"/>
          <w:color w:val="4C4747"/>
        </w:rPr>
        <w:t>.</w:t>
      </w:r>
    </w:p>
    <w:p w14:paraId="785C3199" w14:textId="0FB5B1CF" w:rsidR="003408CF" w:rsidRPr="00C206F3" w:rsidRDefault="003408CF" w:rsidP="003408CF">
      <w:pPr>
        <w:numPr>
          <w:ilvl w:val="0"/>
          <w:numId w:val="1"/>
        </w:numPr>
        <w:spacing w:line="360" w:lineRule="auto"/>
        <w:jc w:val="both"/>
        <w:rPr>
          <w:rFonts w:eastAsia="Calibri"/>
          <w:color w:val="4C4747"/>
        </w:rPr>
      </w:pPr>
      <w:r w:rsidRPr="00C206F3">
        <w:rPr>
          <w:rFonts w:eastAsia="Calibri"/>
          <w:color w:val="4C4747"/>
        </w:rPr>
        <w:t>Plataforma de Interoperabilidad del Sistema de Protección Social</w:t>
      </w:r>
      <w:r w:rsidR="00E85E2F">
        <w:rPr>
          <w:rFonts w:eastAsia="Calibri"/>
          <w:color w:val="4C4747"/>
        </w:rPr>
        <w:t>.</w:t>
      </w:r>
    </w:p>
    <w:p w14:paraId="03E7A92E" w14:textId="0E0F9146" w:rsidR="003408CF" w:rsidRPr="00C206F3" w:rsidRDefault="003408CF" w:rsidP="003408CF">
      <w:pPr>
        <w:numPr>
          <w:ilvl w:val="0"/>
          <w:numId w:val="1"/>
        </w:numPr>
        <w:spacing w:line="360" w:lineRule="auto"/>
        <w:jc w:val="both"/>
        <w:rPr>
          <w:color w:val="4C4747"/>
        </w:rPr>
      </w:pPr>
      <w:r w:rsidRPr="00C206F3">
        <w:rPr>
          <w:rFonts w:eastAsia="Calibri"/>
          <w:color w:val="4C4747"/>
        </w:rPr>
        <w:t xml:space="preserve">Efectividad y transparencia, con un promedio de cumplimiento del </w:t>
      </w:r>
      <w:r w:rsidR="00E85E2F">
        <w:rPr>
          <w:rFonts w:eastAsia="Calibri"/>
          <w:b/>
          <w:bCs/>
          <w:color w:val="4C4747"/>
        </w:rPr>
        <w:t>97.3</w:t>
      </w:r>
      <w:r w:rsidRPr="00C206F3">
        <w:rPr>
          <w:rFonts w:eastAsia="Calibri"/>
          <w:b/>
          <w:bCs/>
          <w:color w:val="4C4747"/>
        </w:rPr>
        <w:t>%</w:t>
      </w:r>
      <w:r w:rsidRPr="00C206F3">
        <w:rPr>
          <w:rFonts w:eastAsia="Calibri"/>
          <w:color w:val="4C4747"/>
        </w:rPr>
        <w:t xml:space="preserve"> en Indicadores de Gestión Pública.</w:t>
      </w:r>
    </w:p>
    <w:p w14:paraId="69520115" w14:textId="77777777" w:rsidR="003408CF" w:rsidRPr="00C206F3" w:rsidRDefault="003408CF" w:rsidP="003408CF">
      <w:pPr>
        <w:numPr>
          <w:ilvl w:val="0"/>
          <w:numId w:val="1"/>
        </w:numPr>
        <w:spacing w:line="360" w:lineRule="auto"/>
        <w:jc w:val="both"/>
        <w:rPr>
          <w:rFonts w:eastAsia="Calibri"/>
          <w:color w:val="4C4747"/>
        </w:rPr>
      </w:pPr>
      <w:r w:rsidRPr="00C206F3">
        <w:rPr>
          <w:rFonts w:eastAsia="Calibri"/>
          <w:color w:val="4C4747"/>
        </w:rPr>
        <w:t>Fortalecimiento de la coordinación interinstitucional, intersectorial y de la cooperación internacional.</w:t>
      </w:r>
    </w:p>
    <w:p w14:paraId="0A006563" w14:textId="77777777" w:rsidR="003408CF" w:rsidRPr="00C206F3" w:rsidRDefault="003408CF" w:rsidP="003408CF">
      <w:pPr>
        <w:spacing w:after="0" w:line="360" w:lineRule="auto"/>
        <w:jc w:val="both"/>
        <w:rPr>
          <w:rFonts w:eastAsiaTheme="minorEastAsia"/>
          <w:color w:val="4C4747"/>
        </w:rPr>
      </w:pPr>
      <w:r w:rsidRPr="00C206F3">
        <w:rPr>
          <w:rFonts w:eastAsiaTheme="minorEastAsia"/>
          <w:color w:val="4C4747"/>
        </w:rPr>
        <w:t xml:space="preserve">Estas acciones se llevan a cabo dentro de un marco de política social que involucra a diversos sectores e instituciones, promoviendo la </w:t>
      </w:r>
      <w:bookmarkStart w:id="3" w:name="_Int_JgoTVFgX"/>
      <w:r w:rsidRPr="00C206F3">
        <w:rPr>
          <w:rFonts w:eastAsiaTheme="minorEastAsia"/>
          <w:color w:val="4C4747"/>
        </w:rPr>
        <w:t>creación</w:t>
      </w:r>
      <w:bookmarkEnd w:id="3"/>
      <w:r w:rsidRPr="00C206F3">
        <w:rPr>
          <w:rFonts w:eastAsiaTheme="minorEastAsia"/>
          <w:color w:val="4C4747"/>
        </w:rPr>
        <w:t xml:space="preserve"> de sinergias intersectoriales e interinstitucionales. Esto facilita la implementación de políticas sociales focalizadas y efectivas que tienen un impacto directo en la calidad de vida de las personas en múltiples aspectos, como salud, nutrición, educación, primera infancia, equidad de género, vejez, discapacidad y empleo digno. Todo este esfuerzo está orientado a lograr el desarrollo social y económico de la población en situación de pobreza y vulnerabilidad, mejorando así su calidad de vida.</w:t>
      </w:r>
    </w:p>
    <w:p w14:paraId="32F36EB4" w14:textId="7A5AACE5" w:rsidR="00654164" w:rsidRPr="00C206F3" w:rsidRDefault="00544419" w:rsidP="00544419">
      <w:pPr>
        <w:rPr>
          <w:rFonts w:eastAsia="Calibri"/>
          <w:color w:val="4C4747"/>
        </w:rPr>
      </w:pPr>
      <w:r w:rsidRPr="00C206F3">
        <w:rPr>
          <w:rFonts w:eastAsia="Calibri"/>
          <w:color w:val="4C4747"/>
        </w:rPr>
        <w:br w:type="page"/>
      </w:r>
    </w:p>
    <w:p w14:paraId="47BC503E" w14:textId="77777777" w:rsidR="003408CF" w:rsidRPr="00C206F3" w:rsidRDefault="003408CF" w:rsidP="003408CF">
      <w:pPr>
        <w:pStyle w:val="Ttulo1"/>
        <w:numPr>
          <w:ilvl w:val="0"/>
          <w:numId w:val="5"/>
        </w:numPr>
        <w:tabs>
          <w:tab w:val="num" w:pos="360"/>
        </w:tabs>
        <w:ind w:left="284" w:firstLine="0"/>
        <w:rPr>
          <w:rFonts w:cs="Times New Roman"/>
          <w:color w:val="4C4747"/>
        </w:rPr>
      </w:pPr>
      <w:bookmarkStart w:id="4" w:name="_Toc184626107"/>
      <w:bookmarkStart w:id="5" w:name="_Toc185264235"/>
      <w:r w:rsidRPr="00C206F3">
        <w:rPr>
          <w:rFonts w:cs="Times New Roman"/>
          <w:color w:val="4C4747"/>
        </w:rPr>
        <w:lastRenderedPageBreak/>
        <w:t>INFORMACIÓN INSTITUCIONAL</w:t>
      </w:r>
      <w:bookmarkEnd w:id="4"/>
      <w:bookmarkEnd w:id="5"/>
    </w:p>
    <w:p w14:paraId="794C2FD3" w14:textId="73C7B9AC" w:rsidR="00654164" w:rsidRPr="00C206F3" w:rsidRDefault="00654164" w:rsidP="00654164">
      <w:pPr>
        <w:jc w:val="both"/>
        <w:rPr>
          <w:rFonts w:eastAsia="Calibri"/>
          <w:color w:val="4C4747"/>
          <w:sz w:val="18"/>
        </w:rPr>
      </w:pPr>
      <w:r w:rsidRPr="00C206F3">
        <w:rPr>
          <w:rFonts w:eastAsia="Calibri"/>
          <w:noProof/>
          <w:color w:val="4C4747"/>
          <w:sz w:val="18"/>
        </w:rPr>
        <mc:AlternateContent>
          <mc:Choice Requires="wps">
            <w:drawing>
              <wp:anchor distT="0" distB="0" distL="114300" distR="114300" simplePos="0" relativeHeight="25165260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60E7A"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FB9431C" w:rsidR="00654164" w:rsidRPr="00C206F3" w:rsidRDefault="00654164" w:rsidP="00654164">
      <w:pPr>
        <w:jc w:val="center"/>
        <w:rPr>
          <w:rFonts w:eastAsia="Calibri"/>
          <w:color w:val="4C4747"/>
          <w:szCs w:val="36"/>
        </w:rPr>
      </w:pPr>
      <w:r w:rsidRPr="00C206F3">
        <w:rPr>
          <w:rFonts w:eastAsia="Calibri"/>
          <w:color w:val="4C4747"/>
          <w:szCs w:val="36"/>
        </w:rPr>
        <w:t xml:space="preserve">Memoria </w:t>
      </w:r>
      <w:r w:rsidR="00D837AC" w:rsidRPr="00C206F3">
        <w:rPr>
          <w:rFonts w:eastAsia="Calibri"/>
          <w:color w:val="4C4747"/>
          <w:szCs w:val="36"/>
        </w:rPr>
        <w:t>I</w:t>
      </w:r>
      <w:r w:rsidRPr="00C206F3">
        <w:rPr>
          <w:rFonts w:eastAsia="Calibri"/>
          <w:color w:val="4C4747"/>
          <w:szCs w:val="36"/>
        </w:rPr>
        <w:t xml:space="preserve">nstitucional </w:t>
      </w:r>
      <w:r w:rsidR="000025D4" w:rsidRPr="00C206F3">
        <w:rPr>
          <w:rFonts w:eastAsia="Calibri"/>
          <w:color w:val="4C4747"/>
          <w:szCs w:val="36"/>
        </w:rPr>
        <w:t>2024</w:t>
      </w:r>
    </w:p>
    <w:p w14:paraId="0A0F88A7" w14:textId="77777777" w:rsidR="003408CF" w:rsidRPr="00C206F3" w:rsidRDefault="003408CF" w:rsidP="000D2AE1">
      <w:pPr>
        <w:rPr>
          <w:rFonts w:eastAsia="Calibri"/>
          <w:color w:val="4C4747"/>
          <w:szCs w:val="36"/>
        </w:rPr>
      </w:pPr>
    </w:p>
    <w:p w14:paraId="10FA3794" w14:textId="77777777" w:rsidR="003408CF" w:rsidRPr="00C206F3" w:rsidRDefault="003408CF" w:rsidP="003408CF">
      <w:pPr>
        <w:pStyle w:val="Ttulo2"/>
        <w:rPr>
          <w:rFonts w:cs="Times New Roman"/>
          <w:color w:val="4C4747"/>
        </w:rPr>
      </w:pPr>
      <w:bookmarkStart w:id="6" w:name="_Toc184626108"/>
      <w:bookmarkStart w:id="7" w:name="_Toc185264236"/>
      <w:r w:rsidRPr="00C206F3">
        <w:rPr>
          <w:rFonts w:cs="Times New Roman"/>
          <w:color w:val="4C4747"/>
        </w:rPr>
        <w:t>2.1 Marco filosófico institucional</w:t>
      </w:r>
      <w:bookmarkEnd w:id="6"/>
      <w:bookmarkEnd w:id="7"/>
      <w:r w:rsidRPr="00C206F3">
        <w:rPr>
          <w:rFonts w:cs="Times New Roman"/>
          <w:color w:val="4C4747"/>
        </w:rPr>
        <w:t xml:space="preserve"> </w:t>
      </w:r>
    </w:p>
    <w:p w14:paraId="6A32D220" w14:textId="77777777" w:rsidR="003408CF" w:rsidRPr="00C206F3" w:rsidRDefault="003408CF" w:rsidP="003408CF">
      <w:pPr>
        <w:rPr>
          <w:color w:val="4C4747"/>
        </w:rPr>
      </w:pPr>
    </w:p>
    <w:p w14:paraId="3AB3F9A8" w14:textId="77777777" w:rsidR="003408CF" w:rsidRPr="00C206F3" w:rsidRDefault="003408CF" w:rsidP="002F45B8">
      <w:pPr>
        <w:pStyle w:val="Ttulo3"/>
        <w:numPr>
          <w:ilvl w:val="0"/>
          <w:numId w:val="4"/>
        </w:numPr>
        <w:ind w:left="426"/>
        <w:rPr>
          <w:rFonts w:ascii="Times New Roman" w:eastAsia="Calibri" w:hAnsi="Times New Roman" w:cs="Times New Roman"/>
          <w:color w:val="4C4747"/>
        </w:rPr>
      </w:pPr>
      <w:bookmarkStart w:id="8" w:name="_Toc184626109"/>
      <w:bookmarkStart w:id="9" w:name="_Toc185264237"/>
      <w:r w:rsidRPr="00C206F3">
        <w:rPr>
          <w:rFonts w:ascii="Times New Roman" w:eastAsia="Calibri" w:hAnsi="Times New Roman" w:cs="Times New Roman"/>
          <w:color w:val="4C4747"/>
        </w:rPr>
        <w:t>Misión</w:t>
      </w:r>
      <w:bookmarkEnd w:id="8"/>
      <w:bookmarkEnd w:id="9"/>
      <w:r w:rsidRPr="00C206F3">
        <w:rPr>
          <w:rFonts w:ascii="Times New Roman" w:eastAsia="Calibri" w:hAnsi="Times New Roman" w:cs="Times New Roman"/>
          <w:color w:val="4C4747"/>
        </w:rPr>
        <w:t xml:space="preserve"> </w:t>
      </w:r>
    </w:p>
    <w:p w14:paraId="257D6851" w14:textId="77777777" w:rsidR="003408CF" w:rsidRPr="00C206F3" w:rsidRDefault="003408CF" w:rsidP="003408CF">
      <w:pPr>
        <w:rPr>
          <w:color w:val="4C4747"/>
        </w:rPr>
      </w:pPr>
    </w:p>
    <w:p w14:paraId="5717AD70" w14:textId="77777777" w:rsidR="003408CF" w:rsidRPr="00C206F3" w:rsidRDefault="003408CF" w:rsidP="003408CF">
      <w:pPr>
        <w:spacing w:line="360" w:lineRule="auto"/>
        <w:jc w:val="both"/>
        <w:rPr>
          <w:rFonts w:eastAsia="Calibri"/>
          <w:color w:val="4C4747"/>
        </w:rPr>
      </w:pPr>
      <w:r w:rsidRPr="00C206F3">
        <w:rPr>
          <w:rFonts w:eastAsia="Calibri"/>
          <w:color w:val="4C4747"/>
        </w:rPr>
        <w:t>Como instancia de coordinación del sector social, tenemos la responsabilidad de definir y coordinar la política social del gobierno, así como articular los objetivos y acciones de los programas sociales, eliminando la dispersión y superposición de funciones; además, de realizar el seguimiento y evaluación de impacto de estos, velando así por la eficiencia, transparencia y aplicabilidad de políticas públicas en beneficio de la población más vulnerable.</w:t>
      </w:r>
    </w:p>
    <w:p w14:paraId="42657C80" w14:textId="77777777" w:rsidR="003408CF" w:rsidRPr="00C206F3" w:rsidRDefault="003408CF" w:rsidP="002F45B8">
      <w:pPr>
        <w:pStyle w:val="Ttulo3"/>
        <w:numPr>
          <w:ilvl w:val="0"/>
          <w:numId w:val="4"/>
        </w:numPr>
        <w:ind w:left="426"/>
        <w:rPr>
          <w:rFonts w:ascii="Times New Roman" w:eastAsia="Calibri" w:hAnsi="Times New Roman" w:cs="Times New Roman"/>
          <w:color w:val="4C4747"/>
        </w:rPr>
      </w:pPr>
      <w:bookmarkStart w:id="10" w:name="_Toc184626110"/>
      <w:bookmarkStart w:id="11" w:name="_Toc185264238"/>
      <w:r w:rsidRPr="00C206F3">
        <w:rPr>
          <w:rFonts w:ascii="Times New Roman" w:eastAsia="Calibri" w:hAnsi="Times New Roman" w:cs="Times New Roman"/>
          <w:color w:val="4C4747"/>
        </w:rPr>
        <w:t>Visión</w:t>
      </w:r>
      <w:bookmarkEnd w:id="10"/>
      <w:bookmarkEnd w:id="11"/>
      <w:r w:rsidRPr="00C206F3">
        <w:rPr>
          <w:rFonts w:ascii="Times New Roman" w:eastAsia="Calibri" w:hAnsi="Times New Roman" w:cs="Times New Roman"/>
          <w:color w:val="4C4747"/>
        </w:rPr>
        <w:t xml:space="preserve"> </w:t>
      </w:r>
    </w:p>
    <w:p w14:paraId="4A661A09" w14:textId="77777777" w:rsidR="003408CF" w:rsidRPr="00C206F3" w:rsidRDefault="003408CF" w:rsidP="003408CF">
      <w:pPr>
        <w:rPr>
          <w:color w:val="4C4747"/>
        </w:rPr>
      </w:pPr>
    </w:p>
    <w:p w14:paraId="4A019573" w14:textId="77777777" w:rsidR="003408CF" w:rsidRPr="00C206F3" w:rsidRDefault="003408CF" w:rsidP="003408CF">
      <w:pPr>
        <w:spacing w:line="360" w:lineRule="auto"/>
        <w:jc w:val="both"/>
        <w:rPr>
          <w:rFonts w:eastAsia="Calibri"/>
          <w:color w:val="4C4747"/>
        </w:rPr>
      </w:pPr>
      <w:r w:rsidRPr="00C206F3">
        <w:rPr>
          <w:rFonts w:eastAsia="Calibri"/>
          <w:color w:val="4C4747"/>
        </w:rPr>
        <w:t>Ser referente a nivel internacional en la formulación y aplicación de políticas públicas en materia de incidencia y protección social.</w:t>
      </w:r>
    </w:p>
    <w:p w14:paraId="39CF2FE0" w14:textId="77777777" w:rsidR="003408CF" w:rsidRPr="00C206F3" w:rsidRDefault="003408CF" w:rsidP="002F45B8">
      <w:pPr>
        <w:pStyle w:val="Ttulo3"/>
        <w:numPr>
          <w:ilvl w:val="0"/>
          <w:numId w:val="4"/>
        </w:numPr>
        <w:ind w:left="426"/>
        <w:rPr>
          <w:rFonts w:ascii="Times New Roman" w:eastAsia="Calibri" w:hAnsi="Times New Roman" w:cs="Times New Roman"/>
          <w:color w:val="4C4747"/>
        </w:rPr>
      </w:pPr>
      <w:bookmarkStart w:id="12" w:name="_Toc184626111"/>
      <w:bookmarkStart w:id="13" w:name="_Toc185264239"/>
      <w:r w:rsidRPr="00C206F3">
        <w:rPr>
          <w:rFonts w:ascii="Times New Roman" w:eastAsia="Calibri" w:hAnsi="Times New Roman" w:cs="Times New Roman"/>
          <w:color w:val="4C4747"/>
        </w:rPr>
        <w:t>Valores</w:t>
      </w:r>
      <w:bookmarkEnd w:id="12"/>
      <w:bookmarkEnd w:id="13"/>
      <w:r w:rsidRPr="00C206F3">
        <w:rPr>
          <w:rFonts w:ascii="Times New Roman" w:eastAsia="Calibri" w:hAnsi="Times New Roman" w:cs="Times New Roman"/>
          <w:color w:val="4C4747"/>
        </w:rPr>
        <w:t xml:space="preserve"> </w:t>
      </w:r>
    </w:p>
    <w:p w14:paraId="2DD9AC23" w14:textId="77777777" w:rsidR="00C458A7" w:rsidRPr="00C206F3" w:rsidRDefault="00C458A7" w:rsidP="00C458A7">
      <w:pPr>
        <w:rPr>
          <w:color w:val="4C4747"/>
        </w:rPr>
      </w:pPr>
    </w:p>
    <w:p w14:paraId="5C6C68B5" w14:textId="77777777" w:rsidR="003408CF" w:rsidRPr="00C206F3" w:rsidRDefault="003408CF" w:rsidP="003408CF">
      <w:pPr>
        <w:pStyle w:val="Prrafodelista"/>
        <w:numPr>
          <w:ilvl w:val="0"/>
          <w:numId w:val="2"/>
        </w:numPr>
        <w:spacing w:line="360" w:lineRule="auto"/>
        <w:rPr>
          <w:rFonts w:ascii="Times New Roman" w:eastAsiaTheme="minorHAnsi" w:hAnsi="Times New Roman"/>
          <w:color w:val="4C4747"/>
          <w:spacing w:val="20"/>
          <w:sz w:val="24"/>
          <w:szCs w:val="24"/>
          <w:lang w:val="es-ES"/>
        </w:rPr>
      </w:pPr>
      <w:r w:rsidRPr="00C206F3">
        <w:rPr>
          <w:rFonts w:ascii="Times New Roman" w:eastAsiaTheme="minorHAnsi" w:hAnsi="Times New Roman"/>
          <w:b/>
          <w:bCs/>
          <w:color w:val="4C4747"/>
          <w:spacing w:val="20"/>
          <w:sz w:val="24"/>
          <w:szCs w:val="24"/>
          <w:lang w:val="es-ES"/>
        </w:rPr>
        <w:t>Somos solidarios</w:t>
      </w:r>
      <w:r w:rsidRPr="00C206F3">
        <w:rPr>
          <w:rFonts w:ascii="Times New Roman" w:eastAsiaTheme="minorHAnsi" w:hAnsi="Times New Roman"/>
          <w:color w:val="4C4747"/>
          <w:spacing w:val="20"/>
          <w:sz w:val="24"/>
          <w:szCs w:val="24"/>
          <w:lang w:val="es-ES"/>
        </w:rPr>
        <w:t>: trabajamos intensamente, con empatía, pasión y respeto, para mejorar la calidad de vida de los más necesitados.</w:t>
      </w:r>
    </w:p>
    <w:p w14:paraId="45F9DAC5" w14:textId="77777777" w:rsidR="003408CF" w:rsidRPr="00C206F3" w:rsidRDefault="003408CF" w:rsidP="003408CF">
      <w:pPr>
        <w:pStyle w:val="Prrafodelista"/>
        <w:numPr>
          <w:ilvl w:val="0"/>
          <w:numId w:val="2"/>
        </w:numPr>
        <w:spacing w:line="360" w:lineRule="auto"/>
        <w:rPr>
          <w:rFonts w:ascii="Times New Roman" w:eastAsiaTheme="minorHAnsi" w:hAnsi="Times New Roman"/>
          <w:color w:val="4C4747"/>
          <w:spacing w:val="20"/>
          <w:sz w:val="24"/>
          <w:szCs w:val="24"/>
          <w:lang w:val="es-ES"/>
        </w:rPr>
      </w:pPr>
      <w:r w:rsidRPr="00C206F3">
        <w:rPr>
          <w:rFonts w:ascii="Times New Roman" w:eastAsiaTheme="minorHAnsi" w:hAnsi="Times New Roman"/>
          <w:b/>
          <w:bCs/>
          <w:color w:val="4C4747"/>
          <w:spacing w:val="20"/>
          <w:sz w:val="24"/>
          <w:szCs w:val="24"/>
          <w:lang w:val="es-ES"/>
        </w:rPr>
        <w:t>Somos responsables</w:t>
      </w:r>
      <w:r w:rsidRPr="00C206F3">
        <w:rPr>
          <w:rFonts w:ascii="Times New Roman" w:eastAsiaTheme="minorHAnsi" w:hAnsi="Times New Roman"/>
          <w:color w:val="4C4747"/>
          <w:spacing w:val="20"/>
          <w:sz w:val="24"/>
          <w:szCs w:val="24"/>
          <w:lang w:val="es-ES"/>
        </w:rPr>
        <w:t>: nos comprometemos y cumplimos nuestros objetivos y lo que prometemos: actuamos de forma proactiva, con entusiasmo, creatividad y calidad.</w:t>
      </w:r>
    </w:p>
    <w:p w14:paraId="1D4A8A71" w14:textId="77777777" w:rsidR="003408CF" w:rsidRPr="00C206F3" w:rsidRDefault="003408CF" w:rsidP="003408CF">
      <w:pPr>
        <w:pStyle w:val="Prrafodelista"/>
        <w:numPr>
          <w:ilvl w:val="0"/>
          <w:numId w:val="2"/>
        </w:numPr>
        <w:spacing w:line="360" w:lineRule="auto"/>
        <w:rPr>
          <w:rFonts w:ascii="Times New Roman" w:eastAsiaTheme="minorHAnsi" w:hAnsi="Times New Roman"/>
          <w:color w:val="4C4747"/>
          <w:spacing w:val="20"/>
          <w:sz w:val="24"/>
          <w:szCs w:val="24"/>
          <w:lang w:val="es-ES"/>
        </w:rPr>
      </w:pPr>
      <w:r w:rsidRPr="00C206F3">
        <w:rPr>
          <w:rFonts w:ascii="Times New Roman" w:eastAsiaTheme="minorHAnsi" w:hAnsi="Times New Roman"/>
          <w:b/>
          <w:bCs/>
          <w:color w:val="4C4747"/>
          <w:spacing w:val="20"/>
          <w:sz w:val="24"/>
          <w:szCs w:val="24"/>
          <w:lang w:val="es-ES"/>
        </w:rPr>
        <w:t>Somos íntegros</w:t>
      </w:r>
      <w:r w:rsidRPr="00C206F3">
        <w:rPr>
          <w:rFonts w:ascii="Times New Roman" w:eastAsiaTheme="minorHAnsi" w:hAnsi="Times New Roman"/>
          <w:color w:val="4C4747"/>
          <w:spacing w:val="20"/>
          <w:sz w:val="24"/>
          <w:szCs w:val="24"/>
          <w:lang w:val="es-ES"/>
        </w:rPr>
        <w:t>: actuamos según nuestros principios éticos, de forma honesta, auténtica y transparente.</w:t>
      </w:r>
    </w:p>
    <w:p w14:paraId="60F752F6" w14:textId="77777777" w:rsidR="00840D1C" w:rsidRPr="00C206F3" w:rsidRDefault="00840D1C" w:rsidP="00840D1C">
      <w:pPr>
        <w:pStyle w:val="Prrafodelista"/>
        <w:spacing w:line="360" w:lineRule="auto"/>
        <w:ind w:firstLine="0"/>
        <w:rPr>
          <w:rFonts w:ascii="Times New Roman" w:eastAsiaTheme="minorHAnsi" w:hAnsi="Times New Roman"/>
          <w:color w:val="4C4747"/>
          <w:spacing w:val="20"/>
          <w:sz w:val="24"/>
          <w:szCs w:val="24"/>
          <w:lang w:val="es-ES"/>
        </w:rPr>
      </w:pPr>
    </w:p>
    <w:p w14:paraId="4FADC07B" w14:textId="77777777" w:rsidR="003408CF" w:rsidRPr="00C206F3" w:rsidRDefault="003408CF" w:rsidP="003408CF">
      <w:pPr>
        <w:pStyle w:val="Prrafodelista"/>
        <w:spacing w:line="360" w:lineRule="auto"/>
        <w:ind w:firstLine="0"/>
        <w:rPr>
          <w:rFonts w:ascii="Times New Roman" w:eastAsiaTheme="minorHAnsi" w:hAnsi="Times New Roman"/>
          <w:b/>
          <w:bCs/>
          <w:color w:val="4C4747"/>
          <w:spacing w:val="20"/>
          <w:sz w:val="24"/>
          <w:szCs w:val="24"/>
          <w:lang w:val="es-ES"/>
        </w:rPr>
      </w:pPr>
    </w:p>
    <w:p w14:paraId="303A2FC7" w14:textId="77777777" w:rsidR="003408CF" w:rsidRPr="00C206F3" w:rsidRDefault="003408CF" w:rsidP="002F45B8">
      <w:pPr>
        <w:pStyle w:val="Ttulo2"/>
        <w:ind w:left="142" w:hanging="142"/>
        <w:rPr>
          <w:rFonts w:eastAsiaTheme="minorHAnsi" w:cs="Times New Roman"/>
          <w:color w:val="4C4747"/>
          <w:szCs w:val="24"/>
        </w:rPr>
      </w:pPr>
      <w:bookmarkStart w:id="14" w:name="_Toc184626112"/>
      <w:bookmarkStart w:id="15" w:name="_Toc185264240"/>
      <w:r w:rsidRPr="00C206F3">
        <w:rPr>
          <w:rFonts w:eastAsiaTheme="minorHAnsi" w:cs="Times New Roman"/>
          <w:color w:val="4C4747"/>
          <w:szCs w:val="24"/>
        </w:rPr>
        <w:lastRenderedPageBreak/>
        <w:t>2.2 Base legal</w:t>
      </w:r>
      <w:bookmarkEnd w:id="14"/>
      <w:bookmarkEnd w:id="15"/>
      <w:r w:rsidRPr="00C206F3">
        <w:rPr>
          <w:rFonts w:eastAsiaTheme="minorHAnsi" w:cs="Times New Roman"/>
          <w:color w:val="4C4747"/>
          <w:szCs w:val="24"/>
        </w:rPr>
        <w:t xml:space="preserve"> </w:t>
      </w:r>
    </w:p>
    <w:p w14:paraId="43479F4A" w14:textId="77777777" w:rsidR="003408CF" w:rsidRPr="00C206F3" w:rsidRDefault="003408CF" w:rsidP="003408CF">
      <w:pPr>
        <w:rPr>
          <w:color w:val="4C4747"/>
        </w:rPr>
      </w:pPr>
    </w:p>
    <w:p w14:paraId="2DB6A3FD" w14:textId="77777777" w:rsidR="003408CF" w:rsidRPr="00C206F3" w:rsidRDefault="003408CF" w:rsidP="003408CF">
      <w:pPr>
        <w:pStyle w:val="Prrafodelista"/>
        <w:numPr>
          <w:ilvl w:val="0"/>
          <w:numId w:val="3"/>
        </w:numPr>
        <w:spacing w:after="0" w:line="360" w:lineRule="auto"/>
        <w:rPr>
          <w:rFonts w:ascii="Times New Roman" w:eastAsiaTheme="minorHAnsi" w:hAnsi="Times New Roman"/>
          <w:color w:val="4C4747"/>
          <w:spacing w:val="20"/>
          <w:sz w:val="24"/>
          <w:szCs w:val="24"/>
          <w:lang w:val="es-ES"/>
        </w:rPr>
      </w:pPr>
      <w:r w:rsidRPr="00C206F3">
        <w:rPr>
          <w:rFonts w:ascii="Times New Roman" w:eastAsiaTheme="minorHAnsi" w:hAnsi="Times New Roman"/>
          <w:b/>
          <w:bCs/>
          <w:color w:val="4C4747"/>
          <w:spacing w:val="20"/>
          <w:sz w:val="24"/>
          <w:szCs w:val="24"/>
          <w:lang w:val="es-ES"/>
        </w:rPr>
        <w:t>Decreto no.28-01,</w:t>
      </w:r>
      <w:r w:rsidRPr="00C206F3">
        <w:rPr>
          <w:rFonts w:ascii="Times New Roman" w:eastAsiaTheme="minorHAnsi" w:hAnsi="Times New Roman"/>
          <w:color w:val="4C4747"/>
          <w:spacing w:val="20"/>
          <w:sz w:val="24"/>
          <w:szCs w:val="24"/>
          <w:lang w:val="es-ES"/>
        </w:rPr>
        <w:t xml:space="preserve"> que crea e integra los Gabinetes de la Política Institucional, de Política Económica y de Política Social. </w:t>
      </w:r>
    </w:p>
    <w:p w14:paraId="2737681F" w14:textId="77777777" w:rsidR="00C458A7" w:rsidRPr="00C206F3" w:rsidRDefault="00C458A7" w:rsidP="00C458A7">
      <w:pPr>
        <w:pStyle w:val="Prrafodelista"/>
        <w:spacing w:after="0" w:line="360" w:lineRule="auto"/>
        <w:ind w:firstLine="0"/>
        <w:rPr>
          <w:rFonts w:ascii="Times New Roman" w:eastAsiaTheme="minorHAnsi" w:hAnsi="Times New Roman"/>
          <w:color w:val="4C4747"/>
          <w:spacing w:val="20"/>
          <w:sz w:val="24"/>
          <w:szCs w:val="24"/>
          <w:lang w:val="es-ES"/>
        </w:rPr>
      </w:pPr>
    </w:p>
    <w:p w14:paraId="52BDED09" w14:textId="77777777" w:rsidR="003408CF" w:rsidRPr="00C206F3" w:rsidRDefault="003408CF" w:rsidP="003408CF">
      <w:pPr>
        <w:pStyle w:val="Prrafodelista"/>
        <w:numPr>
          <w:ilvl w:val="0"/>
          <w:numId w:val="3"/>
        </w:numPr>
        <w:spacing w:after="0" w:line="360" w:lineRule="auto"/>
        <w:rPr>
          <w:rFonts w:ascii="Times New Roman" w:eastAsiaTheme="minorHAnsi" w:hAnsi="Times New Roman"/>
          <w:color w:val="4C4747"/>
          <w:spacing w:val="20"/>
          <w:sz w:val="24"/>
          <w:szCs w:val="24"/>
          <w:lang w:val="es-ES"/>
        </w:rPr>
      </w:pPr>
      <w:r w:rsidRPr="00C206F3">
        <w:rPr>
          <w:rFonts w:ascii="Times New Roman" w:eastAsiaTheme="minorHAnsi" w:hAnsi="Times New Roman"/>
          <w:b/>
          <w:bCs/>
          <w:color w:val="4C4747"/>
          <w:spacing w:val="20"/>
          <w:sz w:val="24"/>
          <w:szCs w:val="24"/>
          <w:lang w:val="es-ES"/>
        </w:rPr>
        <w:t>Decreto no.1082-04</w:t>
      </w:r>
      <w:r w:rsidRPr="00C206F3">
        <w:rPr>
          <w:rFonts w:ascii="Times New Roman" w:eastAsiaTheme="minorHAnsi" w:hAnsi="Times New Roman"/>
          <w:color w:val="4C4747"/>
          <w:spacing w:val="20"/>
          <w:sz w:val="24"/>
          <w:szCs w:val="24"/>
          <w:lang w:val="es-ES"/>
        </w:rPr>
        <w:t>, que crea e integra los Gabinetes de Política Institucional, de Política Económica, de Política Social y de Política Medioambiental y Desarrollo Físico.</w:t>
      </w:r>
    </w:p>
    <w:p w14:paraId="539FC157" w14:textId="77777777" w:rsidR="00C458A7" w:rsidRPr="00C206F3" w:rsidRDefault="00C458A7" w:rsidP="00C458A7">
      <w:pPr>
        <w:spacing w:after="0" w:line="360" w:lineRule="auto"/>
        <w:rPr>
          <w:color w:val="4C4747"/>
        </w:rPr>
      </w:pPr>
    </w:p>
    <w:p w14:paraId="5B3B6116" w14:textId="77777777" w:rsidR="003408CF" w:rsidRPr="00C206F3" w:rsidRDefault="003408CF" w:rsidP="003408CF">
      <w:pPr>
        <w:pStyle w:val="Prrafodelista"/>
        <w:numPr>
          <w:ilvl w:val="0"/>
          <w:numId w:val="3"/>
        </w:numPr>
        <w:spacing w:after="0" w:line="360" w:lineRule="auto"/>
        <w:rPr>
          <w:rFonts w:ascii="Times New Roman" w:eastAsiaTheme="minorHAnsi" w:hAnsi="Times New Roman"/>
          <w:color w:val="4C4747"/>
          <w:spacing w:val="20"/>
          <w:sz w:val="24"/>
          <w:szCs w:val="24"/>
          <w:lang w:val="es-ES"/>
        </w:rPr>
      </w:pPr>
      <w:r w:rsidRPr="00C206F3">
        <w:rPr>
          <w:rFonts w:ascii="Times New Roman" w:eastAsiaTheme="minorHAnsi" w:hAnsi="Times New Roman"/>
          <w:b/>
          <w:bCs/>
          <w:color w:val="4C4747"/>
          <w:spacing w:val="20"/>
          <w:sz w:val="24"/>
          <w:szCs w:val="24"/>
          <w:lang w:val="es-ES"/>
        </w:rPr>
        <w:t>Decreto no.1251-04,</w:t>
      </w:r>
      <w:r w:rsidRPr="00C206F3">
        <w:rPr>
          <w:rFonts w:ascii="Times New Roman" w:eastAsiaTheme="minorHAnsi" w:hAnsi="Times New Roman"/>
          <w:color w:val="4C4747"/>
          <w:spacing w:val="20"/>
          <w:sz w:val="24"/>
          <w:szCs w:val="24"/>
          <w:lang w:val="es-ES"/>
        </w:rPr>
        <w:t xml:space="preserve"> que integra miembros a los Gabinetes de Política Social y de Coordinación de la Política Medioambiental y Desarrollo Físico y establece un Consejo Consultivo de la Sociedad Civil, que tendrá como misión coadyuvar al Gabinete de Política Social en la formulación de sus planes y programas. </w:t>
      </w:r>
    </w:p>
    <w:p w14:paraId="0CDD4B0D" w14:textId="77777777" w:rsidR="00C458A7" w:rsidRPr="00C206F3" w:rsidRDefault="00C458A7" w:rsidP="00C458A7">
      <w:pPr>
        <w:spacing w:after="0" w:line="360" w:lineRule="auto"/>
        <w:rPr>
          <w:color w:val="4C4747"/>
        </w:rPr>
      </w:pPr>
    </w:p>
    <w:p w14:paraId="10087BA3" w14:textId="77777777" w:rsidR="003408CF" w:rsidRPr="00C206F3" w:rsidRDefault="003408CF" w:rsidP="003408CF">
      <w:pPr>
        <w:pStyle w:val="Prrafodelista"/>
        <w:numPr>
          <w:ilvl w:val="0"/>
          <w:numId w:val="3"/>
        </w:numPr>
        <w:spacing w:after="0" w:line="360" w:lineRule="auto"/>
        <w:rPr>
          <w:rFonts w:ascii="Times New Roman" w:eastAsiaTheme="minorHAnsi" w:hAnsi="Times New Roman"/>
          <w:color w:val="4C4747"/>
          <w:spacing w:val="20"/>
          <w:sz w:val="24"/>
          <w:szCs w:val="24"/>
          <w:lang w:val="es-ES"/>
        </w:rPr>
      </w:pPr>
      <w:r w:rsidRPr="00C206F3">
        <w:rPr>
          <w:rFonts w:ascii="Times New Roman" w:eastAsiaTheme="minorHAnsi" w:hAnsi="Times New Roman"/>
          <w:b/>
          <w:bCs/>
          <w:color w:val="4C4747"/>
          <w:spacing w:val="20"/>
          <w:sz w:val="24"/>
          <w:szCs w:val="24"/>
          <w:lang w:val="es-ES"/>
        </w:rPr>
        <w:t>Decreto no.1554-04</w:t>
      </w:r>
      <w:r w:rsidRPr="00C206F3">
        <w:rPr>
          <w:rFonts w:ascii="Times New Roman" w:eastAsiaTheme="minorHAnsi" w:hAnsi="Times New Roman"/>
          <w:color w:val="4C4747"/>
          <w:spacing w:val="20"/>
          <w:sz w:val="24"/>
          <w:szCs w:val="24"/>
          <w:lang w:val="es-ES"/>
        </w:rPr>
        <w:t xml:space="preserve">, que establece el Programa de Protección Social, con el propósito de proteger de los riesgos a la población en pobreza extrema y la población en situación de vulnerabilidad social. </w:t>
      </w:r>
    </w:p>
    <w:p w14:paraId="2A51B757" w14:textId="77777777" w:rsidR="00C458A7" w:rsidRPr="00C206F3" w:rsidRDefault="00C458A7" w:rsidP="00C458A7">
      <w:pPr>
        <w:spacing w:after="0" w:line="360" w:lineRule="auto"/>
        <w:rPr>
          <w:color w:val="4C4747"/>
        </w:rPr>
      </w:pPr>
    </w:p>
    <w:p w14:paraId="307BCC3F" w14:textId="77777777" w:rsidR="003408CF" w:rsidRPr="00C206F3" w:rsidRDefault="003408CF" w:rsidP="003408CF">
      <w:pPr>
        <w:pStyle w:val="Prrafodelista"/>
        <w:numPr>
          <w:ilvl w:val="0"/>
          <w:numId w:val="3"/>
        </w:numPr>
        <w:spacing w:after="0" w:line="360" w:lineRule="auto"/>
        <w:rPr>
          <w:rFonts w:ascii="Times New Roman" w:eastAsiaTheme="minorHAnsi" w:hAnsi="Times New Roman"/>
          <w:color w:val="4C4747"/>
          <w:spacing w:val="20"/>
          <w:sz w:val="24"/>
          <w:szCs w:val="24"/>
          <w:lang w:val="es-ES"/>
        </w:rPr>
      </w:pPr>
      <w:r w:rsidRPr="00C206F3">
        <w:rPr>
          <w:rFonts w:ascii="Times New Roman" w:eastAsiaTheme="minorHAnsi" w:hAnsi="Times New Roman"/>
          <w:b/>
          <w:bCs/>
          <w:color w:val="4C4747"/>
          <w:spacing w:val="20"/>
          <w:sz w:val="24"/>
          <w:szCs w:val="24"/>
          <w:lang w:val="es-ES"/>
        </w:rPr>
        <w:t>Resolución GASO no.2</w:t>
      </w:r>
      <w:r w:rsidRPr="00C206F3">
        <w:rPr>
          <w:rFonts w:ascii="Times New Roman" w:eastAsiaTheme="minorHAnsi" w:hAnsi="Times New Roman"/>
          <w:color w:val="4C4747"/>
          <w:spacing w:val="20"/>
          <w:sz w:val="24"/>
          <w:szCs w:val="24"/>
          <w:lang w:val="es-ES"/>
        </w:rPr>
        <w:t>, Reglamento que establece las directrices y orientaciones generales del funcionamiento del Gabinete de Coordinación de Política Social.</w:t>
      </w:r>
    </w:p>
    <w:p w14:paraId="4EAECD16" w14:textId="22FEAB92" w:rsidR="00654164" w:rsidRPr="00C206F3" w:rsidRDefault="00654164" w:rsidP="00654164">
      <w:pPr>
        <w:rPr>
          <w:color w:val="4C4747"/>
        </w:rPr>
      </w:pPr>
    </w:p>
    <w:p w14:paraId="0E433D5B" w14:textId="77777777" w:rsidR="003408CF" w:rsidRPr="00970BC8" w:rsidRDefault="003408CF" w:rsidP="00654164">
      <w:pPr>
        <w:rPr>
          <w:color w:val="4C4747"/>
        </w:rPr>
        <w:sectPr w:rsidR="003408CF" w:rsidRPr="00970BC8" w:rsidSect="00C64CEF">
          <w:headerReference w:type="default" r:id="rId14"/>
          <w:footerReference w:type="default" r:id="rId15"/>
          <w:pgSz w:w="12240" w:h="15840"/>
          <w:pgMar w:top="1440" w:right="2160" w:bottom="1440" w:left="2160" w:header="720" w:footer="720" w:gutter="0"/>
          <w:pgNumType w:start="1"/>
          <w:cols w:space="720"/>
          <w:docGrid w:linePitch="360"/>
        </w:sectPr>
      </w:pPr>
    </w:p>
    <w:p w14:paraId="413BAEB2" w14:textId="77777777" w:rsidR="003408CF" w:rsidRPr="00970BC8" w:rsidRDefault="003408CF" w:rsidP="003408CF">
      <w:pPr>
        <w:pStyle w:val="Ttulo2"/>
        <w:rPr>
          <w:rFonts w:cs="Times New Roman"/>
          <w:color w:val="4C4747"/>
        </w:rPr>
      </w:pPr>
      <w:r w:rsidRPr="00970BC8">
        <w:rPr>
          <w:color w:val="4C4747"/>
        </w:rPr>
        <w:lastRenderedPageBreak/>
        <w:tab/>
      </w:r>
      <w:bookmarkStart w:id="16" w:name="_Toc184626113"/>
      <w:bookmarkStart w:id="17" w:name="_Toc185264241"/>
      <w:r w:rsidRPr="00970BC8">
        <w:rPr>
          <w:rFonts w:cs="Times New Roman"/>
          <w:color w:val="4C4747"/>
        </w:rPr>
        <w:t xml:space="preserve">2.3 </w:t>
      </w:r>
      <w:r w:rsidRPr="00970BC8">
        <w:rPr>
          <w:rFonts w:eastAsiaTheme="minorHAnsi" w:cs="Times New Roman"/>
          <w:color w:val="4C4747"/>
          <w:szCs w:val="24"/>
        </w:rPr>
        <w:t>Estructura</w:t>
      </w:r>
      <w:r w:rsidRPr="00970BC8">
        <w:rPr>
          <w:rFonts w:cs="Times New Roman"/>
          <w:color w:val="4C4747"/>
        </w:rPr>
        <w:t xml:space="preserve"> organizativa</w:t>
      </w:r>
      <w:bookmarkEnd w:id="16"/>
      <w:bookmarkEnd w:id="17"/>
      <w:r w:rsidRPr="00970BC8">
        <w:rPr>
          <w:rFonts w:cs="Times New Roman"/>
          <w:color w:val="4C4747"/>
        </w:rPr>
        <w:t xml:space="preserve"> </w:t>
      </w:r>
    </w:p>
    <w:p w14:paraId="1F08CD11" w14:textId="7E3AFDB5" w:rsidR="00654164" w:rsidRPr="00970BC8" w:rsidRDefault="003408CF" w:rsidP="003408CF">
      <w:pPr>
        <w:tabs>
          <w:tab w:val="left" w:pos="3210"/>
        </w:tabs>
        <w:rPr>
          <w:color w:val="4C4747"/>
        </w:rPr>
      </w:pPr>
      <w:r w:rsidRPr="00970BC8">
        <w:rPr>
          <w:noProof/>
          <w:color w:val="4C4747"/>
        </w:rPr>
        <w:drawing>
          <wp:inline distT="0" distB="0" distL="0" distR="0" wp14:anchorId="38241399" wp14:editId="5B109E63">
            <wp:extent cx="8101501" cy="4420870"/>
            <wp:effectExtent l="0" t="0" r="0" b="9525"/>
            <wp:docPr id="1745834490"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34490" name="Imagen 1" descr="Interfaz de usuario gráfica, Aplicación, Word&#10;&#10;Descripción generada automáticamente"/>
                    <pic:cNvPicPr/>
                  </pic:nvPicPr>
                  <pic:blipFill rotWithShape="1">
                    <a:blip r:embed="rId16"/>
                    <a:srcRect l="11001" t="15248" r="61360" b="34140"/>
                    <a:stretch/>
                  </pic:blipFill>
                  <pic:spPr bwMode="auto">
                    <a:xfrm>
                      <a:off x="0" y="0"/>
                      <a:ext cx="8101501" cy="4420870"/>
                    </a:xfrm>
                    <a:prstGeom prst="rect">
                      <a:avLst/>
                    </a:prstGeom>
                    <a:ln>
                      <a:noFill/>
                    </a:ln>
                    <a:extLst>
                      <a:ext uri="{53640926-AAD7-44D8-BBD7-CCE9431645EC}">
                        <a14:shadowObscured xmlns:a14="http://schemas.microsoft.com/office/drawing/2010/main"/>
                      </a:ext>
                    </a:extLst>
                  </pic:spPr>
                </pic:pic>
              </a:graphicData>
            </a:graphic>
          </wp:inline>
        </w:drawing>
      </w:r>
    </w:p>
    <w:p w14:paraId="43973A43" w14:textId="77777777" w:rsidR="003408CF" w:rsidRPr="00970BC8" w:rsidRDefault="003408CF" w:rsidP="00654164">
      <w:pPr>
        <w:rPr>
          <w:color w:val="4C4747"/>
        </w:rPr>
        <w:sectPr w:rsidR="003408CF" w:rsidRPr="00970BC8" w:rsidSect="003408CF">
          <w:footerReference w:type="default" r:id="rId17"/>
          <w:pgSz w:w="15840" w:h="12240" w:orient="landscape"/>
          <w:pgMar w:top="2160" w:right="1440" w:bottom="2160" w:left="1440" w:header="720" w:footer="720" w:gutter="0"/>
          <w:cols w:space="720"/>
          <w:docGrid w:linePitch="360"/>
        </w:sectPr>
      </w:pPr>
    </w:p>
    <w:p w14:paraId="05517A50" w14:textId="77777777" w:rsidR="003408CF" w:rsidRPr="00970BC8" w:rsidRDefault="003408CF" w:rsidP="003408CF">
      <w:pPr>
        <w:pStyle w:val="Ttulo2"/>
        <w:rPr>
          <w:rFonts w:cs="Times New Roman"/>
          <w:color w:val="4C4747"/>
        </w:rPr>
      </w:pPr>
      <w:bookmarkStart w:id="18" w:name="_Toc184626114"/>
      <w:bookmarkStart w:id="19" w:name="_Toc185264242"/>
      <w:r w:rsidRPr="00970BC8">
        <w:rPr>
          <w:rFonts w:cs="Times New Roman"/>
          <w:color w:val="4C4747"/>
        </w:rPr>
        <w:lastRenderedPageBreak/>
        <w:t>2.4 Planificación estratégica institucional</w:t>
      </w:r>
      <w:bookmarkEnd w:id="18"/>
      <w:bookmarkEnd w:id="19"/>
      <w:r w:rsidRPr="00970BC8">
        <w:rPr>
          <w:rFonts w:cs="Times New Roman"/>
          <w:color w:val="4C4747"/>
        </w:rPr>
        <w:t xml:space="preserve"> </w:t>
      </w:r>
    </w:p>
    <w:p w14:paraId="38EF7C86" w14:textId="31D91F02" w:rsidR="003408CF" w:rsidRPr="001F2B8F" w:rsidRDefault="001F2B8F" w:rsidP="003408CF">
      <w:pPr>
        <w:rPr>
          <w:color w:val="4C4747"/>
        </w:rPr>
        <w:sectPr w:rsidR="003408CF" w:rsidRPr="001F2B8F" w:rsidSect="007B7A39">
          <w:footerReference w:type="default" r:id="rId18"/>
          <w:pgSz w:w="15840" w:h="12240" w:orient="landscape"/>
          <w:pgMar w:top="2160" w:right="1440" w:bottom="2160" w:left="1440" w:header="720" w:footer="720" w:gutter="0"/>
          <w:cols w:space="720"/>
          <w:docGrid w:linePitch="360"/>
        </w:sectPr>
      </w:pPr>
      <w:r>
        <w:rPr>
          <w:noProof/>
        </w:rPr>
        <w:drawing>
          <wp:inline distT="0" distB="0" distL="0" distR="0" wp14:anchorId="6A856595" wp14:editId="2B81E91F">
            <wp:extent cx="8039100" cy="4549688"/>
            <wp:effectExtent l="0" t="0" r="0" b="3810"/>
            <wp:docPr id="2082507539"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07539" name="Imagen 1" descr="Interfaz de usuario gráfica, Texto, Aplicación&#10;&#10;Descripción generada automáticamente"/>
                    <pic:cNvPicPr/>
                  </pic:nvPicPr>
                  <pic:blipFill rotWithShape="1">
                    <a:blip r:embed="rId19"/>
                    <a:srcRect l="18960" t="27423" r="24306" b="15466"/>
                    <a:stretch/>
                  </pic:blipFill>
                  <pic:spPr bwMode="auto">
                    <a:xfrm>
                      <a:off x="0" y="0"/>
                      <a:ext cx="8039100" cy="4549688"/>
                    </a:xfrm>
                    <a:prstGeom prst="rect">
                      <a:avLst/>
                    </a:prstGeom>
                    <a:ln>
                      <a:noFill/>
                    </a:ln>
                    <a:extLst>
                      <a:ext uri="{53640926-AAD7-44D8-BBD7-CCE9431645EC}">
                        <a14:shadowObscured xmlns:a14="http://schemas.microsoft.com/office/drawing/2010/main"/>
                      </a:ext>
                    </a:extLst>
                  </pic:spPr>
                </pic:pic>
              </a:graphicData>
            </a:graphic>
          </wp:inline>
        </w:drawing>
      </w:r>
    </w:p>
    <w:p w14:paraId="5E5BE4DE" w14:textId="77777777" w:rsidR="003408CF" w:rsidRPr="00C206F3" w:rsidRDefault="003408CF" w:rsidP="00D34CA7">
      <w:pPr>
        <w:pStyle w:val="Ttulo1"/>
        <w:numPr>
          <w:ilvl w:val="0"/>
          <w:numId w:val="5"/>
        </w:numPr>
        <w:tabs>
          <w:tab w:val="num" w:pos="360"/>
        </w:tabs>
        <w:ind w:left="284" w:hanging="284"/>
        <w:rPr>
          <w:rFonts w:cs="Times New Roman"/>
          <w:color w:val="4C4747"/>
        </w:rPr>
      </w:pPr>
      <w:bookmarkStart w:id="20" w:name="_Toc184626115"/>
      <w:bookmarkStart w:id="21" w:name="_Toc185264243"/>
      <w:r w:rsidRPr="00C206F3">
        <w:rPr>
          <w:rFonts w:cs="Times New Roman"/>
          <w:color w:val="4C4747"/>
        </w:rPr>
        <w:lastRenderedPageBreak/>
        <w:t>RESULTADOS MISIONALES</w:t>
      </w:r>
      <w:bookmarkEnd w:id="20"/>
      <w:bookmarkEnd w:id="21"/>
    </w:p>
    <w:p w14:paraId="5D67DA4A" w14:textId="77777777" w:rsidR="00654164" w:rsidRPr="00C206F3" w:rsidRDefault="00654164" w:rsidP="00654164">
      <w:pPr>
        <w:jc w:val="both"/>
        <w:rPr>
          <w:rFonts w:eastAsia="Calibri"/>
          <w:color w:val="4C4747"/>
          <w:sz w:val="18"/>
        </w:rPr>
      </w:pPr>
      <w:r w:rsidRPr="00C206F3">
        <w:rPr>
          <w:rFonts w:eastAsia="Calibri"/>
          <w:noProof/>
          <w:color w:val="4C4747"/>
          <w:sz w:val="18"/>
        </w:rPr>
        <mc:AlternateContent>
          <mc:Choice Requires="wps">
            <w:drawing>
              <wp:anchor distT="0" distB="0" distL="114300" distR="114300" simplePos="0" relativeHeight="251709440"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2F5C1"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5A4C1B7F" w:rsidR="00654164" w:rsidRPr="00C206F3" w:rsidRDefault="00654164" w:rsidP="00654164">
      <w:pPr>
        <w:jc w:val="center"/>
        <w:rPr>
          <w:rFonts w:eastAsia="Calibri"/>
          <w:color w:val="4C4747"/>
          <w:szCs w:val="36"/>
        </w:rPr>
      </w:pPr>
      <w:r w:rsidRPr="00C206F3">
        <w:rPr>
          <w:rFonts w:eastAsia="Calibri"/>
          <w:color w:val="4C4747"/>
          <w:szCs w:val="36"/>
        </w:rPr>
        <w:t xml:space="preserve">Memoria </w:t>
      </w:r>
      <w:r w:rsidR="00F05DF4" w:rsidRPr="00C206F3">
        <w:rPr>
          <w:rFonts w:eastAsia="Calibri"/>
          <w:color w:val="4C4747"/>
          <w:szCs w:val="36"/>
        </w:rPr>
        <w:t>I</w:t>
      </w:r>
      <w:r w:rsidRPr="00C206F3">
        <w:rPr>
          <w:rFonts w:eastAsia="Calibri"/>
          <w:color w:val="4C4747"/>
          <w:szCs w:val="36"/>
        </w:rPr>
        <w:t xml:space="preserve">nstitucional </w:t>
      </w:r>
      <w:r w:rsidR="000025D4" w:rsidRPr="00C206F3">
        <w:rPr>
          <w:rFonts w:eastAsia="Calibri"/>
          <w:color w:val="4C4747"/>
          <w:szCs w:val="36"/>
        </w:rPr>
        <w:t>2024</w:t>
      </w:r>
    </w:p>
    <w:p w14:paraId="2BBFC4CF" w14:textId="77777777" w:rsidR="00654164" w:rsidRPr="00C206F3" w:rsidRDefault="00654164" w:rsidP="00654164">
      <w:pPr>
        <w:jc w:val="center"/>
        <w:rPr>
          <w:color w:val="4C4747"/>
        </w:rPr>
      </w:pPr>
    </w:p>
    <w:p w14:paraId="4507C497" w14:textId="77777777" w:rsidR="003408CF" w:rsidRPr="00C206F3" w:rsidRDefault="003408CF" w:rsidP="003408CF">
      <w:pPr>
        <w:spacing w:line="360" w:lineRule="auto"/>
        <w:jc w:val="both"/>
        <w:rPr>
          <w:rFonts w:eastAsia="Calibri"/>
          <w:color w:val="4C4747"/>
        </w:rPr>
      </w:pPr>
      <w:r w:rsidRPr="00C206F3">
        <w:rPr>
          <w:rFonts w:eastAsia="Calibri"/>
          <w:color w:val="4C4747"/>
        </w:rPr>
        <w:t>El Gabinete de Política Social (GPS) de la República Dominicana tiene la misión de definir y coordinar la política social del gobierno, además de integrar los objetivos y acciones de los programas sociales, eliminando así la dispersión y superposición de funciones. Asimismo, es responsable de realizar el seguimiento y la evaluación del impacto de estos programas. De esta manera, los resultados misionales de la Institución se alinean y corresponden con lo establecido en el marco estratégico institucional, correspondiéndose dentro del Eje Estratégico I, de Direccionamiento de la Política Social, el Eje Estratégico II, Fortalecimiento del Sector de Inclusión Social y Económica y el Eje Estratégico III, de Fortalecimiento Institucional.</w:t>
      </w:r>
    </w:p>
    <w:p w14:paraId="560DA1BB" w14:textId="2EDFC42F" w:rsidR="003408CF" w:rsidRPr="00C206F3" w:rsidRDefault="003408CF" w:rsidP="003408CF">
      <w:pPr>
        <w:spacing w:line="360" w:lineRule="auto"/>
        <w:jc w:val="both"/>
        <w:rPr>
          <w:rFonts w:eastAsia="Calibri"/>
          <w:color w:val="4C4747"/>
        </w:rPr>
      </w:pPr>
      <w:r w:rsidRPr="00C206F3">
        <w:rPr>
          <w:rFonts w:eastAsia="Calibri"/>
          <w:color w:val="4C4747"/>
        </w:rPr>
        <w:t xml:space="preserve">En esencia, alineados a este marco que integra nuestra naturaleza misional y funciones conferidas, en el período de referencia de enero a </w:t>
      </w:r>
      <w:r w:rsidR="00030C02" w:rsidRPr="00C206F3">
        <w:rPr>
          <w:rFonts w:eastAsia="Calibri"/>
          <w:color w:val="4C4747"/>
        </w:rPr>
        <w:t>diciembre</w:t>
      </w:r>
      <w:r w:rsidRPr="00C206F3">
        <w:rPr>
          <w:rFonts w:eastAsia="Calibri"/>
          <w:color w:val="4C4747"/>
        </w:rPr>
        <w:t xml:space="preserve"> del 2024, enmarcados en:</w:t>
      </w:r>
    </w:p>
    <w:p w14:paraId="64026AB5" w14:textId="77777777" w:rsidR="003408CF" w:rsidRPr="00C206F3" w:rsidRDefault="003408CF" w:rsidP="003408CF">
      <w:pPr>
        <w:pStyle w:val="Prrafodelista"/>
        <w:numPr>
          <w:ilvl w:val="0"/>
          <w:numId w:val="6"/>
        </w:numPr>
        <w:spacing w:line="360" w:lineRule="auto"/>
        <w:rPr>
          <w:rFonts w:ascii="Times New Roman" w:hAnsi="Times New Roman"/>
          <w:color w:val="4C4747"/>
          <w:lang w:val="es-ES"/>
        </w:rPr>
      </w:pPr>
      <w:r w:rsidRPr="00C206F3">
        <w:rPr>
          <w:rFonts w:ascii="Times New Roman" w:eastAsiaTheme="minorEastAsia" w:hAnsi="Times New Roman"/>
          <w:color w:val="4C4747"/>
          <w:spacing w:val="20"/>
          <w:sz w:val="24"/>
          <w:szCs w:val="24"/>
          <w:lang w:val="es-ES"/>
        </w:rPr>
        <w:t>Formulación e Innovación de Políticas Focalizadas en Población Pobre y Vulnerable</w:t>
      </w:r>
    </w:p>
    <w:p w14:paraId="4BC4918C" w14:textId="77777777" w:rsidR="003408CF" w:rsidRPr="00C206F3" w:rsidRDefault="003408CF" w:rsidP="003408CF">
      <w:pPr>
        <w:pStyle w:val="Prrafodelista"/>
        <w:numPr>
          <w:ilvl w:val="0"/>
          <w:numId w:val="6"/>
        </w:numPr>
        <w:spacing w:line="360" w:lineRule="auto"/>
        <w:rPr>
          <w:rFonts w:ascii="Times New Roman" w:hAnsi="Times New Roman"/>
          <w:color w:val="4C4747"/>
          <w:lang w:val="es-ES"/>
        </w:rPr>
      </w:pPr>
      <w:r w:rsidRPr="00C206F3">
        <w:rPr>
          <w:rFonts w:ascii="Times New Roman" w:eastAsiaTheme="minorEastAsia" w:hAnsi="Times New Roman"/>
          <w:color w:val="4C4747"/>
          <w:spacing w:val="20"/>
          <w:sz w:val="24"/>
          <w:szCs w:val="24"/>
          <w:lang w:val="es-ES"/>
        </w:rPr>
        <w:t>Servicios de asistencia integral para reinserción socio/laboral de población joven vulnerable (Oportunidad 14/24)</w:t>
      </w:r>
    </w:p>
    <w:p w14:paraId="4F1081FF" w14:textId="77777777" w:rsidR="003408CF" w:rsidRPr="00C206F3" w:rsidRDefault="003408CF" w:rsidP="003408CF">
      <w:pPr>
        <w:pStyle w:val="Prrafodelista"/>
        <w:numPr>
          <w:ilvl w:val="0"/>
          <w:numId w:val="6"/>
        </w:numPr>
        <w:spacing w:line="360" w:lineRule="auto"/>
        <w:rPr>
          <w:rFonts w:ascii="Times New Roman" w:hAnsi="Times New Roman"/>
          <w:color w:val="4C4747"/>
          <w:lang w:val="es-ES"/>
        </w:rPr>
      </w:pPr>
      <w:r w:rsidRPr="00C206F3">
        <w:rPr>
          <w:rFonts w:ascii="Times New Roman" w:eastAsiaTheme="minorEastAsia" w:hAnsi="Times New Roman"/>
          <w:color w:val="4C4747"/>
          <w:spacing w:val="20"/>
          <w:sz w:val="24"/>
          <w:szCs w:val="24"/>
          <w:lang w:val="es-ES"/>
        </w:rPr>
        <w:t>Punto Solidario como Ventanilla Única de Acceso a Servicios Sociales</w:t>
      </w:r>
    </w:p>
    <w:p w14:paraId="4758012F" w14:textId="77777777" w:rsidR="003408CF" w:rsidRPr="00C206F3" w:rsidRDefault="003408CF" w:rsidP="003408CF">
      <w:pPr>
        <w:pStyle w:val="Prrafodelista"/>
        <w:numPr>
          <w:ilvl w:val="0"/>
          <w:numId w:val="6"/>
        </w:numPr>
        <w:spacing w:line="360" w:lineRule="auto"/>
        <w:rPr>
          <w:rFonts w:ascii="Times New Roman" w:hAnsi="Times New Roman"/>
          <w:color w:val="4C4747"/>
          <w:lang w:val="es-ES"/>
        </w:rPr>
      </w:pPr>
      <w:r w:rsidRPr="00C206F3">
        <w:rPr>
          <w:rFonts w:ascii="Times New Roman" w:eastAsiaTheme="minorEastAsia" w:hAnsi="Times New Roman"/>
          <w:color w:val="4C4747"/>
          <w:spacing w:val="20"/>
          <w:sz w:val="24"/>
          <w:szCs w:val="24"/>
          <w:lang w:val="es-ES"/>
        </w:rPr>
        <w:lastRenderedPageBreak/>
        <w:t>Centros de Desarrollo Integral de la Mujer (Ciudad Mujer)</w:t>
      </w:r>
    </w:p>
    <w:p w14:paraId="163230FB" w14:textId="77777777" w:rsidR="003408CF" w:rsidRPr="00C206F3" w:rsidRDefault="003408CF" w:rsidP="003408CF">
      <w:pPr>
        <w:pStyle w:val="Prrafodelista"/>
        <w:numPr>
          <w:ilvl w:val="0"/>
          <w:numId w:val="6"/>
        </w:numPr>
        <w:spacing w:line="360" w:lineRule="auto"/>
        <w:rPr>
          <w:rFonts w:ascii="Times New Roman" w:hAnsi="Times New Roman"/>
          <w:color w:val="4C4747"/>
          <w:lang w:val="es-ES"/>
        </w:rPr>
      </w:pPr>
      <w:r w:rsidRPr="00C206F3">
        <w:rPr>
          <w:rFonts w:ascii="Times New Roman" w:eastAsiaTheme="minorEastAsia" w:hAnsi="Times New Roman"/>
          <w:color w:val="4C4747"/>
          <w:spacing w:val="20"/>
          <w:sz w:val="24"/>
          <w:szCs w:val="24"/>
          <w:lang w:val="es-ES"/>
        </w:rPr>
        <w:t>Monitoreo y Evaluación de Programas Sociales</w:t>
      </w:r>
    </w:p>
    <w:p w14:paraId="1E8DDCE9" w14:textId="77777777" w:rsidR="003408CF" w:rsidRPr="00C206F3" w:rsidRDefault="003408CF" w:rsidP="003408CF">
      <w:pPr>
        <w:pStyle w:val="Prrafodelista"/>
        <w:numPr>
          <w:ilvl w:val="0"/>
          <w:numId w:val="6"/>
        </w:numPr>
        <w:spacing w:line="360" w:lineRule="auto"/>
        <w:rPr>
          <w:rFonts w:ascii="Times New Roman" w:hAnsi="Times New Roman"/>
          <w:color w:val="4C4747"/>
          <w:lang w:val="es-ES"/>
        </w:rPr>
      </w:pPr>
      <w:r w:rsidRPr="00C206F3">
        <w:rPr>
          <w:rFonts w:ascii="Times New Roman" w:eastAsiaTheme="minorEastAsia" w:hAnsi="Times New Roman"/>
          <w:color w:val="4C4747"/>
          <w:spacing w:val="20"/>
          <w:sz w:val="24"/>
          <w:szCs w:val="24"/>
          <w:lang w:val="es-ES"/>
        </w:rPr>
        <w:t>Cierre de Brechas en Salud en Población Vulnerable</w:t>
      </w:r>
    </w:p>
    <w:p w14:paraId="43609450" w14:textId="77777777" w:rsidR="003408CF" w:rsidRPr="00C206F3" w:rsidRDefault="003408CF" w:rsidP="003408CF">
      <w:pPr>
        <w:spacing w:line="360" w:lineRule="auto"/>
        <w:rPr>
          <w:color w:val="4C4747"/>
        </w:rPr>
      </w:pPr>
    </w:p>
    <w:p w14:paraId="6B268758" w14:textId="77777777" w:rsidR="003408CF" w:rsidRPr="00C206F3" w:rsidRDefault="003408CF" w:rsidP="008763B2">
      <w:pPr>
        <w:pStyle w:val="paragraph"/>
        <w:numPr>
          <w:ilvl w:val="0"/>
          <w:numId w:val="7"/>
        </w:numPr>
        <w:spacing w:before="0" w:beforeAutospacing="0" w:after="0" w:afterAutospacing="0" w:line="360" w:lineRule="auto"/>
        <w:ind w:left="284" w:hanging="284"/>
        <w:jc w:val="both"/>
        <w:textAlignment w:val="baseline"/>
        <w:rPr>
          <w:b/>
          <w:bCs/>
          <w:color w:val="4C4747"/>
          <w:spacing w:val="20"/>
          <w:lang w:val="es-ES"/>
        </w:rPr>
      </w:pPr>
      <w:r w:rsidRPr="00C206F3">
        <w:rPr>
          <w:rFonts w:eastAsia="Calibri"/>
          <w:b/>
          <w:bCs/>
          <w:color w:val="4C4747"/>
          <w:spacing w:val="20"/>
          <w:lang w:val="es-ES"/>
        </w:rPr>
        <w:t xml:space="preserve">Formulación e Innovación de Políticas Focalizadas en Población Pobre y Vulnerable. </w:t>
      </w:r>
    </w:p>
    <w:p w14:paraId="40232358" w14:textId="77777777" w:rsidR="003408CF" w:rsidRPr="00C206F3" w:rsidRDefault="003408CF" w:rsidP="008763B2">
      <w:pPr>
        <w:pStyle w:val="paragraph"/>
        <w:spacing w:before="0" w:beforeAutospacing="0" w:after="0" w:afterAutospacing="0" w:line="360" w:lineRule="auto"/>
        <w:ind w:left="284"/>
        <w:jc w:val="both"/>
        <w:textAlignment w:val="baseline"/>
        <w:rPr>
          <w:b/>
          <w:bCs/>
          <w:color w:val="4C4747"/>
          <w:spacing w:val="20"/>
          <w:highlight w:val="yellow"/>
          <w:lang w:val="es-ES"/>
        </w:rPr>
      </w:pPr>
    </w:p>
    <w:p w14:paraId="1F0FC1DC" w14:textId="77777777" w:rsidR="003408CF" w:rsidRPr="00C206F3" w:rsidRDefault="003408CF" w:rsidP="008763B2">
      <w:pPr>
        <w:spacing w:line="360" w:lineRule="auto"/>
        <w:jc w:val="both"/>
        <w:rPr>
          <w:rFonts w:eastAsia="Calibri"/>
          <w:color w:val="4C4747"/>
        </w:rPr>
      </w:pPr>
      <w:r w:rsidRPr="00C206F3">
        <w:rPr>
          <w:rFonts w:eastAsia="Calibri"/>
          <w:color w:val="4C4747"/>
        </w:rPr>
        <w:t>Para asegurar que las políticas públicas formuladas desde el Gabinete de Política Social, en colaboración con otras instituciones del sector social, promuevan mejoras en la calidad de vida de las personas en situación de vulnerabilidad y contribuyan a reducir la brecha de pobreza, durante el periodo de enero a diciembre 2024 se han logrado los siguientes avances:</w:t>
      </w:r>
    </w:p>
    <w:p w14:paraId="3A8CD510" w14:textId="77777777" w:rsidR="003408CF" w:rsidRPr="00C206F3" w:rsidRDefault="003408CF" w:rsidP="008763B2">
      <w:pPr>
        <w:numPr>
          <w:ilvl w:val="0"/>
          <w:numId w:val="7"/>
        </w:numPr>
        <w:spacing w:line="360" w:lineRule="auto"/>
        <w:contextualSpacing/>
        <w:jc w:val="both"/>
        <w:rPr>
          <w:rFonts w:eastAsia="Aptos"/>
          <w:color w:val="4C4747"/>
        </w:rPr>
      </w:pPr>
      <w:r w:rsidRPr="00C206F3">
        <w:rPr>
          <w:rFonts w:eastAsia="Aptos"/>
          <w:b/>
          <w:bCs/>
          <w:color w:val="4C4747"/>
        </w:rPr>
        <w:t>Portafolio de Programas Sociales</w:t>
      </w:r>
      <w:r w:rsidRPr="00C206F3">
        <w:rPr>
          <w:rFonts w:eastAsia="Aptos"/>
          <w:color w:val="4C4747"/>
        </w:rPr>
        <w:t xml:space="preserve"> </w:t>
      </w:r>
    </w:p>
    <w:p w14:paraId="47D68CDF" w14:textId="77777777" w:rsidR="003408CF" w:rsidRPr="00C206F3" w:rsidRDefault="003408CF" w:rsidP="008763B2">
      <w:pPr>
        <w:spacing w:line="360" w:lineRule="auto"/>
        <w:ind w:left="720"/>
        <w:contextualSpacing/>
        <w:jc w:val="both"/>
        <w:rPr>
          <w:rFonts w:eastAsia="Aptos"/>
          <w:color w:val="4C4747"/>
        </w:rPr>
      </w:pPr>
    </w:p>
    <w:p w14:paraId="0CE71A7C" w14:textId="77777777" w:rsidR="003408CF" w:rsidRPr="00C206F3" w:rsidRDefault="003408CF" w:rsidP="008763B2">
      <w:pPr>
        <w:spacing w:line="360" w:lineRule="auto"/>
        <w:jc w:val="both"/>
        <w:rPr>
          <w:rFonts w:eastAsia="Calibri"/>
          <w:color w:val="4C4747"/>
        </w:rPr>
      </w:pPr>
      <w:r w:rsidRPr="00C206F3">
        <w:rPr>
          <w:rFonts w:eastAsia="Aptos"/>
          <w:color w:val="4C4747"/>
        </w:rPr>
        <w:t>Con la colaboración del Ministerio de Hacienda, el Gabinete de Política Social se enmarca en los Bonos verdes, sociales y sostenibles, los cuales hacen referimiento a cualquier tipo de instrumento de bono que se destine para el financiamiento o refinanciamiento de proyectos alineamos con el medioambiente (proyectos verdes), con proyectos sociales y/o proyectos mixtos (verdes y sociales), respectivamente.</w:t>
      </w:r>
      <w:r w:rsidRPr="00C206F3">
        <w:rPr>
          <w:rFonts w:eastAsia="Calibri"/>
          <w:color w:val="4C4747"/>
        </w:rPr>
        <w:t xml:space="preserve"> La primera partida ascendió a los US$750 millones y el rol del Gabinete de Política Social en su condición de miembro de la comisión de trabajo se basa en:</w:t>
      </w:r>
    </w:p>
    <w:p w14:paraId="18EFC7DD" w14:textId="77777777" w:rsidR="003408CF" w:rsidRPr="00C206F3" w:rsidRDefault="003408CF" w:rsidP="008763B2">
      <w:pPr>
        <w:numPr>
          <w:ilvl w:val="0"/>
          <w:numId w:val="11"/>
        </w:numPr>
        <w:spacing w:before="100" w:beforeAutospacing="1" w:after="0" w:afterAutospacing="1" w:line="360" w:lineRule="auto"/>
        <w:ind w:left="426" w:hanging="426"/>
        <w:jc w:val="both"/>
        <w:textAlignment w:val="baseline"/>
        <w:rPr>
          <w:rFonts w:eastAsia="Aptos"/>
          <w:color w:val="4C4747"/>
        </w:rPr>
      </w:pPr>
      <w:r w:rsidRPr="00C206F3">
        <w:rPr>
          <w:rFonts w:eastAsia="Aptos"/>
          <w:color w:val="4C4747"/>
        </w:rPr>
        <w:lastRenderedPageBreak/>
        <w:t>Evaluar y presentar recomendaciones para el Marco de Referencia de Bonos Soberanos Verdes, Sociales y Sostenibles en busca de asegurar que el portafolio de gastos del Ministerio de Hacienda cumpla con los criterios establecidos. Esto incluye verificar la conformidad de los gastos y apoyar la revisión externa, respondiendo a consultas de reguladores y auditores.</w:t>
      </w:r>
    </w:p>
    <w:p w14:paraId="41D32155" w14:textId="77777777" w:rsidR="003408CF" w:rsidRPr="00C206F3" w:rsidRDefault="003408CF" w:rsidP="008763B2">
      <w:pPr>
        <w:numPr>
          <w:ilvl w:val="0"/>
          <w:numId w:val="11"/>
        </w:numPr>
        <w:spacing w:after="0" w:line="360" w:lineRule="auto"/>
        <w:ind w:left="426" w:hanging="426"/>
        <w:jc w:val="both"/>
        <w:textAlignment w:val="baseline"/>
        <w:rPr>
          <w:rFonts w:eastAsia="Aptos"/>
          <w:color w:val="4C4747"/>
        </w:rPr>
      </w:pPr>
      <w:r w:rsidRPr="00C206F3">
        <w:rPr>
          <w:rFonts w:eastAsia="Aptos"/>
          <w:color w:val="4C4747"/>
        </w:rPr>
        <w:t>Evaluar y recomendar para la correcta implementación del Marco de Referencia de la República Dominicana, implicando asesorar sobre informes de impacto de la emisión de bonos temáticos, garantizando la transparencia y eficacia en su gestión. Estas acciones buscan atraer la confianza de inversionistas y fortalecer el compromiso del país con el desarrollo sostenible.</w:t>
      </w:r>
    </w:p>
    <w:p w14:paraId="5BB28E9F" w14:textId="77777777" w:rsidR="003408CF" w:rsidRPr="00C206F3" w:rsidRDefault="003408CF" w:rsidP="008763B2">
      <w:pPr>
        <w:numPr>
          <w:ilvl w:val="0"/>
          <w:numId w:val="11"/>
        </w:numPr>
        <w:spacing w:after="0" w:line="360" w:lineRule="auto"/>
        <w:ind w:left="426" w:hanging="426"/>
        <w:jc w:val="both"/>
        <w:textAlignment w:val="baseline"/>
        <w:rPr>
          <w:rFonts w:eastAsia="Aptos"/>
          <w:color w:val="4C4747"/>
        </w:rPr>
      </w:pPr>
      <w:r w:rsidRPr="00C206F3">
        <w:rPr>
          <w:rFonts w:eastAsia="Aptos"/>
          <w:color w:val="4C4747"/>
        </w:rPr>
        <w:t xml:space="preserve">Informe sobre los programas de protección social implementados por el GPS. </w:t>
      </w:r>
    </w:p>
    <w:p w14:paraId="6C16544F" w14:textId="77777777" w:rsidR="003408CF" w:rsidRPr="00C206F3" w:rsidRDefault="003408CF" w:rsidP="008763B2">
      <w:pPr>
        <w:spacing w:after="0" w:line="360" w:lineRule="auto"/>
        <w:ind w:left="928"/>
        <w:jc w:val="both"/>
        <w:rPr>
          <w:rFonts w:eastAsia="Calibri"/>
          <w:color w:val="4C4747"/>
          <w:spacing w:val="0"/>
        </w:rPr>
      </w:pPr>
    </w:p>
    <w:p w14:paraId="2FAD3FC7" w14:textId="77777777" w:rsidR="003408CF" w:rsidRPr="00C206F3" w:rsidRDefault="003408CF" w:rsidP="008763B2">
      <w:pPr>
        <w:numPr>
          <w:ilvl w:val="0"/>
          <w:numId w:val="7"/>
        </w:numPr>
        <w:spacing w:line="360" w:lineRule="auto"/>
        <w:ind w:left="284" w:hanging="284"/>
        <w:contextualSpacing/>
        <w:jc w:val="both"/>
        <w:rPr>
          <w:rFonts w:eastAsia="Aptos"/>
          <w:color w:val="4C4747"/>
        </w:rPr>
      </w:pPr>
      <w:r w:rsidRPr="00C206F3">
        <w:rPr>
          <w:rFonts w:eastAsia="Aptos"/>
          <w:b/>
          <w:bCs/>
          <w:color w:val="4C4747"/>
        </w:rPr>
        <w:t>Espacios de vinculación con el Consejo Consultivo de la Sociedad (CCSC).</w:t>
      </w:r>
    </w:p>
    <w:p w14:paraId="2474907C" w14:textId="77777777" w:rsidR="003408CF" w:rsidRPr="00C206F3" w:rsidRDefault="003408CF" w:rsidP="008763B2">
      <w:pPr>
        <w:spacing w:line="360" w:lineRule="auto"/>
        <w:ind w:left="284"/>
        <w:contextualSpacing/>
        <w:jc w:val="both"/>
        <w:rPr>
          <w:rFonts w:eastAsia="Aptos"/>
          <w:color w:val="4C4747"/>
        </w:rPr>
      </w:pPr>
      <w:r w:rsidRPr="00C206F3">
        <w:rPr>
          <w:rFonts w:eastAsia="Aptos"/>
          <w:color w:val="4C4747"/>
        </w:rPr>
        <w:t>En este contexto, se han logrado importantes avances en la articulación y coordinación con la sociedad civil, permitiendo su participación en distintos encuentros de debate y análisis de políticas públicas implementadas por el gobierno, tales como: </w:t>
      </w:r>
    </w:p>
    <w:p w14:paraId="26D79AB3" w14:textId="77777777" w:rsidR="003408CF" w:rsidRPr="00C206F3" w:rsidRDefault="003408CF" w:rsidP="008763B2">
      <w:pPr>
        <w:spacing w:line="360" w:lineRule="auto"/>
        <w:ind w:left="720"/>
        <w:contextualSpacing/>
        <w:jc w:val="both"/>
        <w:rPr>
          <w:rFonts w:eastAsia="Aptos"/>
          <w:color w:val="4C4747"/>
        </w:rPr>
      </w:pPr>
    </w:p>
    <w:p w14:paraId="38567A9A" w14:textId="77777777" w:rsidR="003408CF" w:rsidRPr="00C206F3" w:rsidRDefault="003408CF" w:rsidP="00AD4987">
      <w:pPr>
        <w:numPr>
          <w:ilvl w:val="0"/>
          <w:numId w:val="12"/>
        </w:numPr>
        <w:tabs>
          <w:tab w:val="left" w:pos="284"/>
        </w:tabs>
        <w:spacing w:before="100" w:beforeAutospacing="1" w:after="0" w:afterAutospacing="1" w:line="360" w:lineRule="auto"/>
        <w:ind w:left="284" w:hanging="284"/>
        <w:jc w:val="both"/>
        <w:textAlignment w:val="baseline"/>
        <w:rPr>
          <w:rFonts w:eastAsia="Calibri"/>
          <w:color w:val="4C4747"/>
        </w:rPr>
      </w:pPr>
      <w:r w:rsidRPr="00C206F3">
        <w:rPr>
          <w:rFonts w:eastAsia="Calibri"/>
          <w:color w:val="4C4747"/>
        </w:rPr>
        <w:t xml:space="preserve">Mesa de Diálogo con </w:t>
      </w:r>
      <w:proofErr w:type="spellStart"/>
      <w:r w:rsidRPr="00C206F3">
        <w:rPr>
          <w:rFonts w:eastAsia="Calibri"/>
          <w:color w:val="4C4747"/>
        </w:rPr>
        <w:t>ONGs</w:t>
      </w:r>
      <w:proofErr w:type="spellEnd"/>
      <w:r w:rsidRPr="00C206F3">
        <w:rPr>
          <w:rFonts w:eastAsia="Calibri"/>
          <w:color w:val="4C4747"/>
        </w:rPr>
        <w:t xml:space="preserve">: Este encuentro exploró las perspectivas y experiencias de los participantes sobre investigaciones e iniciativas relacionadas con los subsidios sociales en el país. Se llevó a cabo en el marco de una misión de </w:t>
      </w:r>
      <w:r w:rsidRPr="00C206F3">
        <w:rPr>
          <w:rFonts w:eastAsia="Calibri"/>
          <w:color w:val="4C4747"/>
        </w:rPr>
        <w:lastRenderedPageBreak/>
        <w:t>campo realizada por la especialista Gilda Farrell, con el objetivo de desarrollar una experticia técnica de referencia internacional para sistematizar experiencias y buenas prácticas del Programa "Quédate en Casa" de la República Dominicana. </w:t>
      </w:r>
    </w:p>
    <w:p w14:paraId="68AA3AE9" w14:textId="77777777" w:rsidR="003408CF" w:rsidRPr="00C206F3" w:rsidRDefault="003408CF" w:rsidP="00AD4987">
      <w:pPr>
        <w:numPr>
          <w:ilvl w:val="0"/>
          <w:numId w:val="12"/>
        </w:numPr>
        <w:tabs>
          <w:tab w:val="left" w:pos="284"/>
        </w:tabs>
        <w:spacing w:before="100" w:beforeAutospacing="1" w:after="0" w:afterAutospacing="1" w:line="360" w:lineRule="auto"/>
        <w:ind w:left="284" w:hanging="284"/>
        <w:jc w:val="both"/>
        <w:textAlignment w:val="baseline"/>
        <w:rPr>
          <w:rFonts w:eastAsia="Calibri"/>
          <w:color w:val="4C4747"/>
        </w:rPr>
      </w:pPr>
      <w:r w:rsidRPr="00C206F3">
        <w:rPr>
          <w:rFonts w:eastAsia="Calibri"/>
          <w:color w:val="4C4747"/>
        </w:rPr>
        <w:t>Taller sobre Gestión del Riesgo de Desastres con Enfoque de Protección Social: Este taller tuvo como objetivo promover destrezas y capacidades de las instituciones del Estado llamadas a prestar servicios de prevención, atención y recuperación ante desastres, con un enfoque en la protección social adaptativa. </w:t>
      </w:r>
    </w:p>
    <w:p w14:paraId="65A2FC18" w14:textId="36DD1682" w:rsidR="003408CF" w:rsidRPr="00C206F3" w:rsidRDefault="003408CF" w:rsidP="00972A4B">
      <w:pPr>
        <w:numPr>
          <w:ilvl w:val="0"/>
          <w:numId w:val="12"/>
        </w:numPr>
        <w:tabs>
          <w:tab w:val="left" w:pos="284"/>
        </w:tabs>
        <w:spacing w:before="100" w:beforeAutospacing="1" w:after="0" w:afterAutospacing="1" w:line="360" w:lineRule="auto"/>
        <w:ind w:left="284" w:hanging="284"/>
        <w:jc w:val="both"/>
        <w:textAlignment w:val="baseline"/>
        <w:rPr>
          <w:rFonts w:eastAsia="Calibri"/>
          <w:color w:val="4C4747"/>
        </w:rPr>
      </w:pPr>
      <w:r w:rsidRPr="00C206F3">
        <w:rPr>
          <w:rFonts w:eastAsia="Calibri"/>
          <w:color w:val="4C4747"/>
        </w:rPr>
        <w:t>Participación en Reuniones de Coordinación y Trabajo de la Subcomisión de Personas: Estas reuniones se centran en lograr las metas de los Objetivos de Desarrollo Sostenible relacionados con la pobreza hambre cero, salud, educación e igualdad de género, mediante la implementación de políticas públicas intersectoriales focalizadas.  </w:t>
      </w:r>
    </w:p>
    <w:p w14:paraId="0BA0255A" w14:textId="77777777" w:rsidR="003408CF" w:rsidRPr="00C206F3" w:rsidRDefault="003408CF" w:rsidP="006D2157">
      <w:pPr>
        <w:spacing w:after="0" w:line="360" w:lineRule="auto"/>
        <w:jc w:val="both"/>
        <w:textAlignment w:val="baseline"/>
        <w:rPr>
          <w:rFonts w:eastAsia="Calibri"/>
          <w:color w:val="4C4747"/>
        </w:rPr>
      </w:pPr>
      <w:r w:rsidRPr="00C206F3">
        <w:rPr>
          <w:rFonts w:eastAsia="Calibri"/>
          <w:color w:val="4C4747"/>
        </w:rPr>
        <w:t>Además, se llevó a cabo un encuentro entre la Dirección Técnica del Gabinete y el Consejo Consultivo de la Sociedad Civil (CCSC) para socializar una propuesta de modificación de la Ley 87-01, que crea el Sistema Dominicano de Seguridad Social. Esta propuesta fue presentada por el Dr. José Selig Ripley, miembro de la Coalición por una Seguridad Social Digna (CSSD). </w:t>
      </w:r>
    </w:p>
    <w:p w14:paraId="19C591D0" w14:textId="77777777" w:rsidR="003408CF" w:rsidRPr="00C206F3" w:rsidRDefault="003408CF" w:rsidP="008763B2">
      <w:pPr>
        <w:spacing w:after="0" w:line="360" w:lineRule="auto"/>
        <w:jc w:val="both"/>
        <w:textAlignment w:val="baseline"/>
        <w:rPr>
          <w:rFonts w:eastAsia="Calibri"/>
          <w:color w:val="4C4747"/>
        </w:rPr>
      </w:pPr>
    </w:p>
    <w:p w14:paraId="4B77A12B" w14:textId="77777777" w:rsidR="003408CF" w:rsidRPr="00C206F3" w:rsidRDefault="003408CF" w:rsidP="008763B2">
      <w:pPr>
        <w:numPr>
          <w:ilvl w:val="0"/>
          <w:numId w:val="7"/>
        </w:numPr>
        <w:spacing w:line="360" w:lineRule="auto"/>
        <w:ind w:left="284" w:hanging="284"/>
        <w:contextualSpacing/>
        <w:jc w:val="both"/>
        <w:rPr>
          <w:rFonts w:eastAsia="Aptos"/>
          <w:b/>
          <w:bCs/>
          <w:color w:val="4C4747"/>
        </w:rPr>
      </w:pPr>
      <w:r w:rsidRPr="00C206F3">
        <w:rPr>
          <w:rFonts w:eastAsia="Aptos"/>
          <w:b/>
          <w:bCs/>
          <w:color w:val="4C4747"/>
        </w:rPr>
        <w:t>Apoyo en la implementación del proyecto de Fortalecimiento al Sistema Sanitario y de Protección Social ante la crisis por COVID 19.</w:t>
      </w:r>
    </w:p>
    <w:p w14:paraId="476EC8D6" w14:textId="77777777" w:rsidR="003408CF" w:rsidRPr="00C206F3" w:rsidRDefault="003408CF" w:rsidP="008763B2">
      <w:pPr>
        <w:spacing w:line="360" w:lineRule="auto"/>
        <w:jc w:val="both"/>
        <w:rPr>
          <w:rFonts w:eastAsia="Aptos"/>
          <w:color w:val="4C4747"/>
        </w:rPr>
      </w:pPr>
      <w:r w:rsidRPr="00C206F3">
        <w:rPr>
          <w:rFonts w:eastAsia="Aptos"/>
          <w:color w:val="4C4747"/>
        </w:rPr>
        <w:lastRenderedPageBreak/>
        <w:t xml:space="preserve">El proyecto responde a una donación de €8MM provenientes de la Unión Europea mediante el </w:t>
      </w:r>
      <w:proofErr w:type="spellStart"/>
      <w:r w:rsidRPr="00C206F3">
        <w:rPr>
          <w:rFonts w:eastAsia="Aptos"/>
          <w:color w:val="4C4747"/>
        </w:rPr>
        <w:t>Caribbean</w:t>
      </w:r>
      <w:proofErr w:type="spellEnd"/>
      <w:r w:rsidRPr="00C206F3">
        <w:rPr>
          <w:rFonts w:eastAsia="Aptos"/>
          <w:color w:val="4C4747"/>
        </w:rPr>
        <w:t xml:space="preserve"> </w:t>
      </w:r>
      <w:proofErr w:type="spellStart"/>
      <w:r w:rsidRPr="00C206F3">
        <w:rPr>
          <w:rFonts w:eastAsia="Aptos"/>
          <w:color w:val="4C4747"/>
        </w:rPr>
        <w:t>Inversment</w:t>
      </w:r>
      <w:proofErr w:type="spellEnd"/>
      <w:r w:rsidRPr="00C206F3">
        <w:rPr>
          <w:rFonts w:eastAsia="Aptos"/>
          <w:color w:val="4C4747"/>
        </w:rPr>
        <w:t xml:space="preserve"> </w:t>
      </w:r>
      <w:proofErr w:type="spellStart"/>
      <w:r w:rsidRPr="00C206F3">
        <w:rPr>
          <w:rFonts w:eastAsia="Aptos"/>
          <w:color w:val="4C4747"/>
        </w:rPr>
        <w:t>Facility</w:t>
      </w:r>
      <w:proofErr w:type="spellEnd"/>
      <w:r w:rsidRPr="00C206F3">
        <w:rPr>
          <w:rFonts w:eastAsia="Aptos"/>
          <w:color w:val="4C4747"/>
        </w:rPr>
        <w:t xml:space="preserve"> (CIF) y gestionados por la AFD, de los cuales €3.6MM están dirigidos a inversiones de los sectores de protección social y salud; siendo así que el Ministerio de Salud y el Gabinete de Política Social son los beneficiarios finales del proyecto. </w:t>
      </w:r>
    </w:p>
    <w:p w14:paraId="001B87E6" w14:textId="77777777" w:rsidR="003408CF" w:rsidRPr="00C206F3" w:rsidRDefault="003408CF" w:rsidP="008763B2">
      <w:pPr>
        <w:spacing w:after="0" w:line="360" w:lineRule="auto"/>
        <w:jc w:val="both"/>
        <w:textAlignment w:val="baseline"/>
        <w:rPr>
          <w:rFonts w:eastAsia="Calibri"/>
          <w:color w:val="4C4747"/>
        </w:rPr>
      </w:pPr>
      <w:r w:rsidRPr="00C206F3">
        <w:rPr>
          <w:rFonts w:eastAsia="Calibri"/>
          <w:color w:val="4C4747"/>
        </w:rPr>
        <w:t>A esos efectos, el GPS ha logrado: </w:t>
      </w:r>
    </w:p>
    <w:p w14:paraId="3B3920FA" w14:textId="77777777" w:rsidR="003408CF" w:rsidRPr="00C206F3" w:rsidRDefault="003408CF" w:rsidP="008763B2">
      <w:pPr>
        <w:spacing w:after="0" w:line="360" w:lineRule="auto"/>
        <w:jc w:val="both"/>
        <w:textAlignment w:val="baseline"/>
        <w:rPr>
          <w:rFonts w:eastAsia="Calibri"/>
          <w:color w:val="4C4747"/>
        </w:rPr>
      </w:pPr>
    </w:p>
    <w:p w14:paraId="19B2E6EC" w14:textId="77777777" w:rsidR="003408CF" w:rsidRPr="00C206F3" w:rsidRDefault="003408CF" w:rsidP="008763B2">
      <w:pPr>
        <w:pStyle w:val="Prrafodelista"/>
        <w:numPr>
          <w:ilvl w:val="0"/>
          <w:numId w:val="16"/>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Mantener una coordinación efectiva entre los equipos de gestión del proyecto y las contrapartes técnicas de las instituciones de la red de protección social, lo que es crucial para el éxito del proyecto.</w:t>
      </w:r>
    </w:p>
    <w:p w14:paraId="7F51B443" w14:textId="77777777" w:rsidR="003408CF" w:rsidRPr="00C206F3" w:rsidRDefault="003408CF" w:rsidP="008763B2">
      <w:pPr>
        <w:pStyle w:val="Prrafodelista"/>
        <w:numPr>
          <w:ilvl w:val="0"/>
          <w:numId w:val="16"/>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Actualización de los instrumentos de gestión de la mano de </w:t>
      </w:r>
      <w:proofErr w:type="spellStart"/>
      <w:r w:rsidRPr="00C206F3">
        <w:rPr>
          <w:rFonts w:ascii="Times New Roman" w:hAnsi="Times New Roman"/>
          <w:color w:val="4C4747"/>
          <w:spacing w:val="20"/>
          <w:sz w:val="24"/>
          <w:szCs w:val="24"/>
          <w:lang w:val="es-ES"/>
        </w:rPr>
        <w:t>Expertise</w:t>
      </w:r>
      <w:proofErr w:type="spellEnd"/>
      <w:r w:rsidRPr="00C206F3">
        <w:rPr>
          <w:rFonts w:ascii="Times New Roman" w:hAnsi="Times New Roman"/>
          <w:color w:val="4C4747"/>
          <w:spacing w:val="20"/>
          <w:sz w:val="24"/>
          <w:szCs w:val="24"/>
          <w:lang w:val="es-ES"/>
        </w:rPr>
        <w:t xml:space="preserve"> France, como unidad técnica de Gestión del Proyecto (UGP), a saber: planificación técnica y financiera sectorial, plan de comunicaciones, plan de compras, entre otros.</w:t>
      </w:r>
    </w:p>
    <w:p w14:paraId="7C7D67F2" w14:textId="77777777" w:rsidR="003408CF" w:rsidRPr="00C206F3" w:rsidRDefault="003408CF" w:rsidP="008763B2">
      <w:pPr>
        <w:pStyle w:val="Prrafodelista"/>
        <w:numPr>
          <w:ilvl w:val="0"/>
          <w:numId w:val="16"/>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Formulación y validación de términos de referencias para contratación de experticias técnicas, así como también de</w:t>
      </w:r>
      <w:r w:rsidRPr="00C206F3">
        <w:rPr>
          <w:rFonts w:ascii="Times New Roman" w:hAnsi="Times New Roman"/>
          <w:color w:val="4C4747"/>
          <w:lang w:val="es-ES"/>
        </w:rPr>
        <w:t xml:space="preserve"> </w:t>
      </w:r>
      <w:r w:rsidRPr="00C206F3">
        <w:rPr>
          <w:rFonts w:ascii="Times New Roman" w:hAnsi="Times New Roman"/>
          <w:color w:val="4C4747"/>
          <w:spacing w:val="20"/>
          <w:sz w:val="24"/>
          <w:szCs w:val="24"/>
          <w:lang w:val="es-ES"/>
        </w:rPr>
        <w:t>especificaciones técnicas para adquisición de bienes y servicios.</w:t>
      </w:r>
    </w:p>
    <w:p w14:paraId="7209A79F" w14:textId="77777777" w:rsidR="003408CF" w:rsidRPr="00C206F3" w:rsidRDefault="003408CF" w:rsidP="008763B2">
      <w:pPr>
        <w:pStyle w:val="Prrafodelista"/>
        <w:numPr>
          <w:ilvl w:val="0"/>
          <w:numId w:val="16"/>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La contratación de servicios especializados relacionados con: (i) sistematizar experiencias y buenas prácticas del Programa "Quédate en Casa", (</w:t>
      </w:r>
      <w:proofErr w:type="spellStart"/>
      <w:r w:rsidRPr="00C206F3">
        <w:rPr>
          <w:rFonts w:ascii="Times New Roman" w:hAnsi="Times New Roman"/>
          <w:color w:val="4C4747"/>
          <w:spacing w:val="20"/>
          <w:sz w:val="24"/>
          <w:szCs w:val="24"/>
          <w:lang w:val="es-ES"/>
        </w:rPr>
        <w:t>ii</w:t>
      </w:r>
      <w:proofErr w:type="spellEnd"/>
      <w:r w:rsidRPr="00C206F3">
        <w:rPr>
          <w:rFonts w:ascii="Times New Roman" w:hAnsi="Times New Roman"/>
          <w:color w:val="4C4747"/>
          <w:spacing w:val="20"/>
          <w:sz w:val="24"/>
          <w:szCs w:val="24"/>
          <w:lang w:val="es-ES"/>
        </w:rPr>
        <w:t>) realizar diagnóstico de los servicios sociales integrados con relación al marco operativo de las instituciones, (</w:t>
      </w:r>
      <w:proofErr w:type="spellStart"/>
      <w:r w:rsidRPr="00C206F3">
        <w:rPr>
          <w:rFonts w:ascii="Times New Roman" w:hAnsi="Times New Roman"/>
          <w:color w:val="4C4747"/>
          <w:spacing w:val="20"/>
          <w:sz w:val="24"/>
          <w:szCs w:val="24"/>
          <w:lang w:val="es-ES"/>
        </w:rPr>
        <w:t>iii</w:t>
      </w:r>
      <w:proofErr w:type="spellEnd"/>
      <w:r w:rsidRPr="00C206F3">
        <w:rPr>
          <w:rFonts w:ascii="Times New Roman" w:hAnsi="Times New Roman"/>
          <w:color w:val="4C4747"/>
          <w:spacing w:val="20"/>
          <w:sz w:val="24"/>
          <w:szCs w:val="24"/>
          <w:lang w:val="es-ES"/>
        </w:rPr>
        <w:t>) revisar y adecuar la propuesta de Institucionalidad Social con enfoque de protección social adaptativa, (</w:t>
      </w:r>
      <w:proofErr w:type="spellStart"/>
      <w:r w:rsidRPr="00C206F3">
        <w:rPr>
          <w:rFonts w:ascii="Times New Roman" w:hAnsi="Times New Roman"/>
          <w:color w:val="4C4747"/>
          <w:spacing w:val="20"/>
          <w:sz w:val="24"/>
          <w:szCs w:val="24"/>
          <w:lang w:val="es-ES"/>
        </w:rPr>
        <w:t>iv</w:t>
      </w:r>
      <w:proofErr w:type="spellEnd"/>
      <w:r w:rsidRPr="00C206F3">
        <w:rPr>
          <w:rFonts w:ascii="Times New Roman" w:hAnsi="Times New Roman"/>
          <w:color w:val="4C4747"/>
          <w:spacing w:val="20"/>
          <w:sz w:val="24"/>
          <w:szCs w:val="24"/>
          <w:lang w:val="es-ES"/>
        </w:rPr>
        <w:t xml:space="preserve">) Elaboración y diseño de Campañas digitales y </w:t>
      </w:r>
      <w:r w:rsidRPr="00C206F3">
        <w:rPr>
          <w:rFonts w:ascii="Times New Roman" w:hAnsi="Times New Roman"/>
          <w:color w:val="4C4747"/>
          <w:spacing w:val="20"/>
          <w:sz w:val="24"/>
          <w:szCs w:val="24"/>
          <w:lang w:val="es-ES"/>
        </w:rPr>
        <w:lastRenderedPageBreak/>
        <w:t xml:space="preserve">offline de prevención contra la violencia y para promover los derechos y las capacidades de las mujeres en la gestión de riesgos entre otros. </w:t>
      </w:r>
    </w:p>
    <w:p w14:paraId="77707093" w14:textId="77777777" w:rsidR="003408CF" w:rsidRPr="00C206F3" w:rsidRDefault="003408CF" w:rsidP="008763B2">
      <w:pPr>
        <w:pStyle w:val="Prrafodelista"/>
        <w:numPr>
          <w:ilvl w:val="0"/>
          <w:numId w:val="16"/>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De igual forma, están en fase muy avanzada los siguientes procesos: (i) capacitación institucional en el marco de políticas públicas con enfoque de género, junto al </w:t>
      </w:r>
      <w:proofErr w:type="spellStart"/>
      <w:r w:rsidRPr="00C206F3">
        <w:rPr>
          <w:rFonts w:ascii="Times New Roman" w:hAnsi="Times New Roman"/>
          <w:color w:val="4C4747"/>
          <w:spacing w:val="20"/>
          <w:sz w:val="24"/>
          <w:szCs w:val="24"/>
          <w:lang w:val="es-ES"/>
        </w:rPr>
        <w:t>MMujer</w:t>
      </w:r>
      <w:proofErr w:type="spellEnd"/>
      <w:r w:rsidRPr="00C206F3">
        <w:rPr>
          <w:rFonts w:ascii="Times New Roman" w:hAnsi="Times New Roman"/>
          <w:color w:val="4C4747"/>
          <w:spacing w:val="20"/>
          <w:sz w:val="24"/>
          <w:szCs w:val="24"/>
          <w:lang w:val="es-ES"/>
        </w:rPr>
        <w:t xml:space="preserve"> e INTEC, (</w:t>
      </w:r>
      <w:proofErr w:type="spellStart"/>
      <w:r w:rsidRPr="00C206F3">
        <w:rPr>
          <w:rFonts w:ascii="Times New Roman" w:hAnsi="Times New Roman"/>
          <w:color w:val="4C4747"/>
          <w:spacing w:val="20"/>
          <w:sz w:val="24"/>
          <w:szCs w:val="24"/>
          <w:lang w:val="es-ES"/>
        </w:rPr>
        <w:t>ii</w:t>
      </w:r>
      <w:proofErr w:type="spellEnd"/>
      <w:r w:rsidRPr="00C206F3">
        <w:rPr>
          <w:rFonts w:ascii="Times New Roman" w:hAnsi="Times New Roman"/>
          <w:color w:val="4C4747"/>
          <w:spacing w:val="20"/>
          <w:sz w:val="24"/>
          <w:szCs w:val="24"/>
          <w:lang w:val="es-ES"/>
        </w:rPr>
        <w:t>) servicio técnico especializado para la evaluación del Bono de Emergencias, (</w:t>
      </w:r>
      <w:proofErr w:type="spellStart"/>
      <w:r w:rsidRPr="00C206F3">
        <w:rPr>
          <w:rFonts w:ascii="Times New Roman" w:hAnsi="Times New Roman"/>
          <w:color w:val="4C4747"/>
          <w:spacing w:val="20"/>
          <w:sz w:val="24"/>
          <w:szCs w:val="24"/>
          <w:lang w:val="es-ES"/>
        </w:rPr>
        <w:t>iii</w:t>
      </w:r>
      <w:proofErr w:type="spellEnd"/>
      <w:r w:rsidRPr="00C206F3">
        <w:rPr>
          <w:rFonts w:ascii="Times New Roman" w:hAnsi="Times New Roman"/>
          <w:color w:val="4C4747"/>
          <w:spacing w:val="20"/>
          <w:sz w:val="24"/>
          <w:szCs w:val="24"/>
          <w:lang w:val="es-ES"/>
        </w:rPr>
        <w:t>) acompañamiento técnico a la ADESS para la preparación de cara a la certificación en la Norma 27001 de Sistema de Gestión para la Seguridad de la Información. </w:t>
      </w:r>
    </w:p>
    <w:p w14:paraId="2F9BB44F" w14:textId="77777777" w:rsidR="003408CF" w:rsidRPr="00C206F3" w:rsidRDefault="003408CF" w:rsidP="008763B2">
      <w:pPr>
        <w:pStyle w:val="Prrafodelista"/>
        <w:spacing w:after="0" w:line="360" w:lineRule="auto"/>
        <w:ind w:left="284" w:firstLine="0"/>
        <w:textAlignment w:val="baseline"/>
        <w:rPr>
          <w:rFonts w:ascii="Times New Roman" w:hAnsi="Times New Roman"/>
          <w:color w:val="4C4747"/>
          <w:spacing w:val="20"/>
          <w:sz w:val="24"/>
          <w:szCs w:val="24"/>
          <w:lang w:val="es-ES"/>
        </w:rPr>
      </w:pPr>
    </w:p>
    <w:p w14:paraId="03610CC0" w14:textId="77777777" w:rsidR="003408CF" w:rsidRPr="00C206F3" w:rsidRDefault="003408CF" w:rsidP="008763B2">
      <w:pPr>
        <w:numPr>
          <w:ilvl w:val="0"/>
          <w:numId w:val="7"/>
        </w:numPr>
        <w:spacing w:line="360" w:lineRule="auto"/>
        <w:ind w:left="284" w:hanging="284"/>
        <w:contextualSpacing/>
        <w:jc w:val="both"/>
        <w:rPr>
          <w:rFonts w:eastAsia="Aptos"/>
          <w:b/>
          <w:bCs/>
          <w:color w:val="4C4747"/>
        </w:rPr>
      </w:pPr>
      <w:r w:rsidRPr="00C206F3">
        <w:rPr>
          <w:rFonts w:eastAsia="Aptos"/>
          <w:b/>
          <w:bCs/>
          <w:color w:val="4C4747"/>
        </w:rPr>
        <w:t>Acompañamiento a la experticia técnica para realizar una propuesta de mejora al modelo de atención ciudadana, de la Ventanilla Única de Servicios Sociales (Punto Solidario) del sistema de protección social dominicano.</w:t>
      </w:r>
    </w:p>
    <w:p w14:paraId="3D32D141" w14:textId="77777777" w:rsidR="003408CF" w:rsidRPr="00C206F3" w:rsidRDefault="003408CF" w:rsidP="008763B2">
      <w:pPr>
        <w:spacing w:after="0" w:line="360" w:lineRule="auto"/>
        <w:ind w:left="720"/>
        <w:contextualSpacing/>
        <w:textAlignment w:val="baseline"/>
        <w:rPr>
          <w:rFonts w:eastAsia="Aptos"/>
          <w:color w:val="4C4747"/>
        </w:rPr>
      </w:pPr>
    </w:p>
    <w:p w14:paraId="61928A98" w14:textId="77777777" w:rsidR="003408CF" w:rsidRPr="00C206F3" w:rsidRDefault="003408CF" w:rsidP="008763B2">
      <w:pPr>
        <w:spacing w:after="0" w:line="360" w:lineRule="auto"/>
        <w:jc w:val="both"/>
        <w:textAlignment w:val="baseline"/>
        <w:rPr>
          <w:rFonts w:eastAsia="Aptos"/>
          <w:color w:val="4C4747"/>
        </w:rPr>
      </w:pPr>
      <w:r w:rsidRPr="00C206F3">
        <w:rPr>
          <w:rFonts w:eastAsia="Aptos"/>
          <w:color w:val="4C4747"/>
        </w:rPr>
        <w:t>Se entiende que el modelo actual es sujeto de mejoras para garantizar la articulación de los servicios que se prestan, la cobertura, considerando los diferentes canales de prestación de los servicios (digitales y presenciales), mejoras a los procesos institucionales que se deben dar en la  operativa de las instituciones asociadas que tributan o se vinculan a los servicios que se prestan desde PS, la suficiencia o ampliación de los servicios que actualmente se tienen, la interoperabilidad de los procesos y sistemas de las instituciones asociadas, entre otros aspectos.</w:t>
      </w:r>
    </w:p>
    <w:p w14:paraId="4DDBDD35" w14:textId="77777777" w:rsidR="003408CF" w:rsidRPr="00C206F3" w:rsidRDefault="003408CF" w:rsidP="008763B2">
      <w:pPr>
        <w:spacing w:after="0" w:line="360" w:lineRule="auto"/>
        <w:ind w:left="720"/>
        <w:contextualSpacing/>
        <w:textAlignment w:val="baseline"/>
        <w:rPr>
          <w:rFonts w:eastAsia="Aptos"/>
          <w:color w:val="4C4747"/>
        </w:rPr>
      </w:pPr>
    </w:p>
    <w:p w14:paraId="06C21AFD" w14:textId="22991D58" w:rsidR="003408CF" w:rsidRPr="00C206F3" w:rsidRDefault="003408CF" w:rsidP="008763B2">
      <w:pPr>
        <w:spacing w:after="0" w:line="360" w:lineRule="auto"/>
        <w:jc w:val="both"/>
        <w:textAlignment w:val="baseline"/>
        <w:rPr>
          <w:rFonts w:eastAsia="Aptos"/>
          <w:color w:val="4C4747"/>
        </w:rPr>
      </w:pPr>
      <w:r w:rsidRPr="00C206F3">
        <w:rPr>
          <w:rFonts w:eastAsia="Aptos"/>
          <w:color w:val="4C4747"/>
        </w:rPr>
        <w:lastRenderedPageBreak/>
        <w:t>Por lo anterior, en el marco de este proyecto fue contratado un especialista internacional que durante los últimos meses</w:t>
      </w:r>
      <w:r w:rsidR="00B1652C" w:rsidRPr="00C206F3">
        <w:rPr>
          <w:rFonts w:eastAsia="Aptos"/>
          <w:color w:val="4C4747"/>
        </w:rPr>
        <w:t xml:space="preserve">, el cual </w:t>
      </w:r>
      <w:r w:rsidRPr="00C206F3">
        <w:rPr>
          <w:rFonts w:eastAsia="Aptos"/>
          <w:color w:val="4C4747"/>
        </w:rPr>
        <w:t xml:space="preserve"> prestó su apoyo a la Ventanilla Única de Acceso a los Servicios Sociales (Punto Solidario) del Gabinete de Política Social en la realización del levantamiento diagnóstico de los  servicios sociales integrados con relación al marco operativo de las instituciones de la red de protección social en el país, así como el comparativo con las mejores prácticas de modelos de atención, nacionales e internacionales. </w:t>
      </w:r>
    </w:p>
    <w:p w14:paraId="5F92227E" w14:textId="77777777" w:rsidR="003408CF" w:rsidRPr="00C206F3" w:rsidRDefault="003408CF" w:rsidP="008763B2">
      <w:pPr>
        <w:spacing w:line="360" w:lineRule="auto"/>
        <w:jc w:val="both"/>
        <w:rPr>
          <w:rFonts w:eastAsia="Calibri"/>
          <w:color w:val="4C4747"/>
        </w:rPr>
      </w:pPr>
    </w:p>
    <w:p w14:paraId="044219AA" w14:textId="77777777" w:rsidR="003408CF" w:rsidRPr="00C206F3" w:rsidRDefault="003408CF" w:rsidP="008763B2">
      <w:pPr>
        <w:spacing w:line="360" w:lineRule="auto"/>
        <w:jc w:val="both"/>
        <w:rPr>
          <w:rFonts w:eastAsia="Calibri"/>
          <w:color w:val="4C4747"/>
        </w:rPr>
      </w:pPr>
      <w:r w:rsidRPr="00C206F3">
        <w:rPr>
          <w:rFonts w:eastAsia="Calibri"/>
          <w:color w:val="4C4747"/>
        </w:rPr>
        <w:t>Con el desarrollo de esta experticia técnica, se logró avanzar en la elaboración de un Análisis comparativo del modelo de servicios sociales integrados (Ventanilla Única de los Servicios Sociales-VUSS) con las mejores prácticas de modelos de atención de ALAC y en una propuesta de mejora al modelo de atención ciudadana, de la Ventanilla Única (Punto Solidario) del sistema de protección social dominicano.</w:t>
      </w:r>
    </w:p>
    <w:p w14:paraId="6BA9C43D" w14:textId="77777777" w:rsidR="003408CF" w:rsidRPr="00C206F3" w:rsidRDefault="003408CF" w:rsidP="008763B2">
      <w:pPr>
        <w:numPr>
          <w:ilvl w:val="0"/>
          <w:numId w:val="7"/>
        </w:numPr>
        <w:spacing w:after="0" w:line="360" w:lineRule="auto"/>
        <w:ind w:left="284" w:hanging="284"/>
        <w:contextualSpacing/>
        <w:jc w:val="both"/>
        <w:textAlignment w:val="baseline"/>
        <w:rPr>
          <w:rFonts w:eastAsia="Aptos"/>
          <w:color w:val="4C4747"/>
        </w:rPr>
      </w:pPr>
      <w:r w:rsidRPr="00C206F3">
        <w:rPr>
          <w:rFonts w:eastAsia="Aptos"/>
          <w:b/>
          <w:bCs/>
          <w:color w:val="4C4747"/>
        </w:rPr>
        <w:t>Acompañamiento a la experticia técnica para la revisión y adecuación de la propuesta de Institucionalidad Social:</w:t>
      </w:r>
      <w:r w:rsidRPr="00C206F3">
        <w:rPr>
          <w:rFonts w:eastAsia="Aptos"/>
          <w:color w:val="4C4747"/>
        </w:rPr>
        <w:t xml:space="preserve"> </w:t>
      </w:r>
      <w:r w:rsidRPr="00C206F3">
        <w:rPr>
          <w:rFonts w:eastAsia="Aptos"/>
          <w:b/>
          <w:bCs/>
          <w:color w:val="4C4747"/>
        </w:rPr>
        <w:t>enfoque de protección social adaptativa en la nueva institucionalidad</w:t>
      </w:r>
      <w:r w:rsidRPr="00C206F3">
        <w:rPr>
          <w:rFonts w:eastAsia="Aptos"/>
          <w:color w:val="4C4747"/>
        </w:rPr>
        <w:t>.</w:t>
      </w:r>
    </w:p>
    <w:p w14:paraId="6ADA3AB0" w14:textId="77777777" w:rsidR="003408CF" w:rsidRPr="00C206F3" w:rsidRDefault="003408CF" w:rsidP="008763B2">
      <w:pPr>
        <w:spacing w:before="100" w:beforeAutospacing="1" w:after="100" w:afterAutospacing="1" w:line="360" w:lineRule="auto"/>
        <w:jc w:val="both"/>
        <w:rPr>
          <w:rFonts w:eastAsia="Calibri"/>
          <w:color w:val="4C4747"/>
        </w:rPr>
      </w:pPr>
      <w:r w:rsidRPr="00C206F3">
        <w:rPr>
          <w:rFonts w:eastAsia="Calibri"/>
          <w:color w:val="4C4747"/>
        </w:rPr>
        <w:t xml:space="preserve">En el marco del proyecto, se contrató a un experto internacional a corto plazo para apoyar a la Dirección Técnica del Gabinete de Política Social en el avance de la propuesta de institucionalidad social, desarrollada con el apoyo del programa </w:t>
      </w:r>
      <w:proofErr w:type="spellStart"/>
      <w:r w:rsidRPr="00C206F3">
        <w:rPr>
          <w:rFonts w:eastAsia="Calibri"/>
          <w:color w:val="4C4747"/>
        </w:rPr>
        <w:t>EUROsociAL</w:t>
      </w:r>
      <w:proofErr w:type="spellEnd"/>
      <w:r w:rsidRPr="00C206F3">
        <w:rPr>
          <w:rFonts w:eastAsia="Calibri"/>
          <w:color w:val="4C4747"/>
        </w:rPr>
        <w:t xml:space="preserve">+. Este experto contribuyó al proceso estratégico de reflexión sobre una </w:t>
      </w:r>
      <w:r w:rsidRPr="00C206F3">
        <w:rPr>
          <w:rFonts w:eastAsia="Calibri"/>
          <w:color w:val="4C4747"/>
        </w:rPr>
        <w:lastRenderedPageBreak/>
        <w:t xml:space="preserve">posible nueva estructura institucional y la reorganización programática, basándose en el documento </w:t>
      </w:r>
      <w:r w:rsidRPr="00C206F3">
        <w:rPr>
          <w:rFonts w:eastAsia="Calibri"/>
          <w:i/>
          <w:iCs/>
          <w:color w:val="4C4747"/>
        </w:rPr>
        <w:t>"Abordaje conceptual y propositivo para una nueva institucionalidad de la protección social: Aprendizajes latinoamericanos para el caso de República Dominicana"</w:t>
      </w:r>
      <w:r w:rsidRPr="00C206F3">
        <w:rPr>
          <w:rFonts w:eastAsia="Calibri"/>
          <w:color w:val="4C4747"/>
        </w:rPr>
        <w:t xml:space="preserve"> (Herramienta </w:t>
      </w:r>
      <w:proofErr w:type="spellStart"/>
      <w:r w:rsidRPr="00C206F3">
        <w:rPr>
          <w:rFonts w:eastAsia="Calibri"/>
          <w:color w:val="4C4747"/>
        </w:rPr>
        <w:t>EUROsociAL</w:t>
      </w:r>
      <w:proofErr w:type="spellEnd"/>
      <w:r w:rsidRPr="00C206F3">
        <w:rPr>
          <w:rFonts w:eastAsia="Calibri"/>
          <w:color w:val="4C4747"/>
        </w:rPr>
        <w:t xml:space="preserve"> No. 104).</w:t>
      </w:r>
      <w:r w:rsidRPr="00C206F3" w:rsidDel="00C32819">
        <w:rPr>
          <w:rFonts w:eastAsia="Calibri"/>
          <w:color w:val="4C4747"/>
        </w:rPr>
        <w:t xml:space="preserve"> </w:t>
      </w:r>
    </w:p>
    <w:p w14:paraId="510A6CBF" w14:textId="77777777" w:rsidR="003408CF" w:rsidRPr="00C206F3" w:rsidRDefault="003408CF" w:rsidP="00DC6BA2">
      <w:pPr>
        <w:spacing w:before="100" w:beforeAutospacing="1" w:after="100" w:afterAutospacing="1" w:line="360" w:lineRule="auto"/>
        <w:jc w:val="both"/>
        <w:rPr>
          <w:rFonts w:eastAsia="Calibri"/>
          <w:color w:val="4C4747"/>
        </w:rPr>
      </w:pPr>
      <w:r w:rsidRPr="00C206F3">
        <w:rPr>
          <w:rFonts w:eastAsia="Calibri"/>
          <w:color w:val="4C4747"/>
        </w:rPr>
        <w:t xml:space="preserve">El GPS, en su rol de contraparte técnica, participó en todas las etapas de este proceso, llevando a cabo diversas actividades de preparación, lanzamiento y ejecución en colaboración con la Unidad de Gestión del Proyecto (UGP). Estas actividades incluyen: </w:t>
      </w:r>
    </w:p>
    <w:p w14:paraId="17FAAA24" w14:textId="77777777" w:rsidR="003408CF" w:rsidRPr="00C206F3" w:rsidRDefault="003408CF" w:rsidP="00DC6BA2">
      <w:pPr>
        <w:pStyle w:val="Prrafodelista"/>
        <w:numPr>
          <w:ilvl w:val="0"/>
          <w:numId w:val="21"/>
        </w:numPr>
        <w:spacing w:after="0" w:line="360" w:lineRule="auto"/>
        <w:ind w:left="426"/>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Participación en el lanzamiento de la experticia técnica. </w:t>
      </w:r>
    </w:p>
    <w:p w14:paraId="065DD6E3" w14:textId="77777777" w:rsidR="003408CF" w:rsidRPr="00C206F3" w:rsidRDefault="003408CF" w:rsidP="00DC6BA2">
      <w:pPr>
        <w:pStyle w:val="Prrafodelista"/>
        <w:numPr>
          <w:ilvl w:val="0"/>
          <w:numId w:val="21"/>
        </w:numPr>
        <w:spacing w:after="0" w:line="360" w:lineRule="auto"/>
        <w:ind w:left="426"/>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Revisión y validación de la metodología y el plan de trabajo. </w:t>
      </w:r>
    </w:p>
    <w:p w14:paraId="59097198" w14:textId="77777777" w:rsidR="003408CF" w:rsidRPr="00C206F3" w:rsidRDefault="003408CF" w:rsidP="00DC6BA2">
      <w:pPr>
        <w:pStyle w:val="Prrafodelista"/>
        <w:numPr>
          <w:ilvl w:val="0"/>
          <w:numId w:val="21"/>
        </w:numPr>
        <w:spacing w:after="0" w:line="360" w:lineRule="auto"/>
        <w:ind w:left="426"/>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Participación en mesa técnica interinstitucional. </w:t>
      </w:r>
    </w:p>
    <w:p w14:paraId="5A57B7B9" w14:textId="77777777" w:rsidR="003408CF" w:rsidRPr="00C206F3" w:rsidRDefault="003408CF" w:rsidP="00DC6BA2">
      <w:pPr>
        <w:pStyle w:val="Prrafodelista"/>
        <w:numPr>
          <w:ilvl w:val="0"/>
          <w:numId w:val="21"/>
        </w:numPr>
        <w:spacing w:after="0" w:line="360" w:lineRule="auto"/>
        <w:ind w:left="426"/>
        <w:textAlignment w:val="baseline"/>
        <w:rPr>
          <w:rFonts w:ascii="Times New Roman" w:hAnsi="Times New Roman"/>
          <w:color w:val="4C4747"/>
          <w:lang w:val="es-ES"/>
        </w:rPr>
      </w:pPr>
      <w:r w:rsidRPr="00C206F3">
        <w:rPr>
          <w:rFonts w:ascii="Times New Roman" w:hAnsi="Times New Roman"/>
          <w:color w:val="4C4747"/>
          <w:spacing w:val="20"/>
          <w:sz w:val="24"/>
          <w:szCs w:val="24"/>
          <w:lang w:val="es-ES"/>
        </w:rPr>
        <w:t>Revisión</w:t>
      </w:r>
      <w:r w:rsidRPr="00C206F3">
        <w:rPr>
          <w:rFonts w:ascii="Times New Roman" w:hAnsi="Times New Roman"/>
          <w:color w:val="4C4747"/>
          <w:lang w:val="es-ES"/>
        </w:rPr>
        <w:t xml:space="preserve"> </w:t>
      </w:r>
      <w:r w:rsidRPr="00C206F3">
        <w:rPr>
          <w:rFonts w:ascii="Times New Roman" w:hAnsi="Times New Roman"/>
          <w:color w:val="4C4747"/>
          <w:spacing w:val="20"/>
          <w:sz w:val="24"/>
          <w:szCs w:val="24"/>
          <w:lang w:val="es-ES"/>
        </w:rPr>
        <w:t>y validación de los productos finales de la consultoría:</w:t>
      </w:r>
    </w:p>
    <w:p w14:paraId="7230166F" w14:textId="77777777" w:rsidR="003408CF" w:rsidRPr="00C206F3" w:rsidRDefault="003408CF" w:rsidP="00DC6BA2">
      <w:pPr>
        <w:numPr>
          <w:ilvl w:val="0"/>
          <w:numId w:val="15"/>
        </w:numPr>
        <w:spacing w:after="0" w:line="360" w:lineRule="auto"/>
        <w:ind w:left="567" w:hanging="283"/>
        <w:jc w:val="both"/>
        <w:textAlignment w:val="baseline"/>
        <w:rPr>
          <w:rFonts w:eastAsia="Calibri"/>
          <w:color w:val="4C4747"/>
        </w:rPr>
      </w:pPr>
      <w:r w:rsidRPr="00C206F3">
        <w:rPr>
          <w:rFonts w:eastAsia="Calibri"/>
          <w:color w:val="4C4747"/>
        </w:rPr>
        <w:t>Documento de análisis comparativo regional de la institucionalidad social en países relevantes de América Latina y el Caribe, con enfoque de protección social adaptativa.</w:t>
      </w:r>
    </w:p>
    <w:p w14:paraId="39D9A58C" w14:textId="77777777" w:rsidR="003408CF" w:rsidRPr="00C206F3" w:rsidRDefault="003408CF" w:rsidP="00DC6BA2">
      <w:pPr>
        <w:numPr>
          <w:ilvl w:val="0"/>
          <w:numId w:val="15"/>
        </w:numPr>
        <w:spacing w:after="0" w:line="360" w:lineRule="auto"/>
        <w:ind w:left="567" w:hanging="283"/>
        <w:jc w:val="both"/>
        <w:textAlignment w:val="baseline"/>
        <w:rPr>
          <w:rFonts w:eastAsia="Calibri"/>
          <w:color w:val="4C4747"/>
        </w:rPr>
      </w:pPr>
      <w:r w:rsidRPr="00C206F3">
        <w:rPr>
          <w:rFonts w:eastAsia="Calibri"/>
          <w:color w:val="4C4747"/>
        </w:rPr>
        <w:t>Diagnóstico de situación de la oferta de protección social no contributiva dominicana.</w:t>
      </w:r>
    </w:p>
    <w:p w14:paraId="6DB0C433" w14:textId="77777777" w:rsidR="003408CF" w:rsidRPr="00C206F3" w:rsidRDefault="003408CF" w:rsidP="00DC6BA2">
      <w:pPr>
        <w:numPr>
          <w:ilvl w:val="0"/>
          <w:numId w:val="15"/>
        </w:numPr>
        <w:spacing w:after="0" w:line="360" w:lineRule="auto"/>
        <w:ind w:left="567" w:hanging="283"/>
        <w:jc w:val="both"/>
        <w:textAlignment w:val="baseline"/>
        <w:rPr>
          <w:rFonts w:eastAsia="Calibri"/>
          <w:color w:val="4C4747"/>
        </w:rPr>
      </w:pPr>
      <w:r w:rsidRPr="00C206F3">
        <w:rPr>
          <w:rFonts w:eastAsia="Calibri"/>
          <w:color w:val="4C4747"/>
        </w:rPr>
        <w:t xml:space="preserve">Documento propositivo de articulación programática de protección social no contributiva, que contemple el enfoque de protección social adaptativa. </w:t>
      </w:r>
    </w:p>
    <w:p w14:paraId="3163B849" w14:textId="77777777" w:rsidR="003408CF" w:rsidRPr="00C206F3" w:rsidRDefault="003408CF" w:rsidP="00DC6BA2">
      <w:pPr>
        <w:numPr>
          <w:ilvl w:val="0"/>
          <w:numId w:val="15"/>
        </w:numPr>
        <w:spacing w:after="0" w:line="360" w:lineRule="auto"/>
        <w:ind w:left="567" w:hanging="283"/>
        <w:jc w:val="both"/>
        <w:textAlignment w:val="baseline"/>
        <w:rPr>
          <w:rFonts w:eastAsia="Calibri"/>
          <w:color w:val="4C4747"/>
        </w:rPr>
      </w:pPr>
      <w:r w:rsidRPr="00C206F3">
        <w:rPr>
          <w:rFonts w:eastAsia="Calibri"/>
          <w:color w:val="4C4747"/>
        </w:rPr>
        <w:t>Una propuesta de la dimensión organizacional acorde a la articulación programática, que complete la macroestructura de la nueva institucionalidad y su vinculación interinstitucional e intersectorial.</w:t>
      </w:r>
    </w:p>
    <w:p w14:paraId="40BC53A1" w14:textId="300ACE50" w:rsidR="006D2157" w:rsidRPr="00C206F3" w:rsidRDefault="003408CF" w:rsidP="00DC6BA2">
      <w:pPr>
        <w:numPr>
          <w:ilvl w:val="0"/>
          <w:numId w:val="15"/>
        </w:numPr>
        <w:spacing w:after="0" w:line="360" w:lineRule="auto"/>
        <w:ind w:left="567" w:hanging="283"/>
        <w:jc w:val="both"/>
        <w:textAlignment w:val="baseline"/>
        <w:rPr>
          <w:rFonts w:eastAsia="Calibri"/>
          <w:color w:val="4C4747"/>
        </w:rPr>
      </w:pPr>
      <w:r w:rsidRPr="00C206F3">
        <w:rPr>
          <w:rFonts w:eastAsia="Calibri"/>
          <w:color w:val="4C4747"/>
        </w:rPr>
        <w:lastRenderedPageBreak/>
        <w:t xml:space="preserve">Documento de propuesta de la dimensión técnica-operativa de la nueva institucionalidad social dominicana, preparada para gestionarse en un enfoque de protección social adaptativa. </w:t>
      </w:r>
    </w:p>
    <w:p w14:paraId="29AD6BC9" w14:textId="77777777" w:rsidR="003408CF" w:rsidRPr="00C206F3" w:rsidRDefault="003408CF" w:rsidP="00DC6BA2">
      <w:pPr>
        <w:pStyle w:val="Prrafodelista"/>
        <w:numPr>
          <w:ilvl w:val="0"/>
          <w:numId w:val="21"/>
        </w:numPr>
        <w:spacing w:after="0" w:line="360" w:lineRule="auto"/>
        <w:ind w:left="426"/>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Apoyo técnico brindado en dos misiones en terreno realizadas por el experto. </w:t>
      </w:r>
    </w:p>
    <w:p w14:paraId="6C77D5FE" w14:textId="77777777" w:rsidR="003408CF" w:rsidRPr="00C206F3" w:rsidRDefault="003408CF" w:rsidP="008763B2">
      <w:pPr>
        <w:numPr>
          <w:ilvl w:val="0"/>
          <w:numId w:val="7"/>
        </w:numPr>
        <w:spacing w:after="0" w:line="360" w:lineRule="auto"/>
        <w:ind w:left="284" w:hanging="284"/>
        <w:contextualSpacing/>
        <w:jc w:val="both"/>
        <w:textAlignment w:val="baseline"/>
        <w:rPr>
          <w:rFonts w:eastAsia="Aptos"/>
          <w:b/>
          <w:bCs/>
          <w:color w:val="4C4747"/>
        </w:rPr>
      </w:pPr>
      <w:r w:rsidRPr="00C206F3">
        <w:rPr>
          <w:rFonts w:eastAsia="Aptos"/>
          <w:b/>
          <w:bCs/>
          <w:color w:val="4C4747"/>
        </w:rPr>
        <w:t>Acompañamiento a la asistencia técnica realizada a la Estrategia Integrada de Protección Social Adaptativa (EIPSA)</w:t>
      </w:r>
    </w:p>
    <w:p w14:paraId="4C597260" w14:textId="77777777" w:rsidR="003408CF" w:rsidRPr="00C206F3" w:rsidRDefault="003408CF" w:rsidP="008763B2">
      <w:pPr>
        <w:spacing w:after="0" w:line="360" w:lineRule="auto"/>
        <w:textAlignment w:val="baseline"/>
        <w:rPr>
          <w:rFonts w:eastAsia="Aptos"/>
          <w:color w:val="4C4747"/>
        </w:rPr>
      </w:pPr>
    </w:p>
    <w:p w14:paraId="1E85A584" w14:textId="77777777" w:rsidR="003408CF" w:rsidRPr="00C206F3" w:rsidRDefault="003408CF" w:rsidP="00B1652C">
      <w:pPr>
        <w:spacing w:after="0" w:line="360" w:lineRule="auto"/>
        <w:jc w:val="both"/>
        <w:textAlignment w:val="baseline"/>
        <w:rPr>
          <w:rFonts w:eastAsia="Aptos"/>
          <w:color w:val="4C4747"/>
        </w:rPr>
      </w:pPr>
      <w:r w:rsidRPr="00C206F3">
        <w:rPr>
          <w:rFonts w:eastAsia="Aptos"/>
          <w:color w:val="4C4747"/>
        </w:rPr>
        <w:t>Durante el año 2024, el DIPP desempeñó un rol de acompañante de la asistencia técnica que tiene como propósito la revisión y adecuación de la Estrategia Integral de Protección Social Adaptativa (EIPSA), la misma cuenta con tres (3) consultoras. </w:t>
      </w:r>
    </w:p>
    <w:p w14:paraId="082B8E3A" w14:textId="77777777" w:rsidR="003408CF" w:rsidRPr="00C206F3" w:rsidRDefault="003408CF" w:rsidP="00B1652C">
      <w:pPr>
        <w:spacing w:after="0" w:line="360" w:lineRule="auto"/>
        <w:jc w:val="both"/>
        <w:textAlignment w:val="baseline"/>
        <w:rPr>
          <w:rFonts w:eastAsia="Aptos"/>
          <w:color w:val="4C4747"/>
        </w:rPr>
      </w:pPr>
    </w:p>
    <w:p w14:paraId="09FBEF4F" w14:textId="77777777" w:rsidR="003408CF" w:rsidRPr="00C206F3" w:rsidRDefault="003408CF" w:rsidP="00B1652C">
      <w:pPr>
        <w:spacing w:after="0" w:line="360" w:lineRule="auto"/>
        <w:jc w:val="both"/>
        <w:textAlignment w:val="baseline"/>
        <w:rPr>
          <w:rFonts w:eastAsia="Aptos"/>
          <w:color w:val="4C4747"/>
        </w:rPr>
      </w:pPr>
      <w:r w:rsidRPr="00C206F3">
        <w:rPr>
          <w:rFonts w:eastAsia="Aptos"/>
          <w:color w:val="4C4747"/>
        </w:rPr>
        <w:t>Durante las jornadas de acompañamiento se realizaron trabajos de revisiones y recomendaciones a los diversos entregables presentados por las expertas, las cuales, a solicitud del GPS, abordaron la temática desde una perspectiva nacional, internacional y con un enfoque de género, resultando como producto final el documento que contiene la propuesta de actualización de la EIPSA.</w:t>
      </w:r>
    </w:p>
    <w:p w14:paraId="068381EC" w14:textId="2B372BDE" w:rsidR="003408CF" w:rsidRPr="00C206F3" w:rsidRDefault="003408CF" w:rsidP="00B1652C">
      <w:pPr>
        <w:spacing w:after="0" w:line="360" w:lineRule="auto"/>
        <w:jc w:val="both"/>
        <w:textAlignment w:val="baseline"/>
        <w:rPr>
          <w:rFonts w:eastAsia="Calibri"/>
          <w:color w:val="4C4747"/>
        </w:rPr>
      </w:pPr>
    </w:p>
    <w:p w14:paraId="7D93A8BF" w14:textId="452EEE0F" w:rsidR="003408CF" w:rsidRPr="00C206F3" w:rsidRDefault="003408CF" w:rsidP="00B1652C">
      <w:pPr>
        <w:spacing w:after="0" w:line="360" w:lineRule="auto"/>
        <w:jc w:val="both"/>
        <w:textAlignment w:val="baseline"/>
        <w:rPr>
          <w:rFonts w:eastAsia="Aptos"/>
          <w:b/>
          <w:bCs/>
          <w:color w:val="4C4747"/>
        </w:rPr>
      </w:pPr>
      <w:r w:rsidRPr="00C206F3">
        <w:rPr>
          <w:rFonts w:eastAsia="Aptos"/>
          <w:b/>
          <w:bCs/>
          <w:color w:val="4C4747"/>
        </w:rPr>
        <w:t>Experticia con enfoque Nacional: </w:t>
      </w:r>
      <w:r w:rsidRPr="00C206F3">
        <w:rPr>
          <w:rFonts w:eastAsia="Aptos"/>
          <w:color w:val="4C4747"/>
        </w:rPr>
        <w:t>Revisión y recomendaciones al Entregable 2 titulado ‘‘Documento de diagnóstico situacional de la propuesta de EPISA actual’’, el cual tiene como propósito resaltar las informaciones existentes y faltantes en la denominada ‘‘EIPSA actual’’. </w:t>
      </w:r>
    </w:p>
    <w:p w14:paraId="55F38979" w14:textId="77777777" w:rsidR="00B5405C" w:rsidRPr="00C206F3" w:rsidRDefault="00B5405C" w:rsidP="00B1652C">
      <w:pPr>
        <w:spacing w:after="0" w:line="360" w:lineRule="auto"/>
        <w:jc w:val="both"/>
        <w:textAlignment w:val="baseline"/>
        <w:rPr>
          <w:rFonts w:eastAsia="Aptos"/>
          <w:color w:val="4C4747"/>
        </w:rPr>
      </w:pPr>
    </w:p>
    <w:p w14:paraId="5F669F1E" w14:textId="374BD662" w:rsidR="003408CF" w:rsidRPr="00C206F3" w:rsidRDefault="003408CF" w:rsidP="00B1652C">
      <w:pPr>
        <w:spacing w:after="0" w:line="360" w:lineRule="auto"/>
        <w:jc w:val="both"/>
        <w:textAlignment w:val="baseline"/>
        <w:rPr>
          <w:rFonts w:eastAsia="Aptos"/>
          <w:b/>
          <w:bCs/>
          <w:color w:val="4C4747"/>
        </w:rPr>
      </w:pPr>
      <w:r w:rsidRPr="00C206F3">
        <w:rPr>
          <w:rFonts w:eastAsia="Aptos"/>
          <w:b/>
          <w:bCs/>
          <w:color w:val="4C4747"/>
        </w:rPr>
        <w:lastRenderedPageBreak/>
        <w:t>Experticia con enfoque Internacional: </w:t>
      </w:r>
      <w:r w:rsidR="00B1652C" w:rsidRPr="00C206F3">
        <w:rPr>
          <w:rFonts w:eastAsia="Aptos"/>
          <w:b/>
          <w:bCs/>
          <w:color w:val="4C4747"/>
        </w:rPr>
        <w:t xml:space="preserve"> </w:t>
      </w:r>
      <w:r w:rsidRPr="00C206F3">
        <w:rPr>
          <w:rFonts w:eastAsia="Aptos"/>
          <w:color w:val="4C4747"/>
        </w:rPr>
        <w:t>Revisión y recomendaciones al Entregable 2 titulado ‘‘Documento de sistematización y análisis de buenas prácticas regionales’’ con el objetivo de conocer y presentar una serie de buenas prácticas sobre Protección Social Adaptativa (PSA) llevadas a cabo en países de la región de Latinoamérica y El Caribe. </w:t>
      </w:r>
    </w:p>
    <w:p w14:paraId="7EF32866" w14:textId="77777777" w:rsidR="003408CF" w:rsidRPr="00C206F3" w:rsidRDefault="003408CF" w:rsidP="00B1652C">
      <w:pPr>
        <w:spacing w:after="0" w:line="360" w:lineRule="auto"/>
        <w:jc w:val="both"/>
        <w:textAlignment w:val="baseline"/>
        <w:rPr>
          <w:rFonts w:eastAsia="Calibri"/>
          <w:b/>
          <w:bCs/>
          <w:color w:val="4C4747"/>
        </w:rPr>
      </w:pPr>
    </w:p>
    <w:p w14:paraId="0CD5A9D5" w14:textId="1A376029" w:rsidR="003408CF" w:rsidRPr="00C206F3" w:rsidRDefault="003408CF" w:rsidP="00B1652C">
      <w:pPr>
        <w:spacing w:after="0" w:line="360" w:lineRule="auto"/>
        <w:jc w:val="both"/>
        <w:textAlignment w:val="baseline"/>
        <w:rPr>
          <w:rFonts w:eastAsia="Aptos"/>
          <w:color w:val="4C4747"/>
        </w:rPr>
      </w:pPr>
      <w:r w:rsidRPr="00C206F3">
        <w:rPr>
          <w:rFonts w:eastAsia="Aptos"/>
          <w:b/>
          <w:bCs/>
          <w:color w:val="4C4747"/>
        </w:rPr>
        <w:t>Experticia con enfoque de Género: </w:t>
      </w:r>
      <w:r w:rsidRPr="00C206F3">
        <w:rPr>
          <w:rFonts w:eastAsia="Aptos"/>
          <w:color w:val="4C4747"/>
        </w:rPr>
        <w:t>Revisión y recomendaciones al Entregable 2 titulado ‘‘Propuesta de índice mejorado, en procura de la transversalización del enfoque de género, para la actualización de la EIPSA’’, el mismo tiene como objetivo actualizar el índice de la ‘‘EIPSA actual’’ de cara a implementar las mejoras pertinentes.</w:t>
      </w:r>
    </w:p>
    <w:p w14:paraId="7BE11B61" w14:textId="77777777" w:rsidR="003408CF" w:rsidRPr="00C206F3" w:rsidRDefault="003408CF" w:rsidP="00B1652C">
      <w:pPr>
        <w:spacing w:after="0" w:line="360" w:lineRule="auto"/>
        <w:jc w:val="both"/>
        <w:textAlignment w:val="baseline"/>
        <w:rPr>
          <w:rFonts w:eastAsia="Aptos"/>
          <w:color w:val="4C4747"/>
        </w:rPr>
      </w:pPr>
    </w:p>
    <w:p w14:paraId="05E451A0" w14:textId="77777777" w:rsidR="003408CF" w:rsidRPr="00C206F3" w:rsidRDefault="003408CF" w:rsidP="00B1652C">
      <w:pPr>
        <w:spacing w:after="0" w:line="360" w:lineRule="auto"/>
        <w:jc w:val="both"/>
        <w:textAlignment w:val="baseline"/>
        <w:rPr>
          <w:rFonts w:eastAsia="Aptos"/>
          <w:color w:val="4C4747"/>
        </w:rPr>
      </w:pPr>
      <w:r w:rsidRPr="00C206F3">
        <w:rPr>
          <w:rFonts w:eastAsia="Aptos"/>
          <w:color w:val="4C4747"/>
        </w:rPr>
        <w:t>Para culminar el proceso de actualización, se llevó a cabo una misión de 3 días, a cargo del consultor responsable de presentar la actualización de la Estrategia, la cual consistió en lo siguiente:</w:t>
      </w:r>
    </w:p>
    <w:p w14:paraId="7DAE164E" w14:textId="77777777" w:rsidR="00110C2E" w:rsidRPr="00C206F3" w:rsidRDefault="00110C2E" w:rsidP="00B1652C">
      <w:pPr>
        <w:spacing w:after="0" w:line="360" w:lineRule="auto"/>
        <w:jc w:val="both"/>
        <w:textAlignment w:val="baseline"/>
        <w:rPr>
          <w:rFonts w:eastAsia="Aptos"/>
          <w:color w:val="4C4747"/>
        </w:rPr>
      </w:pPr>
    </w:p>
    <w:p w14:paraId="231C247E" w14:textId="77777777" w:rsidR="003408CF" w:rsidRPr="00C206F3" w:rsidRDefault="003408CF" w:rsidP="00B1652C">
      <w:pPr>
        <w:numPr>
          <w:ilvl w:val="0"/>
          <w:numId w:val="14"/>
        </w:numPr>
        <w:spacing w:after="0" w:line="360" w:lineRule="auto"/>
        <w:contextualSpacing/>
        <w:jc w:val="both"/>
        <w:textAlignment w:val="baseline"/>
        <w:rPr>
          <w:rFonts w:eastAsia="Aptos"/>
          <w:color w:val="4C4747"/>
        </w:rPr>
      </w:pPr>
      <w:r w:rsidRPr="00C206F3">
        <w:rPr>
          <w:rFonts w:eastAsia="Aptos"/>
          <w:color w:val="4C4747"/>
        </w:rPr>
        <w:t>Taller Mesa Técnica de la EIPSA: con el objetivo de presentar la de propuesta de EIPSA y discutir/ consensuar aspectos relevantes de cara a versión final.</w:t>
      </w:r>
    </w:p>
    <w:p w14:paraId="09B0C68D" w14:textId="77777777" w:rsidR="003408CF" w:rsidRPr="00C206F3" w:rsidRDefault="003408CF" w:rsidP="00B1652C">
      <w:pPr>
        <w:numPr>
          <w:ilvl w:val="0"/>
          <w:numId w:val="14"/>
        </w:numPr>
        <w:spacing w:after="0" w:line="360" w:lineRule="auto"/>
        <w:contextualSpacing/>
        <w:jc w:val="both"/>
        <w:textAlignment w:val="baseline"/>
        <w:rPr>
          <w:rFonts w:eastAsia="Aptos"/>
          <w:color w:val="4C4747"/>
        </w:rPr>
      </w:pPr>
      <w:r w:rsidRPr="00C206F3">
        <w:rPr>
          <w:rFonts w:eastAsia="Aptos"/>
          <w:color w:val="4C4747"/>
        </w:rPr>
        <w:t>Reunión de alto nivel con directivos de la Red de Protección Social: con el objetivo de presentar la de propuesta de EIPSA y discutir/ consensuar aspectos relevantes de cara a versión final.</w:t>
      </w:r>
    </w:p>
    <w:p w14:paraId="5DBDBB5B" w14:textId="0DC9CE4A" w:rsidR="003408CF" w:rsidRPr="00C206F3" w:rsidRDefault="003408CF" w:rsidP="00B1652C">
      <w:pPr>
        <w:numPr>
          <w:ilvl w:val="0"/>
          <w:numId w:val="14"/>
        </w:numPr>
        <w:spacing w:after="0" w:line="360" w:lineRule="auto"/>
        <w:contextualSpacing/>
        <w:jc w:val="both"/>
        <w:textAlignment w:val="baseline"/>
        <w:rPr>
          <w:rFonts w:eastAsia="Aptos"/>
          <w:color w:val="4C4747"/>
        </w:rPr>
      </w:pPr>
      <w:r w:rsidRPr="00C206F3">
        <w:rPr>
          <w:rFonts w:eastAsia="Aptos"/>
          <w:color w:val="4C4747"/>
        </w:rPr>
        <w:t xml:space="preserve">Reunión con mesa de la Protección Social Adaptativa con Cooperantes: Con el objetivo de presentar la propuesta de </w:t>
      </w:r>
      <w:r w:rsidRPr="00C206F3">
        <w:rPr>
          <w:rFonts w:eastAsia="Aptos"/>
          <w:color w:val="4C4747"/>
        </w:rPr>
        <w:lastRenderedPageBreak/>
        <w:t>EIPSA y discutir/consensuar aspectos relevantes de cara a la versión final, así como identificar complementariedades y</w:t>
      </w:r>
      <w:r w:rsidR="00110C2E" w:rsidRPr="00C206F3">
        <w:rPr>
          <w:rFonts w:eastAsia="Aptos"/>
          <w:color w:val="4C4747"/>
        </w:rPr>
        <w:t xml:space="preserve"> </w:t>
      </w:r>
      <w:r w:rsidRPr="00C206F3">
        <w:rPr>
          <w:rFonts w:eastAsia="Aptos"/>
          <w:color w:val="4C4747"/>
        </w:rPr>
        <w:t>sinergias en proyectos.</w:t>
      </w:r>
    </w:p>
    <w:p w14:paraId="52C96B5F" w14:textId="77777777" w:rsidR="003408CF" w:rsidRPr="00C206F3" w:rsidRDefault="003408CF" w:rsidP="00B1652C">
      <w:pPr>
        <w:spacing w:after="0" w:line="360" w:lineRule="auto"/>
        <w:jc w:val="both"/>
        <w:textAlignment w:val="baseline"/>
        <w:rPr>
          <w:rFonts w:eastAsia="Aptos"/>
          <w:color w:val="4C4747"/>
        </w:rPr>
      </w:pPr>
    </w:p>
    <w:p w14:paraId="14290923" w14:textId="77777777" w:rsidR="003408CF" w:rsidRPr="00C206F3" w:rsidRDefault="003408CF" w:rsidP="00B1652C">
      <w:pPr>
        <w:spacing w:after="0" w:line="360" w:lineRule="auto"/>
        <w:jc w:val="both"/>
        <w:textAlignment w:val="baseline"/>
        <w:rPr>
          <w:rFonts w:eastAsia="Aptos"/>
          <w:color w:val="4C4747"/>
        </w:rPr>
      </w:pPr>
      <w:r w:rsidRPr="00C206F3">
        <w:rPr>
          <w:rFonts w:eastAsia="Aptos"/>
          <w:color w:val="4C4747"/>
        </w:rPr>
        <w:t>Por último, se realizó la revisión y las recomendaciones correspondientes al documento final que contiene la propuesta de actualización de la Estrategia Integral de Protección Social Adaptativa.</w:t>
      </w:r>
    </w:p>
    <w:p w14:paraId="39B12ED3" w14:textId="77777777" w:rsidR="00B1652C" w:rsidRPr="00C206F3" w:rsidRDefault="00B1652C" w:rsidP="00B1652C">
      <w:pPr>
        <w:spacing w:after="0" w:line="360" w:lineRule="auto"/>
        <w:ind w:left="774"/>
        <w:jc w:val="both"/>
        <w:textAlignment w:val="baseline"/>
        <w:rPr>
          <w:rFonts w:eastAsia="Calibri"/>
          <w:color w:val="4C4747"/>
        </w:rPr>
      </w:pPr>
    </w:p>
    <w:p w14:paraId="6FE3D5AC" w14:textId="77777777" w:rsidR="003408CF" w:rsidRPr="00C206F3" w:rsidRDefault="003408CF" w:rsidP="00B1652C">
      <w:pPr>
        <w:numPr>
          <w:ilvl w:val="0"/>
          <w:numId w:val="7"/>
        </w:numPr>
        <w:spacing w:after="0" w:line="360" w:lineRule="auto"/>
        <w:ind w:left="284" w:hanging="284"/>
        <w:contextualSpacing/>
        <w:jc w:val="both"/>
        <w:textAlignment w:val="baseline"/>
        <w:rPr>
          <w:rFonts w:eastAsia="Aptos"/>
          <w:b/>
          <w:bCs/>
          <w:color w:val="4C4747"/>
        </w:rPr>
      </w:pPr>
      <w:r w:rsidRPr="00C206F3">
        <w:rPr>
          <w:rFonts w:eastAsia="Aptos"/>
          <w:b/>
          <w:bCs/>
          <w:color w:val="4C4747"/>
        </w:rPr>
        <w:t>Manual Operativo del Programa “Oportunidad 14/24” </w:t>
      </w:r>
    </w:p>
    <w:p w14:paraId="12890BE4" w14:textId="77777777" w:rsidR="003408CF" w:rsidRPr="00C206F3" w:rsidRDefault="003408CF" w:rsidP="00B1652C">
      <w:pPr>
        <w:spacing w:after="0" w:line="360" w:lineRule="auto"/>
        <w:jc w:val="both"/>
        <w:textAlignment w:val="baseline"/>
        <w:rPr>
          <w:rFonts w:eastAsia="Aptos"/>
          <w:color w:val="4C4747"/>
        </w:rPr>
      </w:pPr>
    </w:p>
    <w:p w14:paraId="2E99EC97" w14:textId="77777777" w:rsidR="003408CF" w:rsidRPr="00C206F3" w:rsidRDefault="003408CF" w:rsidP="00B1652C">
      <w:pPr>
        <w:spacing w:after="0" w:line="360" w:lineRule="auto"/>
        <w:jc w:val="both"/>
        <w:textAlignment w:val="baseline"/>
        <w:rPr>
          <w:rFonts w:eastAsia="Aptos"/>
          <w:color w:val="4C4747"/>
        </w:rPr>
      </w:pPr>
      <w:r w:rsidRPr="00C206F3">
        <w:rPr>
          <w:rFonts w:eastAsia="Aptos"/>
          <w:color w:val="4C4747"/>
        </w:rPr>
        <w:t xml:space="preserve">En el marco de la implementación de la experticia técnica para la formulación del Manual Operativo del Programa “Oportunidad 14/24”, se logró avanzar en la elaboración del diagnóstico sobre el modelo de gestión actual del programa, teniendo como resultado de este proceso la identificación de los hallazgos que han dado paso a la construcción de un Manual Operativo que coadyuve a mejorar el funcionamiento y articulación de las áreas de gestión del programa. </w:t>
      </w:r>
    </w:p>
    <w:p w14:paraId="621630A0" w14:textId="77777777" w:rsidR="003408CF" w:rsidRPr="00C206F3" w:rsidRDefault="003408CF" w:rsidP="00B1652C">
      <w:pPr>
        <w:spacing w:after="0" w:line="360" w:lineRule="auto"/>
        <w:jc w:val="both"/>
        <w:textAlignment w:val="baseline"/>
        <w:rPr>
          <w:rFonts w:eastAsia="Aptos"/>
          <w:color w:val="4C4747"/>
        </w:rPr>
      </w:pPr>
    </w:p>
    <w:p w14:paraId="085446D1" w14:textId="77777777" w:rsidR="003408CF" w:rsidRPr="00C206F3" w:rsidRDefault="003408CF" w:rsidP="00B1652C">
      <w:pPr>
        <w:spacing w:after="0" w:line="360" w:lineRule="auto"/>
        <w:jc w:val="both"/>
        <w:textAlignment w:val="baseline"/>
        <w:rPr>
          <w:rFonts w:eastAsia="Aptos"/>
          <w:color w:val="4C4747"/>
        </w:rPr>
      </w:pPr>
      <w:r w:rsidRPr="00C206F3">
        <w:rPr>
          <w:rFonts w:eastAsia="Aptos"/>
          <w:color w:val="4C4747"/>
        </w:rPr>
        <w:t>Como parte de este proceso, se realizó un ciclo de entrevistas individuales y grupos focales, con la finalidad de conocer el modelo de gestión vigente implementado por el programa para identificar las prácticas regulares dentro del programa. Este ciclo de entrevistas estuvo segmentado en tres grupos (i) Decisores, técnicos y gestores, (</w:t>
      </w:r>
      <w:proofErr w:type="spellStart"/>
      <w:r w:rsidRPr="00C206F3">
        <w:rPr>
          <w:rFonts w:eastAsia="Aptos"/>
          <w:color w:val="4C4747"/>
        </w:rPr>
        <w:t>ii</w:t>
      </w:r>
      <w:proofErr w:type="spellEnd"/>
      <w:r w:rsidRPr="00C206F3">
        <w:rPr>
          <w:rFonts w:eastAsia="Aptos"/>
          <w:color w:val="4C4747"/>
        </w:rPr>
        <w:t>) Personal de los centros y (</w:t>
      </w:r>
      <w:proofErr w:type="spellStart"/>
      <w:r w:rsidRPr="00C206F3">
        <w:rPr>
          <w:rFonts w:eastAsia="Aptos"/>
          <w:color w:val="4C4747"/>
        </w:rPr>
        <w:t>iii</w:t>
      </w:r>
      <w:proofErr w:type="spellEnd"/>
      <w:r w:rsidRPr="00C206F3">
        <w:rPr>
          <w:rFonts w:eastAsia="Aptos"/>
          <w:color w:val="4C4747"/>
        </w:rPr>
        <w:t xml:space="preserve">) Grupos focales beneficiarios.  Asimismo, se avanzó en la formulación del contenido </w:t>
      </w:r>
      <w:r w:rsidRPr="00C206F3">
        <w:rPr>
          <w:rFonts w:eastAsia="Aptos"/>
          <w:color w:val="4C4747"/>
        </w:rPr>
        <w:lastRenderedPageBreak/>
        <w:t>correspondiente al índice del manual operativo del programa, considerando los hallazgos identificados en el diagnóstico realizado a la operatividad actual del programa. </w:t>
      </w:r>
    </w:p>
    <w:p w14:paraId="242D677D" w14:textId="77777777" w:rsidR="003408CF" w:rsidRPr="00C206F3" w:rsidRDefault="003408CF" w:rsidP="00B1652C">
      <w:pPr>
        <w:spacing w:after="0" w:line="360" w:lineRule="auto"/>
        <w:jc w:val="both"/>
        <w:textAlignment w:val="baseline"/>
        <w:rPr>
          <w:rFonts w:eastAsia="Aptos"/>
          <w:color w:val="4C4747"/>
        </w:rPr>
      </w:pPr>
    </w:p>
    <w:p w14:paraId="7CE7FCA6" w14:textId="77777777" w:rsidR="003408CF" w:rsidRPr="00C206F3" w:rsidRDefault="003408CF" w:rsidP="00B1652C">
      <w:pPr>
        <w:spacing w:after="0" w:line="360" w:lineRule="auto"/>
        <w:jc w:val="both"/>
        <w:textAlignment w:val="baseline"/>
        <w:rPr>
          <w:rFonts w:eastAsia="Aptos"/>
          <w:color w:val="4C4747"/>
        </w:rPr>
      </w:pPr>
      <w:r w:rsidRPr="00C206F3">
        <w:rPr>
          <w:rFonts w:eastAsia="Aptos"/>
          <w:color w:val="4C4747"/>
        </w:rPr>
        <w:t>Por otro lado, se llevó a cabo un proceso de levantamiento de información por departamento para identificar, codificar y realizar las mejoras a los procesos que se realizan a lo interno de cada área del programa cómo una de las acciones clave para desarrollar la propuesta del manual operativo y, posteriormente, se presentó la propuesta final del Manual Operativo del programa.</w:t>
      </w:r>
    </w:p>
    <w:p w14:paraId="56ACEB80" w14:textId="77777777" w:rsidR="00E85E2F" w:rsidRPr="00C206F3" w:rsidRDefault="00E85E2F" w:rsidP="00B1652C">
      <w:pPr>
        <w:spacing w:after="0" w:line="360" w:lineRule="auto"/>
        <w:jc w:val="both"/>
        <w:textAlignment w:val="baseline"/>
        <w:rPr>
          <w:rFonts w:eastAsia="Aptos"/>
          <w:color w:val="4C4747"/>
        </w:rPr>
      </w:pPr>
    </w:p>
    <w:p w14:paraId="72B82485" w14:textId="77777777" w:rsidR="003408CF" w:rsidRPr="00C206F3" w:rsidRDefault="003408CF" w:rsidP="00B1652C">
      <w:pPr>
        <w:numPr>
          <w:ilvl w:val="0"/>
          <w:numId w:val="7"/>
        </w:numPr>
        <w:spacing w:after="0" w:line="360" w:lineRule="auto"/>
        <w:ind w:left="284" w:hanging="284"/>
        <w:contextualSpacing/>
        <w:jc w:val="both"/>
        <w:textAlignment w:val="baseline"/>
        <w:rPr>
          <w:rFonts w:eastAsia="Aptos"/>
          <w:b/>
          <w:bCs/>
          <w:color w:val="4C4747"/>
        </w:rPr>
      </w:pPr>
      <w:r w:rsidRPr="00C206F3">
        <w:rPr>
          <w:rFonts w:eastAsia="Aptos"/>
          <w:b/>
          <w:bCs/>
          <w:color w:val="4C4747"/>
        </w:rPr>
        <w:t>Estudio sobre necesidades territoriales de oferta y demanda de capacitación técnico-vocacional  </w:t>
      </w:r>
    </w:p>
    <w:p w14:paraId="1D5DF2F0" w14:textId="77777777" w:rsidR="003408CF" w:rsidRPr="00C206F3" w:rsidRDefault="003408CF" w:rsidP="00B1652C">
      <w:pPr>
        <w:spacing w:after="0" w:line="360" w:lineRule="auto"/>
        <w:jc w:val="both"/>
        <w:textAlignment w:val="baseline"/>
        <w:rPr>
          <w:rFonts w:eastAsia="Aptos"/>
          <w:color w:val="4C4747"/>
        </w:rPr>
      </w:pPr>
    </w:p>
    <w:p w14:paraId="383D94F7" w14:textId="77777777" w:rsidR="003408CF" w:rsidRPr="00C206F3" w:rsidRDefault="003408CF" w:rsidP="00B1652C">
      <w:pPr>
        <w:spacing w:after="0" w:line="360" w:lineRule="auto"/>
        <w:jc w:val="both"/>
        <w:rPr>
          <w:rFonts w:eastAsia="Aptos"/>
          <w:b/>
          <w:bCs/>
          <w:i/>
          <w:iCs/>
          <w:color w:val="4C4747"/>
        </w:rPr>
      </w:pPr>
      <w:r w:rsidRPr="00C206F3">
        <w:rPr>
          <w:rFonts w:eastAsia="Aptos"/>
          <w:color w:val="4C4747"/>
        </w:rPr>
        <w:t>A través de la consultoría para desarrollar el Estudio de Necesidades Territoriales de Formación Técnico-Vocacional, se llevó a cabo una encuesta dirigida a empresas y empleados en territorios prioritarios para fines de estudio. El objetivo fue identificar y anticipar las habilidades necesarias para ocupaciones clave en la economía nacional, específicamente aquellas asociadas con las familias profesionales más demandadas y presentes en el tejido productivo y económico.</w:t>
      </w:r>
    </w:p>
    <w:p w14:paraId="2D888EEA" w14:textId="77777777" w:rsidR="003408CF" w:rsidRPr="00C206F3" w:rsidRDefault="003408CF" w:rsidP="00B1652C">
      <w:pPr>
        <w:spacing w:after="0" w:line="360" w:lineRule="auto"/>
        <w:jc w:val="both"/>
        <w:rPr>
          <w:rFonts w:eastAsia="Aptos"/>
          <w:color w:val="4C4747"/>
        </w:rPr>
      </w:pPr>
    </w:p>
    <w:p w14:paraId="6ADF6FE9" w14:textId="77777777" w:rsidR="003408CF" w:rsidRPr="00C206F3" w:rsidRDefault="003408CF" w:rsidP="00B1652C">
      <w:pPr>
        <w:spacing w:after="0" w:line="360" w:lineRule="auto"/>
        <w:jc w:val="both"/>
        <w:rPr>
          <w:rFonts w:eastAsia="Aptos"/>
          <w:b/>
          <w:bCs/>
          <w:i/>
          <w:iCs/>
          <w:color w:val="4C4747"/>
        </w:rPr>
      </w:pPr>
      <w:r w:rsidRPr="00C206F3">
        <w:rPr>
          <w:rFonts w:eastAsia="Aptos"/>
          <w:color w:val="4C4747"/>
        </w:rPr>
        <w:t xml:space="preserve">También se realizaron grupos de enfoque y entrevistas con participantes de los Programas Supérate y “Oportunidad 14/24”, con el fin de realizar una caracterización cualitativa de este segmento de </w:t>
      </w:r>
      <w:r w:rsidRPr="00C206F3">
        <w:rPr>
          <w:rFonts w:eastAsia="Aptos"/>
          <w:color w:val="4C4747"/>
        </w:rPr>
        <w:lastRenderedPageBreak/>
        <w:t xml:space="preserve">la población. El área de políticas públicas proporcionó apoyo técnico en la identificación y selección de la muestra a partir de las bases de datos de ambos programas, en la coordinación de las visitas a campo junto con representantes de los programas y del equipo de consultoría de </w:t>
      </w:r>
      <w:proofErr w:type="spellStart"/>
      <w:r w:rsidRPr="00C206F3">
        <w:rPr>
          <w:rFonts w:eastAsia="Aptos"/>
          <w:color w:val="4C4747"/>
        </w:rPr>
        <w:t>GCPareto</w:t>
      </w:r>
      <w:proofErr w:type="spellEnd"/>
      <w:r w:rsidRPr="00C206F3">
        <w:rPr>
          <w:rFonts w:eastAsia="Aptos"/>
          <w:color w:val="4C4747"/>
        </w:rPr>
        <w:t xml:space="preserve">, así como en la revisión del informe final sobre el estudio de </w:t>
      </w:r>
      <w:bookmarkStart w:id="22" w:name="_Hlk144303704"/>
      <w:r w:rsidRPr="00C206F3">
        <w:rPr>
          <w:rFonts w:eastAsia="Aptos"/>
          <w:i/>
          <w:iCs/>
          <w:color w:val="4C4747"/>
        </w:rPr>
        <w:t>“Necesidades de formación técnico-vocacional y demanda de ocupaciones técnicas en territorios priorizados”</w:t>
      </w:r>
      <w:r w:rsidRPr="00C206F3">
        <w:rPr>
          <w:rFonts w:eastAsia="Aptos"/>
          <w:b/>
          <w:bCs/>
          <w:i/>
          <w:iCs/>
          <w:color w:val="4C4747"/>
        </w:rPr>
        <w:t>.</w:t>
      </w:r>
    </w:p>
    <w:bookmarkEnd w:id="22"/>
    <w:p w14:paraId="462E70F6" w14:textId="77777777" w:rsidR="003408CF" w:rsidRPr="00C206F3" w:rsidRDefault="003408CF" w:rsidP="008763B2">
      <w:pPr>
        <w:spacing w:after="0" w:line="360" w:lineRule="auto"/>
        <w:jc w:val="both"/>
        <w:textAlignment w:val="baseline"/>
        <w:rPr>
          <w:rFonts w:eastAsia="Aptos"/>
          <w:color w:val="4C4747"/>
        </w:rPr>
      </w:pPr>
    </w:p>
    <w:p w14:paraId="7EB07A02" w14:textId="77777777" w:rsidR="003408CF" w:rsidRPr="00C206F3" w:rsidRDefault="003408CF" w:rsidP="008763B2">
      <w:pPr>
        <w:numPr>
          <w:ilvl w:val="0"/>
          <w:numId w:val="7"/>
        </w:numPr>
        <w:spacing w:after="0" w:line="360" w:lineRule="auto"/>
        <w:ind w:left="284" w:hanging="284"/>
        <w:contextualSpacing/>
        <w:jc w:val="both"/>
        <w:textAlignment w:val="baseline"/>
        <w:rPr>
          <w:rFonts w:eastAsia="Aptos"/>
          <w:b/>
          <w:bCs/>
          <w:color w:val="4C4747"/>
        </w:rPr>
      </w:pPr>
      <w:r w:rsidRPr="00C206F3">
        <w:rPr>
          <w:rFonts w:eastAsia="Aptos"/>
          <w:b/>
          <w:bCs/>
          <w:color w:val="4C4747"/>
        </w:rPr>
        <w:t>Coordinación de la Subcomisión Personas para Alcanzar Agenda 2030 / Objetivos de Desarrollo Sostenible </w:t>
      </w:r>
    </w:p>
    <w:p w14:paraId="5345AD77" w14:textId="77777777" w:rsidR="003408CF" w:rsidRPr="00C206F3" w:rsidRDefault="003408CF" w:rsidP="008763B2">
      <w:pPr>
        <w:spacing w:after="0" w:line="360" w:lineRule="auto"/>
        <w:textAlignment w:val="baseline"/>
        <w:rPr>
          <w:rFonts w:eastAsia="Aptos"/>
          <w:b/>
          <w:bCs/>
          <w:color w:val="4C4747"/>
        </w:rPr>
      </w:pPr>
    </w:p>
    <w:p w14:paraId="331C891F" w14:textId="77777777" w:rsidR="003408CF" w:rsidRPr="00C206F3" w:rsidRDefault="003408CF" w:rsidP="008763B2">
      <w:pPr>
        <w:spacing w:after="0" w:line="360" w:lineRule="auto"/>
        <w:jc w:val="both"/>
        <w:textAlignment w:val="baseline"/>
        <w:rPr>
          <w:rFonts w:eastAsia="Calibri"/>
          <w:color w:val="4C4747"/>
        </w:rPr>
      </w:pPr>
      <w:r w:rsidRPr="00C206F3">
        <w:rPr>
          <w:rFonts w:eastAsia="Calibri"/>
          <w:color w:val="4C4747"/>
        </w:rPr>
        <w:t>El Gabinete de Política Social, con el apoyo del Ministerio de Economía, Planificación y Desarrollo (MEPyD), que a su vez desempeña el papel de Secretaría Técnica de la Comisión Nacional de Alto Nivel para el Desarrollo Sostenible (CNDS), tiene la responsabilidad de coordinar la Subcomisión de Personas para el logro de las metas de los objetivos que engloban Pobreza, Hambre Cero, Salud, Educación e Igualdad de Género. En ese contexto, se ha logrado lo siguiente: </w:t>
      </w:r>
    </w:p>
    <w:p w14:paraId="68C52A66" w14:textId="77777777" w:rsidR="003408CF" w:rsidRPr="00C206F3" w:rsidRDefault="003408CF" w:rsidP="008763B2">
      <w:pPr>
        <w:spacing w:after="0" w:line="360" w:lineRule="auto"/>
        <w:jc w:val="both"/>
        <w:textAlignment w:val="baseline"/>
        <w:rPr>
          <w:rFonts w:eastAsia="Calibri"/>
          <w:color w:val="4C4747"/>
          <w:spacing w:val="0"/>
        </w:rPr>
      </w:pPr>
    </w:p>
    <w:p w14:paraId="6EF87779" w14:textId="77777777" w:rsidR="003408CF" w:rsidRPr="00C206F3" w:rsidRDefault="003408CF" w:rsidP="008763B2">
      <w:pPr>
        <w:pStyle w:val="Prrafodelista"/>
        <w:numPr>
          <w:ilvl w:val="0"/>
          <w:numId w:val="17"/>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Continuar con la coordinación y trabajos de la Subcomisión, realizando encuentros ordinarios de manera mensual. Se presentaron de las iniciativas institucionales que fueron seleccionadas a través de la metodología establecida en la Subcomisión, tales como: </w:t>
      </w:r>
    </w:p>
    <w:p w14:paraId="4D0C56CA" w14:textId="77777777" w:rsidR="003408CF" w:rsidRPr="00C206F3" w:rsidRDefault="003408CF" w:rsidP="008763B2">
      <w:pPr>
        <w:numPr>
          <w:ilvl w:val="0"/>
          <w:numId w:val="13"/>
        </w:numPr>
        <w:spacing w:after="0" w:line="360" w:lineRule="auto"/>
        <w:ind w:left="567" w:hanging="284"/>
        <w:jc w:val="both"/>
        <w:textAlignment w:val="baseline"/>
        <w:rPr>
          <w:rFonts w:eastAsia="Calibri"/>
          <w:color w:val="4C4747"/>
        </w:rPr>
      </w:pPr>
      <w:r w:rsidRPr="00C206F3">
        <w:rPr>
          <w:rFonts w:eastAsia="Calibri"/>
          <w:color w:val="4C4747"/>
        </w:rPr>
        <w:lastRenderedPageBreak/>
        <w:t>Iniciativa: Sistema Nacional de Valoración, Certificación y Registro de Discapacidad del CONADIS. Posterior a la presentación, se llevó a cabo un encuentro con representantes de Ministerio de Salud Pública y el Ministerio de Economía de cara a la evaluación de acciones que impulsen a la iniciativa, trayendo como resultado el acercamiento de la propuesta a la Escuela de Medicina de la UASD con el objetivo de articular capacitaciones alineadas con la valoración de usuarios que requieran los servicios de certificación. </w:t>
      </w:r>
    </w:p>
    <w:p w14:paraId="6D6A6AB5" w14:textId="77777777" w:rsidR="003408CF" w:rsidRPr="00C206F3" w:rsidRDefault="003408CF" w:rsidP="0075661E">
      <w:pPr>
        <w:numPr>
          <w:ilvl w:val="0"/>
          <w:numId w:val="13"/>
        </w:numPr>
        <w:spacing w:after="0" w:line="360" w:lineRule="auto"/>
        <w:ind w:left="567" w:hanging="284"/>
        <w:jc w:val="both"/>
        <w:textAlignment w:val="baseline"/>
        <w:rPr>
          <w:rFonts w:eastAsia="Calibri"/>
          <w:color w:val="4C4747"/>
        </w:rPr>
      </w:pPr>
      <w:r w:rsidRPr="00C206F3">
        <w:rPr>
          <w:rFonts w:eastAsia="Calibri"/>
          <w:color w:val="4C4747"/>
        </w:rPr>
        <w:t>Iniciativa: Entrega de ayudas técnicas (dispositivos de apoyo) a Personas con Discapacidad. Para estos fines, se propuso la articulación de un encuentro con representantes del PNUD con el propósito de gestionar licitaciones internacionales para la adquisición de dispositivos de apoyo con las especificaciones técnicas requeridas. </w:t>
      </w:r>
    </w:p>
    <w:p w14:paraId="268C8E1A" w14:textId="77777777" w:rsidR="003408CF" w:rsidRPr="00C206F3" w:rsidRDefault="003408CF" w:rsidP="008763B2">
      <w:pPr>
        <w:numPr>
          <w:ilvl w:val="0"/>
          <w:numId w:val="13"/>
        </w:numPr>
        <w:spacing w:after="0" w:line="360" w:lineRule="auto"/>
        <w:ind w:left="567" w:hanging="284"/>
        <w:jc w:val="both"/>
        <w:textAlignment w:val="baseline"/>
        <w:rPr>
          <w:rFonts w:eastAsia="Calibri"/>
          <w:color w:val="4C4747"/>
        </w:rPr>
      </w:pPr>
      <w:r w:rsidRPr="00C206F3">
        <w:rPr>
          <w:rFonts w:eastAsia="Calibri"/>
          <w:color w:val="4C4747"/>
        </w:rPr>
        <w:t>Iniciativa: Programa Oportunidad 14-24 del Gabinete de Política Social (GPS). </w:t>
      </w:r>
    </w:p>
    <w:p w14:paraId="79344818" w14:textId="77777777" w:rsidR="003408CF" w:rsidRPr="00C206F3" w:rsidRDefault="003408CF" w:rsidP="008763B2">
      <w:pPr>
        <w:numPr>
          <w:ilvl w:val="0"/>
          <w:numId w:val="13"/>
        </w:numPr>
        <w:spacing w:after="0" w:line="360" w:lineRule="auto"/>
        <w:ind w:left="567" w:hanging="284"/>
        <w:jc w:val="both"/>
        <w:textAlignment w:val="baseline"/>
        <w:rPr>
          <w:rFonts w:eastAsia="Calibri"/>
          <w:color w:val="4C4747"/>
        </w:rPr>
      </w:pPr>
      <w:r w:rsidRPr="00C206F3">
        <w:rPr>
          <w:rFonts w:eastAsia="Calibri"/>
          <w:color w:val="4C4747"/>
        </w:rPr>
        <w:t>Iniciativa: Programa Nacional de Prevención de la Tuberculosis del Ministerio de Salud Pública (MSP). </w:t>
      </w:r>
    </w:p>
    <w:p w14:paraId="65BEB9F3" w14:textId="77777777" w:rsidR="003408CF" w:rsidRPr="00C206F3" w:rsidRDefault="003408CF" w:rsidP="008763B2">
      <w:pPr>
        <w:numPr>
          <w:ilvl w:val="0"/>
          <w:numId w:val="13"/>
        </w:numPr>
        <w:spacing w:after="0" w:line="360" w:lineRule="auto"/>
        <w:ind w:left="567" w:hanging="284"/>
        <w:jc w:val="both"/>
        <w:textAlignment w:val="baseline"/>
        <w:rPr>
          <w:rFonts w:eastAsia="Calibri"/>
          <w:color w:val="4C4747"/>
        </w:rPr>
      </w:pPr>
      <w:r w:rsidRPr="00C206F3">
        <w:rPr>
          <w:rFonts w:eastAsia="Calibri"/>
          <w:color w:val="4C4747"/>
        </w:rPr>
        <w:t xml:space="preserve">Iniciativa: Fortalecimiento de la Educación Técnico Profesional y Artes del Ministerio de Educación de la República Dominicana (MINERD). Iniciaron los encuentros con el Ministerio de Trabajo de cara a elaborar un plan de trabajo que impulse la iniciativa. </w:t>
      </w:r>
    </w:p>
    <w:p w14:paraId="60F09B95" w14:textId="77777777" w:rsidR="003408CF" w:rsidRPr="00C206F3" w:rsidRDefault="003408CF" w:rsidP="008763B2">
      <w:pPr>
        <w:numPr>
          <w:ilvl w:val="0"/>
          <w:numId w:val="13"/>
        </w:numPr>
        <w:spacing w:after="0" w:line="360" w:lineRule="auto"/>
        <w:ind w:left="567" w:hanging="284"/>
        <w:jc w:val="both"/>
        <w:textAlignment w:val="baseline"/>
        <w:rPr>
          <w:rFonts w:eastAsia="Calibri"/>
          <w:color w:val="4C4747"/>
        </w:rPr>
      </w:pPr>
      <w:r w:rsidRPr="00C206F3">
        <w:rPr>
          <w:rFonts w:eastAsia="Calibri"/>
          <w:color w:val="4C4747"/>
        </w:rPr>
        <w:t>Iniciativa: Programa Presupuesto Orientado a Resultados Desarrollo Integral y Protección al Adulto Mayor del CONAPE. </w:t>
      </w:r>
    </w:p>
    <w:p w14:paraId="098D8A16" w14:textId="77777777" w:rsidR="003408CF" w:rsidRPr="00C206F3" w:rsidRDefault="003408CF" w:rsidP="008763B2">
      <w:pPr>
        <w:numPr>
          <w:ilvl w:val="0"/>
          <w:numId w:val="13"/>
        </w:numPr>
        <w:spacing w:after="0" w:line="360" w:lineRule="auto"/>
        <w:ind w:left="567" w:hanging="284"/>
        <w:jc w:val="both"/>
        <w:textAlignment w:val="baseline"/>
        <w:rPr>
          <w:rFonts w:eastAsia="Calibri"/>
          <w:color w:val="4C4747"/>
        </w:rPr>
      </w:pPr>
      <w:r w:rsidRPr="00C206F3">
        <w:rPr>
          <w:rFonts w:eastAsia="Calibri"/>
          <w:color w:val="4C4747"/>
        </w:rPr>
        <w:lastRenderedPageBreak/>
        <w:t>Iniciativa: Programas Familias de Cariño del CONAPE. </w:t>
      </w:r>
    </w:p>
    <w:p w14:paraId="15F71123" w14:textId="77777777" w:rsidR="003408CF" w:rsidRPr="00C206F3" w:rsidRDefault="003408CF" w:rsidP="008763B2">
      <w:pPr>
        <w:numPr>
          <w:ilvl w:val="0"/>
          <w:numId w:val="13"/>
        </w:numPr>
        <w:spacing w:after="0" w:line="360" w:lineRule="auto"/>
        <w:ind w:left="567" w:hanging="284"/>
        <w:jc w:val="both"/>
        <w:textAlignment w:val="baseline"/>
        <w:rPr>
          <w:rFonts w:eastAsia="Calibri"/>
          <w:color w:val="4C4747"/>
        </w:rPr>
      </w:pPr>
      <w:r w:rsidRPr="00C206F3">
        <w:rPr>
          <w:rFonts w:eastAsia="Calibri"/>
          <w:color w:val="4C4747"/>
        </w:rPr>
        <w:t>Iniciativa: Programa Objetivo por Resultados en VIH del Ministerio de Salud Pública.</w:t>
      </w:r>
    </w:p>
    <w:p w14:paraId="42592675" w14:textId="0F5D1A2F" w:rsidR="003408CF" w:rsidRPr="00C206F3" w:rsidRDefault="003408CF" w:rsidP="008763B2">
      <w:pPr>
        <w:numPr>
          <w:ilvl w:val="0"/>
          <w:numId w:val="13"/>
        </w:numPr>
        <w:spacing w:after="0" w:line="360" w:lineRule="auto"/>
        <w:ind w:left="567" w:hanging="284"/>
        <w:jc w:val="both"/>
        <w:textAlignment w:val="baseline"/>
        <w:rPr>
          <w:rFonts w:eastAsia="Calibri"/>
          <w:color w:val="4C4747"/>
        </w:rPr>
      </w:pPr>
      <w:r w:rsidRPr="00C206F3">
        <w:rPr>
          <w:rFonts w:eastAsia="Calibri"/>
          <w:color w:val="4C4747"/>
        </w:rPr>
        <w:t>Iniciativa: Bono Discapacidad</w:t>
      </w:r>
      <w:r w:rsidR="00F30D75">
        <w:rPr>
          <w:rFonts w:eastAsia="Calibri"/>
          <w:color w:val="4C4747"/>
        </w:rPr>
        <w:t>.</w:t>
      </w:r>
    </w:p>
    <w:p w14:paraId="71253FED" w14:textId="77777777" w:rsidR="003408CF" w:rsidRPr="00C206F3" w:rsidRDefault="003408CF" w:rsidP="008763B2">
      <w:pPr>
        <w:pStyle w:val="Prrafodelista"/>
        <w:numPr>
          <w:ilvl w:val="0"/>
          <w:numId w:val="17"/>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Se iniciaron los trabajos interinstitucionales de cara a la optimización del alcance y/o resultados de las iniciativas priorizadas.</w:t>
      </w:r>
    </w:p>
    <w:p w14:paraId="3D1256BE" w14:textId="76C59FC9" w:rsidR="003408CF" w:rsidRPr="00C206F3" w:rsidRDefault="003408CF" w:rsidP="008763B2">
      <w:pPr>
        <w:pStyle w:val="Prrafodelista"/>
        <w:numPr>
          <w:ilvl w:val="0"/>
          <w:numId w:val="17"/>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Se socializó la propuesta de actualización del Acta Constitutiva con l</w:t>
      </w:r>
      <w:r w:rsidR="00547D7F">
        <w:rPr>
          <w:rFonts w:ascii="Times New Roman" w:hAnsi="Times New Roman"/>
          <w:color w:val="4C4747"/>
          <w:spacing w:val="20"/>
          <w:sz w:val="24"/>
          <w:szCs w:val="24"/>
          <w:lang w:val="es-ES"/>
        </w:rPr>
        <w:t>as partes interesadas</w:t>
      </w:r>
      <w:r w:rsidRPr="00C206F3">
        <w:rPr>
          <w:rFonts w:ascii="Times New Roman" w:hAnsi="Times New Roman"/>
          <w:color w:val="4C4747"/>
          <w:spacing w:val="20"/>
          <w:sz w:val="24"/>
          <w:szCs w:val="24"/>
          <w:lang w:val="es-ES"/>
        </w:rPr>
        <w:t>, logrando la aprobación de estos para su futura firma.</w:t>
      </w:r>
    </w:p>
    <w:p w14:paraId="03968361" w14:textId="168FD5C9" w:rsidR="003408CF" w:rsidRPr="00C206F3" w:rsidRDefault="003408CF" w:rsidP="008763B2">
      <w:pPr>
        <w:pStyle w:val="Prrafodelista"/>
        <w:numPr>
          <w:ilvl w:val="0"/>
          <w:numId w:val="17"/>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Se presentó el Plan de Trabajo de cara al año 2025.</w:t>
      </w:r>
    </w:p>
    <w:p w14:paraId="79C9536A" w14:textId="77777777" w:rsidR="003408CF" w:rsidRPr="00C206F3" w:rsidRDefault="003408CF" w:rsidP="008763B2">
      <w:pPr>
        <w:pStyle w:val="Prrafodelista"/>
        <w:spacing w:after="0" w:line="360" w:lineRule="auto"/>
        <w:ind w:firstLine="0"/>
        <w:textAlignment w:val="baseline"/>
        <w:rPr>
          <w:rFonts w:ascii="Times New Roman" w:hAnsi="Times New Roman"/>
          <w:b/>
          <w:bCs/>
          <w:color w:val="4C4747"/>
          <w:spacing w:val="20"/>
          <w:sz w:val="24"/>
          <w:szCs w:val="24"/>
          <w:highlight w:val="yellow"/>
          <w:lang w:val="es-ES"/>
        </w:rPr>
      </w:pPr>
    </w:p>
    <w:p w14:paraId="3B920FB4" w14:textId="77777777" w:rsidR="003408CF" w:rsidRPr="00C206F3" w:rsidRDefault="003408CF" w:rsidP="008763B2">
      <w:pPr>
        <w:pStyle w:val="paragraph"/>
        <w:numPr>
          <w:ilvl w:val="0"/>
          <w:numId w:val="7"/>
        </w:numPr>
        <w:spacing w:before="0" w:beforeAutospacing="0" w:after="0" w:afterAutospacing="0" w:line="360" w:lineRule="auto"/>
        <w:ind w:left="284" w:hanging="284"/>
        <w:jc w:val="both"/>
        <w:textAlignment w:val="baseline"/>
        <w:rPr>
          <w:b/>
          <w:bCs/>
          <w:color w:val="4C4747"/>
          <w:spacing w:val="20"/>
          <w:lang w:val="es-ES"/>
        </w:rPr>
      </w:pPr>
      <w:r w:rsidRPr="00C206F3">
        <w:rPr>
          <w:b/>
          <w:bCs/>
          <w:color w:val="4C4747"/>
          <w:spacing w:val="20"/>
          <w:lang w:val="es-ES"/>
        </w:rPr>
        <w:t>Servicios de asistencia integral para reinserción socio/laboral de población joven vulnerable “Oportunidad 14/24”.</w:t>
      </w:r>
    </w:p>
    <w:p w14:paraId="6D715284" w14:textId="77777777" w:rsidR="003408CF" w:rsidRPr="00C206F3" w:rsidRDefault="003408CF" w:rsidP="008763B2">
      <w:pPr>
        <w:pStyle w:val="paragraph"/>
        <w:spacing w:before="0" w:beforeAutospacing="0" w:after="0" w:afterAutospacing="0" w:line="360" w:lineRule="auto"/>
        <w:ind w:left="284"/>
        <w:jc w:val="both"/>
        <w:textAlignment w:val="baseline"/>
        <w:rPr>
          <w:b/>
          <w:bCs/>
          <w:color w:val="4C4747"/>
          <w:spacing w:val="20"/>
          <w:highlight w:val="yellow"/>
          <w:lang w:val="es-ES"/>
        </w:rPr>
      </w:pPr>
    </w:p>
    <w:p w14:paraId="3BCBD3C0" w14:textId="104C343A" w:rsidR="003408CF" w:rsidRPr="00C206F3" w:rsidRDefault="003408CF" w:rsidP="008763B2">
      <w:pPr>
        <w:pStyle w:val="paragraph"/>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 xml:space="preserve">Con esta intervención se busca propiciar y generar las condiciones para la inserción socio/laboral de grupo poblacional vulnerable joven entre 14 y 24 años, a través de soluciones socioeducativas formales e informales, esquemas asistenciales y de desarrollo de capital humano-social, que integre a estos jóvenes al beneficio del desarrollo y les permita mejorar su calidad de vida y el disfrute pleno de sus derechos como ciudadanos.  A partir de las acciones mencionadas previamente hemos logrado en el año 2024 un total de </w:t>
      </w:r>
      <w:r w:rsidR="002F73A6" w:rsidRPr="00547D7F">
        <w:rPr>
          <w:rFonts w:eastAsia="Calibri"/>
          <w:b/>
          <w:bCs/>
          <w:color w:val="4C4747"/>
          <w:spacing w:val="20"/>
          <w:lang w:val="es-ES" w:eastAsia="en-US"/>
        </w:rPr>
        <w:t>2</w:t>
      </w:r>
      <w:r w:rsidR="007B3B52" w:rsidRPr="00547D7F">
        <w:rPr>
          <w:rFonts w:eastAsia="Calibri"/>
          <w:b/>
          <w:bCs/>
          <w:color w:val="4C4747"/>
          <w:spacing w:val="20"/>
          <w:lang w:val="es-ES" w:eastAsia="en-US"/>
        </w:rPr>
        <w:t>2</w:t>
      </w:r>
      <w:r w:rsidR="002F73A6" w:rsidRPr="00C206F3">
        <w:rPr>
          <w:rFonts w:eastAsia="Calibri"/>
          <w:b/>
          <w:bCs/>
          <w:color w:val="4C4747"/>
          <w:spacing w:val="20"/>
          <w:lang w:val="es-ES" w:eastAsia="en-US"/>
        </w:rPr>
        <w:t xml:space="preserve"> ce</w:t>
      </w:r>
      <w:r w:rsidRPr="00C206F3">
        <w:rPr>
          <w:rFonts w:eastAsia="Calibri"/>
          <w:b/>
          <w:bCs/>
          <w:color w:val="4C4747"/>
          <w:spacing w:val="20"/>
          <w:lang w:val="es-ES" w:eastAsia="en-US"/>
        </w:rPr>
        <w:t xml:space="preserve">ntros </w:t>
      </w:r>
      <w:proofErr w:type="spellStart"/>
      <w:r w:rsidRPr="00C206F3">
        <w:rPr>
          <w:rFonts w:eastAsia="Calibri"/>
          <w:b/>
          <w:bCs/>
          <w:color w:val="4C4747"/>
          <w:spacing w:val="20"/>
          <w:lang w:val="es-ES" w:eastAsia="en-US"/>
        </w:rPr>
        <w:t>aperturados</w:t>
      </w:r>
      <w:proofErr w:type="spellEnd"/>
      <w:r w:rsidRPr="00C206F3">
        <w:rPr>
          <w:rFonts w:eastAsia="Calibri"/>
          <w:b/>
          <w:bCs/>
          <w:color w:val="4C4747"/>
          <w:spacing w:val="20"/>
          <w:lang w:val="es-ES" w:eastAsia="en-US"/>
        </w:rPr>
        <w:t xml:space="preserve"> </w:t>
      </w:r>
      <w:r w:rsidRPr="00C206F3">
        <w:rPr>
          <w:rFonts w:eastAsia="Calibri"/>
          <w:color w:val="4C4747"/>
          <w:spacing w:val="20"/>
          <w:lang w:val="es-ES" w:eastAsia="en-US"/>
        </w:rPr>
        <w:t>en integración al programa “Oportunidad 14/24”</w:t>
      </w:r>
      <w:r w:rsidRPr="00C206F3">
        <w:rPr>
          <w:rFonts w:eastAsia="Calibri"/>
          <w:b/>
          <w:bCs/>
          <w:color w:val="4C4747"/>
          <w:spacing w:val="20"/>
          <w:lang w:val="es-ES" w:eastAsia="en-US"/>
        </w:rPr>
        <w:t xml:space="preserve"> para un total de 141 centros </w:t>
      </w:r>
      <w:r w:rsidRPr="00C206F3">
        <w:rPr>
          <w:rFonts w:eastAsia="Calibri"/>
          <w:color w:val="4C4747"/>
          <w:spacing w:val="20"/>
          <w:lang w:val="es-ES" w:eastAsia="en-US"/>
        </w:rPr>
        <w:t>en 31 provincias y el Distrito Nacional.</w:t>
      </w:r>
    </w:p>
    <w:p w14:paraId="15872E2A" w14:textId="77777777" w:rsidR="003408CF" w:rsidRPr="00C206F3" w:rsidRDefault="003408CF" w:rsidP="008763B2">
      <w:pPr>
        <w:pStyle w:val="paragraph"/>
        <w:spacing w:before="0" w:beforeAutospacing="0" w:after="0" w:afterAutospacing="0" w:line="360" w:lineRule="auto"/>
        <w:ind w:left="567"/>
        <w:jc w:val="both"/>
        <w:textAlignment w:val="baseline"/>
        <w:rPr>
          <w:rFonts w:eastAsia="Calibri"/>
          <w:b/>
          <w:bCs/>
          <w:color w:val="4C4747"/>
          <w:spacing w:val="20"/>
          <w:lang w:val="es-ES" w:eastAsia="en-US"/>
        </w:rPr>
      </w:pPr>
    </w:p>
    <w:p w14:paraId="7E02CAAF" w14:textId="77777777" w:rsidR="003408CF" w:rsidRPr="00C206F3" w:rsidRDefault="003408CF" w:rsidP="008763B2">
      <w:pPr>
        <w:pStyle w:val="paragraph"/>
        <w:spacing w:before="0" w:beforeAutospacing="0" w:after="0" w:afterAutospacing="0" w:line="360" w:lineRule="auto"/>
        <w:ind w:right="73"/>
        <w:jc w:val="both"/>
        <w:textAlignment w:val="baseline"/>
        <w:rPr>
          <w:rFonts w:eastAsia="Calibri"/>
          <w:color w:val="4C4747"/>
          <w:spacing w:val="20"/>
          <w:lang w:val="es-ES" w:eastAsia="en-US"/>
        </w:rPr>
      </w:pPr>
      <w:r w:rsidRPr="00C206F3">
        <w:rPr>
          <w:rFonts w:eastAsia="Calibri"/>
          <w:color w:val="4C4747"/>
          <w:spacing w:val="20"/>
          <w:lang w:val="es-ES" w:eastAsia="en-US"/>
        </w:rPr>
        <w:lastRenderedPageBreak/>
        <w:t xml:space="preserve">Impactando igual número de comunidades priorizadas por la alta incidencia de jóvenes en condición de pobreza y vulnerabilidad, integrando de manera inmediata jóvenes al programa en acciones formativas focalizadas a este grupo de población objetivo según sus características y demanda del sector productivo asociado al entorno de estos, para integración al mercado e inserción en programas de educación. A continuación, el detalle de los nuevos centros </w:t>
      </w:r>
      <w:proofErr w:type="spellStart"/>
      <w:r w:rsidRPr="00C206F3">
        <w:rPr>
          <w:rFonts w:eastAsia="Calibri"/>
          <w:color w:val="4C4747"/>
          <w:spacing w:val="20"/>
          <w:lang w:val="es-ES" w:eastAsia="en-US"/>
        </w:rPr>
        <w:t>aperturados</w:t>
      </w:r>
      <w:proofErr w:type="spellEnd"/>
      <w:r w:rsidRPr="00C206F3">
        <w:rPr>
          <w:rFonts w:eastAsia="Calibri"/>
          <w:color w:val="4C4747"/>
          <w:spacing w:val="20"/>
          <w:lang w:val="es-ES" w:eastAsia="en-US"/>
        </w:rPr>
        <w:t xml:space="preserve"> en el periodo indicado:  </w:t>
      </w:r>
    </w:p>
    <w:tbl>
      <w:tblPr>
        <w:tblW w:w="7891" w:type="dxa"/>
        <w:tblCellMar>
          <w:left w:w="70" w:type="dxa"/>
          <w:right w:w="70" w:type="dxa"/>
        </w:tblCellMar>
        <w:tblLook w:val="04A0" w:firstRow="1" w:lastRow="0" w:firstColumn="1" w:lastColumn="0" w:noHBand="0" w:noVBand="1"/>
      </w:tblPr>
      <w:tblGrid>
        <w:gridCol w:w="1826"/>
        <w:gridCol w:w="2953"/>
        <w:gridCol w:w="1611"/>
        <w:gridCol w:w="1501"/>
      </w:tblGrid>
      <w:tr w:rsidR="007B3B52" w:rsidRPr="00970BC8" w14:paraId="6C262A1F" w14:textId="77777777" w:rsidTr="00071098">
        <w:trPr>
          <w:trHeight w:val="297"/>
          <w:tblHeader/>
        </w:trPr>
        <w:tc>
          <w:tcPr>
            <w:tcW w:w="7891" w:type="dxa"/>
            <w:gridSpan w:val="4"/>
            <w:tcBorders>
              <w:top w:val="single" w:sz="8" w:space="0" w:color="auto"/>
              <w:left w:val="single" w:sz="8" w:space="0" w:color="auto"/>
              <w:bottom w:val="single" w:sz="8" w:space="0" w:color="auto"/>
              <w:right w:val="single" w:sz="8" w:space="0" w:color="000000"/>
            </w:tcBorders>
            <w:shd w:val="clear" w:color="000000" w:fill="1F3864"/>
            <w:vAlign w:val="center"/>
            <w:hideMark/>
          </w:tcPr>
          <w:p w14:paraId="3892A08E" w14:textId="77777777" w:rsidR="007B3B52" w:rsidRPr="00970BC8" w:rsidRDefault="007B3B52" w:rsidP="008763B2">
            <w:pPr>
              <w:spacing w:after="0" w:line="360" w:lineRule="auto"/>
              <w:jc w:val="center"/>
              <w:rPr>
                <w:rFonts w:eastAsia="Times New Roman"/>
                <w:b/>
                <w:bCs/>
                <w:color w:val="FFFFFF"/>
                <w:spacing w:val="0"/>
                <w:lang w:eastAsia="es-DO"/>
              </w:rPr>
            </w:pPr>
            <w:r w:rsidRPr="00970BC8">
              <w:rPr>
                <w:rFonts w:eastAsia="Times New Roman"/>
                <w:b/>
                <w:bCs/>
                <w:color w:val="FFFFFF"/>
                <w:spacing w:val="0"/>
                <w:lang w:eastAsia="es-DO"/>
              </w:rPr>
              <w:t>CENTROS INAGURADOS EN EL 2024</w:t>
            </w:r>
          </w:p>
        </w:tc>
      </w:tr>
      <w:tr w:rsidR="0075661E" w:rsidRPr="00970BC8" w14:paraId="48FF5AF5" w14:textId="77777777" w:rsidTr="00071098">
        <w:trPr>
          <w:trHeight w:val="426"/>
          <w:tblHeader/>
        </w:trPr>
        <w:tc>
          <w:tcPr>
            <w:tcW w:w="1847" w:type="dxa"/>
            <w:tcBorders>
              <w:top w:val="nil"/>
              <w:left w:val="single" w:sz="8" w:space="0" w:color="auto"/>
              <w:bottom w:val="nil"/>
              <w:right w:val="single" w:sz="8" w:space="0" w:color="auto"/>
            </w:tcBorders>
            <w:shd w:val="clear" w:color="000000" w:fill="1F3864"/>
            <w:vAlign w:val="center"/>
            <w:hideMark/>
          </w:tcPr>
          <w:p w14:paraId="0F2ACC7E" w14:textId="77777777" w:rsidR="007B3B52" w:rsidRPr="00970BC8" w:rsidRDefault="007B3B52" w:rsidP="008763B2">
            <w:pPr>
              <w:spacing w:after="0" w:line="360" w:lineRule="auto"/>
              <w:jc w:val="center"/>
              <w:rPr>
                <w:rFonts w:eastAsia="Times New Roman"/>
                <w:b/>
                <w:bCs/>
                <w:color w:val="FFFFFF"/>
                <w:spacing w:val="0"/>
                <w:lang w:eastAsia="es-DO"/>
              </w:rPr>
            </w:pPr>
            <w:r w:rsidRPr="00970BC8">
              <w:rPr>
                <w:rFonts w:eastAsia="Times New Roman"/>
                <w:b/>
                <w:bCs/>
                <w:color w:val="FFFFFF"/>
                <w:spacing w:val="0"/>
                <w:lang w:eastAsia="es-DO"/>
              </w:rPr>
              <w:t>Núm.</w:t>
            </w:r>
          </w:p>
        </w:tc>
        <w:tc>
          <w:tcPr>
            <w:tcW w:w="2987" w:type="dxa"/>
            <w:tcBorders>
              <w:top w:val="nil"/>
              <w:left w:val="nil"/>
              <w:bottom w:val="nil"/>
              <w:right w:val="single" w:sz="8" w:space="0" w:color="auto"/>
            </w:tcBorders>
            <w:shd w:val="clear" w:color="000000" w:fill="1F3864"/>
            <w:vAlign w:val="center"/>
            <w:hideMark/>
          </w:tcPr>
          <w:p w14:paraId="77F3C088" w14:textId="77777777" w:rsidR="007B3B52" w:rsidRPr="00970BC8" w:rsidRDefault="007B3B52" w:rsidP="008763B2">
            <w:pPr>
              <w:spacing w:after="0" w:line="360" w:lineRule="auto"/>
              <w:jc w:val="center"/>
              <w:rPr>
                <w:rFonts w:eastAsia="Times New Roman"/>
                <w:b/>
                <w:bCs/>
                <w:color w:val="FFFFFF"/>
                <w:spacing w:val="0"/>
                <w:lang w:eastAsia="es-DO"/>
              </w:rPr>
            </w:pPr>
            <w:r w:rsidRPr="00970BC8">
              <w:rPr>
                <w:rFonts w:eastAsia="Times New Roman"/>
                <w:b/>
                <w:bCs/>
                <w:color w:val="FFFFFF"/>
                <w:spacing w:val="0"/>
                <w:lang w:eastAsia="es-DO"/>
              </w:rPr>
              <w:t>Centro</w:t>
            </w:r>
          </w:p>
        </w:tc>
        <w:tc>
          <w:tcPr>
            <w:tcW w:w="1621" w:type="dxa"/>
            <w:tcBorders>
              <w:top w:val="nil"/>
              <w:left w:val="nil"/>
              <w:bottom w:val="nil"/>
              <w:right w:val="single" w:sz="8" w:space="0" w:color="auto"/>
            </w:tcBorders>
            <w:shd w:val="clear" w:color="000000" w:fill="1F3864"/>
            <w:vAlign w:val="center"/>
            <w:hideMark/>
          </w:tcPr>
          <w:p w14:paraId="5D2E1B8A" w14:textId="77777777" w:rsidR="007B3B52" w:rsidRPr="00970BC8" w:rsidRDefault="007B3B52" w:rsidP="008763B2">
            <w:pPr>
              <w:spacing w:after="0" w:line="360" w:lineRule="auto"/>
              <w:jc w:val="center"/>
              <w:rPr>
                <w:rFonts w:eastAsia="Times New Roman"/>
                <w:b/>
                <w:bCs/>
                <w:color w:val="FFFFFF"/>
                <w:spacing w:val="0"/>
                <w:lang w:eastAsia="es-DO"/>
              </w:rPr>
            </w:pPr>
            <w:r w:rsidRPr="00970BC8">
              <w:rPr>
                <w:rFonts w:eastAsia="Times New Roman"/>
                <w:b/>
                <w:bCs/>
                <w:color w:val="FFFFFF"/>
                <w:spacing w:val="0"/>
                <w:lang w:eastAsia="es-DO"/>
              </w:rPr>
              <w:t>Provincias</w:t>
            </w:r>
          </w:p>
        </w:tc>
        <w:tc>
          <w:tcPr>
            <w:tcW w:w="1435" w:type="dxa"/>
            <w:tcBorders>
              <w:top w:val="nil"/>
              <w:left w:val="nil"/>
              <w:bottom w:val="nil"/>
              <w:right w:val="single" w:sz="8" w:space="0" w:color="auto"/>
            </w:tcBorders>
            <w:shd w:val="clear" w:color="000000" w:fill="1F3864"/>
            <w:vAlign w:val="center"/>
            <w:hideMark/>
          </w:tcPr>
          <w:p w14:paraId="4CE359F8" w14:textId="77777777" w:rsidR="007B3B52" w:rsidRPr="00970BC8" w:rsidRDefault="007B3B52" w:rsidP="008763B2">
            <w:pPr>
              <w:spacing w:after="0" w:line="360" w:lineRule="auto"/>
              <w:jc w:val="center"/>
              <w:rPr>
                <w:rFonts w:eastAsia="Times New Roman"/>
                <w:b/>
                <w:bCs/>
                <w:color w:val="FFFFFF"/>
                <w:spacing w:val="0"/>
                <w:lang w:eastAsia="es-DO"/>
              </w:rPr>
            </w:pPr>
            <w:r w:rsidRPr="00970BC8">
              <w:rPr>
                <w:rFonts w:eastAsia="Times New Roman"/>
                <w:b/>
                <w:bCs/>
                <w:color w:val="FFFFFF"/>
                <w:spacing w:val="0"/>
                <w:lang w:eastAsia="es-DO"/>
              </w:rPr>
              <w:t>Fecha de inauguración</w:t>
            </w:r>
          </w:p>
        </w:tc>
      </w:tr>
      <w:tr w:rsidR="0075661E" w:rsidRPr="00970BC8" w14:paraId="3B4BDCBE" w14:textId="77777777" w:rsidTr="00A948ED">
        <w:trPr>
          <w:trHeight w:val="1017"/>
        </w:trPr>
        <w:tc>
          <w:tcPr>
            <w:tcW w:w="18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513702" w14:textId="77777777" w:rsidR="007B3B52" w:rsidRPr="00C206F3" w:rsidRDefault="007B3B52" w:rsidP="008763B2">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120</w:t>
            </w:r>
          </w:p>
        </w:tc>
        <w:tc>
          <w:tcPr>
            <w:tcW w:w="2987" w:type="dxa"/>
            <w:tcBorders>
              <w:top w:val="single" w:sz="4" w:space="0" w:color="auto"/>
              <w:left w:val="nil"/>
              <w:bottom w:val="single" w:sz="4" w:space="0" w:color="auto"/>
              <w:right w:val="single" w:sz="4" w:space="0" w:color="auto"/>
            </w:tcBorders>
            <w:shd w:val="clear" w:color="000000" w:fill="FFFFFF"/>
            <w:vAlign w:val="bottom"/>
            <w:hideMark/>
          </w:tcPr>
          <w:p w14:paraId="51B7FE93" w14:textId="77777777" w:rsidR="007B3B52" w:rsidRPr="00C206F3" w:rsidRDefault="007B3B52" w:rsidP="008763B2">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Inst. de Formación Técnico Profesional INFOTEP - Tamboril (Prov. Sant. de los Caballeros)</w:t>
            </w:r>
          </w:p>
        </w:tc>
        <w:tc>
          <w:tcPr>
            <w:tcW w:w="1621" w:type="dxa"/>
            <w:tcBorders>
              <w:top w:val="single" w:sz="4" w:space="0" w:color="auto"/>
              <w:left w:val="nil"/>
              <w:bottom w:val="single" w:sz="4" w:space="0" w:color="auto"/>
              <w:right w:val="single" w:sz="4" w:space="0" w:color="auto"/>
            </w:tcBorders>
            <w:shd w:val="clear" w:color="auto" w:fill="auto"/>
            <w:vAlign w:val="center"/>
            <w:hideMark/>
          </w:tcPr>
          <w:p w14:paraId="1AAE25BF" w14:textId="77777777" w:rsidR="007B3B52" w:rsidRPr="00C206F3" w:rsidRDefault="007B3B52" w:rsidP="008763B2">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Santiago</w:t>
            </w:r>
          </w:p>
        </w:tc>
        <w:tc>
          <w:tcPr>
            <w:tcW w:w="1435" w:type="dxa"/>
            <w:tcBorders>
              <w:top w:val="single" w:sz="4" w:space="0" w:color="auto"/>
              <w:left w:val="nil"/>
              <w:bottom w:val="single" w:sz="4" w:space="0" w:color="auto"/>
              <w:right w:val="single" w:sz="4" w:space="0" w:color="auto"/>
            </w:tcBorders>
            <w:shd w:val="clear" w:color="000000" w:fill="FFFFFF"/>
            <w:noWrap/>
            <w:vAlign w:val="bottom"/>
            <w:hideMark/>
          </w:tcPr>
          <w:p w14:paraId="190FE6DA" w14:textId="77777777" w:rsidR="007B3B52" w:rsidRPr="00C206F3" w:rsidRDefault="007B3B52" w:rsidP="00A06872">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05/04/2024</w:t>
            </w:r>
          </w:p>
          <w:p w14:paraId="3AFC12DD" w14:textId="77777777" w:rsidR="00A06872" w:rsidRPr="00C206F3" w:rsidRDefault="00A06872" w:rsidP="00A06872">
            <w:pPr>
              <w:spacing w:after="0" w:line="360" w:lineRule="auto"/>
              <w:jc w:val="center"/>
              <w:rPr>
                <w:rFonts w:eastAsia="Times New Roman"/>
                <w:color w:val="4C4747"/>
                <w:spacing w:val="0"/>
                <w:lang w:eastAsia="es-DO"/>
              </w:rPr>
            </w:pPr>
          </w:p>
          <w:p w14:paraId="25EAC9C9" w14:textId="77777777" w:rsidR="00A06872" w:rsidRPr="00C206F3" w:rsidRDefault="00A06872" w:rsidP="00A06872">
            <w:pPr>
              <w:spacing w:after="0" w:line="360" w:lineRule="auto"/>
              <w:jc w:val="center"/>
              <w:rPr>
                <w:rFonts w:eastAsia="Times New Roman"/>
                <w:color w:val="4C4747"/>
                <w:spacing w:val="0"/>
                <w:lang w:eastAsia="es-DO"/>
              </w:rPr>
            </w:pPr>
          </w:p>
        </w:tc>
      </w:tr>
      <w:tr w:rsidR="0075661E" w:rsidRPr="00970BC8" w14:paraId="781C0507" w14:textId="77777777" w:rsidTr="00A948ED">
        <w:trPr>
          <w:trHeight w:val="1039"/>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68602BC1" w14:textId="77777777" w:rsidR="007B3B52" w:rsidRPr="00C206F3" w:rsidRDefault="007B3B52" w:rsidP="008763B2">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121</w:t>
            </w:r>
          </w:p>
        </w:tc>
        <w:tc>
          <w:tcPr>
            <w:tcW w:w="2987" w:type="dxa"/>
            <w:tcBorders>
              <w:top w:val="nil"/>
              <w:left w:val="nil"/>
              <w:bottom w:val="single" w:sz="4" w:space="0" w:color="auto"/>
              <w:right w:val="single" w:sz="4" w:space="0" w:color="auto"/>
            </w:tcBorders>
            <w:shd w:val="clear" w:color="000000" w:fill="FFFFFF"/>
            <w:vAlign w:val="bottom"/>
            <w:hideMark/>
          </w:tcPr>
          <w:p w14:paraId="4C7B76EF" w14:textId="77777777" w:rsidR="007B3B52" w:rsidRPr="00C206F3" w:rsidRDefault="007B3B52" w:rsidP="008763B2">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 xml:space="preserve">Inst. de Formación Técnico Profesional INFOTEP - La Moneda (Sto. </w:t>
            </w:r>
            <w:proofErr w:type="spellStart"/>
            <w:r w:rsidRPr="00C206F3">
              <w:rPr>
                <w:rFonts w:eastAsia="Times New Roman"/>
                <w:color w:val="4C4747"/>
                <w:spacing w:val="0"/>
                <w:lang w:eastAsia="es-DO"/>
              </w:rPr>
              <w:t>Dgo</w:t>
            </w:r>
            <w:proofErr w:type="spellEnd"/>
            <w:r w:rsidRPr="00C206F3">
              <w:rPr>
                <w:rFonts w:eastAsia="Times New Roman"/>
                <w:color w:val="4C4747"/>
                <w:spacing w:val="0"/>
                <w:lang w:eastAsia="es-DO"/>
              </w:rPr>
              <w:t>. Este)</w:t>
            </w:r>
          </w:p>
        </w:tc>
        <w:tc>
          <w:tcPr>
            <w:tcW w:w="1621" w:type="dxa"/>
            <w:tcBorders>
              <w:top w:val="nil"/>
              <w:left w:val="nil"/>
              <w:bottom w:val="single" w:sz="4" w:space="0" w:color="auto"/>
              <w:right w:val="single" w:sz="4" w:space="0" w:color="auto"/>
            </w:tcBorders>
            <w:shd w:val="clear" w:color="auto" w:fill="auto"/>
            <w:vAlign w:val="center"/>
            <w:hideMark/>
          </w:tcPr>
          <w:p w14:paraId="378E9746" w14:textId="77777777" w:rsidR="007B3B52" w:rsidRPr="00C206F3" w:rsidRDefault="007B3B52" w:rsidP="008763B2">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Santo Domingo Este</w:t>
            </w:r>
          </w:p>
        </w:tc>
        <w:tc>
          <w:tcPr>
            <w:tcW w:w="1435" w:type="dxa"/>
            <w:tcBorders>
              <w:top w:val="nil"/>
              <w:left w:val="nil"/>
              <w:bottom w:val="single" w:sz="4" w:space="0" w:color="auto"/>
              <w:right w:val="single" w:sz="4" w:space="0" w:color="auto"/>
            </w:tcBorders>
            <w:shd w:val="clear" w:color="000000" w:fill="FFFFFF"/>
            <w:noWrap/>
            <w:vAlign w:val="bottom"/>
            <w:hideMark/>
          </w:tcPr>
          <w:p w14:paraId="744E3A35" w14:textId="77777777" w:rsidR="007B3B52" w:rsidRPr="00C206F3" w:rsidRDefault="007B3B52" w:rsidP="008763B2">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18/04/2024</w:t>
            </w:r>
          </w:p>
        </w:tc>
      </w:tr>
      <w:tr w:rsidR="0075661E" w:rsidRPr="00970BC8" w14:paraId="240AE190" w14:textId="77777777" w:rsidTr="00A948ED">
        <w:trPr>
          <w:trHeight w:val="1628"/>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65F9CE75"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122</w:t>
            </w:r>
          </w:p>
        </w:tc>
        <w:tc>
          <w:tcPr>
            <w:tcW w:w="2987" w:type="dxa"/>
            <w:tcBorders>
              <w:top w:val="nil"/>
              <w:left w:val="nil"/>
              <w:bottom w:val="single" w:sz="4" w:space="0" w:color="auto"/>
              <w:right w:val="single" w:sz="4" w:space="0" w:color="auto"/>
            </w:tcBorders>
            <w:shd w:val="clear" w:color="000000" w:fill="FFFFFF"/>
            <w:vAlign w:val="bottom"/>
            <w:hideMark/>
          </w:tcPr>
          <w:p w14:paraId="3B725484"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 xml:space="preserve">Inst. de Formación Técnico Profesional INFOTEP - </w:t>
            </w:r>
            <w:proofErr w:type="spellStart"/>
            <w:r w:rsidRPr="00C206F3">
              <w:rPr>
                <w:rFonts w:eastAsia="Times New Roman"/>
                <w:color w:val="4C4747"/>
                <w:spacing w:val="0"/>
                <w:lang w:eastAsia="es-DO"/>
              </w:rPr>
              <w:t>Ciruelito</w:t>
            </w:r>
            <w:proofErr w:type="spellEnd"/>
            <w:r w:rsidRPr="00C206F3">
              <w:rPr>
                <w:rFonts w:eastAsia="Times New Roman"/>
                <w:color w:val="4C4747"/>
                <w:spacing w:val="0"/>
                <w:lang w:eastAsia="es-DO"/>
              </w:rPr>
              <w:t xml:space="preserve"> (Prov. Sant. de los Caballeros)</w:t>
            </w:r>
          </w:p>
        </w:tc>
        <w:tc>
          <w:tcPr>
            <w:tcW w:w="1621" w:type="dxa"/>
            <w:tcBorders>
              <w:top w:val="nil"/>
              <w:left w:val="nil"/>
              <w:bottom w:val="single" w:sz="4" w:space="0" w:color="auto"/>
              <w:right w:val="single" w:sz="4" w:space="0" w:color="auto"/>
            </w:tcBorders>
            <w:shd w:val="clear" w:color="auto" w:fill="auto"/>
            <w:vAlign w:val="center"/>
            <w:hideMark/>
          </w:tcPr>
          <w:p w14:paraId="2C212904"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Santiago</w:t>
            </w:r>
          </w:p>
        </w:tc>
        <w:tc>
          <w:tcPr>
            <w:tcW w:w="1435" w:type="dxa"/>
            <w:tcBorders>
              <w:top w:val="nil"/>
              <w:left w:val="nil"/>
              <w:bottom w:val="single" w:sz="4" w:space="0" w:color="auto"/>
              <w:right w:val="single" w:sz="4" w:space="0" w:color="auto"/>
            </w:tcBorders>
            <w:shd w:val="clear" w:color="000000" w:fill="FFFFFF"/>
            <w:noWrap/>
            <w:vAlign w:val="bottom"/>
            <w:hideMark/>
          </w:tcPr>
          <w:p w14:paraId="0F2F48DC"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19/04/2024</w:t>
            </w:r>
          </w:p>
        </w:tc>
      </w:tr>
      <w:tr w:rsidR="0075661E" w:rsidRPr="00970BC8" w14:paraId="3773F7C1" w14:textId="77777777" w:rsidTr="00A948ED">
        <w:trPr>
          <w:trHeight w:val="67"/>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507C0949"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123</w:t>
            </w:r>
          </w:p>
        </w:tc>
        <w:tc>
          <w:tcPr>
            <w:tcW w:w="2987" w:type="dxa"/>
            <w:tcBorders>
              <w:top w:val="nil"/>
              <w:left w:val="nil"/>
              <w:bottom w:val="single" w:sz="4" w:space="0" w:color="auto"/>
              <w:right w:val="single" w:sz="4" w:space="0" w:color="auto"/>
            </w:tcBorders>
            <w:shd w:val="clear" w:color="000000" w:fill="FFFFFF"/>
            <w:vAlign w:val="bottom"/>
            <w:hideMark/>
          </w:tcPr>
          <w:p w14:paraId="417D034C"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 xml:space="preserve">Centro Madre Cándida (Sto. </w:t>
            </w:r>
            <w:proofErr w:type="spellStart"/>
            <w:r w:rsidRPr="00C206F3">
              <w:rPr>
                <w:rFonts w:eastAsia="Times New Roman"/>
                <w:color w:val="4C4747"/>
                <w:spacing w:val="0"/>
                <w:lang w:eastAsia="es-DO"/>
              </w:rPr>
              <w:t>Dgo</w:t>
            </w:r>
            <w:proofErr w:type="spellEnd"/>
            <w:r w:rsidRPr="00C206F3">
              <w:rPr>
                <w:rFonts w:eastAsia="Times New Roman"/>
                <w:color w:val="4C4747"/>
                <w:spacing w:val="0"/>
                <w:lang w:eastAsia="es-DO"/>
              </w:rPr>
              <w:t>. Este)</w:t>
            </w:r>
          </w:p>
        </w:tc>
        <w:tc>
          <w:tcPr>
            <w:tcW w:w="1621" w:type="dxa"/>
            <w:tcBorders>
              <w:top w:val="nil"/>
              <w:left w:val="nil"/>
              <w:bottom w:val="single" w:sz="4" w:space="0" w:color="auto"/>
              <w:right w:val="single" w:sz="4" w:space="0" w:color="auto"/>
            </w:tcBorders>
            <w:shd w:val="clear" w:color="auto" w:fill="auto"/>
            <w:vAlign w:val="center"/>
            <w:hideMark/>
          </w:tcPr>
          <w:p w14:paraId="73F442EA"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Santo Domingo Este</w:t>
            </w:r>
          </w:p>
        </w:tc>
        <w:tc>
          <w:tcPr>
            <w:tcW w:w="1435" w:type="dxa"/>
            <w:tcBorders>
              <w:top w:val="nil"/>
              <w:left w:val="nil"/>
              <w:bottom w:val="single" w:sz="4" w:space="0" w:color="auto"/>
              <w:right w:val="single" w:sz="4" w:space="0" w:color="auto"/>
            </w:tcBorders>
            <w:shd w:val="clear" w:color="000000" w:fill="FFFFFF"/>
            <w:noWrap/>
            <w:vAlign w:val="bottom"/>
            <w:hideMark/>
          </w:tcPr>
          <w:p w14:paraId="7CB7EFB5"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25/04/2024</w:t>
            </w:r>
          </w:p>
        </w:tc>
      </w:tr>
      <w:tr w:rsidR="0075661E" w:rsidRPr="00970BC8" w14:paraId="2E643323" w14:textId="77777777" w:rsidTr="00A948ED">
        <w:trPr>
          <w:trHeight w:val="601"/>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76F46A79"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124</w:t>
            </w:r>
          </w:p>
        </w:tc>
        <w:tc>
          <w:tcPr>
            <w:tcW w:w="2987" w:type="dxa"/>
            <w:tcBorders>
              <w:top w:val="nil"/>
              <w:left w:val="nil"/>
              <w:bottom w:val="single" w:sz="4" w:space="0" w:color="auto"/>
              <w:right w:val="single" w:sz="4" w:space="0" w:color="auto"/>
            </w:tcBorders>
            <w:shd w:val="clear" w:color="000000" w:fill="FFFFFF"/>
            <w:vAlign w:val="bottom"/>
            <w:hideMark/>
          </w:tcPr>
          <w:p w14:paraId="19A5891D"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 xml:space="preserve">Esc. </w:t>
            </w:r>
            <w:proofErr w:type="spellStart"/>
            <w:r w:rsidRPr="00C206F3">
              <w:rPr>
                <w:rFonts w:eastAsia="Times New Roman"/>
                <w:color w:val="4C4747"/>
                <w:spacing w:val="0"/>
                <w:lang w:eastAsia="es-DO"/>
              </w:rPr>
              <w:t>Voc</w:t>
            </w:r>
            <w:proofErr w:type="spellEnd"/>
            <w:r w:rsidRPr="00C206F3">
              <w:rPr>
                <w:rFonts w:eastAsia="Times New Roman"/>
                <w:color w:val="4C4747"/>
                <w:spacing w:val="0"/>
                <w:lang w:eastAsia="es-DO"/>
              </w:rPr>
              <w:t xml:space="preserve">. San Isidro (Sto. </w:t>
            </w:r>
            <w:proofErr w:type="spellStart"/>
            <w:r w:rsidRPr="00C206F3">
              <w:rPr>
                <w:rFonts w:eastAsia="Times New Roman"/>
                <w:color w:val="4C4747"/>
                <w:spacing w:val="0"/>
                <w:lang w:eastAsia="es-DO"/>
              </w:rPr>
              <w:t>Dgo</w:t>
            </w:r>
            <w:proofErr w:type="spellEnd"/>
            <w:r w:rsidRPr="00C206F3">
              <w:rPr>
                <w:rFonts w:eastAsia="Times New Roman"/>
                <w:color w:val="4C4747"/>
                <w:spacing w:val="0"/>
                <w:lang w:eastAsia="es-DO"/>
              </w:rPr>
              <w:t>. Este)</w:t>
            </w:r>
          </w:p>
        </w:tc>
        <w:tc>
          <w:tcPr>
            <w:tcW w:w="1621" w:type="dxa"/>
            <w:tcBorders>
              <w:top w:val="nil"/>
              <w:left w:val="nil"/>
              <w:bottom w:val="single" w:sz="4" w:space="0" w:color="auto"/>
              <w:right w:val="single" w:sz="4" w:space="0" w:color="auto"/>
            </w:tcBorders>
            <w:shd w:val="clear" w:color="auto" w:fill="auto"/>
            <w:vAlign w:val="center"/>
            <w:hideMark/>
          </w:tcPr>
          <w:p w14:paraId="7E89D966"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Santo Domingo Este</w:t>
            </w:r>
          </w:p>
        </w:tc>
        <w:tc>
          <w:tcPr>
            <w:tcW w:w="1435" w:type="dxa"/>
            <w:tcBorders>
              <w:top w:val="nil"/>
              <w:left w:val="nil"/>
              <w:bottom w:val="single" w:sz="4" w:space="0" w:color="auto"/>
              <w:right w:val="single" w:sz="4" w:space="0" w:color="auto"/>
            </w:tcBorders>
            <w:shd w:val="clear" w:color="000000" w:fill="FFFFFF"/>
            <w:noWrap/>
            <w:vAlign w:val="bottom"/>
            <w:hideMark/>
          </w:tcPr>
          <w:p w14:paraId="09662348"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25/04/2024</w:t>
            </w:r>
          </w:p>
        </w:tc>
      </w:tr>
      <w:tr w:rsidR="0075661E" w:rsidRPr="00970BC8" w14:paraId="26E66CDB" w14:textId="77777777" w:rsidTr="00A948ED">
        <w:trPr>
          <w:trHeight w:val="1136"/>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550A7F1C"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lastRenderedPageBreak/>
              <w:t>Centro 125</w:t>
            </w:r>
          </w:p>
        </w:tc>
        <w:tc>
          <w:tcPr>
            <w:tcW w:w="2987" w:type="dxa"/>
            <w:tcBorders>
              <w:top w:val="nil"/>
              <w:left w:val="nil"/>
              <w:bottom w:val="single" w:sz="4" w:space="0" w:color="auto"/>
              <w:right w:val="single" w:sz="4" w:space="0" w:color="auto"/>
            </w:tcBorders>
            <w:shd w:val="clear" w:color="000000" w:fill="FFFFFF"/>
            <w:vAlign w:val="bottom"/>
            <w:hideMark/>
          </w:tcPr>
          <w:p w14:paraId="0EBB3442"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Inst. del Tabaco de la República Dominicana - INTABACO (Prov. Sant. de los Caballeros)</w:t>
            </w:r>
          </w:p>
        </w:tc>
        <w:tc>
          <w:tcPr>
            <w:tcW w:w="1621" w:type="dxa"/>
            <w:tcBorders>
              <w:top w:val="nil"/>
              <w:left w:val="nil"/>
              <w:bottom w:val="single" w:sz="4" w:space="0" w:color="auto"/>
              <w:right w:val="single" w:sz="4" w:space="0" w:color="auto"/>
            </w:tcBorders>
            <w:shd w:val="clear" w:color="auto" w:fill="auto"/>
            <w:vAlign w:val="center"/>
            <w:hideMark/>
          </w:tcPr>
          <w:p w14:paraId="3ED08EB6"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Santiago</w:t>
            </w:r>
          </w:p>
        </w:tc>
        <w:tc>
          <w:tcPr>
            <w:tcW w:w="1435" w:type="dxa"/>
            <w:tcBorders>
              <w:top w:val="nil"/>
              <w:left w:val="nil"/>
              <w:bottom w:val="single" w:sz="4" w:space="0" w:color="auto"/>
              <w:right w:val="single" w:sz="4" w:space="0" w:color="auto"/>
            </w:tcBorders>
            <w:shd w:val="clear" w:color="000000" w:fill="FFFFFF"/>
            <w:noWrap/>
            <w:vAlign w:val="bottom"/>
            <w:hideMark/>
          </w:tcPr>
          <w:p w14:paraId="61FFA193"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01/06/2024</w:t>
            </w:r>
          </w:p>
        </w:tc>
      </w:tr>
      <w:tr w:rsidR="0075661E" w:rsidRPr="00970BC8" w14:paraId="7FE29307" w14:textId="77777777" w:rsidTr="00A948ED">
        <w:trPr>
          <w:trHeight w:val="909"/>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70EAC8F9"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126</w:t>
            </w:r>
          </w:p>
        </w:tc>
        <w:tc>
          <w:tcPr>
            <w:tcW w:w="2987" w:type="dxa"/>
            <w:tcBorders>
              <w:top w:val="nil"/>
              <w:left w:val="nil"/>
              <w:bottom w:val="single" w:sz="4" w:space="0" w:color="auto"/>
              <w:right w:val="single" w:sz="4" w:space="0" w:color="auto"/>
            </w:tcBorders>
            <w:shd w:val="clear" w:color="000000" w:fill="FFFFFF"/>
            <w:vAlign w:val="bottom"/>
            <w:hideMark/>
          </w:tcPr>
          <w:p w14:paraId="7A2CFA3B"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Inst. de Formación Técnico Profesional INFOTEP (Prov. Monte Cristi)</w:t>
            </w:r>
          </w:p>
        </w:tc>
        <w:tc>
          <w:tcPr>
            <w:tcW w:w="1621" w:type="dxa"/>
            <w:tcBorders>
              <w:top w:val="nil"/>
              <w:left w:val="nil"/>
              <w:bottom w:val="single" w:sz="4" w:space="0" w:color="auto"/>
              <w:right w:val="single" w:sz="4" w:space="0" w:color="auto"/>
            </w:tcBorders>
            <w:shd w:val="clear" w:color="auto" w:fill="auto"/>
            <w:vAlign w:val="center"/>
            <w:hideMark/>
          </w:tcPr>
          <w:p w14:paraId="2A889A5A"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Monte Cristo</w:t>
            </w:r>
          </w:p>
        </w:tc>
        <w:tc>
          <w:tcPr>
            <w:tcW w:w="1435" w:type="dxa"/>
            <w:tcBorders>
              <w:top w:val="nil"/>
              <w:left w:val="nil"/>
              <w:bottom w:val="single" w:sz="4" w:space="0" w:color="auto"/>
              <w:right w:val="single" w:sz="4" w:space="0" w:color="auto"/>
            </w:tcBorders>
            <w:shd w:val="clear" w:color="000000" w:fill="FFFFFF"/>
            <w:noWrap/>
            <w:vAlign w:val="bottom"/>
            <w:hideMark/>
          </w:tcPr>
          <w:p w14:paraId="55963E58"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01/06/2024</w:t>
            </w:r>
          </w:p>
        </w:tc>
      </w:tr>
      <w:tr w:rsidR="0075661E" w:rsidRPr="00970BC8" w14:paraId="1DE2A8D3" w14:textId="77777777" w:rsidTr="00A948ED">
        <w:trPr>
          <w:trHeight w:val="819"/>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322F6450"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127</w:t>
            </w:r>
          </w:p>
        </w:tc>
        <w:tc>
          <w:tcPr>
            <w:tcW w:w="2987" w:type="dxa"/>
            <w:tcBorders>
              <w:top w:val="nil"/>
              <w:left w:val="nil"/>
              <w:bottom w:val="single" w:sz="4" w:space="0" w:color="auto"/>
              <w:right w:val="single" w:sz="4" w:space="0" w:color="auto"/>
            </w:tcBorders>
            <w:shd w:val="clear" w:color="000000" w:fill="FFFFFF"/>
            <w:vAlign w:val="bottom"/>
            <w:hideMark/>
          </w:tcPr>
          <w:p w14:paraId="5F2812C6" w14:textId="77777777" w:rsidR="007B3B52" w:rsidRPr="00C206F3" w:rsidRDefault="007B3B52" w:rsidP="00705205">
            <w:pPr>
              <w:spacing w:after="0" w:line="360" w:lineRule="auto"/>
              <w:jc w:val="center"/>
              <w:rPr>
                <w:rFonts w:eastAsia="Times New Roman"/>
                <w:color w:val="4C4747"/>
                <w:spacing w:val="0"/>
                <w:lang w:eastAsia="es-DO"/>
              </w:rPr>
            </w:pPr>
            <w:proofErr w:type="spellStart"/>
            <w:r w:rsidRPr="00C206F3">
              <w:rPr>
                <w:rFonts w:eastAsia="Times New Roman"/>
                <w:color w:val="4C4747"/>
                <w:spacing w:val="0"/>
                <w:lang w:eastAsia="es-DO"/>
              </w:rPr>
              <w:t>Inst.o</w:t>
            </w:r>
            <w:proofErr w:type="spellEnd"/>
            <w:r w:rsidRPr="00C206F3">
              <w:rPr>
                <w:rFonts w:eastAsia="Times New Roman"/>
                <w:color w:val="4C4747"/>
                <w:spacing w:val="0"/>
                <w:lang w:eastAsia="es-DO"/>
              </w:rPr>
              <w:t xml:space="preserve"> de Formación Técnico Profesional INFOTEP (Prov. San Juan de la Maguana)</w:t>
            </w:r>
          </w:p>
        </w:tc>
        <w:tc>
          <w:tcPr>
            <w:tcW w:w="1621" w:type="dxa"/>
            <w:tcBorders>
              <w:top w:val="nil"/>
              <w:left w:val="nil"/>
              <w:bottom w:val="single" w:sz="4" w:space="0" w:color="auto"/>
              <w:right w:val="single" w:sz="4" w:space="0" w:color="auto"/>
            </w:tcBorders>
            <w:shd w:val="clear" w:color="auto" w:fill="auto"/>
            <w:vAlign w:val="center"/>
            <w:hideMark/>
          </w:tcPr>
          <w:p w14:paraId="1F651B3C"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San Juan</w:t>
            </w:r>
          </w:p>
        </w:tc>
        <w:tc>
          <w:tcPr>
            <w:tcW w:w="1435" w:type="dxa"/>
            <w:tcBorders>
              <w:top w:val="nil"/>
              <w:left w:val="nil"/>
              <w:bottom w:val="single" w:sz="4" w:space="0" w:color="auto"/>
              <w:right w:val="single" w:sz="4" w:space="0" w:color="auto"/>
            </w:tcBorders>
            <w:shd w:val="clear" w:color="000000" w:fill="FFFFFF"/>
            <w:noWrap/>
            <w:vAlign w:val="bottom"/>
            <w:hideMark/>
          </w:tcPr>
          <w:p w14:paraId="04D29675"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20/06/2024</w:t>
            </w:r>
          </w:p>
        </w:tc>
      </w:tr>
      <w:tr w:rsidR="0075661E" w:rsidRPr="00970BC8" w14:paraId="68F69CCC" w14:textId="77777777" w:rsidTr="00A948ED">
        <w:trPr>
          <w:trHeight w:val="650"/>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1B736179"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128</w:t>
            </w:r>
          </w:p>
        </w:tc>
        <w:tc>
          <w:tcPr>
            <w:tcW w:w="2987" w:type="dxa"/>
            <w:tcBorders>
              <w:top w:val="nil"/>
              <w:left w:val="nil"/>
              <w:bottom w:val="single" w:sz="4" w:space="0" w:color="auto"/>
              <w:right w:val="single" w:sz="4" w:space="0" w:color="auto"/>
            </w:tcBorders>
            <w:shd w:val="clear" w:color="000000" w:fill="FFFFFF"/>
            <w:vAlign w:val="bottom"/>
            <w:hideMark/>
          </w:tcPr>
          <w:p w14:paraId="346F28FD"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Escuela Juan José Ayala (Prov. La Vega)</w:t>
            </w:r>
          </w:p>
        </w:tc>
        <w:tc>
          <w:tcPr>
            <w:tcW w:w="1621" w:type="dxa"/>
            <w:tcBorders>
              <w:top w:val="nil"/>
              <w:left w:val="nil"/>
              <w:bottom w:val="single" w:sz="4" w:space="0" w:color="auto"/>
              <w:right w:val="single" w:sz="4" w:space="0" w:color="auto"/>
            </w:tcBorders>
            <w:shd w:val="clear" w:color="auto" w:fill="auto"/>
            <w:vAlign w:val="center"/>
            <w:hideMark/>
          </w:tcPr>
          <w:p w14:paraId="27843712"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La Vega</w:t>
            </w:r>
          </w:p>
        </w:tc>
        <w:tc>
          <w:tcPr>
            <w:tcW w:w="1435" w:type="dxa"/>
            <w:tcBorders>
              <w:top w:val="nil"/>
              <w:left w:val="nil"/>
              <w:bottom w:val="single" w:sz="4" w:space="0" w:color="auto"/>
              <w:right w:val="single" w:sz="4" w:space="0" w:color="auto"/>
            </w:tcBorders>
            <w:shd w:val="clear" w:color="000000" w:fill="FFFFFF"/>
            <w:noWrap/>
            <w:vAlign w:val="bottom"/>
            <w:hideMark/>
          </w:tcPr>
          <w:p w14:paraId="16417A1E"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28/06/2024</w:t>
            </w:r>
          </w:p>
        </w:tc>
      </w:tr>
      <w:tr w:rsidR="0075661E" w:rsidRPr="00970BC8" w14:paraId="1E443562" w14:textId="77777777" w:rsidTr="00A948ED">
        <w:trPr>
          <w:trHeight w:val="1121"/>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57EA3E63"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129</w:t>
            </w:r>
          </w:p>
        </w:tc>
        <w:tc>
          <w:tcPr>
            <w:tcW w:w="2987" w:type="dxa"/>
            <w:tcBorders>
              <w:top w:val="nil"/>
              <w:left w:val="nil"/>
              <w:bottom w:val="single" w:sz="4" w:space="0" w:color="auto"/>
              <w:right w:val="single" w:sz="4" w:space="0" w:color="auto"/>
            </w:tcBorders>
            <w:shd w:val="clear" w:color="000000" w:fill="FFFFFF"/>
            <w:vAlign w:val="bottom"/>
            <w:hideMark/>
          </w:tcPr>
          <w:p w14:paraId="5068349B"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Instituto de Formación Técnico Profesional INFOTEP (Prov. Puerto Plata)</w:t>
            </w:r>
          </w:p>
        </w:tc>
        <w:tc>
          <w:tcPr>
            <w:tcW w:w="1621" w:type="dxa"/>
            <w:tcBorders>
              <w:top w:val="nil"/>
              <w:left w:val="nil"/>
              <w:bottom w:val="single" w:sz="4" w:space="0" w:color="auto"/>
              <w:right w:val="single" w:sz="4" w:space="0" w:color="auto"/>
            </w:tcBorders>
            <w:shd w:val="clear" w:color="auto" w:fill="auto"/>
            <w:vAlign w:val="center"/>
            <w:hideMark/>
          </w:tcPr>
          <w:p w14:paraId="48B6F394"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Puerto Plata</w:t>
            </w:r>
          </w:p>
        </w:tc>
        <w:tc>
          <w:tcPr>
            <w:tcW w:w="1435" w:type="dxa"/>
            <w:tcBorders>
              <w:top w:val="nil"/>
              <w:left w:val="nil"/>
              <w:bottom w:val="single" w:sz="4" w:space="0" w:color="auto"/>
              <w:right w:val="single" w:sz="4" w:space="0" w:color="auto"/>
            </w:tcBorders>
            <w:shd w:val="clear" w:color="000000" w:fill="FFFFFF"/>
            <w:noWrap/>
            <w:vAlign w:val="bottom"/>
            <w:hideMark/>
          </w:tcPr>
          <w:p w14:paraId="2DAB435E"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28/06/2024</w:t>
            </w:r>
          </w:p>
        </w:tc>
      </w:tr>
      <w:tr w:rsidR="0075661E" w:rsidRPr="00970BC8" w14:paraId="0DCA0E38" w14:textId="77777777" w:rsidTr="00A948ED">
        <w:trPr>
          <w:trHeight w:val="483"/>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39C0A7F9"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130</w:t>
            </w:r>
          </w:p>
        </w:tc>
        <w:tc>
          <w:tcPr>
            <w:tcW w:w="2987" w:type="dxa"/>
            <w:tcBorders>
              <w:top w:val="nil"/>
              <w:left w:val="nil"/>
              <w:bottom w:val="single" w:sz="4" w:space="0" w:color="auto"/>
              <w:right w:val="single" w:sz="4" w:space="0" w:color="auto"/>
            </w:tcBorders>
            <w:shd w:val="clear" w:color="000000" w:fill="FFFFFF"/>
            <w:vAlign w:val="bottom"/>
            <w:hideMark/>
          </w:tcPr>
          <w:p w14:paraId="2EF8DE37"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 xml:space="preserve">Esc. </w:t>
            </w:r>
            <w:proofErr w:type="spellStart"/>
            <w:r w:rsidRPr="00C206F3">
              <w:rPr>
                <w:rFonts w:eastAsia="Times New Roman"/>
                <w:color w:val="4C4747"/>
                <w:spacing w:val="0"/>
                <w:lang w:eastAsia="es-DO"/>
              </w:rPr>
              <w:t>Voc</w:t>
            </w:r>
            <w:proofErr w:type="spellEnd"/>
            <w:r w:rsidRPr="00C206F3">
              <w:rPr>
                <w:rFonts w:eastAsia="Times New Roman"/>
                <w:color w:val="4C4747"/>
                <w:spacing w:val="0"/>
                <w:lang w:eastAsia="es-DO"/>
              </w:rPr>
              <w:t>. Azua (Prov. Azua)</w:t>
            </w:r>
          </w:p>
        </w:tc>
        <w:tc>
          <w:tcPr>
            <w:tcW w:w="1621" w:type="dxa"/>
            <w:tcBorders>
              <w:top w:val="nil"/>
              <w:left w:val="nil"/>
              <w:bottom w:val="single" w:sz="4" w:space="0" w:color="auto"/>
              <w:right w:val="single" w:sz="4" w:space="0" w:color="auto"/>
            </w:tcBorders>
            <w:shd w:val="clear" w:color="auto" w:fill="auto"/>
            <w:vAlign w:val="center"/>
            <w:hideMark/>
          </w:tcPr>
          <w:p w14:paraId="1C71A6E5"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Azua</w:t>
            </w:r>
          </w:p>
        </w:tc>
        <w:tc>
          <w:tcPr>
            <w:tcW w:w="1435" w:type="dxa"/>
            <w:tcBorders>
              <w:top w:val="nil"/>
              <w:left w:val="nil"/>
              <w:bottom w:val="single" w:sz="4" w:space="0" w:color="auto"/>
              <w:right w:val="single" w:sz="4" w:space="0" w:color="auto"/>
            </w:tcBorders>
            <w:shd w:val="clear" w:color="000000" w:fill="FFFFFF"/>
            <w:noWrap/>
            <w:vAlign w:val="bottom"/>
            <w:hideMark/>
          </w:tcPr>
          <w:p w14:paraId="4F1C5A89"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12/07/2024</w:t>
            </w:r>
          </w:p>
        </w:tc>
      </w:tr>
      <w:tr w:rsidR="0075661E" w:rsidRPr="00970BC8" w14:paraId="1B1BDB2A" w14:textId="77777777" w:rsidTr="00A948ED">
        <w:trPr>
          <w:trHeight w:val="650"/>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1B9022A8"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131</w:t>
            </w:r>
          </w:p>
        </w:tc>
        <w:tc>
          <w:tcPr>
            <w:tcW w:w="2987" w:type="dxa"/>
            <w:tcBorders>
              <w:top w:val="nil"/>
              <w:left w:val="nil"/>
              <w:bottom w:val="single" w:sz="4" w:space="0" w:color="auto"/>
              <w:right w:val="single" w:sz="4" w:space="0" w:color="auto"/>
            </w:tcBorders>
            <w:shd w:val="clear" w:color="000000" w:fill="FFFFFF"/>
            <w:vAlign w:val="bottom"/>
            <w:hideMark/>
          </w:tcPr>
          <w:p w14:paraId="038E563C"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 xml:space="preserve">Centro INFOTEP Oriental (Sto. </w:t>
            </w:r>
            <w:proofErr w:type="spellStart"/>
            <w:r w:rsidRPr="00C206F3">
              <w:rPr>
                <w:rFonts w:eastAsia="Times New Roman"/>
                <w:color w:val="4C4747"/>
                <w:spacing w:val="0"/>
                <w:lang w:eastAsia="es-DO"/>
              </w:rPr>
              <w:t>Dgo</w:t>
            </w:r>
            <w:proofErr w:type="spellEnd"/>
            <w:r w:rsidRPr="00C206F3">
              <w:rPr>
                <w:rFonts w:eastAsia="Times New Roman"/>
                <w:color w:val="4C4747"/>
                <w:spacing w:val="0"/>
                <w:lang w:eastAsia="es-DO"/>
              </w:rPr>
              <w:t>. Este)</w:t>
            </w:r>
          </w:p>
        </w:tc>
        <w:tc>
          <w:tcPr>
            <w:tcW w:w="1621" w:type="dxa"/>
            <w:tcBorders>
              <w:top w:val="nil"/>
              <w:left w:val="nil"/>
              <w:bottom w:val="single" w:sz="4" w:space="0" w:color="auto"/>
              <w:right w:val="single" w:sz="4" w:space="0" w:color="auto"/>
            </w:tcBorders>
            <w:shd w:val="clear" w:color="auto" w:fill="auto"/>
            <w:vAlign w:val="center"/>
            <w:hideMark/>
          </w:tcPr>
          <w:p w14:paraId="068EEF0D"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Santo Domingo Este</w:t>
            </w:r>
          </w:p>
        </w:tc>
        <w:tc>
          <w:tcPr>
            <w:tcW w:w="1435" w:type="dxa"/>
            <w:tcBorders>
              <w:top w:val="nil"/>
              <w:left w:val="nil"/>
              <w:bottom w:val="single" w:sz="4" w:space="0" w:color="auto"/>
              <w:right w:val="single" w:sz="4" w:space="0" w:color="auto"/>
            </w:tcBorders>
            <w:shd w:val="clear" w:color="000000" w:fill="FFFFFF"/>
            <w:noWrap/>
            <w:vAlign w:val="bottom"/>
            <w:hideMark/>
          </w:tcPr>
          <w:p w14:paraId="3475827E"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03/10/2024</w:t>
            </w:r>
          </w:p>
        </w:tc>
      </w:tr>
      <w:tr w:rsidR="0075661E" w:rsidRPr="00970BC8" w14:paraId="77516187" w14:textId="77777777" w:rsidTr="00A948ED">
        <w:trPr>
          <w:trHeight w:val="908"/>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16B3A75D"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132</w:t>
            </w:r>
          </w:p>
        </w:tc>
        <w:tc>
          <w:tcPr>
            <w:tcW w:w="2987" w:type="dxa"/>
            <w:tcBorders>
              <w:top w:val="nil"/>
              <w:left w:val="nil"/>
              <w:bottom w:val="single" w:sz="4" w:space="0" w:color="auto"/>
              <w:right w:val="single" w:sz="4" w:space="0" w:color="auto"/>
            </w:tcBorders>
            <w:shd w:val="clear" w:color="000000" w:fill="FFFFFF"/>
            <w:vAlign w:val="bottom"/>
            <w:hideMark/>
          </w:tcPr>
          <w:p w14:paraId="05284ABE"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 xml:space="preserve">Centro de Tecnología Universal CENTU (Sto. </w:t>
            </w:r>
            <w:proofErr w:type="spellStart"/>
            <w:r w:rsidRPr="00C206F3">
              <w:rPr>
                <w:rFonts w:eastAsia="Times New Roman"/>
                <w:color w:val="4C4747"/>
                <w:spacing w:val="0"/>
                <w:lang w:eastAsia="es-DO"/>
              </w:rPr>
              <w:t>Dgo</w:t>
            </w:r>
            <w:proofErr w:type="spellEnd"/>
            <w:r w:rsidRPr="00C206F3">
              <w:rPr>
                <w:rFonts w:eastAsia="Times New Roman"/>
                <w:color w:val="4C4747"/>
                <w:spacing w:val="0"/>
                <w:lang w:eastAsia="es-DO"/>
              </w:rPr>
              <w:t>. Este)</w:t>
            </w:r>
          </w:p>
        </w:tc>
        <w:tc>
          <w:tcPr>
            <w:tcW w:w="1621" w:type="dxa"/>
            <w:tcBorders>
              <w:top w:val="nil"/>
              <w:left w:val="nil"/>
              <w:bottom w:val="single" w:sz="4" w:space="0" w:color="auto"/>
              <w:right w:val="single" w:sz="4" w:space="0" w:color="auto"/>
            </w:tcBorders>
            <w:shd w:val="clear" w:color="auto" w:fill="auto"/>
            <w:vAlign w:val="center"/>
            <w:hideMark/>
          </w:tcPr>
          <w:p w14:paraId="75C81816"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Santo Domingo Este</w:t>
            </w:r>
          </w:p>
        </w:tc>
        <w:tc>
          <w:tcPr>
            <w:tcW w:w="1435" w:type="dxa"/>
            <w:tcBorders>
              <w:top w:val="nil"/>
              <w:left w:val="nil"/>
              <w:bottom w:val="single" w:sz="4" w:space="0" w:color="auto"/>
              <w:right w:val="single" w:sz="4" w:space="0" w:color="auto"/>
            </w:tcBorders>
            <w:shd w:val="clear" w:color="000000" w:fill="FFFFFF"/>
            <w:noWrap/>
            <w:vAlign w:val="bottom"/>
            <w:hideMark/>
          </w:tcPr>
          <w:p w14:paraId="1851059F"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03/10/2024</w:t>
            </w:r>
          </w:p>
        </w:tc>
      </w:tr>
      <w:tr w:rsidR="0075661E" w:rsidRPr="00970BC8" w14:paraId="1F0E7A49" w14:textId="77777777" w:rsidTr="00A948ED">
        <w:trPr>
          <w:trHeight w:val="908"/>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08175DCD"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lastRenderedPageBreak/>
              <w:t>Centro 133</w:t>
            </w:r>
          </w:p>
        </w:tc>
        <w:tc>
          <w:tcPr>
            <w:tcW w:w="2987" w:type="dxa"/>
            <w:tcBorders>
              <w:top w:val="nil"/>
              <w:left w:val="nil"/>
              <w:bottom w:val="single" w:sz="4" w:space="0" w:color="auto"/>
              <w:right w:val="single" w:sz="4" w:space="0" w:color="auto"/>
            </w:tcBorders>
            <w:shd w:val="clear" w:color="000000" w:fill="FFFFFF"/>
            <w:vAlign w:val="bottom"/>
            <w:hideMark/>
          </w:tcPr>
          <w:p w14:paraId="0376285D"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 xml:space="preserve">Academia de Belleza y Especialidades Yolanda (Sto. </w:t>
            </w:r>
            <w:proofErr w:type="spellStart"/>
            <w:r w:rsidRPr="00C206F3">
              <w:rPr>
                <w:rFonts w:eastAsia="Times New Roman"/>
                <w:color w:val="4C4747"/>
                <w:spacing w:val="0"/>
                <w:lang w:eastAsia="es-DO"/>
              </w:rPr>
              <w:t>Dgo</w:t>
            </w:r>
            <w:proofErr w:type="spellEnd"/>
            <w:r w:rsidRPr="00C206F3">
              <w:rPr>
                <w:rFonts w:eastAsia="Times New Roman"/>
                <w:color w:val="4C4747"/>
                <w:spacing w:val="0"/>
                <w:lang w:eastAsia="es-DO"/>
              </w:rPr>
              <w:t>. Este)</w:t>
            </w:r>
          </w:p>
        </w:tc>
        <w:tc>
          <w:tcPr>
            <w:tcW w:w="1621" w:type="dxa"/>
            <w:tcBorders>
              <w:top w:val="nil"/>
              <w:left w:val="nil"/>
              <w:bottom w:val="single" w:sz="4" w:space="0" w:color="auto"/>
              <w:right w:val="single" w:sz="4" w:space="0" w:color="auto"/>
            </w:tcBorders>
            <w:shd w:val="clear" w:color="auto" w:fill="auto"/>
            <w:vAlign w:val="center"/>
            <w:hideMark/>
          </w:tcPr>
          <w:p w14:paraId="66F735AD"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Santo Domingo Este</w:t>
            </w:r>
          </w:p>
        </w:tc>
        <w:tc>
          <w:tcPr>
            <w:tcW w:w="1435" w:type="dxa"/>
            <w:tcBorders>
              <w:top w:val="nil"/>
              <w:left w:val="nil"/>
              <w:bottom w:val="single" w:sz="4" w:space="0" w:color="auto"/>
              <w:right w:val="single" w:sz="4" w:space="0" w:color="auto"/>
            </w:tcBorders>
            <w:shd w:val="clear" w:color="000000" w:fill="FFFFFF"/>
            <w:noWrap/>
            <w:vAlign w:val="bottom"/>
            <w:hideMark/>
          </w:tcPr>
          <w:p w14:paraId="34D30909"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03/10/2024</w:t>
            </w:r>
          </w:p>
        </w:tc>
      </w:tr>
      <w:tr w:rsidR="00C206F3" w:rsidRPr="00C206F3" w14:paraId="30934B37" w14:textId="77777777" w:rsidTr="00A948ED">
        <w:trPr>
          <w:trHeight w:val="835"/>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0975F819"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134</w:t>
            </w:r>
          </w:p>
        </w:tc>
        <w:tc>
          <w:tcPr>
            <w:tcW w:w="2987" w:type="dxa"/>
            <w:tcBorders>
              <w:top w:val="nil"/>
              <w:left w:val="nil"/>
              <w:bottom w:val="single" w:sz="4" w:space="0" w:color="auto"/>
              <w:right w:val="single" w:sz="4" w:space="0" w:color="auto"/>
            </w:tcBorders>
            <w:shd w:val="clear" w:color="000000" w:fill="FFFFFF"/>
            <w:vAlign w:val="bottom"/>
            <w:hideMark/>
          </w:tcPr>
          <w:p w14:paraId="0DBB85B1"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 xml:space="preserve">Fundación Educación para la Salud y el Crecimiento (Sto. </w:t>
            </w:r>
            <w:proofErr w:type="spellStart"/>
            <w:r w:rsidRPr="00C206F3">
              <w:rPr>
                <w:rFonts w:eastAsia="Times New Roman"/>
                <w:color w:val="4C4747"/>
                <w:spacing w:val="0"/>
                <w:lang w:eastAsia="es-DO"/>
              </w:rPr>
              <w:t>Dgo</w:t>
            </w:r>
            <w:proofErr w:type="spellEnd"/>
            <w:r w:rsidRPr="00C206F3">
              <w:rPr>
                <w:rFonts w:eastAsia="Times New Roman"/>
                <w:color w:val="4C4747"/>
                <w:spacing w:val="0"/>
                <w:lang w:eastAsia="es-DO"/>
              </w:rPr>
              <w:t>. Este)</w:t>
            </w:r>
          </w:p>
        </w:tc>
        <w:tc>
          <w:tcPr>
            <w:tcW w:w="1621" w:type="dxa"/>
            <w:tcBorders>
              <w:top w:val="nil"/>
              <w:left w:val="nil"/>
              <w:bottom w:val="single" w:sz="4" w:space="0" w:color="auto"/>
              <w:right w:val="single" w:sz="4" w:space="0" w:color="auto"/>
            </w:tcBorders>
            <w:shd w:val="clear" w:color="auto" w:fill="auto"/>
            <w:vAlign w:val="center"/>
            <w:hideMark/>
          </w:tcPr>
          <w:p w14:paraId="6E048A06"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Santo Domingo Este</w:t>
            </w:r>
          </w:p>
        </w:tc>
        <w:tc>
          <w:tcPr>
            <w:tcW w:w="1435" w:type="dxa"/>
            <w:tcBorders>
              <w:top w:val="nil"/>
              <w:left w:val="nil"/>
              <w:bottom w:val="single" w:sz="4" w:space="0" w:color="auto"/>
              <w:right w:val="single" w:sz="4" w:space="0" w:color="auto"/>
            </w:tcBorders>
            <w:shd w:val="clear" w:color="000000" w:fill="FFFFFF"/>
            <w:noWrap/>
            <w:vAlign w:val="bottom"/>
            <w:hideMark/>
          </w:tcPr>
          <w:p w14:paraId="3F300742"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03/10/2024</w:t>
            </w:r>
          </w:p>
        </w:tc>
      </w:tr>
      <w:tr w:rsidR="00C206F3" w:rsidRPr="00C206F3" w14:paraId="1B063780" w14:textId="77777777" w:rsidTr="00A948ED">
        <w:trPr>
          <w:trHeight w:val="721"/>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1DB94776"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135</w:t>
            </w:r>
          </w:p>
        </w:tc>
        <w:tc>
          <w:tcPr>
            <w:tcW w:w="2987" w:type="dxa"/>
            <w:tcBorders>
              <w:top w:val="nil"/>
              <w:left w:val="nil"/>
              <w:bottom w:val="single" w:sz="4" w:space="0" w:color="auto"/>
              <w:right w:val="single" w:sz="4" w:space="0" w:color="auto"/>
            </w:tcBorders>
            <w:shd w:val="clear" w:color="000000" w:fill="FFFFFF"/>
            <w:vAlign w:val="bottom"/>
            <w:hideMark/>
          </w:tcPr>
          <w:p w14:paraId="67F74278"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 xml:space="preserve">Fundación Vida y Esperanza (Sto. </w:t>
            </w:r>
            <w:proofErr w:type="spellStart"/>
            <w:r w:rsidRPr="00C206F3">
              <w:rPr>
                <w:rFonts w:eastAsia="Times New Roman"/>
                <w:color w:val="4C4747"/>
                <w:spacing w:val="0"/>
                <w:lang w:eastAsia="es-DO"/>
              </w:rPr>
              <w:t>Dgo</w:t>
            </w:r>
            <w:proofErr w:type="spellEnd"/>
            <w:r w:rsidRPr="00C206F3">
              <w:rPr>
                <w:rFonts w:eastAsia="Times New Roman"/>
                <w:color w:val="4C4747"/>
                <w:spacing w:val="0"/>
                <w:lang w:eastAsia="es-DO"/>
              </w:rPr>
              <w:t>. Este)</w:t>
            </w:r>
          </w:p>
        </w:tc>
        <w:tc>
          <w:tcPr>
            <w:tcW w:w="1621" w:type="dxa"/>
            <w:tcBorders>
              <w:top w:val="nil"/>
              <w:left w:val="nil"/>
              <w:bottom w:val="single" w:sz="4" w:space="0" w:color="auto"/>
              <w:right w:val="single" w:sz="4" w:space="0" w:color="auto"/>
            </w:tcBorders>
            <w:shd w:val="clear" w:color="auto" w:fill="auto"/>
            <w:vAlign w:val="center"/>
            <w:hideMark/>
          </w:tcPr>
          <w:p w14:paraId="13BDF62C"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Santo Domingo Este</w:t>
            </w:r>
          </w:p>
        </w:tc>
        <w:tc>
          <w:tcPr>
            <w:tcW w:w="1435" w:type="dxa"/>
            <w:tcBorders>
              <w:top w:val="nil"/>
              <w:left w:val="nil"/>
              <w:bottom w:val="single" w:sz="4" w:space="0" w:color="auto"/>
              <w:right w:val="single" w:sz="4" w:space="0" w:color="auto"/>
            </w:tcBorders>
            <w:shd w:val="clear" w:color="000000" w:fill="FFFFFF"/>
            <w:noWrap/>
            <w:vAlign w:val="bottom"/>
            <w:hideMark/>
          </w:tcPr>
          <w:p w14:paraId="7999C422"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03/10/2024</w:t>
            </w:r>
          </w:p>
        </w:tc>
      </w:tr>
      <w:tr w:rsidR="00C206F3" w:rsidRPr="00C206F3" w14:paraId="2DEF5A7F" w14:textId="77777777" w:rsidTr="00A948ED">
        <w:trPr>
          <w:trHeight w:val="650"/>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588BF9BF"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136</w:t>
            </w:r>
          </w:p>
        </w:tc>
        <w:tc>
          <w:tcPr>
            <w:tcW w:w="2987" w:type="dxa"/>
            <w:tcBorders>
              <w:top w:val="nil"/>
              <w:left w:val="nil"/>
              <w:bottom w:val="single" w:sz="4" w:space="0" w:color="auto"/>
              <w:right w:val="single" w:sz="4" w:space="0" w:color="auto"/>
            </w:tcBorders>
            <w:shd w:val="clear" w:color="000000" w:fill="FFFFFF"/>
            <w:vAlign w:val="bottom"/>
            <w:hideMark/>
          </w:tcPr>
          <w:p w14:paraId="0CF902D6"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 xml:space="preserve">Centro Educativo Siglo XXI (Sto. </w:t>
            </w:r>
            <w:proofErr w:type="spellStart"/>
            <w:r w:rsidRPr="00C206F3">
              <w:rPr>
                <w:rFonts w:eastAsia="Times New Roman"/>
                <w:color w:val="4C4747"/>
                <w:spacing w:val="0"/>
                <w:lang w:eastAsia="es-DO"/>
              </w:rPr>
              <w:t>Dgo</w:t>
            </w:r>
            <w:proofErr w:type="spellEnd"/>
            <w:r w:rsidRPr="00C206F3">
              <w:rPr>
                <w:rFonts w:eastAsia="Times New Roman"/>
                <w:color w:val="4C4747"/>
                <w:spacing w:val="0"/>
                <w:lang w:eastAsia="es-DO"/>
              </w:rPr>
              <w:t>. Este)</w:t>
            </w:r>
          </w:p>
        </w:tc>
        <w:tc>
          <w:tcPr>
            <w:tcW w:w="1621" w:type="dxa"/>
            <w:tcBorders>
              <w:top w:val="nil"/>
              <w:left w:val="nil"/>
              <w:bottom w:val="single" w:sz="4" w:space="0" w:color="auto"/>
              <w:right w:val="single" w:sz="4" w:space="0" w:color="auto"/>
            </w:tcBorders>
            <w:shd w:val="clear" w:color="auto" w:fill="auto"/>
            <w:vAlign w:val="center"/>
            <w:hideMark/>
          </w:tcPr>
          <w:p w14:paraId="47EE752D"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Santo Domingo, Este</w:t>
            </w:r>
          </w:p>
        </w:tc>
        <w:tc>
          <w:tcPr>
            <w:tcW w:w="1435" w:type="dxa"/>
            <w:tcBorders>
              <w:top w:val="nil"/>
              <w:left w:val="nil"/>
              <w:bottom w:val="single" w:sz="4" w:space="0" w:color="auto"/>
              <w:right w:val="single" w:sz="4" w:space="0" w:color="auto"/>
            </w:tcBorders>
            <w:shd w:val="clear" w:color="000000" w:fill="FFFFFF"/>
            <w:noWrap/>
            <w:vAlign w:val="bottom"/>
            <w:hideMark/>
          </w:tcPr>
          <w:p w14:paraId="22122A59"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03/10/2024</w:t>
            </w:r>
          </w:p>
        </w:tc>
      </w:tr>
      <w:tr w:rsidR="00C206F3" w:rsidRPr="00C206F3" w14:paraId="238E614E" w14:textId="77777777" w:rsidTr="00A948ED">
        <w:trPr>
          <w:trHeight w:val="976"/>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526F7C86"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137</w:t>
            </w:r>
          </w:p>
        </w:tc>
        <w:tc>
          <w:tcPr>
            <w:tcW w:w="2987" w:type="dxa"/>
            <w:tcBorders>
              <w:top w:val="nil"/>
              <w:left w:val="nil"/>
              <w:bottom w:val="single" w:sz="4" w:space="0" w:color="auto"/>
              <w:right w:val="single" w:sz="4" w:space="0" w:color="auto"/>
            </w:tcBorders>
            <w:shd w:val="clear" w:color="000000" w:fill="FFFFFF"/>
            <w:vAlign w:val="bottom"/>
            <w:hideMark/>
          </w:tcPr>
          <w:p w14:paraId="1A08F7F9"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 xml:space="preserve">Instituto de Capacitación Profesional de León ICAP (Sto. </w:t>
            </w:r>
            <w:proofErr w:type="spellStart"/>
            <w:r w:rsidRPr="00C206F3">
              <w:rPr>
                <w:rFonts w:eastAsia="Times New Roman"/>
                <w:color w:val="4C4747"/>
                <w:spacing w:val="0"/>
                <w:lang w:eastAsia="es-DO"/>
              </w:rPr>
              <w:t>Dgo</w:t>
            </w:r>
            <w:proofErr w:type="spellEnd"/>
            <w:r w:rsidRPr="00C206F3">
              <w:rPr>
                <w:rFonts w:eastAsia="Times New Roman"/>
                <w:color w:val="4C4747"/>
                <w:spacing w:val="0"/>
                <w:lang w:eastAsia="es-DO"/>
              </w:rPr>
              <w:t>. Este)</w:t>
            </w:r>
          </w:p>
        </w:tc>
        <w:tc>
          <w:tcPr>
            <w:tcW w:w="1621" w:type="dxa"/>
            <w:tcBorders>
              <w:top w:val="nil"/>
              <w:left w:val="nil"/>
              <w:bottom w:val="single" w:sz="4" w:space="0" w:color="auto"/>
              <w:right w:val="single" w:sz="4" w:space="0" w:color="auto"/>
            </w:tcBorders>
            <w:shd w:val="clear" w:color="auto" w:fill="auto"/>
            <w:vAlign w:val="center"/>
            <w:hideMark/>
          </w:tcPr>
          <w:p w14:paraId="651DD662"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Santo Domingo Este</w:t>
            </w:r>
          </w:p>
        </w:tc>
        <w:tc>
          <w:tcPr>
            <w:tcW w:w="1435" w:type="dxa"/>
            <w:tcBorders>
              <w:top w:val="nil"/>
              <w:left w:val="nil"/>
              <w:bottom w:val="single" w:sz="4" w:space="0" w:color="auto"/>
              <w:right w:val="single" w:sz="4" w:space="0" w:color="auto"/>
            </w:tcBorders>
            <w:shd w:val="clear" w:color="000000" w:fill="FFFFFF"/>
            <w:noWrap/>
            <w:vAlign w:val="bottom"/>
            <w:hideMark/>
          </w:tcPr>
          <w:p w14:paraId="44B66004"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03/10/2024</w:t>
            </w:r>
          </w:p>
        </w:tc>
      </w:tr>
      <w:tr w:rsidR="00C206F3" w:rsidRPr="00C206F3" w14:paraId="57F9E4D0" w14:textId="77777777" w:rsidTr="00A948ED">
        <w:trPr>
          <w:trHeight w:val="650"/>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2837BDBC"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138</w:t>
            </w:r>
          </w:p>
        </w:tc>
        <w:tc>
          <w:tcPr>
            <w:tcW w:w="2987" w:type="dxa"/>
            <w:tcBorders>
              <w:top w:val="nil"/>
              <w:left w:val="nil"/>
              <w:bottom w:val="single" w:sz="4" w:space="0" w:color="auto"/>
              <w:right w:val="single" w:sz="4" w:space="0" w:color="auto"/>
            </w:tcBorders>
            <w:shd w:val="clear" w:color="000000" w:fill="FFFFFF"/>
            <w:vAlign w:val="bottom"/>
            <w:hideMark/>
          </w:tcPr>
          <w:p w14:paraId="7D76AB50"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 xml:space="preserve">Academia de Belleza </w:t>
            </w:r>
            <w:proofErr w:type="spellStart"/>
            <w:r w:rsidRPr="00C206F3">
              <w:rPr>
                <w:rFonts w:eastAsia="Times New Roman"/>
                <w:color w:val="4C4747"/>
                <w:spacing w:val="0"/>
                <w:lang w:eastAsia="es-DO"/>
              </w:rPr>
              <w:t>Clay</w:t>
            </w:r>
            <w:proofErr w:type="spellEnd"/>
            <w:r w:rsidRPr="00C206F3">
              <w:rPr>
                <w:rFonts w:eastAsia="Times New Roman"/>
                <w:color w:val="4C4747"/>
                <w:spacing w:val="0"/>
                <w:lang w:eastAsia="es-DO"/>
              </w:rPr>
              <w:t xml:space="preserve"> Batista (Sto. </w:t>
            </w:r>
            <w:proofErr w:type="spellStart"/>
            <w:r w:rsidRPr="00C206F3">
              <w:rPr>
                <w:rFonts w:eastAsia="Times New Roman"/>
                <w:color w:val="4C4747"/>
                <w:spacing w:val="0"/>
                <w:lang w:eastAsia="es-DO"/>
              </w:rPr>
              <w:t>Dgo</w:t>
            </w:r>
            <w:proofErr w:type="spellEnd"/>
            <w:r w:rsidRPr="00C206F3">
              <w:rPr>
                <w:rFonts w:eastAsia="Times New Roman"/>
                <w:color w:val="4C4747"/>
                <w:spacing w:val="0"/>
                <w:lang w:eastAsia="es-DO"/>
              </w:rPr>
              <w:t>. Este)</w:t>
            </w:r>
          </w:p>
        </w:tc>
        <w:tc>
          <w:tcPr>
            <w:tcW w:w="1621" w:type="dxa"/>
            <w:tcBorders>
              <w:top w:val="nil"/>
              <w:left w:val="nil"/>
              <w:bottom w:val="single" w:sz="4" w:space="0" w:color="auto"/>
              <w:right w:val="single" w:sz="4" w:space="0" w:color="auto"/>
            </w:tcBorders>
            <w:shd w:val="clear" w:color="auto" w:fill="auto"/>
            <w:vAlign w:val="center"/>
            <w:hideMark/>
          </w:tcPr>
          <w:p w14:paraId="4C9709FB"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Santo Domingo Este</w:t>
            </w:r>
          </w:p>
        </w:tc>
        <w:tc>
          <w:tcPr>
            <w:tcW w:w="1435" w:type="dxa"/>
            <w:tcBorders>
              <w:top w:val="nil"/>
              <w:left w:val="nil"/>
              <w:bottom w:val="single" w:sz="4" w:space="0" w:color="auto"/>
              <w:right w:val="single" w:sz="4" w:space="0" w:color="auto"/>
            </w:tcBorders>
            <w:shd w:val="clear" w:color="000000" w:fill="FFFFFF"/>
            <w:noWrap/>
            <w:vAlign w:val="bottom"/>
            <w:hideMark/>
          </w:tcPr>
          <w:p w14:paraId="5966CE01"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03/10/2024</w:t>
            </w:r>
          </w:p>
        </w:tc>
      </w:tr>
      <w:tr w:rsidR="00C206F3" w:rsidRPr="00C206F3" w14:paraId="3A3269E7" w14:textId="77777777" w:rsidTr="00A948ED">
        <w:trPr>
          <w:trHeight w:val="754"/>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28CBE158" w14:textId="7C76E127" w:rsidR="007B3B52" w:rsidRPr="00C206F3" w:rsidRDefault="007B3B52" w:rsidP="0075661E">
            <w:pPr>
              <w:spacing w:after="0" w:line="360" w:lineRule="auto"/>
              <w:rPr>
                <w:rFonts w:eastAsia="Times New Roman"/>
                <w:color w:val="4C4747"/>
                <w:spacing w:val="0"/>
                <w:lang w:eastAsia="es-DO"/>
              </w:rPr>
            </w:pPr>
            <w:proofErr w:type="spellStart"/>
            <w:r w:rsidRPr="00C206F3">
              <w:rPr>
                <w:rFonts w:eastAsia="Times New Roman"/>
                <w:color w:val="4C4747"/>
                <w:spacing w:val="0"/>
                <w:lang w:eastAsia="es-DO"/>
              </w:rPr>
              <w:t>Cent</w:t>
            </w:r>
            <w:r w:rsidR="0075661E" w:rsidRPr="00C206F3">
              <w:rPr>
                <w:rFonts w:eastAsia="Times New Roman"/>
                <w:color w:val="4C4747"/>
                <w:spacing w:val="0"/>
                <w:lang w:eastAsia="es-DO"/>
              </w:rPr>
              <w:t>tt</w:t>
            </w:r>
            <w:r w:rsidRPr="00C206F3">
              <w:rPr>
                <w:rFonts w:eastAsia="Times New Roman"/>
                <w:color w:val="4C4747"/>
                <w:spacing w:val="0"/>
                <w:lang w:eastAsia="es-DO"/>
              </w:rPr>
              <w:t>ro</w:t>
            </w:r>
            <w:proofErr w:type="spellEnd"/>
            <w:r w:rsidRPr="00C206F3">
              <w:rPr>
                <w:rFonts w:eastAsia="Times New Roman"/>
                <w:color w:val="4C4747"/>
                <w:spacing w:val="0"/>
                <w:lang w:eastAsia="es-DO"/>
              </w:rPr>
              <w:t xml:space="preserve"> 139</w:t>
            </w:r>
          </w:p>
        </w:tc>
        <w:tc>
          <w:tcPr>
            <w:tcW w:w="2987" w:type="dxa"/>
            <w:tcBorders>
              <w:top w:val="nil"/>
              <w:left w:val="nil"/>
              <w:bottom w:val="single" w:sz="4" w:space="0" w:color="auto"/>
              <w:right w:val="single" w:sz="4" w:space="0" w:color="auto"/>
            </w:tcBorders>
            <w:shd w:val="clear" w:color="000000" w:fill="FFFFFF"/>
            <w:vAlign w:val="bottom"/>
            <w:hideMark/>
          </w:tcPr>
          <w:p w14:paraId="3090C862"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 xml:space="preserve">Centro de Formación INFOTEP </w:t>
            </w:r>
            <w:proofErr w:type="spellStart"/>
            <w:r w:rsidRPr="00C206F3">
              <w:rPr>
                <w:rFonts w:eastAsia="Times New Roman"/>
                <w:color w:val="4C4747"/>
                <w:spacing w:val="0"/>
                <w:lang w:eastAsia="es-DO"/>
              </w:rPr>
              <w:t>Nizao</w:t>
            </w:r>
            <w:proofErr w:type="spellEnd"/>
            <w:r w:rsidRPr="00C206F3">
              <w:rPr>
                <w:rFonts w:eastAsia="Times New Roman"/>
                <w:color w:val="4C4747"/>
                <w:spacing w:val="0"/>
                <w:lang w:eastAsia="es-DO"/>
              </w:rPr>
              <w:t xml:space="preserve"> (Prov. Peravia) </w:t>
            </w:r>
          </w:p>
        </w:tc>
        <w:tc>
          <w:tcPr>
            <w:tcW w:w="1621" w:type="dxa"/>
            <w:tcBorders>
              <w:top w:val="nil"/>
              <w:left w:val="nil"/>
              <w:bottom w:val="single" w:sz="4" w:space="0" w:color="auto"/>
              <w:right w:val="single" w:sz="4" w:space="0" w:color="auto"/>
            </w:tcBorders>
            <w:shd w:val="clear" w:color="auto" w:fill="auto"/>
            <w:vAlign w:val="center"/>
            <w:hideMark/>
          </w:tcPr>
          <w:p w14:paraId="3D642228"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Peravia</w:t>
            </w:r>
          </w:p>
        </w:tc>
        <w:tc>
          <w:tcPr>
            <w:tcW w:w="1435" w:type="dxa"/>
            <w:tcBorders>
              <w:top w:val="nil"/>
              <w:left w:val="nil"/>
              <w:bottom w:val="single" w:sz="4" w:space="0" w:color="auto"/>
              <w:right w:val="single" w:sz="4" w:space="0" w:color="auto"/>
            </w:tcBorders>
            <w:shd w:val="clear" w:color="000000" w:fill="FFFFFF"/>
            <w:noWrap/>
            <w:vAlign w:val="bottom"/>
            <w:hideMark/>
          </w:tcPr>
          <w:p w14:paraId="457F281B"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14/10/2024</w:t>
            </w:r>
          </w:p>
        </w:tc>
      </w:tr>
      <w:tr w:rsidR="00C206F3" w:rsidRPr="00C206F3" w14:paraId="4F6C4E5D" w14:textId="77777777" w:rsidTr="00A948ED">
        <w:trPr>
          <w:trHeight w:val="1295"/>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3B159172"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140</w:t>
            </w:r>
          </w:p>
        </w:tc>
        <w:tc>
          <w:tcPr>
            <w:tcW w:w="2987" w:type="dxa"/>
            <w:tcBorders>
              <w:top w:val="nil"/>
              <w:left w:val="nil"/>
              <w:bottom w:val="single" w:sz="4" w:space="0" w:color="auto"/>
              <w:right w:val="single" w:sz="4" w:space="0" w:color="auto"/>
            </w:tcBorders>
            <w:shd w:val="clear" w:color="000000" w:fill="FFFFFF"/>
            <w:vAlign w:val="bottom"/>
            <w:hideMark/>
          </w:tcPr>
          <w:p w14:paraId="457983AD"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Instituto de Formación Técnico Profesional Núñez Martínez INFOTEP (Distrito Nacional)</w:t>
            </w:r>
          </w:p>
        </w:tc>
        <w:tc>
          <w:tcPr>
            <w:tcW w:w="1621" w:type="dxa"/>
            <w:tcBorders>
              <w:top w:val="nil"/>
              <w:left w:val="nil"/>
              <w:bottom w:val="single" w:sz="4" w:space="0" w:color="auto"/>
              <w:right w:val="single" w:sz="4" w:space="0" w:color="auto"/>
            </w:tcBorders>
            <w:shd w:val="clear" w:color="auto" w:fill="auto"/>
            <w:vAlign w:val="center"/>
            <w:hideMark/>
          </w:tcPr>
          <w:p w14:paraId="61BD65B4"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Santo Domingo</w:t>
            </w:r>
          </w:p>
        </w:tc>
        <w:tc>
          <w:tcPr>
            <w:tcW w:w="1435" w:type="dxa"/>
            <w:tcBorders>
              <w:top w:val="nil"/>
              <w:left w:val="nil"/>
              <w:bottom w:val="single" w:sz="4" w:space="0" w:color="auto"/>
              <w:right w:val="single" w:sz="4" w:space="0" w:color="auto"/>
            </w:tcBorders>
            <w:shd w:val="clear" w:color="000000" w:fill="FFFFFF"/>
            <w:noWrap/>
            <w:vAlign w:val="bottom"/>
            <w:hideMark/>
          </w:tcPr>
          <w:p w14:paraId="39F38CC6"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17/10/2024</w:t>
            </w:r>
          </w:p>
        </w:tc>
      </w:tr>
      <w:tr w:rsidR="00C206F3" w:rsidRPr="00C206F3" w14:paraId="35F2537D" w14:textId="77777777" w:rsidTr="00A948ED">
        <w:trPr>
          <w:trHeight w:val="687"/>
        </w:trPr>
        <w:tc>
          <w:tcPr>
            <w:tcW w:w="1847" w:type="dxa"/>
            <w:tcBorders>
              <w:top w:val="nil"/>
              <w:left w:val="single" w:sz="4" w:space="0" w:color="auto"/>
              <w:bottom w:val="single" w:sz="4" w:space="0" w:color="auto"/>
              <w:right w:val="single" w:sz="4" w:space="0" w:color="auto"/>
            </w:tcBorders>
            <w:shd w:val="clear" w:color="000000" w:fill="FFFFFF"/>
            <w:vAlign w:val="center"/>
            <w:hideMark/>
          </w:tcPr>
          <w:p w14:paraId="090715BD"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lastRenderedPageBreak/>
              <w:t>Centro 141</w:t>
            </w:r>
          </w:p>
        </w:tc>
        <w:tc>
          <w:tcPr>
            <w:tcW w:w="2987" w:type="dxa"/>
            <w:tcBorders>
              <w:top w:val="nil"/>
              <w:left w:val="nil"/>
              <w:bottom w:val="single" w:sz="4" w:space="0" w:color="auto"/>
              <w:right w:val="single" w:sz="4" w:space="0" w:color="auto"/>
            </w:tcBorders>
            <w:shd w:val="clear" w:color="000000" w:fill="FFFFFF"/>
            <w:vAlign w:val="bottom"/>
            <w:hideMark/>
          </w:tcPr>
          <w:p w14:paraId="6FD99FDE"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Centro Comunitario de INFOTEP Salcedo (Prov. Hermanas Mirabal)</w:t>
            </w:r>
          </w:p>
        </w:tc>
        <w:tc>
          <w:tcPr>
            <w:tcW w:w="1621" w:type="dxa"/>
            <w:tcBorders>
              <w:top w:val="nil"/>
              <w:left w:val="nil"/>
              <w:bottom w:val="single" w:sz="4" w:space="0" w:color="auto"/>
              <w:right w:val="single" w:sz="4" w:space="0" w:color="auto"/>
            </w:tcBorders>
            <w:shd w:val="clear" w:color="auto" w:fill="auto"/>
            <w:vAlign w:val="center"/>
            <w:hideMark/>
          </w:tcPr>
          <w:p w14:paraId="0AD6E7EF"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Hermanas Miraval</w:t>
            </w:r>
          </w:p>
        </w:tc>
        <w:tc>
          <w:tcPr>
            <w:tcW w:w="1435" w:type="dxa"/>
            <w:tcBorders>
              <w:top w:val="nil"/>
              <w:left w:val="nil"/>
              <w:bottom w:val="single" w:sz="4" w:space="0" w:color="auto"/>
              <w:right w:val="single" w:sz="4" w:space="0" w:color="auto"/>
            </w:tcBorders>
            <w:shd w:val="clear" w:color="000000" w:fill="FFFFFF"/>
            <w:noWrap/>
            <w:vAlign w:val="bottom"/>
            <w:hideMark/>
          </w:tcPr>
          <w:p w14:paraId="718C7F08" w14:textId="77777777" w:rsidR="007B3B52" w:rsidRPr="00C206F3" w:rsidRDefault="007B3B52" w:rsidP="00705205">
            <w:pPr>
              <w:spacing w:after="0" w:line="360" w:lineRule="auto"/>
              <w:jc w:val="center"/>
              <w:rPr>
                <w:rFonts w:eastAsia="Times New Roman"/>
                <w:color w:val="4C4747"/>
                <w:spacing w:val="0"/>
                <w:lang w:eastAsia="es-DO"/>
              </w:rPr>
            </w:pPr>
            <w:r w:rsidRPr="00C206F3">
              <w:rPr>
                <w:rFonts w:eastAsia="Times New Roman"/>
                <w:color w:val="4C4747"/>
                <w:spacing w:val="0"/>
                <w:lang w:eastAsia="es-DO"/>
              </w:rPr>
              <w:t>23/10/2024</w:t>
            </w:r>
          </w:p>
        </w:tc>
      </w:tr>
    </w:tbl>
    <w:p w14:paraId="7C721D24" w14:textId="77777777" w:rsidR="003408CF" w:rsidRPr="00C206F3" w:rsidRDefault="003408CF" w:rsidP="00705205">
      <w:pPr>
        <w:spacing w:line="360" w:lineRule="auto"/>
        <w:ind w:firstLine="720"/>
        <w:rPr>
          <w:b/>
          <w:bCs/>
          <w:color w:val="4C4747"/>
        </w:rPr>
      </w:pPr>
      <w:r w:rsidRPr="00C206F3">
        <w:rPr>
          <w:rFonts w:eastAsia="Calibri"/>
          <w:b/>
          <w:bCs/>
          <w:color w:val="4C4747"/>
          <w:sz w:val="18"/>
          <w:szCs w:val="18"/>
        </w:rPr>
        <w:t xml:space="preserve">Fuente: </w:t>
      </w:r>
      <w:r w:rsidRPr="00C206F3">
        <w:rPr>
          <w:rFonts w:eastAsia="Calibri"/>
          <w:color w:val="4C4747"/>
          <w:sz w:val="18"/>
          <w:szCs w:val="18"/>
        </w:rPr>
        <w:t>Elaboración propia Programa “Oportunidad 14/24”</w:t>
      </w:r>
      <w:r w:rsidRPr="00C206F3">
        <w:rPr>
          <w:rFonts w:eastAsia="Times New Roman"/>
          <w:b/>
          <w:bCs/>
          <w:color w:val="4C4747"/>
          <w:sz w:val="16"/>
          <w:szCs w:val="16"/>
        </w:rPr>
        <w:t xml:space="preserve">              </w:t>
      </w:r>
    </w:p>
    <w:p w14:paraId="40BB14E0" w14:textId="77777777" w:rsidR="003408CF" w:rsidRPr="00C206F3" w:rsidRDefault="003408CF" w:rsidP="00705205">
      <w:pPr>
        <w:pStyle w:val="paragraph"/>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De igual forma y de forma resumida, se destacan los logros más relevantes del año 2024 relacionados al Programa “Oportunidad 14/24”.</w:t>
      </w:r>
    </w:p>
    <w:p w14:paraId="641CB309" w14:textId="77777777" w:rsidR="003408CF" w:rsidRPr="00C206F3" w:rsidRDefault="003408CF" w:rsidP="00705205">
      <w:pPr>
        <w:pStyle w:val="paragraph"/>
        <w:spacing w:before="0" w:beforeAutospacing="0" w:after="0" w:afterAutospacing="0" w:line="360" w:lineRule="auto"/>
        <w:jc w:val="both"/>
        <w:textAlignment w:val="baseline"/>
        <w:rPr>
          <w:rFonts w:eastAsia="Calibri"/>
          <w:color w:val="4C4747"/>
          <w:spacing w:val="20"/>
          <w:lang w:val="es-ES" w:eastAsia="en-US"/>
        </w:rPr>
      </w:pPr>
    </w:p>
    <w:p w14:paraId="3C0D3C0F" w14:textId="336DB15E" w:rsidR="003408CF" w:rsidRPr="00C206F3" w:rsidRDefault="003408CF" w:rsidP="00705205">
      <w:pPr>
        <w:pStyle w:val="paragraph"/>
        <w:numPr>
          <w:ilvl w:val="0"/>
          <w:numId w:val="22"/>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b/>
          <w:bCs/>
          <w:color w:val="4C4747"/>
          <w:spacing w:val="20"/>
          <w:lang w:val="es-ES" w:eastAsia="en-US"/>
        </w:rPr>
        <w:t>35 equipos de intervención comunitaria</w:t>
      </w:r>
      <w:r w:rsidRPr="00C206F3">
        <w:rPr>
          <w:rFonts w:eastAsia="Calibri"/>
          <w:color w:val="4C4747"/>
          <w:spacing w:val="20"/>
          <w:lang w:val="es-ES" w:eastAsia="en-US"/>
        </w:rPr>
        <w:t xml:space="preserve"> en el</w:t>
      </w:r>
      <w:r w:rsidR="0075661E" w:rsidRPr="00C206F3">
        <w:rPr>
          <w:rFonts w:eastAsia="Calibri"/>
          <w:color w:val="4C4747"/>
          <w:spacing w:val="20"/>
          <w:lang w:val="es-ES" w:eastAsia="en-US"/>
        </w:rPr>
        <w:t xml:space="preserve"> año</w:t>
      </w:r>
      <w:r w:rsidRPr="00C206F3">
        <w:rPr>
          <w:rFonts w:eastAsia="Calibri"/>
          <w:color w:val="4C4747"/>
          <w:spacing w:val="20"/>
          <w:lang w:val="es-ES" w:eastAsia="en-US"/>
        </w:rPr>
        <w:t xml:space="preserve"> 2024 conformados asociados al programa y a su intervención, como parte de la iniciativa a fin de garantizar su éxito en el territorio.   </w:t>
      </w:r>
    </w:p>
    <w:p w14:paraId="62C5D27B" w14:textId="77777777" w:rsidR="003408CF" w:rsidRPr="00C206F3" w:rsidRDefault="003408CF" w:rsidP="00705205">
      <w:pPr>
        <w:pStyle w:val="paragraph"/>
        <w:numPr>
          <w:ilvl w:val="0"/>
          <w:numId w:val="22"/>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 xml:space="preserve">Se fueron celebradas en el mes de febrero la </w:t>
      </w:r>
      <w:r w:rsidRPr="00C206F3">
        <w:rPr>
          <w:rFonts w:eastAsia="Calibri"/>
          <w:b/>
          <w:bCs/>
          <w:color w:val="4C4747"/>
          <w:spacing w:val="20"/>
          <w:lang w:val="es-ES" w:eastAsia="en-US"/>
        </w:rPr>
        <w:t>4ta. Graduación del programa con 2,239 jóvenes de 37 centros distintos</w:t>
      </w:r>
      <w:r w:rsidRPr="00C206F3">
        <w:rPr>
          <w:rFonts w:eastAsia="Calibri"/>
          <w:color w:val="4C4747"/>
          <w:spacing w:val="20"/>
          <w:lang w:val="es-ES" w:eastAsia="en-US"/>
        </w:rPr>
        <w:t xml:space="preserve"> y la </w:t>
      </w:r>
      <w:r w:rsidRPr="00C206F3">
        <w:rPr>
          <w:rFonts w:eastAsia="Calibri"/>
          <w:b/>
          <w:bCs/>
          <w:color w:val="4C4747"/>
          <w:spacing w:val="20"/>
          <w:lang w:val="es-ES" w:eastAsia="en-US"/>
        </w:rPr>
        <w:t>5ta. Graduación del programa con 4,596 jóvenes de 105 centros distintos</w:t>
      </w:r>
      <w:r w:rsidRPr="00C206F3">
        <w:rPr>
          <w:rFonts w:eastAsia="Calibri"/>
          <w:color w:val="4C4747"/>
          <w:spacing w:val="20"/>
          <w:lang w:val="es-ES" w:eastAsia="en-US"/>
        </w:rPr>
        <w:t>, egresados de los siguientes oficios: auxiliar de belleza, barbería, informática, masajes, uñas acrílicas, auxiliar de farmacia, ventas, gastronomía básica, multimedia, secretariado, cajero comercial, electricidad, entre otras rutas.</w:t>
      </w:r>
    </w:p>
    <w:p w14:paraId="5A289A04" w14:textId="7B1CB75C" w:rsidR="003408CF" w:rsidRPr="00C206F3" w:rsidRDefault="003408CF" w:rsidP="00705205">
      <w:pPr>
        <w:pStyle w:val="paragraph"/>
        <w:numPr>
          <w:ilvl w:val="0"/>
          <w:numId w:val="22"/>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b/>
          <w:bCs/>
          <w:color w:val="4C4747"/>
          <w:spacing w:val="20"/>
          <w:lang w:val="es-ES" w:eastAsia="en-US"/>
        </w:rPr>
        <w:t>17,085 jóvenes</w:t>
      </w:r>
      <w:r w:rsidRPr="00C206F3">
        <w:rPr>
          <w:rFonts w:eastAsia="Calibri"/>
          <w:color w:val="4C4747"/>
          <w:spacing w:val="20"/>
          <w:lang w:val="es-ES" w:eastAsia="en-US"/>
        </w:rPr>
        <w:t xml:space="preserve"> de 14 a 24 años impactados en el </w:t>
      </w:r>
      <w:r w:rsidR="0075661E" w:rsidRPr="00C206F3">
        <w:rPr>
          <w:rFonts w:eastAsia="Calibri"/>
          <w:color w:val="4C4747"/>
          <w:spacing w:val="20"/>
          <w:lang w:val="es-ES" w:eastAsia="en-US"/>
        </w:rPr>
        <w:t xml:space="preserve">año </w:t>
      </w:r>
      <w:r w:rsidRPr="00C206F3">
        <w:rPr>
          <w:rFonts w:eastAsia="Calibri"/>
          <w:color w:val="4C4747"/>
          <w:spacing w:val="20"/>
          <w:lang w:val="es-ES" w:eastAsia="en-US"/>
        </w:rPr>
        <w:t>2024.</w:t>
      </w:r>
    </w:p>
    <w:p w14:paraId="62A9636B" w14:textId="10BA8D41" w:rsidR="003408CF" w:rsidRPr="00C206F3" w:rsidRDefault="003408CF" w:rsidP="00705205">
      <w:pPr>
        <w:pStyle w:val="paragraph"/>
        <w:numPr>
          <w:ilvl w:val="0"/>
          <w:numId w:val="22"/>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b/>
          <w:bCs/>
          <w:color w:val="4C4747"/>
          <w:spacing w:val="20"/>
          <w:lang w:val="es-ES" w:eastAsia="en-US"/>
        </w:rPr>
        <w:t>531 que recibieron capital semilla</w:t>
      </w:r>
      <w:r w:rsidRPr="00C206F3">
        <w:rPr>
          <w:rFonts w:eastAsia="Calibri"/>
          <w:color w:val="4C4747"/>
          <w:spacing w:val="20"/>
          <w:lang w:val="es-ES" w:eastAsia="en-US"/>
        </w:rPr>
        <w:t xml:space="preserve"> para sus emprendimientos en el año</w:t>
      </w:r>
      <w:r w:rsidR="000074F7" w:rsidRPr="00C206F3">
        <w:rPr>
          <w:rFonts w:eastAsia="Calibri"/>
          <w:color w:val="4C4747"/>
          <w:spacing w:val="20"/>
          <w:lang w:val="es-ES" w:eastAsia="en-US"/>
        </w:rPr>
        <w:t xml:space="preserve"> 2024</w:t>
      </w:r>
      <w:r w:rsidRPr="00C206F3">
        <w:rPr>
          <w:rFonts w:eastAsia="Calibri"/>
          <w:color w:val="4C4747"/>
          <w:spacing w:val="20"/>
          <w:lang w:val="es-ES" w:eastAsia="en-US"/>
        </w:rPr>
        <w:t>.</w:t>
      </w:r>
    </w:p>
    <w:p w14:paraId="1757E327" w14:textId="66239CC2" w:rsidR="003408CF" w:rsidRPr="00C206F3" w:rsidRDefault="003408CF" w:rsidP="00705205">
      <w:pPr>
        <w:pStyle w:val="paragraph"/>
        <w:numPr>
          <w:ilvl w:val="0"/>
          <w:numId w:val="22"/>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b/>
          <w:bCs/>
          <w:color w:val="4C4747"/>
          <w:spacing w:val="20"/>
          <w:lang w:val="es-ES" w:eastAsia="en-US"/>
        </w:rPr>
        <w:lastRenderedPageBreak/>
        <w:t>Más de 8</w:t>
      </w:r>
      <w:r w:rsidR="00160E56" w:rsidRPr="00C206F3">
        <w:rPr>
          <w:rFonts w:eastAsia="Calibri"/>
          <w:b/>
          <w:bCs/>
          <w:color w:val="4C4747"/>
          <w:spacing w:val="20"/>
          <w:lang w:val="es-ES" w:eastAsia="en-US"/>
        </w:rPr>
        <w:t>6</w:t>
      </w:r>
      <w:r w:rsidRPr="00C206F3">
        <w:rPr>
          <w:rFonts w:eastAsia="Calibri"/>
          <w:b/>
          <w:bCs/>
          <w:color w:val="4C4747"/>
          <w:spacing w:val="20"/>
          <w:lang w:val="es-ES" w:eastAsia="en-US"/>
        </w:rPr>
        <w:t>0 jóvenes</w:t>
      </w:r>
      <w:r w:rsidRPr="00C206F3">
        <w:rPr>
          <w:rFonts w:eastAsia="Calibri"/>
          <w:color w:val="4C4747"/>
          <w:spacing w:val="20"/>
          <w:lang w:val="es-ES" w:eastAsia="en-US"/>
        </w:rPr>
        <w:t xml:space="preserve"> que salieron ya de sus pasantías y obtuvieron su primer empleo.  </w:t>
      </w:r>
    </w:p>
    <w:p w14:paraId="21B21C7F" w14:textId="77777777" w:rsidR="003408CF" w:rsidRPr="00C206F3" w:rsidRDefault="003408CF" w:rsidP="00705205">
      <w:pPr>
        <w:pStyle w:val="paragraph"/>
        <w:numPr>
          <w:ilvl w:val="0"/>
          <w:numId w:val="22"/>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b/>
          <w:bCs/>
          <w:color w:val="4C4747"/>
          <w:spacing w:val="20"/>
          <w:lang w:val="es-ES" w:eastAsia="en-US"/>
        </w:rPr>
        <w:t>499 jóvenes actualmente</w:t>
      </w:r>
      <w:r w:rsidRPr="00C206F3">
        <w:rPr>
          <w:rFonts w:eastAsia="Calibri"/>
          <w:color w:val="4C4747"/>
          <w:spacing w:val="20"/>
          <w:lang w:val="es-ES" w:eastAsia="en-US"/>
        </w:rPr>
        <w:t xml:space="preserve"> en pasantía </w:t>
      </w:r>
    </w:p>
    <w:p w14:paraId="48FBF8FF" w14:textId="79073A21" w:rsidR="003408CF" w:rsidRPr="00C206F3" w:rsidRDefault="003408CF" w:rsidP="00705205">
      <w:pPr>
        <w:pStyle w:val="paragraph"/>
        <w:numPr>
          <w:ilvl w:val="0"/>
          <w:numId w:val="22"/>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b/>
          <w:bCs/>
          <w:color w:val="4C4747"/>
          <w:spacing w:val="20"/>
          <w:lang w:val="es-ES" w:eastAsia="en-US"/>
        </w:rPr>
        <w:t>1</w:t>
      </w:r>
      <w:r w:rsidR="00160E56" w:rsidRPr="00C206F3">
        <w:rPr>
          <w:rFonts w:eastAsia="Calibri"/>
          <w:b/>
          <w:bCs/>
          <w:color w:val="4C4747"/>
          <w:spacing w:val="20"/>
          <w:lang w:val="es-ES" w:eastAsia="en-US"/>
        </w:rPr>
        <w:t>3,152</w:t>
      </w:r>
      <w:r w:rsidRPr="00C206F3">
        <w:rPr>
          <w:rFonts w:eastAsia="Calibri"/>
          <w:b/>
          <w:bCs/>
          <w:color w:val="4C4747"/>
          <w:spacing w:val="20"/>
          <w:lang w:val="es-ES" w:eastAsia="en-US"/>
        </w:rPr>
        <w:t xml:space="preserve"> beneficiarios por egresar de las rutas formativas</w:t>
      </w:r>
      <w:r w:rsidRPr="00C206F3">
        <w:rPr>
          <w:rFonts w:eastAsia="Calibri"/>
          <w:color w:val="4C4747"/>
          <w:spacing w:val="20"/>
          <w:lang w:val="es-ES" w:eastAsia="en-US"/>
        </w:rPr>
        <w:t xml:space="preserve"> </w:t>
      </w:r>
      <w:r w:rsidR="00A948ED" w:rsidRPr="00C206F3">
        <w:rPr>
          <w:rFonts w:eastAsia="Calibri"/>
          <w:color w:val="4C4747"/>
          <w:spacing w:val="20"/>
          <w:lang w:val="es-ES" w:eastAsia="en-US"/>
        </w:rPr>
        <w:t>en el año 2024</w:t>
      </w:r>
      <w:r w:rsidRPr="00C206F3">
        <w:rPr>
          <w:rFonts w:eastAsia="Calibri"/>
          <w:color w:val="4C4747"/>
          <w:spacing w:val="20"/>
          <w:lang w:val="es-ES" w:eastAsia="en-US"/>
        </w:rPr>
        <w:t xml:space="preserve"> para dirigirse a pasantías o emprendimientos.   </w:t>
      </w:r>
    </w:p>
    <w:p w14:paraId="03FD7C61" w14:textId="12950227" w:rsidR="007F2811" w:rsidRPr="00F30D75" w:rsidRDefault="003408CF" w:rsidP="00F30D75">
      <w:pPr>
        <w:pStyle w:val="paragraph"/>
        <w:numPr>
          <w:ilvl w:val="0"/>
          <w:numId w:val="22"/>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Los egresados del Programa se han formado en los siguientes oficios: camarero, turismo, masajes, uñas acrílicas, auxiliar de farmacia, ventas, gastronomía básica, multimedia, informática y soporte técnico, secretariado, contabilidad, cajero comercial, electricidad, peluquería para damas, peluquería para caballeros. </w:t>
      </w:r>
    </w:p>
    <w:p w14:paraId="6C8F46C6" w14:textId="5FC9B1BB" w:rsidR="003408CF" w:rsidRPr="00C206F3" w:rsidRDefault="003408CF" w:rsidP="00705205">
      <w:pPr>
        <w:pStyle w:val="paragraph"/>
        <w:numPr>
          <w:ilvl w:val="0"/>
          <w:numId w:val="22"/>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 xml:space="preserve">El </w:t>
      </w:r>
      <w:r w:rsidR="00160E56" w:rsidRPr="00C206F3">
        <w:rPr>
          <w:rFonts w:eastAsia="Calibri"/>
          <w:b/>
          <w:bCs/>
          <w:color w:val="4C4747"/>
          <w:spacing w:val="20"/>
          <w:lang w:val="es-ES" w:eastAsia="en-US"/>
        </w:rPr>
        <w:t>70</w:t>
      </w:r>
      <w:r w:rsidRPr="00C206F3">
        <w:rPr>
          <w:rFonts w:eastAsia="Calibri"/>
          <w:b/>
          <w:bCs/>
          <w:color w:val="4C4747"/>
          <w:spacing w:val="20"/>
          <w:lang w:val="es-ES" w:eastAsia="en-US"/>
        </w:rPr>
        <w:t> %</w:t>
      </w:r>
      <w:r w:rsidRPr="00C206F3">
        <w:rPr>
          <w:rFonts w:eastAsia="Calibri"/>
          <w:color w:val="4C4747"/>
          <w:spacing w:val="20"/>
          <w:lang w:val="es-ES" w:eastAsia="en-US"/>
        </w:rPr>
        <w:t> de la población impactada en el 2024 son mujeres en condición de vulnerabilidad.  </w:t>
      </w:r>
    </w:p>
    <w:p w14:paraId="4F9B18B5" w14:textId="57B438D6" w:rsidR="003408CF" w:rsidRPr="00C206F3" w:rsidRDefault="003408CF" w:rsidP="00705205">
      <w:pPr>
        <w:pStyle w:val="paragraph"/>
        <w:numPr>
          <w:ilvl w:val="0"/>
          <w:numId w:val="22"/>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 xml:space="preserve">Más de </w:t>
      </w:r>
      <w:r w:rsidRPr="00C206F3">
        <w:rPr>
          <w:rFonts w:eastAsia="Calibri"/>
          <w:b/>
          <w:bCs/>
          <w:color w:val="4C4747"/>
          <w:spacing w:val="20"/>
          <w:lang w:val="es-ES" w:eastAsia="en-US"/>
        </w:rPr>
        <w:t>12,365 jóvenes intervenidos</w:t>
      </w:r>
      <w:r w:rsidRPr="00C206F3">
        <w:rPr>
          <w:rFonts w:eastAsia="Calibri"/>
          <w:color w:val="4C4747"/>
          <w:spacing w:val="20"/>
          <w:lang w:val="es-ES" w:eastAsia="en-US"/>
        </w:rPr>
        <w:t xml:space="preserve"> atendidos desde el </w:t>
      </w:r>
      <w:r w:rsidRPr="00C206F3">
        <w:rPr>
          <w:rFonts w:eastAsia="Calibri"/>
          <w:b/>
          <w:bCs/>
          <w:color w:val="4C4747"/>
          <w:spacing w:val="20"/>
          <w:lang w:val="es-ES" w:eastAsia="en-US"/>
        </w:rPr>
        <w:t>Componente Psicológico</w:t>
      </w:r>
      <w:r w:rsidRPr="00C206F3">
        <w:rPr>
          <w:rFonts w:eastAsia="Calibri"/>
          <w:color w:val="4C4747"/>
          <w:spacing w:val="20"/>
          <w:lang w:val="es-ES" w:eastAsia="en-US"/>
        </w:rPr>
        <w:t xml:space="preserve"> en el 2024.  </w:t>
      </w:r>
      <w:r w:rsidRPr="00C206F3">
        <w:rPr>
          <w:rFonts w:eastAsiaTheme="majorEastAsia"/>
          <w:color w:val="4C4747"/>
          <w:spacing w:val="20"/>
          <w:lang w:val="es-ES" w:eastAsia="en-US"/>
        </w:rPr>
        <w:t> </w:t>
      </w:r>
    </w:p>
    <w:p w14:paraId="0C0FBE7C" w14:textId="77777777" w:rsidR="003408CF" w:rsidRPr="00C206F3" w:rsidRDefault="003408CF" w:rsidP="00705205">
      <w:pPr>
        <w:pStyle w:val="paragraph"/>
        <w:numPr>
          <w:ilvl w:val="0"/>
          <w:numId w:val="22"/>
        </w:numPr>
        <w:spacing w:before="0" w:beforeAutospacing="0" w:after="0" w:afterAutospacing="0" w:line="360" w:lineRule="auto"/>
        <w:jc w:val="both"/>
        <w:textAlignment w:val="baseline"/>
        <w:rPr>
          <w:rStyle w:val="eop"/>
          <w:rFonts w:eastAsia="Calibri"/>
          <w:color w:val="4C4747"/>
          <w:lang w:val="es-ES"/>
        </w:rPr>
      </w:pPr>
      <w:r w:rsidRPr="00C206F3">
        <w:rPr>
          <w:rFonts w:eastAsia="Calibri"/>
          <w:b/>
          <w:bCs/>
          <w:color w:val="4C4747"/>
          <w:spacing w:val="20"/>
          <w:lang w:val="es-ES" w:eastAsia="en-US"/>
        </w:rPr>
        <w:t>9,475 beneficiarios</w:t>
      </w:r>
      <w:r w:rsidRPr="00C206F3">
        <w:rPr>
          <w:rFonts w:eastAsia="Calibri"/>
          <w:color w:val="4C4747"/>
          <w:spacing w:val="20"/>
          <w:lang w:val="es-ES" w:eastAsia="en-US"/>
        </w:rPr>
        <w:t xml:space="preserve"> realizaron diversas actividades, como deporte, artísticas, culturales, voluntariado</w:t>
      </w:r>
      <w:r w:rsidRPr="00C206F3">
        <w:rPr>
          <w:rStyle w:val="normaltextrun"/>
          <w:rFonts w:eastAsia="Calibri"/>
          <w:color w:val="4C4747"/>
          <w:lang w:val="es-ES"/>
        </w:rPr>
        <w:t>.</w:t>
      </w:r>
      <w:r w:rsidRPr="00C206F3">
        <w:rPr>
          <w:rStyle w:val="eop"/>
          <w:rFonts w:eastAsiaTheme="majorEastAsia"/>
          <w:color w:val="4C4747"/>
          <w:lang w:val="es-ES"/>
        </w:rPr>
        <w:t> </w:t>
      </w:r>
    </w:p>
    <w:p w14:paraId="530B4FA5" w14:textId="77777777" w:rsidR="003408CF" w:rsidRPr="00C206F3" w:rsidRDefault="003408CF" w:rsidP="00705205">
      <w:pPr>
        <w:pStyle w:val="paragraph"/>
        <w:spacing w:before="0" w:beforeAutospacing="0" w:after="0" w:afterAutospacing="0" w:line="360" w:lineRule="auto"/>
        <w:ind w:left="993"/>
        <w:jc w:val="both"/>
        <w:textAlignment w:val="baseline"/>
        <w:rPr>
          <w:color w:val="4C4747"/>
          <w:lang w:val="es-ES"/>
        </w:rPr>
      </w:pPr>
    </w:p>
    <w:p w14:paraId="73FB5A69" w14:textId="77777777" w:rsidR="003408CF" w:rsidRPr="00C206F3" w:rsidRDefault="003408CF" w:rsidP="00705205">
      <w:pPr>
        <w:pStyle w:val="paragraph"/>
        <w:spacing w:before="0" w:beforeAutospacing="0" w:after="0" w:afterAutospacing="0" w:line="360" w:lineRule="auto"/>
        <w:jc w:val="both"/>
        <w:textAlignment w:val="baseline"/>
        <w:rPr>
          <w:rFonts w:eastAsia="Calibri"/>
          <w:b/>
          <w:bCs/>
          <w:color w:val="4C4747"/>
          <w:spacing w:val="20"/>
          <w:lang w:val="es-ES" w:eastAsia="en-US"/>
        </w:rPr>
      </w:pPr>
      <w:r w:rsidRPr="00C206F3">
        <w:rPr>
          <w:rFonts w:eastAsia="Calibri"/>
          <w:b/>
          <w:bCs/>
          <w:color w:val="4C4747"/>
          <w:spacing w:val="20"/>
          <w:lang w:val="es-ES" w:eastAsia="en-US"/>
        </w:rPr>
        <w:t>En la vinculación con otras instancias e iniciativas del gobierno se han realizado encuentros como parte de las estrategias de fortalecimiento y eficacia, en las que destacan:  </w:t>
      </w:r>
    </w:p>
    <w:p w14:paraId="0CC85673" w14:textId="77777777" w:rsidR="003408CF" w:rsidRPr="00C206F3" w:rsidRDefault="003408CF" w:rsidP="00705205">
      <w:pPr>
        <w:pStyle w:val="paragraph"/>
        <w:spacing w:before="0" w:beforeAutospacing="0" w:after="0" w:afterAutospacing="0" w:line="360" w:lineRule="auto"/>
        <w:jc w:val="both"/>
        <w:textAlignment w:val="baseline"/>
        <w:rPr>
          <w:rFonts w:eastAsia="Calibri"/>
          <w:b/>
          <w:bCs/>
          <w:color w:val="4C4747"/>
          <w:spacing w:val="20"/>
          <w:lang w:val="es-ES" w:eastAsia="en-US"/>
        </w:rPr>
      </w:pPr>
    </w:p>
    <w:p w14:paraId="7CA92741" w14:textId="77777777" w:rsidR="003408CF" w:rsidRPr="00C206F3" w:rsidRDefault="003408CF" w:rsidP="00705205">
      <w:pPr>
        <w:pStyle w:val="paragraph"/>
        <w:numPr>
          <w:ilvl w:val="0"/>
          <w:numId w:val="22"/>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 xml:space="preserve">Mesas de trabajo permanentes para la preparación de acuerdos en espera de formalización para el fortalecimiento del programa con más de 29 instituciones públicas y privadas para fortalecer al programa tanto en la intervención con los </w:t>
      </w:r>
      <w:r w:rsidRPr="00C206F3">
        <w:rPr>
          <w:rFonts w:eastAsia="Calibri"/>
          <w:color w:val="4C4747"/>
          <w:spacing w:val="20"/>
          <w:lang w:val="es-ES" w:eastAsia="en-US"/>
        </w:rPr>
        <w:lastRenderedPageBreak/>
        <w:t xml:space="preserve">beneficiarios en colocación de pasantías, formación y concientización, así como para trabajar la empleabilidad directa.   </w:t>
      </w:r>
    </w:p>
    <w:p w14:paraId="0053F2A3" w14:textId="169F1019" w:rsidR="003408CF" w:rsidRPr="00C206F3" w:rsidRDefault="003408CF" w:rsidP="00705205">
      <w:pPr>
        <w:pStyle w:val="paragraph"/>
        <w:numPr>
          <w:ilvl w:val="0"/>
          <w:numId w:val="22"/>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Firma de Marco Convenio con la UNFPA, definiendo líneas de intervención conjuntas para la atención y prevención de</w:t>
      </w:r>
      <w:r w:rsidR="00B5405C" w:rsidRPr="00C206F3">
        <w:rPr>
          <w:rFonts w:eastAsia="Calibri"/>
          <w:color w:val="4C4747"/>
          <w:spacing w:val="20"/>
          <w:lang w:val="es-ES" w:eastAsia="en-US"/>
        </w:rPr>
        <w:t xml:space="preserve"> </w:t>
      </w:r>
      <w:r w:rsidRPr="00C206F3">
        <w:rPr>
          <w:rFonts w:eastAsia="Calibri"/>
          <w:color w:val="4C4747"/>
          <w:spacing w:val="20"/>
          <w:lang w:val="es-ES" w:eastAsia="en-US"/>
        </w:rPr>
        <w:t>embarazos, violencia y uniones tempranas con los Niños Niñas y Adolescentes del Programa.</w:t>
      </w:r>
    </w:p>
    <w:p w14:paraId="2F8FFACF" w14:textId="77777777" w:rsidR="003408CF" w:rsidRPr="00C206F3" w:rsidRDefault="003408CF" w:rsidP="00705205">
      <w:pPr>
        <w:pStyle w:val="Prrafodelista"/>
        <w:spacing w:after="0" w:line="360" w:lineRule="auto"/>
        <w:ind w:firstLine="0"/>
        <w:textAlignment w:val="baseline"/>
        <w:rPr>
          <w:rFonts w:ascii="Times New Roman" w:hAnsi="Times New Roman"/>
          <w:b/>
          <w:bCs/>
          <w:color w:val="4C4747"/>
          <w:spacing w:val="20"/>
          <w:sz w:val="24"/>
          <w:szCs w:val="24"/>
          <w:highlight w:val="yellow"/>
          <w:lang w:val="es-ES"/>
        </w:rPr>
      </w:pPr>
    </w:p>
    <w:p w14:paraId="41959564" w14:textId="77777777" w:rsidR="003408CF" w:rsidRPr="00C206F3" w:rsidRDefault="003408CF" w:rsidP="00705205">
      <w:pPr>
        <w:pStyle w:val="paragraph"/>
        <w:numPr>
          <w:ilvl w:val="0"/>
          <w:numId w:val="7"/>
        </w:numPr>
        <w:spacing w:before="0" w:beforeAutospacing="0" w:after="0" w:afterAutospacing="0" w:line="360" w:lineRule="auto"/>
        <w:ind w:left="284" w:hanging="284"/>
        <w:jc w:val="both"/>
        <w:textAlignment w:val="baseline"/>
        <w:rPr>
          <w:b/>
          <w:bCs/>
          <w:color w:val="4C4747"/>
          <w:spacing w:val="20"/>
          <w:lang w:val="es-ES"/>
        </w:rPr>
      </w:pPr>
      <w:r w:rsidRPr="00C206F3">
        <w:rPr>
          <w:rFonts w:eastAsia="Calibri"/>
          <w:b/>
          <w:bCs/>
          <w:color w:val="4C4747"/>
          <w:spacing w:val="20"/>
          <w:lang w:val="es-ES"/>
        </w:rPr>
        <w:t>Punto Solidario: Ventanilla Única de acceso a Servicios Sociales</w:t>
      </w:r>
      <w:r w:rsidRPr="00C206F3">
        <w:rPr>
          <w:b/>
          <w:bCs/>
          <w:color w:val="4C4747"/>
          <w:spacing w:val="20"/>
          <w:lang w:val="es-ES"/>
        </w:rPr>
        <w:t>.</w:t>
      </w:r>
    </w:p>
    <w:p w14:paraId="2F30353E" w14:textId="7112C39A" w:rsidR="003408CF" w:rsidRPr="00C206F3" w:rsidRDefault="003408CF" w:rsidP="00071098">
      <w:pPr>
        <w:pStyle w:val="paragraph"/>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 xml:space="preserve">Dentro del marco de brindar a la sociedad un medio único y simplificado para los trámites de atención ciudadana, se lanzó la Ventanilla Única de Acceso a Servicios Sociales para la población más vulnerable, donde hemos alcanzado avances significativos:                                     </w:t>
      </w:r>
      <w:r w:rsidRPr="00C206F3">
        <w:rPr>
          <w:rFonts w:eastAsia="Calibri"/>
          <w:color w:val="4C4747"/>
          <w:spacing w:val="20"/>
          <w:lang w:val="es-ES" w:eastAsia="en-US"/>
        </w:rPr>
        <w:br/>
      </w:r>
    </w:p>
    <w:p w14:paraId="677750FB" w14:textId="77777777" w:rsidR="003408CF" w:rsidRPr="00C206F3" w:rsidRDefault="003408CF" w:rsidP="008763B2">
      <w:pPr>
        <w:pStyle w:val="Prrafodelista"/>
        <w:numPr>
          <w:ilvl w:val="0"/>
          <w:numId w:val="20"/>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Gestión de los nuevos servicios que se presentaran: SENASA, Familia Feliz, acuerdo con Burocracia cero, mejoras de </w:t>
      </w:r>
      <w:proofErr w:type="spellStart"/>
      <w:r w:rsidRPr="00C206F3">
        <w:rPr>
          <w:rFonts w:ascii="Times New Roman" w:hAnsi="Times New Roman"/>
          <w:color w:val="4C4747"/>
          <w:spacing w:val="20"/>
          <w:sz w:val="24"/>
          <w:szCs w:val="24"/>
          <w:lang w:val="es-ES"/>
        </w:rPr>
        <w:t>Chatbot</w:t>
      </w:r>
      <w:proofErr w:type="spellEnd"/>
      <w:r w:rsidRPr="00C206F3">
        <w:rPr>
          <w:rFonts w:ascii="Times New Roman" w:hAnsi="Times New Roman"/>
          <w:color w:val="4C4747"/>
          <w:spacing w:val="20"/>
          <w:sz w:val="24"/>
          <w:szCs w:val="24"/>
          <w:lang w:val="es-ES"/>
        </w:rPr>
        <w:t>.</w:t>
      </w:r>
    </w:p>
    <w:p w14:paraId="7EFB49A1" w14:textId="77777777" w:rsidR="003408CF" w:rsidRPr="00C206F3" w:rsidRDefault="003408CF" w:rsidP="008763B2">
      <w:pPr>
        <w:pStyle w:val="Prrafodelista"/>
        <w:numPr>
          <w:ilvl w:val="0"/>
          <w:numId w:val="20"/>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Acompañamiento de consultoría de AFD para afianzar la atención directa a la ciudadanía de todos los servicios de las instituciones que conforman el Sistema de Protección Social no Contributivo, consolidados en una ventanilla única, procurando brindar un servicio eficiente, eficaz y resiliente, mediante diferentes canales, presenciales y digitales.</w:t>
      </w:r>
    </w:p>
    <w:p w14:paraId="29D1A642" w14:textId="77777777" w:rsidR="003408CF" w:rsidRPr="00C206F3" w:rsidRDefault="003408CF" w:rsidP="008763B2">
      <w:pPr>
        <w:pStyle w:val="Prrafodelista"/>
        <w:numPr>
          <w:ilvl w:val="0"/>
          <w:numId w:val="20"/>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Ciento noventa y un mil quinientos cuarenta y tres (191,543) gestiones trabajadas en la prestación de los servicios de atención a solicitudes y requerimientos a través de la Ventanilla Única de </w:t>
      </w:r>
      <w:r w:rsidRPr="00C206F3">
        <w:rPr>
          <w:rFonts w:ascii="Times New Roman" w:hAnsi="Times New Roman"/>
          <w:color w:val="4C4747"/>
          <w:spacing w:val="20"/>
          <w:sz w:val="24"/>
          <w:szCs w:val="24"/>
          <w:lang w:val="es-ES"/>
        </w:rPr>
        <w:lastRenderedPageBreak/>
        <w:t>Acceso a Servicios Sociales, gestionada a través de Punto Solidario, garantizando así la prestación de servicio adecuado a la población en condición de pobreza y vulnerabilidad.</w:t>
      </w:r>
    </w:p>
    <w:p w14:paraId="19E54255" w14:textId="77777777" w:rsidR="00705205" w:rsidRPr="00970BC8" w:rsidRDefault="00705205" w:rsidP="008763B2">
      <w:pPr>
        <w:spacing w:after="0" w:line="360" w:lineRule="auto"/>
        <w:ind w:right="44"/>
        <w:jc w:val="center"/>
        <w:rPr>
          <w:b/>
          <w:bCs/>
          <w:color w:val="4C4747"/>
        </w:rPr>
      </w:pPr>
    </w:p>
    <w:p w14:paraId="021633AC" w14:textId="13CBA660" w:rsidR="003408CF" w:rsidRPr="00970BC8" w:rsidRDefault="00F30D75" w:rsidP="00705205">
      <w:pPr>
        <w:spacing w:after="0" w:line="360" w:lineRule="auto"/>
        <w:ind w:right="44"/>
        <w:jc w:val="center"/>
        <w:rPr>
          <w:b/>
          <w:bCs/>
          <w:color w:val="4C4747"/>
        </w:rPr>
      </w:pPr>
      <w:r w:rsidRPr="00970BC8">
        <w:rPr>
          <w:noProof/>
          <w:color w:val="4C4747"/>
        </w:rPr>
        <w:drawing>
          <wp:anchor distT="0" distB="0" distL="114300" distR="114300" simplePos="0" relativeHeight="251729920" behindDoc="0" locked="0" layoutInCell="1" allowOverlap="1" wp14:anchorId="57359862" wp14:editId="274D2FE4">
            <wp:simplePos x="0" y="0"/>
            <wp:positionH relativeFrom="margin">
              <wp:align>center</wp:align>
            </wp:positionH>
            <wp:positionV relativeFrom="paragraph">
              <wp:posOffset>206394</wp:posOffset>
            </wp:positionV>
            <wp:extent cx="3978323" cy="2238233"/>
            <wp:effectExtent l="0" t="0" r="3175" b="10160"/>
            <wp:wrapTopAndBottom/>
            <wp:docPr id="1834937504" name="Gráfico 1">
              <a:extLst xmlns:a="http://schemas.openxmlformats.org/drawingml/2006/main">
                <a:ext uri="{FF2B5EF4-FFF2-40B4-BE49-F238E27FC236}">
                  <a16:creationId xmlns:a16="http://schemas.microsoft.com/office/drawing/2014/main" id="{7CECBB4F-FEE9-4A27-12B4-78AA8B3A85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3408CF" w:rsidRPr="00970BC8">
        <w:rPr>
          <w:b/>
          <w:bCs/>
          <w:color w:val="4C4747"/>
        </w:rPr>
        <w:t>Trámites del año 2024</w:t>
      </w:r>
    </w:p>
    <w:p w14:paraId="413F7A2A" w14:textId="7CC45A5D" w:rsidR="003408CF" w:rsidRPr="00970BC8" w:rsidRDefault="003408CF" w:rsidP="00705205">
      <w:pPr>
        <w:pStyle w:val="Prrafodelista"/>
        <w:spacing w:after="0" w:line="360" w:lineRule="auto"/>
        <w:ind w:left="0" w:firstLine="0"/>
        <w:jc w:val="center"/>
        <w:textAlignment w:val="baseline"/>
        <w:rPr>
          <w:rFonts w:ascii="Times New Roman" w:hAnsi="Times New Roman"/>
          <w:color w:val="4C4747"/>
          <w:spacing w:val="20"/>
          <w:szCs w:val="18"/>
          <w:lang w:val="es-ES"/>
        </w:rPr>
      </w:pPr>
      <w:r w:rsidRPr="00970BC8">
        <w:rPr>
          <w:rFonts w:ascii="Times New Roman" w:hAnsi="Times New Roman"/>
          <w:b/>
          <w:bCs/>
          <w:color w:val="4C4747"/>
          <w:spacing w:val="20"/>
          <w:szCs w:val="18"/>
          <w:lang w:val="es-ES"/>
        </w:rPr>
        <w:t>Fuente:</w:t>
      </w:r>
      <w:r w:rsidRPr="00970BC8">
        <w:rPr>
          <w:rFonts w:ascii="Times New Roman" w:hAnsi="Times New Roman"/>
          <w:color w:val="4C4747"/>
          <w:spacing w:val="20"/>
          <w:szCs w:val="18"/>
          <w:lang w:val="es-ES"/>
        </w:rPr>
        <w:t xml:space="preserve"> Registros Punto Solidario</w:t>
      </w:r>
    </w:p>
    <w:p w14:paraId="79F9B43B" w14:textId="77777777" w:rsidR="003408CF" w:rsidRPr="00970BC8" w:rsidRDefault="003408CF" w:rsidP="008763B2">
      <w:pPr>
        <w:spacing w:after="0" w:line="360" w:lineRule="auto"/>
        <w:ind w:right="43"/>
        <w:jc w:val="center"/>
        <w:rPr>
          <w:b/>
          <w:bCs/>
          <w:color w:val="4C4747"/>
          <w:sz w:val="22"/>
          <w:szCs w:val="18"/>
          <w:lang w:eastAsia="es-DO"/>
        </w:rPr>
      </w:pPr>
    </w:p>
    <w:p w14:paraId="7B84350A" w14:textId="5885CD05" w:rsidR="003408CF" w:rsidRPr="00970BC8" w:rsidRDefault="00F30D75" w:rsidP="008763B2">
      <w:pPr>
        <w:spacing w:after="0" w:line="360" w:lineRule="auto"/>
        <w:ind w:right="44"/>
        <w:jc w:val="center"/>
        <w:rPr>
          <w:b/>
          <w:bCs/>
          <w:color w:val="4C4747"/>
        </w:rPr>
      </w:pPr>
      <w:r w:rsidRPr="00970BC8">
        <w:rPr>
          <w:noProof/>
          <w:color w:val="4C4747"/>
        </w:rPr>
        <w:drawing>
          <wp:anchor distT="0" distB="0" distL="114300" distR="114300" simplePos="0" relativeHeight="251730944" behindDoc="0" locked="0" layoutInCell="1" allowOverlap="1" wp14:anchorId="0058B458" wp14:editId="20173127">
            <wp:simplePos x="0" y="0"/>
            <wp:positionH relativeFrom="margin">
              <wp:align>center</wp:align>
            </wp:positionH>
            <wp:positionV relativeFrom="paragraph">
              <wp:posOffset>255431</wp:posOffset>
            </wp:positionV>
            <wp:extent cx="3937379" cy="2053988"/>
            <wp:effectExtent l="0" t="0" r="6350" b="3810"/>
            <wp:wrapTopAndBottom/>
            <wp:docPr id="2113572886" name="Gráfico 1">
              <a:extLst xmlns:a="http://schemas.openxmlformats.org/drawingml/2006/main">
                <a:ext uri="{FF2B5EF4-FFF2-40B4-BE49-F238E27FC236}">
                  <a16:creationId xmlns:a16="http://schemas.microsoft.com/office/drawing/2014/main" id="{B6001B0D-3DBF-00AE-DACB-4793466296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3408CF" w:rsidRPr="00970BC8">
        <w:rPr>
          <w:b/>
          <w:bCs/>
          <w:color w:val="4C4747"/>
        </w:rPr>
        <w:t xml:space="preserve">Ciudadanos </w:t>
      </w:r>
      <w:r w:rsidR="00071098" w:rsidRPr="00970BC8">
        <w:rPr>
          <w:b/>
          <w:bCs/>
          <w:color w:val="4C4747"/>
        </w:rPr>
        <w:t>beneficiarios</w:t>
      </w:r>
      <w:r w:rsidR="003408CF" w:rsidRPr="00970BC8">
        <w:rPr>
          <w:b/>
          <w:bCs/>
          <w:color w:val="4C4747"/>
        </w:rPr>
        <w:t xml:space="preserve"> atendidos del año 2024</w:t>
      </w:r>
    </w:p>
    <w:p w14:paraId="63704564" w14:textId="77777777" w:rsidR="003408CF" w:rsidRPr="00970BC8" w:rsidRDefault="003408CF" w:rsidP="008763B2">
      <w:pPr>
        <w:spacing w:after="0" w:line="360" w:lineRule="auto"/>
        <w:ind w:right="44"/>
        <w:jc w:val="center"/>
        <w:rPr>
          <w:b/>
          <w:bCs/>
          <w:color w:val="4C4747"/>
          <w:sz w:val="18"/>
          <w:szCs w:val="18"/>
          <w:lang w:eastAsia="es-DO"/>
        </w:rPr>
      </w:pPr>
      <w:r w:rsidRPr="00970BC8">
        <w:rPr>
          <w:rFonts w:eastAsia="Calibri"/>
          <w:b/>
          <w:bCs/>
          <w:color w:val="4C4747"/>
          <w:sz w:val="18"/>
          <w:szCs w:val="18"/>
        </w:rPr>
        <w:t>Fuente:</w:t>
      </w:r>
      <w:r w:rsidRPr="00970BC8">
        <w:rPr>
          <w:rFonts w:eastAsia="Calibri"/>
          <w:color w:val="4C4747"/>
          <w:sz w:val="18"/>
          <w:szCs w:val="18"/>
        </w:rPr>
        <w:t xml:space="preserve"> Registros Punto Solidario</w:t>
      </w:r>
    </w:p>
    <w:p w14:paraId="26378427" w14:textId="0D711527" w:rsidR="003408CF" w:rsidRPr="00970BC8" w:rsidRDefault="003408CF" w:rsidP="00950955">
      <w:pPr>
        <w:spacing w:after="0" w:line="360" w:lineRule="auto"/>
        <w:ind w:right="44" w:firstLine="720"/>
        <w:rPr>
          <w:rFonts w:eastAsia="Calibri"/>
          <w:color w:val="4C4747"/>
          <w:sz w:val="18"/>
          <w:szCs w:val="18"/>
        </w:rPr>
      </w:pPr>
      <w:r w:rsidRPr="00970BC8">
        <w:rPr>
          <w:noProof/>
          <w:color w:val="4C4747"/>
        </w:rPr>
        <w:lastRenderedPageBreak/>
        <w:drawing>
          <wp:anchor distT="0" distB="0" distL="114300" distR="114300" simplePos="0" relativeHeight="251731968" behindDoc="0" locked="0" layoutInCell="1" allowOverlap="1" wp14:anchorId="57878BB1" wp14:editId="3271DCDF">
            <wp:simplePos x="0" y="0"/>
            <wp:positionH relativeFrom="margin">
              <wp:align>center</wp:align>
            </wp:positionH>
            <wp:positionV relativeFrom="paragraph">
              <wp:posOffset>10</wp:posOffset>
            </wp:positionV>
            <wp:extent cx="4039737" cy="2265528"/>
            <wp:effectExtent l="0" t="0" r="18415" b="1905"/>
            <wp:wrapTopAndBottom/>
            <wp:docPr id="2040088878" name="Gráfico 1">
              <a:extLst xmlns:a="http://schemas.openxmlformats.org/drawingml/2006/main">
                <a:ext uri="{FF2B5EF4-FFF2-40B4-BE49-F238E27FC236}">
                  <a16:creationId xmlns:a16="http://schemas.microsoft.com/office/drawing/2014/main" id="{AFB736FB-974C-31B6-2A5F-0D4B010A7E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950955">
        <w:rPr>
          <w:rFonts w:eastAsia="Calibri"/>
          <w:b/>
          <w:bCs/>
          <w:color w:val="4C4747"/>
          <w:sz w:val="18"/>
          <w:szCs w:val="18"/>
        </w:rPr>
        <w:t xml:space="preserve"> </w:t>
      </w:r>
      <w:r w:rsidRPr="00970BC8">
        <w:rPr>
          <w:rFonts w:eastAsia="Calibri"/>
          <w:b/>
          <w:bCs/>
          <w:color w:val="4C4747"/>
          <w:sz w:val="18"/>
          <w:szCs w:val="18"/>
        </w:rPr>
        <w:t>Fuente:</w:t>
      </w:r>
      <w:r w:rsidRPr="00970BC8">
        <w:rPr>
          <w:rFonts w:eastAsia="Calibri"/>
          <w:color w:val="4C4747"/>
          <w:sz w:val="18"/>
          <w:szCs w:val="18"/>
        </w:rPr>
        <w:t xml:space="preserve"> Registros Punto Solidario</w:t>
      </w:r>
    </w:p>
    <w:p w14:paraId="1863CA9D" w14:textId="77777777" w:rsidR="00705205" w:rsidRPr="00970BC8" w:rsidRDefault="00705205" w:rsidP="00705205">
      <w:pPr>
        <w:spacing w:after="0" w:line="360" w:lineRule="auto"/>
        <w:ind w:right="44"/>
        <w:jc w:val="center"/>
        <w:rPr>
          <w:rFonts w:eastAsia="Calibri"/>
          <w:color w:val="4C4747"/>
        </w:rPr>
      </w:pPr>
    </w:p>
    <w:p w14:paraId="32280135" w14:textId="77777777" w:rsidR="003408CF" w:rsidRPr="00970BC8" w:rsidRDefault="003408CF" w:rsidP="008763B2">
      <w:pPr>
        <w:spacing w:after="0" w:line="360" w:lineRule="auto"/>
        <w:jc w:val="both"/>
        <w:textAlignment w:val="baseline"/>
        <w:rPr>
          <w:rFonts w:eastAsia="Calibri"/>
          <w:color w:val="4C4747"/>
        </w:rPr>
      </w:pPr>
      <w:r w:rsidRPr="00970BC8">
        <w:rPr>
          <w:rFonts w:eastAsia="Calibri"/>
          <w:color w:val="4C4747"/>
        </w:rPr>
        <w:t>En cuanto a la prestación de los servicios según las provincias, son que presentan la mayor cantidad de solicitudes de servicios y trámites en la VUSS. </w:t>
      </w:r>
    </w:p>
    <w:tbl>
      <w:tblPr>
        <w:tblW w:w="6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2"/>
        <w:gridCol w:w="2586"/>
      </w:tblGrid>
      <w:tr w:rsidR="007E2345" w:rsidRPr="007E2345" w14:paraId="04EBA0F3" w14:textId="77777777" w:rsidTr="00F30D75">
        <w:trPr>
          <w:trHeight w:val="290"/>
          <w:tblHeader/>
          <w:jc w:val="center"/>
        </w:trPr>
        <w:tc>
          <w:tcPr>
            <w:tcW w:w="3532" w:type="dxa"/>
            <w:shd w:val="clear" w:color="000000" w:fill="011C50"/>
            <w:noWrap/>
            <w:vAlign w:val="bottom"/>
            <w:hideMark/>
          </w:tcPr>
          <w:p w14:paraId="3AA0BD58" w14:textId="77777777" w:rsidR="007E2345" w:rsidRPr="007E2345" w:rsidRDefault="007E2345" w:rsidP="007E2345">
            <w:pPr>
              <w:spacing w:after="0" w:line="240" w:lineRule="auto"/>
              <w:jc w:val="center"/>
              <w:rPr>
                <w:rFonts w:eastAsia="Times New Roman"/>
                <w:b/>
                <w:bCs/>
                <w:color w:val="FFFFFF"/>
                <w:spacing w:val="0"/>
                <w:lang w:val="es-DO" w:eastAsia="es-DO"/>
              </w:rPr>
            </w:pPr>
            <w:r w:rsidRPr="007E2345">
              <w:rPr>
                <w:rFonts w:eastAsia="Times New Roman"/>
                <w:b/>
                <w:bCs/>
                <w:color w:val="FFFFFF"/>
                <w:spacing w:val="0"/>
                <w:lang w:val="es-DO" w:eastAsia="es-DO"/>
              </w:rPr>
              <w:t xml:space="preserve">Provincias Oficinas </w:t>
            </w:r>
          </w:p>
        </w:tc>
        <w:tc>
          <w:tcPr>
            <w:tcW w:w="2586" w:type="dxa"/>
            <w:shd w:val="clear" w:color="000000" w:fill="011C50"/>
            <w:noWrap/>
            <w:vAlign w:val="bottom"/>
            <w:hideMark/>
          </w:tcPr>
          <w:p w14:paraId="438CA03A" w14:textId="67867B54" w:rsidR="007E2345" w:rsidRPr="007E2345" w:rsidRDefault="00547D7F" w:rsidP="007E2345">
            <w:pPr>
              <w:spacing w:after="0" w:line="240" w:lineRule="auto"/>
              <w:jc w:val="center"/>
              <w:rPr>
                <w:rFonts w:eastAsia="Times New Roman"/>
                <w:b/>
                <w:bCs/>
                <w:color w:val="FFFFFF"/>
                <w:spacing w:val="0"/>
                <w:lang w:val="es-DO" w:eastAsia="es-DO"/>
              </w:rPr>
            </w:pPr>
            <w:r>
              <w:rPr>
                <w:rFonts w:eastAsia="Times New Roman"/>
                <w:b/>
                <w:bCs/>
                <w:color w:val="FFFFFF"/>
                <w:spacing w:val="0"/>
                <w:lang w:val="es-DO" w:eastAsia="es-DO"/>
              </w:rPr>
              <w:t>Cantidad de trámites</w:t>
            </w:r>
            <w:r w:rsidR="007E2345" w:rsidRPr="007E2345">
              <w:rPr>
                <w:rFonts w:eastAsia="Times New Roman"/>
                <w:b/>
                <w:bCs/>
                <w:color w:val="FFFFFF"/>
                <w:spacing w:val="0"/>
                <w:lang w:val="es-DO" w:eastAsia="es-DO"/>
              </w:rPr>
              <w:t xml:space="preserve"> </w:t>
            </w:r>
          </w:p>
        </w:tc>
      </w:tr>
      <w:tr w:rsidR="007E2345" w:rsidRPr="007E2345" w14:paraId="1FB2EF2F" w14:textId="77777777" w:rsidTr="00F30D75">
        <w:trPr>
          <w:trHeight w:val="290"/>
          <w:jc w:val="center"/>
        </w:trPr>
        <w:tc>
          <w:tcPr>
            <w:tcW w:w="3532" w:type="dxa"/>
            <w:shd w:val="clear" w:color="auto" w:fill="auto"/>
            <w:noWrap/>
            <w:vAlign w:val="bottom"/>
            <w:hideMark/>
          </w:tcPr>
          <w:p w14:paraId="5E8A2F84"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VALVERDE</w:t>
            </w:r>
          </w:p>
        </w:tc>
        <w:tc>
          <w:tcPr>
            <w:tcW w:w="2586" w:type="dxa"/>
            <w:shd w:val="clear" w:color="auto" w:fill="auto"/>
            <w:noWrap/>
            <w:vAlign w:val="bottom"/>
            <w:hideMark/>
          </w:tcPr>
          <w:p w14:paraId="764DBF5B" w14:textId="2CB75213"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4</w:t>
            </w:r>
            <w:r w:rsidR="00547D7F">
              <w:rPr>
                <w:rFonts w:eastAsia="Times New Roman"/>
                <w:color w:val="4C4747"/>
                <w:spacing w:val="0"/>
                <w:lang w:val="es-DO" w:eastAsia="es-DO"/>
              </w:rPr>
              <w:t>,</w:t>
            </w:r>
            <w:r w:rsidRPr="007E2345">
              <w:rPr>
                <w:rFonts w:eastAsia="Times New Roman"/>
                <w:color w:val="4C4747"/>
                <w:spacing w:val="0"/>
                <w:lang w:val="es-DO" w:eastAsia="es-DO"/>
              </w:rPr>
              <w:t>935</w:t>
            </w:r>
          </w:p>
        </w:tc>
      </w:tr>
      <w:tr w:rsidR="007E2345" w:rsidRPr="007E2345" w14:paraId="153F9E5A" w14:textId="77777777" w:rsidTr="00F30D75">
        <w:trPr>
          <w:trHeight w:val="290"/>
          <w:jc w:val="center"/>
        </w:trPr>
        <w:tc>
          <w:tcPr>
            <w:tcW w:w="3532" w:type="dxa"/>
            <w:shd w:val="clear" w:color="auto" w:fill="auto"/>
            <w:noWrap/>
            <w:vAlign w:val="bottom"/>
            <w:hideMark/>
          </w:tcPr>
          <w:p w14:paraId="2E8EB1EC"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SANTO DOMINGO OESTE </w:t>
            </w:r>
          </w:p>
        </w:tc>
        <w:tc>
          <w:tcPr>
            <w:tcW w:w="2586" w:type="dxa"/>
            <w:shd w:val="clear" w:color="auto" w:fill="auto"/>
            <w:noWrap/>
            <w:vAlign w:val="bottom"/>
            <w:hideMark/>
          </w:tcPr>
          <w:p w14:paraId="334C6807" w14:textId="0FD47627"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8</w:t>
            </w:r>
            <w:r w:rsidR="00547D7F">
              <w:rPr>
                <w:rFonts w:eastAsia="Times New Roman"/>
                <w:color w:val="4C4747"/>
                <w:spacing w:val="0"/>
                <w:lang w:val="es-DO" w:eastAsia="es-DO"/>
              </w:rPr>
              <w:t>,</w:t>
            </w:r>
            <w:r w:rsidRPr="007E2345">
              <w:rPr>
                <w:rFonts w:eastAsia="Times New Roman"/>
                <w:color w:val="4C4747"/>
                <w:spacing w:val="0"/>
                <w:lang w:val="es-DO" w:eastAsia="es-DO"/>
              </w:rPr>
              <w:t>692</w:t>
            </w:r>
          </w:p>
        </w:tc>
      </w:tr>
      <w:tr w:rsidR="007E2345" w:rsidRPr="007E2345" w14:paraId="11A32820" w14:textId="77777777" w:rsidTr="00F30D75">
        <w:trPr>
          <w:trHeight w:val="290"/>
          <w:jc w:val="center"/>
        </w:trPr>
        <w:tc>
          <w:tcPr>
            <w:tcW w:w="3532" w:type="dxa"/>
            <w:shd w:val="clear" w:color="auto" w:fill="auto"/>
            <w:noWrap/>
            <w:vAlign w:val="bottom"/>
            <w:hideMark/>
          </w:tcPr>
          <w:p w14:paraId="44AA92F3"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SANTO DOMINGO NORTE </w:t>
            </w:r>
          </w:p>
        </w:tc>
        <w:tc>
          <w:tcPr>
            <w:tcW w:w="2586" w:type="dxa"/>
            <w:shd w:val="clear" w:color="auto" w:fill="auto"/>
            <w:noWrap/>
            <w:vAlign w:val="bottom"/>
            <w:hideMark/>
          </w:tcPr>
          <w:p w14:paraId="5ED44D37" w14:textId="64C56213"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7</w:t>
            </w:r>
            <w:r w:rsidR="00547D7F">
              <w:rPr>
                <w:rFonts w:eastAsia="Times New Roman"/>
                <w:color w:val="4C4747"/>
                <w:spacing w:val="0"/>
                <w:lang w:val="es-DO" w:eastAsia="es-DO"/>
              </w:rPr>
              <w:t>,</w:t>
            </w:r>
            <w:r w:rsidRPr="007E2345">
              <w:rPr>
                <w:rFonts w:eastAsia="Times New Roman"/>
                <w:color w:val="4C4747"/>
                <w:spacing w:val="0"/>
                <w:lang w:val="es-DO" w:eastAsia="es-DO"/>
              </w:rPr>
              <w:t>025</w:t>
            </w:r>
          </w:p>
        </w:tc>
      </w:tr>
      <w:tr w:rsidR="007E2345" w:rsidRPr="007E2345" w14:paraId="4A4C0EC3" w14:textId="77777777" w:rsidTr="00F30D75">
        <w:trPr>
          <w:trHeight w:val="290"/>
          <w:jc w:val="center"/>
        </w:trPr>
        <w:tc>
          <w:tcPr>
            <w:tcW w:w="3532" w:type="dxa"/>
            <w:shd w:val="clear" w:color="auto" w:fill="auto"/>
            <w:noWrap/>
            <w:vAlign w:val="bottom"/>
            <w:hideMark/>
          </w:tcPr>
          <w:p w14:paraId="3B4711BE"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SANTO DOMINGO ESTE </w:t>
            </w:r>
          </w:p>
        </w:tc>
        <w:tc>
          <w:tcPr>
            <w:tcW w:w="2586" w:type="dxa"/>
            <w:shd w:val="clear" w:color="auto" w:fill="auto"/>
            <w:noWrap/>
            <w:vAlign w:val="bottom"/>
            <w:hideMark/>
          </w:tcPr>
          <w:p w14:paraId="30806FC1" w14:textId="03505DAE"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4</w:t>
            </w:r>
            <w:r w:rsidR="00547D7F">
              <w:rPr>
                <w:rFonts w:eastAsia="Times New Roman"/>
                <w:color w:val="4C4747"/>
                <w:spacing w:val="0"/>
                <w:lang w:val="es-DO" w:eastAsia="es-DO"/>
              </w:rPr>
              <w:t>,</w:t>
            </w:r>
            <w:r w:rsidRPr="007E2345">
              <w:rPr>
                <w:rFonts w:eastAsia="Times New Roman"/>
                <w:color w:val="4C4747"/>
                <w:spacing w:val="0"/>
                <w:lang w:val="es-DO" w:eastAsia="es-DO"/>
              </w:rPr>
              <w:t>965</w:t>
            </w:r>
          </w:p>
        </w:tc>
      </w:tr>
      <w:tr w:rsidR="007E2345" w:rsidRPr="007E2345" w14:paraId="7DB9BCC9" w14:textId="77777777" w:rsidTr="00F30D75">
        <w:trPr>
          <w:trHeight w:val="290"/>
          <w:jc w:val="center"/>
        </w:trPr>
        <w:tc>
          <w:tcPr>
            <w:tcW w:w="3532" w:type="dxa"/>
            <w:shd w:val="clear" w:color="auto" w:fill="auto"/>
            <w:noWrap/>
            <w:vAlign w:val="bottom"/>
            <w:hideMark/>
          </w:tcPr>
          <w:p w14:paraId="62DF2BE6"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SANTIAGO RODRIGUEZ </w:t>
            </w:r>
          </w:p>
        </w:tc>
        <w:tc>
          <w:tcPr>
            <w:tcW w:w="2586" w:type="dxa"/>
            <w:shd w:val="clear" w:color="auto" w:fill="auto"/>
            <w:noWrap/>
            <w:vAlign w:val="bottom"/>
            <w:hideMark/>
          </w:tcPr>
          <w:p w14:paraId="26A40753" w14:textId="3D268978"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4</w:t>
            </w:r>
            <w:r w:rsidR="00547D7F">
              <w:rPr>
                <w:rFonts w:eastAsia="Times New Roman"/>
                <w:color w:val="4C4747"/>
                <w:spacing w:val="0"/>
                <w:lang w:val="es-DO" w:eastAsia="es-DO"/>
              </w:rPr>
              <w:t>,</w:t>
            </w:r>
            <w:r w:rsidRPr="007E2345">
              <w:rPr>
                <w:rFonts w:eastAsia="Times New Roman"/>
                <w:color w:val="4C4747"/>
                <w:spacing w:val="0"/>
                <w:lang w:val="es-DO" w:eastAsia="es-DO"/>
              </w:rPr>
              <w:t>125</w:t>
            </w:r>
          </w:p>
        </w:tc>
      </w:tr>
      <w:tr w:rsidR="007E2345" w:rsidRPr="007E2345" w14:paraId="454882F0" w14:textId="77777777" w:rsidTr="00F30D75">
        <w:trPr>
          <w:trHeight w:val="290"/>
          <w:jc w:val="center"/>
        </w:trPr>
        <w:tc>
          <w:tcPr>
            <w:tcW w:w="3532" w:type="dxa"/>
            <w:shd w:val="clear" w:color="auto" w:fill="auto"/>
            <w:noWrap/>
            <w:vAlign w:val="bottom"/>
            <w:hideMark/>
          </w:tcPr>
          <w:p w14:paraId="598C6FB7"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SANTIAGO  </w:t>
            </w:r>
          </w:p>
        </w:tc>
        <w:tc>
          <w:tcPr>
            <w:tcW w:w="2586" w:type="dxa"/>
            <w:shd w:val="clear" w:color="auto" w:fill="auto"/>
            <w:noWrap/>
            <w:vAlign w:val="bottom"/>
            <w:hideMark/>
          </w:tcPr>
          <w:p w14:paraId="7BA6B3B1" w14:textId="0A748F59"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15</w:t>
            </w:r>
            <w:r w:rsidR="00547D7F">
              <w:rPr>
                <w:rFonts w:eastAsia="Times New Roman"/>
                <w:color w:val="4C4747"/>
                <w:spacing w:val="0"/>
                <w:lang w:val="es-DO" w:eastAsia="es-DO"/>
              </w:rPr>
              <w:t>,</w:t>
            </w:r>
            <w:r w:rsidRPr="007E2345">
              <w:rPr>
                <w:rFonts w:eastAsia="Times New Roman"/>
                <w:color w:val="4C4747"/>
                <w:spacing w:val="0"/>
                <w:lang w:val="es-DO" w:eastAsia="es-DO"/>
              </w:rPr>
              <w:t>463</w:t>
            </w:r>
          </w:p>
        </w:tc>
      </w:tr>
      <w:tr w:rsidR="007E2345" w:rsidRPr="007E2345" w14:paraId="17FC6E50" w14:textId="77777777" w:rsidTr="00F30D75">
        <w:trPr>
          <w:trHeight w:val="290"/>
          <w:jc w:val="center"/>
        </w:trPr>
        <w:tc>
          <w:tcPr>
            <w:tcW w:w="3532" w:type="dxa"/>
            <w:shd w:val="clear" w:color="auto" w:fill="auto"/>
            <w:noWrap/>
            <w:vAlign w:val="bottom"/>
            <w:hideMark/>
          </w:tcPr>
          <w:p w14:paraId="09D411EC"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SANCHEZ RAMIREZ </w:t>
            </w:r>
          </w:p>
        </w:tc>
        <w:tc>
          <w:tcPr>
            <w:tcW w:w="2586" w:type="dxa"/>
            <w:shd w:val="clear" w:color="auto" w:fill="auto"/>
            <w:noWrap/>
            <w:vAlign w:val="bottom"/>
            <w:hideMark/>
          </w:tcPr>
          <w:p w14:paraId="27C05152" w14:textId="77777777"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262</w:t>
            </w:r>
          </w:p>
        </w:tc>
      </w:tr>
      <w:tr w:rsidR="007E2345" w:rsidRPr="007E2345" w14:paraId="794559E0" w14:textId="77777777" w:rsidTr="00F30D75">
        <w:trPr>
          <w:trHeight w:val="290"/>
          <w:jc w:val="center"/>
        </w:trPr>
        <w:tc>
          <w:tcPr>
            <w:tcW w:w="3532" w:type="dxa"/>
            <w:shd w:val="clear" w:color="auto" w:fill="auto"/>
            <w:noWrap/>
            <w:vAlign w:val="bottom"/>
            <w:hideMark/>
          </w:tcPr>
          <w:p w14:paraId="4A20BD64"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SAN PEDRO DE MACORIS </w:t>
            </w:r>
          </w:p>
        </w:tc>
        <w:tc>
          <w:tcPr>
            <w:tcW w:w="2586" w:type="dxa"/>
            <w:shd w:val="clear" w:color="auto" w:fill="auto"/>
            <w:noWrap/>
            <w:vAlign w:val="bottom"/>
            <w:hideMark/>
          </w:tcPr>
          <w:p w14:paraId="650E865C" w14:textId="34AC1024"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2</w:t>
            </w:r>
            <w:r w:rsidR="00547D7F">
              <w:rPr>
                <w:rFonts w:eastAsia="Times New Roman"/>
                <w:color w:val="4C4747"/>
                <w:spacing w:val="0"/>
                <w:lang w:val="es-DO" w:eastAsia="es-DO"/>
              </w:rPr>
              <w:t>,</w:t>
            </w:r>
            <w:r w:rsidRPr="007E2345">
              <w:rPr>
                <w:rFonts w:eastAsia="Times New Roman"/>
                <w:color w:val="4C4747"/>
                <w:spacing w:val="0"/>
                <w:lang w:val="es-DO" w:eastAsia="es-DO"/>
              </w:rPr>
              <w:t>025</w:t>
            </w:r>
          </w:p>
        </w:tc>
      </w:tr>
      <w:tr w:rsidR="007E2345" w:rsidRPr="007E2345" w14:paraId="7588112B" w14:textId="77777777" w:rsidTr="00F30D75">
        <w:trPr>
          <w:trHeight w:val="290"/>
          <w:jc w:val="center"/>
        </w:trPr>
        <w:tc>
          <w:tcPr>
            <w:tcW w:w="3532" w:type="dxa"/>
            <w:shd w:val="clear" w:color="auto" w:fill="auto"/>
            <w:noWrap/>
            <w:vAlign w:val="bottom"/>
            <w:hideMark/>
          </w:tcPr>
          <w:p w14:paraId="7495DA23"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SAN JUAN </w:t>
            </w:r>
          </w:p>
        </w:tc>
        <w:tc>
          <w:tcPr>
            <w:tcW w:w="2586" w:type="dxa"/>
            <w:shd w:val="clear" w:color="auto" w:fill="auto"/>
            <w:noWrap/>
            <w:vAlign w:val="bottom"/>
            <w:hideMark/>
          </w:tcPr>
          <w:p w14:paraId="33DE62FB" w14:textId="47F40181"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6</w:t>
            </w:r>
            <w:r w:rsidR="00547D7F">
              <w:rPr>
                <w:rFonts w:eastAsia="Times New Roman"/>
                <w:color w:val="4C4747"/>
                <w:spacing w:val="0"/>
                <w:lang w:val="es-DO" w:eastAsia="es-DO"/>
              </w:rPr>
              <w:t>,</w:t>
            </w:r>
            <w:r w:rsidRPr="007E2345">
              <w:rPr>
                <w:rFonts w:eastAsia="Times New Roman"/>
                <w:color w:val="4C4747"/>
                <w:spacing w:val="0"/>
                <w:lang w:val="es-DO" w:eastAsia="es-DO"/>
              </w:rPr>
              <w:t>365</w:t>
            </w:r>
          </w:p>
        </w:tc>
      </w:tr>
      <w:tr w:rsidR="007E2345" w:rsidRPr="007E2345" w14:paraId="45ACE120" w14:textId="77777777" w:rsidTr="00F30D75">
        <w:trPr>
          <w:trHeight w:val="290"/>
          <w:jc w:val="center"/>
        </w:trPr>
        <w:tc>
          <w:tcPr>
            <w:tcW w:w="3532" w:type="dxa"/>
            <w:shd w:val="clear" w:color="auto" w:fill="auto"/>
            <w:noWrap/>
            <w:vAlign w:val="bottom"/>
            <w:hideMark/>
          </w:tcPr>
          <w:p w14:paraId="0007A499"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SAN JOSE DE OCOA </w:t>
            </w:r>
          </w:p>
        </w:tc>
        <w:tc>
          <w:tcPr>
            <w:tcW w:w="2586" w:type="dxa"/>
            <w:shd w:val="clear" w:color="auto" w:fill="auto"/>
            <w:noWrap/>
            <w:vAlign w:val="bottom"/>
            <w:hideMark/>
          </w:tcPr>
          <w:p w14:paraId="40422C5E" w14:textId="76EA9630"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1</w:t>
            </w:r>
            <w:r w:rsidR="00547D7F">
              <w:rPr>
                <w:rFonts w:eastAsia="Times New Roman"/>
                <w:color w:val="4C4747"/>
                <w:spacing w:val="0"/>
                <w:lang w:val="es-DO" w:eastAsia="es-DO"/>
              </w:rPr>
              <w:t>,</w:t>
            </w:r>
            <w:r w:rsidRPr="007E2345">
              <w:rPr>
                <w:rFonts w:eastAsia="Times New Roman"/>
                <w:color w:val="4C4747"/>
                <w:spacing w:val="0"/>
                <w:lang w:val="es-DO" w:eastAsia="es-DO"/>
              </w:rPr>
              <w:t>923</w:t>
            </w:r>
          </w:p>
        </w:tc>
      </w:tr>
      <w:tr w:rsidR="007E2345" w:rsidRPr="007E2345" w14:paraId="30485A3E" w14:textId="77777777" w:rsidTr="00F30D75">
        <w:trPr>
          <w:trHeight w:val="290"/>
          <w:jc w:val="center"/>
        </w:trPr>
        <w:tc>
          <w:tcPr>
            <w:tcW w:w="3532" w:type="dxa"/>
            <w:shd w:val="clear" w:color="auto" w:fill="auto"/>
            <w:noWrap/>
            <w:vAlign w:val="bottom"/>
            <w:hideMark/>
          </w:tcPr>
          <w:p w14:paraId="14455AF9"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SAN CRISTOBAL </w:t>
            </w:r>
          </w:p>
        </w:tc>
        <w:tc>
          <w:tcPr>
            <w:tcW w:w="2586" w:type="dxa"/>
            <w:shd w:val="clear" w:color="auto" w:fill="auto"/>
            <w:noWrap/>
            <w:vAlign w:val="bottom"/>
            <w:hideMark/>
          </w:tcPr>
          <w:p w14:paraId="43BFCDD6" w14:textId="2090B7F6"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10</w:t>
            </w:r>
            <w:r w:rsidR="00547D7F">
              <w:rPr>
                <w:rFonts w:eastAsia="Times New Roman"/>
                <w:color w:val="4C4747"/>
                <w:spacing w:val="0"/>
                <w:lang w:val="es-DO" w:eastAsia="es-DO"/>
              </w:rPr>
              <w:t>,</w:t>
            </w:r>
            <w:r w:rsidRPr="007E2345">
              <w:rPr>
                <w:rFonts w:eastAsia="Times New Roman"/>
                <w:color w:val="4C4747"/>
                <w:spacing w:val="0"/>
                <w:lang w:val="es-DO" w:eastAsia="es-DO"/>
              </w:rPr>
              <w:t>157</w:t>
            </w:r>
          </w:p>
        </w:tc>
      </w:tr>
      <w:tr w:rsidR="007E2345" w:rsidRPr="007E2345" w14:paraId="71D75E87" w14:textId="77777777" w:rsidTr="00F30D75">
        <w:trPr>
          <w:trHeight w:val="290"/>
          <w:jc w:val="center"/>
        </w:trPr>
        <w:tc>
          <w:tcPr>
            <w:tcW w:w="3532" w:type="dxa"/>
            <w:shd w:val="clear" w:color="auto" w:fill="auto"/>
            <w:noWrap/>
            <w:vAlign w:val="bottom"/>
            <w:hideMark/>
          </w:tcPr>
          <w:p w14:paraId="62BACBA5"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SMANA </w:t>
            </w:r>
          </w:p>
        </w:tc>
        <w:tc>
          <w:tcPr>
            <w:tcW w:w="2586" w:type="dxa"/>
            <w:shd w:val="clear" w:color="auto" w:fill="auto"/>
            <w:noWrap/>
            <w:vAlign w:val="bottom"/>
            <w:hideMark/>
          </w:tcPr>
          <w:p w14:paraId="332371F4" w14:textId="6AEE0A0B"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2</w:t>
            </w:r>
            <w:r w:rsidR="00547D7F">
              <w:rPr>
                <w:rFonts w:eastAsia="Times New Roman"/>
                <w:color w:val="4C4747"/>
                <w:spacing w:val="0"/>
                <w:lang w:val="es-DO" w:eastAsia="es-DO"/>
              </w:rPr>
              <w:t>,</w:t>
            </w:r>
            <w:r w:rsidRPr="007E2345">
              <w:rPr>
                <w:rFonts w:eastAsia="Times New Roman"/>
                <w:color w:val="4C4747"/>
                <w:spacing w:val="0"/>
                <w:lang w:val="es-DO" w:eastAsia="es-DO"/>
              </w:rPr>
              <w:t>521</w:t>
            </w:r>
          </w:p>
        </w:tc>
      </w:tr>
      <w:tr w:rsidR="007E2345" w:rsidRPr="007E2345" w14:paraId="58DA356D" w14:textId="77777777" w:rsidTr="00F30D75">
        <w:trPr>
          <w:trHeight w:val="290"/>
          <w:jc w:val="center"/>
        </w:trPr>
        <w:tc>
          <w:tcPr>
            <w:tcW w:w="3532" w:type="dxa"/>
            <w:shd w:val="clear" w:color="auto" w:fill="auto"/>
            <w:noWrap/>
            <w:vAlign w:val="bottom"/>
            <w:hideMark/>
          </w:tcPr>
          <w:p w14:paraId="6E52466B"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PUERTO PLATA </w:t>
            </w:r>
          </w:p>
        </w:tc>
        <w:tc>
          <w:tcPr>
            <w:tcW w:w="2586" w:type="dxa"/>
            <w:shd w:val="clear" w:color="auto" w:fill="auto"/>
            <w:noWrap/>
            <w:vAlign w:val="bottom"/>
            <w:hideMark/>
          </w:tcPr>
          <w:p w14:paraId="65646DEE" w14:textId="4904323F"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8</w:t>
            </w:r>
            <w:r w:rsidR="00547D7F">
              <w:rPr>
                <w:rFonts w:eastAsia="Times New Roman"/>
                <w:color w:val="4C4747"/>
                <w:spacing w:val="0"/>
                <w:lang w:val="es-DO" w:eastAsia="es-DO"/>
              </w:rPr>
              <w:t>,</w:t>
            </w:r>
            <w:r w:rsidRPr="007E2345">
              <w:rPr>
                <w:rFonts w:eastAsia="Times New Roman"/>
                <w:color w:val="4C4747"/>
                <w:spacing w:val="0"/>
                <w:lang w:val="es-DO" w:eastAsia="es-DO"/>
              </w:rPr>
              <w:t>099</w:t>
            </w:r>
          </w:p>
        </w:tc>
      </w:tr>
      <w:tr w:rsidR="007E2345" w:rsidRPr="007E2345" w14:paraId="61C7D765" w14:textId="77777777" w:rsidTr="00F30D75">
        <w:trPr>
          <w:trHeight w:val="290"/>
          <w:jc w:val="center"/>
        </w:trPr>
        <w:tc>
          <w:tcPr>
            <w:tcW w:w="3532" w:type="dxa"/>
            <w:shd w:val="clear" w:color="auto" w:fill="auto"/>
            <w:noWrap/>
            <w:vAlign w:val="bottom"/>
            <w:hideMark/>
          </w:tcPr>
          <w:p w14:paraId="46407B00"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PERAVIA </w:t>
            </w:r>
          </w:p>
        </w:tc>
        <w:tc>
          <w:tcPr>
            <w:tcW w:w="2586" w:type="dxa"/>
            <w:shd w:val="clear" w:color="auto" w:fill="auto"/>
            <w:noWrap/>
            <w:vAlign w:val="bottom"/>
            <w:hideMark/>
          </w:tcPr>
          <w:p w14:paraId="32BB9820" w14:textId="4108643E"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2</w:t>
            </w:r>
            <w:r w:rsidR="00547D7F">
              <w:rPr>
                <w:rFonts w:eastAsia="Times New Roman"/>
                <w:color w:val="4C4747"/>
                <w:spacing w:val="0"/>
                <w:lang w:val="es-DO" w:eastAsia="es-DO"/>
              </w:rPr>
              <w:t>,</w:t>
            </w:r>
            <w:r w:rsidRPr="007E2345">
              <w:rPr>
                <w:rFonts w:eastAsia="Times New Roman"/>
                <w:color w:val="4C4747"/>
                <w:spacing w:val="0"/>
                <w:lang w:val="es-DO" w:eastAsia="es-DO"/>
              </w:rPr>
              <w:t>966</w:t>
            </w:r>
          </w:p>
        </w:tc>
      </w:tr>
      <w:tr w:rsidR="007E2345" w:rsidRPr="007E2345" w14:paraId="7609267F" w14:textId="77777777" w:rsidTr="00F30D75">
        <w:trPr>
          <w:trHeight w:val="290"/>
          <w:jc w:val="center"/>
        </w:trPr>
        <w:tc>
          <w:tcPr>
            <w:tcW w:w="3532" w:type="dxa"/>
            <w:shd w:val="clear" w:color="auto" w:fill="auto"/>
            <w:noWrap/>
            <w:vAlign w:val="bottom"/>
            <w:hideMark/>
          </w:tcPr>
          <w:p w14:paraId="4A9F1A61"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PEDERNALES </w:t>
            </w:r>
          </w:p>
        </w:tc>
        <w:tc>
          <w:tcPr>
            <w:tcW w:w="2586" w:type="dxa"/>
            <w:shd w:val="clear" w:color="auto" w:fill="auto"/>
            <w:noWrap/>
            <w:vAlign w:val="bottom"/>
            <w:hideMark/>
          </w:tcPr>
          <w:p w14:paraId="54C3C92A" w14:textId="77777777"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704</w:t>
            </w:r>
          </w:p>
        </w:tc>
      </w:tr>
      <w:tr w:rsidR="007E2345" w:rsidRPr="007E2345" w14:paraId="0D904C1A" w14:textId="77777777" w:rsidTr="00F30D75">
        <w:trPr>
          <w:trHeight w:val="290"/>
          <w:jc w:val="center"/>
        </w:trPr>
        <w:tc>
          <w:tcPr>
            <w:tcW w:w="3532" w:type="dxa"/>
            <w:shd w:val="clear" w:color="auto" w:fill="auto"/>
            <w:noWrap/>
            <w:vAlign w:val="bottom"/>
            <w:hideMark/>
          </w:tcPr>
          <w:p w14:paraId="5816D8F6"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MONTE PLATA </w:t>
            </w:r>
          </w:p>
        </w:tc>
        <w:tc>
          <w:tcPr>
            <w:tcW w:w="2586" w:type="dxa"/>
            <w:shd w:val="clear" w:color="auto" w:fill="auto"/>
            <w:noWrap/>
            <w:vAlign w:val="bottom"/>
            <w:hideMark/>
          </w:tcPr>
          <w:p w14:paraId="7F8E34E6" w14:textId="79FA71B1"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3</w:t>
            </w:r>
            <w:r w:rsidR="00547D7F">
              <w:rPr>
                <w:rFonts w:eastAsia="Times New Roman"/>
                <w:color w:val="4C4747"/>
                <w:spacing w:val="0"/>
                <w:lang w:val="es-DO" w:eastAsia="es-DO"/>
              </w:rPr>
              <w:t>,</w:t>
            </w:r>
            <w:r w:rsidRPr="007E2345">
              <w:rPr>
                <w:rFonts w:eastAsia="Times New Roman"/>
                <w:color w:val="4C4747"/>
                <w:spacing w:val="0"/>
                <w:lang w:val="es-DO" w:eastAsia="es-DO"/>
              </w:rPr>
              <w:t>234</w:t>
            </w:r>
          </w:p>
        </w:tc>
      </w:tr>
      <w:tr w:rsidR="007E2345" w:rsidRPr="007E2345" w14:paraId="45D3EFF1" w14:textId="77777777" w:rsidTr="00F30D75">
        <w:trPr>
          <w:trHeight w:val="290"/>
          <w:jc w:val="center"/>
        </w:trPr>
        <w:tc>
          <w:tcPr>
            <w:tcW w:w="3532" w:type="dxa"/>
            <w:shd w:val="clear" w:color="auto" w:fill="auto"/>
            <w:noWrap/>
            <w:vAlign w:val="bottom"/>
            <w:hideMark/>
          </w:tcPr>
          <w:p w14:paraId="73C42E53"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MONTE CRISTI </w:t>
            </w:r>
          </w:p>
        </w:tc>
        <w:tc>
          <w:tcPr>
            <w:tcW w:w="2586" w:type="dxa"/>
            <w:shd w:val="clear" w:color="auto" w:fill="auto"/>
            <w:noWrap/>
            <w:vAlign w:val="bottom"/>
            <w:hideMark/>
          </w:tcPr>
          <w:p w14:paraId="48321EC9" w14:textId="77777777"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651</w:t>
            </w:r>
          </w:p>
        </w:tc>
      </w:tr>
      <w:tr w:rsidR="007E2345" w:rsidRPr="007E2345" w14:paraId="28B7E434" w14:textId="77777777" w:rsidTr="00F30D75">
        <w:trPr>
          <w:trHeight w:val="290"/>
          <w:jc w:val="center"/>
        </w:trPr>
        <w:tc>
          <w:tcPr>
            <w:tcW w:w="3532" w:type="dxa"/>
            <w:shd w:val="clear" w:color="auto" w:fill="auto"/>
            <w:noWrap/>
            <w:vAlign w:val="bottom"/>
            <w:hideMark/>
          </w:tcPr>
          <w:p w14:paraId="6EA8D21B"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lastRenderedPageBreak/>
              <w:t xml:space="preserve">MONSEÑOR NOUEL </w:t>
            </w:r>
          </w:p>
        </w:tc>
        <w:tc>
          <w:tcPr>
            <w:tcW w:w="2586" w:type="dxa"/>
            <w:shd w:val="clear" w:color="auto" w:fill="auto"/>
            <w:noWrap/>
            <w:vAlign w:val="bottom"/>
            <w:hideMark/>
          </w:tcPr>
          <w:p w14:paraId="5D9142AE" w14:textId="17E884F8"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1</w:t>
            </w:r>
            <w:r w:rsidR="00547D7F">
              <w:rPr>
                <w:rFonts w:eastAsia="Times New Roman"/>
                <w:color w:val="4C4747"/>
                <w:spacing w:val="0"/>
                <w:lang w:val="es-DO" w:eastAsia="es-DO"/>
              </w:rPr>
              <w:t>,</w:t>
            </w:r>
            <w:r w:rsidRPr="007E2345">
              <w:rPr>
                <w:rFonts w:eastAsia="Times New Roman"/>
                <w:color w:val="4C4747"/>
                <w:spacing w:val="0"/>
                <w:lang w:val="es-DO" w:eastAsia="es-DO"/>
              </w:rPr>
              <w:t>900</w:t>
            </w:r>
          </w:p>
        </w:tc>
      </w:tr>
      <w:tr w:rsidR="007E2345" w:rsidRPr="007E2345" w14:paraId="5CA9FF26" w14:textId="77777777" w:rsidTr="00F30D75">
        <w:trPr>
          <w:trHeight w:val="290"/>
          <w:jc w:val="center"/>
        </w:trPr>
        <w:tc>
          <w:tcPr>
            <w:tcW w:w="3532" w:type="dxa"/>
            <w:shd w:val="clear" w:color="auto" w:fill="auto"/>
            <w:noWrap/>
            <w:vAlign w:val="bottom"/>
            <w:hideMark/>
          </w:tcPr>
          <w:p w14:paraId="31BA744F"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MARIA TRINIDAD SANCHEZ </w:t>
            </w:r>
          </w:p>
        </w:tc>
        <w:tc>
          <w:tcPr>
            <w:tcW w:w="2586" w:type="dxa"/>
            <w:shd w:val="clear" w:color="auto" w:fill="auto"/>
            <w:noWrap/>
            <w:vAlign w:val="bottom"/>
            <w:hideMark/>
          </w:tcPr>
          <w:p w14:paraId="590CD73C" w14:textId="4E41E6B3"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2</w:t>
            </w:r>
            <w:r w:rsidR="00547D7F">
              <w:rPr>
                <w:rFonts w:eastAsia="Times New Roman"/>
                <w:color w:val="4C4747"/>
                <w:spacing w:val="0"/>
                <w:lang w:val="es-DO" w:eastAsia="es-DO"/>
              </w:rPr>
              <w:t>,</w:t>
            </w:r>
            <w:r w:rsidRPr="007E2345">
              <w:rPr>
                <w:rFonts w:eastAsia="Times New Roman"/>
                <w:color w:val="4C4747"/>
                <w:spacing w:val="0"/>
                <w:lang w:val="es-DO" w:eastAsia="es-DO"/>
              </w:rPr>
              <w:t>784</w:t>
            </w:r>
          </w:p>
        </w:tc>
      </w:tr>
      <w:tr w:rsidR="007E2345" w:rsidRPr="007E2345" w14:paraId="322FA2A6" w14:textId="77777777" w:rsidTr="00F30D75">
        <w:trPr>
          <w:trHeight w:val="290"/>
          <w:jc w:val="center"/>
        </w:trPr>
        <w:tc>
          <w:tcPr>
            <w:tcW w:w="3532" w:type="dxa"/>
            <w:shd w:val="clear" w:color="auto" w:fill="auto"/>
            <w:noWrap/>
            <w:vAlign w:val="bottom"/>
            <w:hideMark/>
          </w:tcPr>
          <w:p w14:paraId="00AE334B"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LA VEGA </w:t>
            </w:r>
          </w:p>
        </w:tc>
        <w:tc>
          <w:tcPr>
            <w:tcW w:w="2586" w:type="dxa"/>
            <w:shd w:val="clear" w:color="auto" w:fill="auto"/>
            <w:noWrap/>
            <w:vAlign w:val="bottom"/>
            <w:hideMark/>
          </w:tcPr>
          <w:p w14:paraId="35F27999" w14:textId="513C3B3E"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3</w:t>
            </w:r>
            <w:r w:rsidR="00547D7F">
              <w:rPr>
                <w:rFonts w:eastAsia="Times New Roman"/>
                <w:color w:val="4C4747"/>
                <w:spacing w:val="0"/>
                <w:lang w:val="es-DO" w:eastAsia="es-DO"/>
              </w:rPr>
              <w:t>,</w:t>
            </w:r>
            <w:r w:rsidRPr="007E2345">
              <w:rPr>
                <w:rFonts w:eastAsia="Times New Roman"/>
                <w:color w:val="4C4747"/>
                <w:spacing w:val="0"/>
                <w:lang w:val="es-DO" w:eastAsia="es-DO"/>
              </w:rPr>
              <w:t>532</w:t>
            </w:r>
          </w:p>
        </w:tc>
      </w:tr>
      <w:tr w:rsidR="007E2345" w:rsidRPr="007E2345" w14:paraId="72DDCD3A" w14:textId="77777777" w:rsidTr="00F30D75">
        <w:trPr>
          <w:trHeight w:val="290"/>
          <w:jc w:val="center"/>
        </w:trPr>
        <w:tc>
          <w:tcPr>
            <w:tcW w:w="3532" w:type="dxa"/>
            <w:shd w:val="clear" w:color="auto" w:fill="auto"/>
            <w:noWrap/>
            <w:vAlign w:val="bottom"/>
            <w:hideMark/>
          </w:tcPr>
          <w:p w14:paraId="687F84DB"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LA ROMANA </w:t>
            </w:r>
          </w:p>
        </w:tc>
        <w:tc>
          <w:tcPr>
            <w:tcW w:w="2586" w:type="dxa"/>
            <w:shd w:val="clear" w:color="auto" w:fill="auto"/>
            <w:noWrap/>
            <w:vAlign w:val="bottom"/>
            <w:hideMark/>
          </w:tcPr>
          <w:p w14:paraId="7F18BB7E" w14:textId="0EB987AD"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2</w:t>
            </w:r>
            <w:r w:rsidR="00547D7F">
              <w:rPr>
                <w:rFonts w:eastAsia="Times New Roman"/>
                <w:color w:val="4C4747"/>
                <w:spacing w:val="0"/>
                <w:lang w:val="es-DO" w:eastAsia="es-DO"/>
              </w:rPr>
              <w:t>,</w:t>
            </w:r>
            <w:r w:rsidRPr="007E2345">
              <w:rPr>
                <w:rFonts w:eastAsia="Times New Roman"/>
                <w:color w:val="4C4747"/>
                <w:spacing w:val="0"/>
                <w:lang w:val="es-DO" w:eastAsia="es-DO"/>
              </w:rPr>
              <w:t>107</w:t>
            </w:r>
          </w:p>
        </w:tc>
      </w:tr>
      <w:tr w:rsidR="007E2345" w:rsidRPr="007E2345" w14:paraId="1F35401C" w14:textId="77777777" w:rsidTr="00F30D75">
        <w:trPr>
          <w:trHeight w:val="290"/>
          <w:jc w:val="center"/>
        </w:trPr>
        <w:tc>
          <w:tcPr>
            <w:tcW w:w="3532" w:type="dxa"/>
            <w:shd w:val="clear" w:color="auto" w:fill="auto"/>
            <w:noWrap/>
            <w:vAlign w:val="bottom"/>
            <w:hideMark/>
          </w:tcPr>
          <w:p w14:paraId="42171F09"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LA ALTAGRACIA </w:t>
            </w:r>
          </w:p>
        </w:tc>
        <w:tc>
          <w:tcPr>
            <w:tcW w:w="2586" w:type="dxa"/>
            <w:shd w:val="clear" w:color="auto" w:fill="auto"/>
            <w:noWrap/>
            <w:vAlign w:val="bottom"/>
            <w:hideMark/>
          </w:tcPr>
          <w:p w14:paraId="0C0E6494" w14:textId="7E96BCA1"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3</w:t>
            </w:r>
            <w:r w:rsidR="00547D7F">
              <w:rPr>
                <w:rFonts w:eastAsia="Times New Roman"/>
                <w:color w:val="4C4747"/>
                <w:spacing w:val="0"/>
                <w:lang w:val="es-DO" w:eastAsia="es-DO"/>
              </w:rPr>
              <w:t>,</w:t>
            </w:r>
            <w:r w:rsidRPr="007E2345">
              <w:rPr>
                <w:rFonts w:eastAsia="Times New Roman"/>
                <w:color w:val="4C4747"/>
                <w:spacing w:val="0"/>
                <w:lang w:val="es-DO" w:eastAsia="es-DO"/>
              </w:rPr>
              <w:t>859</w:t>
            </w:r>
          </w:p>
        </w:tc>
      </w:tr>
      <w:tr w:rsidR="007E2345" w:rsidRPr="007E2345" w14:paraId="2C232337" w14:textId="77777777" w:rsidTr="00F30D75">
        <w:trPr>
          <w:trHeight w:val="290"/>
          <w:jc w:val="center"/>
        </w:trPr>
        <w:tc>
          <w:tcPr>
            <w:tcW w:w="3532" w:type="dxa"/>
            <w:shd w:val="clear" w:color="auto" w:fill="auto"/>
            <w:noWrap/>
            <w:vAlign w:val="bottom"/>
            <w:hideMark/>
          </w:tcPr>
          <w:p w14:paraId="58E92A71"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INDEPENDECIA </w:t>
            </w:r>
          </w:p>
        </w:tc>
        <w:tc>
          <w:tcPr>
            <w:tcW w:w="2586" w:type="dxa"/>
            <w:shd w:val="clear" w:color="auto" w:fill="auto"/>
            <w:noWrap/>
            <w:vAlign w:val="bottom"/>
            <w:hideMark/>
          </w:tcPr>
          <w:p w14:paraId="040E1AB4" w14:textId="77777777"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595</w:t>
            </w:r>
          </w:p>
        </w:tc>
      </w:tr>
      <w:tr w:rsidR="007E2345" w:rsidRPr="007E2345" w14:paraId="3B3E71B2" w14:textId="77777777" w:rsidTr="00F30D75">
        <w:trPr>
          <w:trHeight w:val="290"/>
          <w:jc w:val="center"/>
        </w:trPr>
        <w:tc>
          <w:tcPr>
            <w:tcW w:w="3532" w:type="dxa"/>
            <w:shd w:val="clear" w:color="auto" w:fill="auto"/>
            <w:noWrap/>
            <w:vAlign w:val="bottom"/>
            <w:hideMark/>
          </w:tcPr>
          <w:p w14:paraId="5B0AB4D1"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HATO MAYOR </w:t>
            </w:r>
          </w:p>
        </w:tc>
        <w:tc>
          <w:tcPr>
            <w:tcW w:w="2586" w:type="dxa"/>
            <w:shd w:val="clear" w:color="auto" w:fill="auto"/>
            <w:noWrap/>
            <w:vAlign w:val="bottom"/>
            <w:hideMark/>
          </w:tcPr>
          <w:p w14:paraId="44C7ACD6" w14:textId="77CF62F2"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1</w:t>
            </w:r>
            <w:r w:rsidR="00547D7F">
              <w:rPr>
                <w:rFonts w:eastAsia="Times New Roman"/>
                <w:color w:val="4C4747"/>
                <w:spacing w:val="0"/>
                <w:lang w:val="es-DO" w:eastAsia="es-DO"/>
              </w:rPr>
              <w:t>,</w:t>
            </w:r>
            <w:r w:rsidRPr="007E2345">
              <w:rPr>
                <w:rFonts w:eastAsia="Times New Roman"/>
                <w:color w:val="4C4747"/>
                <w:spacing w:val="0"/>
                <w:lang w:val="es-DO" w:eastAsia="es-DO"/>
              </w:rPr>
              <w:t>517</w:t>
            </w:r>
          </w:p>
        </w:tc>
      </w:tr>
      <w:tr w:rsidR="007E2345" w:rsidRPr="007E2345" w14:paraId="585EF4E2" w14:textId="77777777" w:rsidTr="00F30D75">
        <w:trPr>
          <w:trHeight w:val="290"/>
          <w:jc w:val="center"/>
        </w:trPr>
        <w:tc>
          <w:tcPr>
            <w:tcW w:w="3532" w:type="dxa"/>
            <w:shd w:val="clear" w:color="auto" w:fill="auto"/>
            <w:noWrap/>
            <w:vAlign w:val="bottom"/>
            <w:hideMark/>
          </w:tcPr>
          <w:p w14:paraId="659C9F57"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ESPAILLAT </w:t>
            </w:r>
          </w:p>
        </w:tc>
        <w:tc>
          <w:tcPr>
            <w:tcW w:w="2586" w:type="dxa"/>
            <w:shd w:val="clear" w:color="auto" w:fill="auto"/>
            <w:noWrap/>
            <w:vAlign w:val="bottom"/>
            <w:hideMark/>
          </w:tcPr>
          <w:p w14:paraId="4499B91A" w14:textId="6A13E4DC"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1</w:t>
            </w:r>
            <w:r w:rsidR="00547D7F">
              <w:rPr>
                <w:rFonts w:eastAsia="Times New Roman"/>
                <w:color w:val="4C4747"/>
                <w:spacing w:val="0"/>
                <w:lang w:val="es-DO" w:eastAsia="es-DO"/>
              </w:rPr>
              <w:t>,</w:t>
            </w:r>
            <w:r w:rsidRPr="007E2345">
              <w:rPr>
                <w:rFonts w:eastAsia="Times New Roman"/>
                <w:color w:val="4C4747"/>
                <w:spacing w:val="0"/>
                <w:lang w:val="es-DO" w:eastAsia="es-DO"/>
              </w:rPr>
              <w:t>573</w:t>
            </w:r>
          </w:p>
        </w:tc>
      </w:tr>
      <w:tr w:rsidR="007E2345" w:rsidRPr="007E2345" w14:paraId="1D6E8AA7" w14:textId="77777777" w:rsidTr="00F30D75">
        <w:trPr>
          <w:trHeight w:val="290"/>
          <w:jc w:val="center"/>
        </w:trPr>
        <w:tc>
          <w:tcPr>
            <w:tcW w:w="3532" w:type="dxa"/>
            <w:shd w:val="clear" w:color="auto" w:fill="auto"/>
            <w:noWrap/>
            <w:vAlign w:val="bottom"/>
            <w:hideMark/>
          </w:tcPr>
          <w:p w14:paraId="4DE56528"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ELIAS PIÑAS </w:t>
            </w:r>
          </w:p>
        </w:tc>
        <w:tc>
          <w:tcPr>
            <w:tcW w:w="2586" w:type="dxa"/>
            <w:shd w:val="clear" w:color="auto" w:fill="auto"/>
            <w:noWrap/>
            <w:vAlign w:val="bottom"/>
            <w:hideMark/>
          </w:tcPr>
          <w:p w14:paraId="74668E50" w14:textId="183FAB02"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1</w:t>
            </w:r>
            <w:r w:rsidR="00547D7F">
              <w:rPr>
                <w:rFonts w:eastAsia="Times New Roman"/>
                <w:color w:val="4C4747"/>
                <w:spacing w:val="0"/>
                <w:lang w:val="es-DO" w:eastAsia="es-DO"/>
              </w:rPr>
              <w:t>,</w:t>
            </w:r>
            <w:r w:rsidRPr="007E2345">
              <w:rPr>
                <w:rFonts w:eastAsia="Times New Roman"/>
                <w:color w:val="4C4747"/>
                <w:spacing w:val="0"/>
                <w:lang w:val="es-DO" w:eastAsia="es-DO"/>
              </w:rPr>
              <w:t>165</w:t>
            </w:r>
          </w:p>
        </w:tc>
      </w:tr>
      <w:tr w:rsidR="007E2345" w:rsidRPr="007E2345" w14:paraId="6227349C" w14:textId="77777777" w:rsidTr="00F30D75">
        <w:trPr>
          <w:trHeight w:val="290"/>
          <w:jc w:val="center"/>
        </w:trPr>
        <w:tc>
          <w:tcPr>
            <w:tcW w:w="3532" w:type="dxa"/>
            <w:shd w:val="clear" w:color="auto" w:fill="auto"/>
            <w:noWrap/>
            <w:vAlign w:val="bottom"/>
            <w:hideMark/>
          </w:tcPr>
          <w:p w14:paraId="34C9D840"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EL SEIBO </w:t>
            </w:r>
          </w:p>
        </w:tc>
        <w:tc>
          <w:tcPr>
            <w:tcW w:w="2586" w:type="dxa"/>
            <w:shd w:val="clear" w:color="auto" w:fill="auto"/>
            <w:noWrap/>
            <w:vAlign w:val="bottom"/>
            <w:hideMark/>
          </w:tcPr>
          <w:p w14:paraId="3E79CFD7" w14:textId="5D903275"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1</w:t>
            </w:r>
            <w:r w:rsidR="00547D7F">
              <w:rPr>
                <w:rFonts w:eastAsia="Times New Roman"/>
                <w:color w:val="4C4747"/>
                <w:spacing w:val="0"/>
                <w:lang w:val="es-DO" w:eastAsia="es-DO"/>
              </w:rPr>
              <w:t>,</w:t>
            </w:r>
            <w:r w:rsidRPr="007E2345">
              <w:rPr>
                <w:rFonts w:eastAsia="Times New Roman"/>
                <w:color w:val="4C4747"/>
                <w:spacing w:val="0"/>
                <w:lang w:val="es-DO" w:eastAsia="es-DO"/>
              </w:rPr>
              <w:t>276</w:t>
            </w:r>
          </w:p>
        </w:tc>
      </w:tr>
      <w:tr w:rsidR="007E2345" w:rsidRPr="007E2345" w14:paraId="4B485820" w14:textId="77777777" w:rsidTr="00F30D75">
        <w:trPr>
          <w:trHeight w:val="290"/>
          <w:jc w:val="center"/>
        </w:trPr>
        <w:tc>
          <w:tcPr>
            <w:tcW w:w="3532" w:type="dxa"/>
            <w:shd w:val="clear" w:color="auto" w:fill="auto"/>
            <w:noWrap/>
            <w:vAlign w:val="bottom"/>
            <w:hideMark/>
          </w:tcPr>
          <w:p w14:paraId="151A25C8"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DUARTE </w:t>
            </w:r>
          </w:p>
        </w:tc>
        <w:tc>
          <w:tcPr>
            <w:tcW w:w="2586" w:type="dxa"/>
            <w:shd w:val="clear" w:color="auto" w:fill="auto"/>
            <w:noWrap/>
            <w:vAlign w:val="bottom"/>
            <w:hideMark/>
          </w:tcPr>
          <w:p w14:paraId="27282CB8" w14:textId="0789A9BA"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8</w:t>
            </w:r>
            <w:r w:rsidR="00547D7F">
              <w:rPr>
                <w:rFonts w:eastAsia="Times New Roman"/>
                <w:color w:val="4C4747"/>
                <w:spacing w:val="0"/>
                <w:lang w:val="es-DO" w:eastAsia="es-DO"/>
              </w:rPr>
              <w:t>,</w:t>
            </w:r>
            <w:r w:rsidRPr="007E2345">
              <w:rPr>
                <w:rFonts w:eastAsia="Times New Roman"/>
                <w:color w:val="4C4747"/>
                <w:spacing w:val="0"/>
                <w:lang w:val="es-DO" w:eastAsia="es-DO"/>
              </w:rPr>
              <w:t>347</w:t>
            </w:r>
          </w:p>
        </w:tc>
      </w:tr>
      <w:tr w:rsidR="007E2345" w:rsidRPr="007E2345" w14:paraId="03BBC236" w14:textId="77777777" w:rsidTr="00F30D75">
        <w:trPr>
          <w:trHeight w:val="290"/>
          <w:jc w:val="center"/>
        </w:trPr>
        <w:tc>
          <w:tcPr>
            <w:tcW w:w="3532" w:type="dxa"/>
            <w:shd w:val="clear" w:color="auto" w:fill="auto"/>
            <w:noWrap/>
            <w:vAlign w:val="bottom"/>
            <w:hideMark/>
          </w:tcPr>
          <w:p w14:paraId="31698FD4"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DISTRITO NACIONAL </w:t>
            </w:r>
          </w:p>
        </w:tc>
        <w:tc>
          <w:tcPr>
            <w:tcW w:w="2586" w:type="dxa"/>
            <w:shd w:val="clear" w:color="auto" w:fill="auto"/>
            <w:noWrap/>
            <w:vAlign w:val="bottom"/>
            <w:hideMark/>
          </w:tcPr>
          <w:p w14:paraId="39BF8771" w14:textId="7FEC9E52"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66</w:t>
            </w:r>
            <w:r w:rsidR="00547D7F">
              <w:rPr>
                <w:rFonts w:eastAsia="Times New Roman"/>
                <w:color w:val="4C4747"/>
                <w:spacing w:val="0"/>
                <w:lang w:val="es-DO" w:eastAsia="es-DO"/>
              </w:rPr>
              <w:t>,</w:t>
            </w:r>
            <w:r w:rsidRPr="007E2345">
              <w:rPr>
                <w:rFonts w:eastAsia="Times New Roman"/>
                <w:color w:val="4C4747"/>
                <w:spacing w:val="0"/>
                <w:lang w:val="es-DO" w:eastAsia="es-DO"/>
              </w:rPr>
              <w:t>571</w:t>
            </w:r>
          </w:p>
        </w:tc>
      </w:tr>
      <w:tr w:rsidR="007E2345" w:rsidRPr="007E2345" w14:paraId="70F48F33" w14:textId="77777777" w:rsidTr="00F30D75">
        <w:trPr>
          <w:trHeight w:val="290"/>
          <w:jc w:val="center"/>
        </w:trPr>
        <w:tc>
          <w:tcPr>
            <w:tcW w:w="3532" w:type="dxa"/>
            <w:shd w:val="clear" w:color="auto" w:fill="auto"/>
            <w:noWrap/>
            <w:vAlign w:val="bottom"/>
            <w:hideMark/>
          </w:tcPr>
          <w:p w14:paraId="55164205"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DAJABON </w:t>
            </w:r>
          </w:p>
        </w:tc>
        <w:tc>
          <w:tcPr>
            <w:tcW w:w="2586" w:type="dxa"/>
            <w:shd w:val="clear" w:color="auto" w:fill="auto"/>
            <w:noWrap/>
            <w:vAlign w:val="bottom"/>
            <w:hideMark/>
          </w:tcPr>
          <w:p w14:paraId="51EFA0B1" w14:textId="3382BE9A"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1</w:t>
            </w:r>
            <w:r w:rsidR="00547D7F">
              <w:rPr>
                <w:rFonts w:eastAsia="Times New Roman"/>
                <w:color w:val="4C4747"/>
                <w:spacing w:val="0"/>
                <w:lang w:val="es-DO" w:eastAsia="es-DO"/>
              </w:rPr>
              <w:t>,</w:t>
            </w:r>
            <w:r w:rsidRPr="007E2345">
              <w:rPr>
                <w:rFonts w:eastAsia="Times New Roman"/>
                <w:color w:val="4C4747"/>
                <w:spacing w:val="0"/>
                <w:lang w:val="es-DO" w:eastAsia="es-DO"/>
              </w:rPr>
              <w:t>289</w:t>
            </w:r>
          </w:p>
        </w:tc>
      </w:tr>
      <w:tr w:rsidR="007E2345" w:rsidRPr="007E2345" w14:paraId="73A9B501" w14:textId="77777777" w:rsidTr="00F30D75">
        <w:trPr>
          <w:trHeight w:val="290"/>
          <w:jc w:val="center"/>
        </w:trPr>
        <w:tc>
          <w:tcPr>
            <w:tcW w:w="3532" w:type="dxa"/>
            <w:shd w:val="clear" w:color="auto" w:fill="auto"/>
            <w:noWrap/>
            <w:vAlign w:val="bottom"/>
            <w:hideMark/>
          </w:tcPr>
          <w:p w14:paraId="71267CC1"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BARAHONA </w:t>
            </w:r>
          </w:p>
        </w:tc>
        <w:tc>
          <w:tcPr>
            <w:tcW w:w="2586" w:type="dxa"/>
            <w:shd w:val="clear" w:color="auto" w:fill="auto"/>
            <w:noWrap/>
            <w:vAlign w:val="bottom"/>
            <w:hideMark/>
          </w:tcPr>
          <w:p w14:paraId="6C8CE13C" w14:textId="39D6FBE1"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7</w:t>
            </w:r>
            <w:r w:rsidR="00547D7F">
              <w:rPr>
                <w:rFonts w:eastAsia="Times New Roman"/>
                <w:color w:val="4C4747"/>
                <w:spacing w:val="0"/>
                <w:lang w:val="es-DO" w:eastAsia="es-DO"/>
              </w:rPr>
              <w:t>,</w:t>
            </w:r>
            <w:r w:rsidRPr="007E2345">
              <w:rPr>
                <w:rFonts w:eastAsia="Times New Roman"/>
                <w:color w:val="4C4747"/>
                <w:spacing w:val="0"/>
                <w:lang w:val="es-DO" w:eastAsia="es-DO"/>
              </w:rPr>
              <w:t>583</w:t>
            </w:r>
          </w:p>
        </w:tc>
      </w:tr>
      <w:tr w:rsidR="007E2345" w:rsidRPr="007E2345" w14:paraId="3A061C24" w14:textId="77777777" w:rsidTr="00F30D75">
        <w:trPr>
          <w:trHeight w:val="290"/>
          <w:jc w:val="center"/>
        </w:trPr>
        <w:tc>
          <w:tcPr>
            <w:tcW w:w="3532" w:type="dxa"/>
            <w:shd w:val="clear" w:color="auto" w:fill="auto"/>
            <w:noWrap/>
            <w:vAlign w:val="bottom"/>
            <w:hideMark/>
          </w:tcPr>
          <w:p w14:paraId="5091CB18"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BAHORUCO</w:t>
            </w:r>
          </w:p>
        </w:tc>
        <w:tc>
          <w:tcPr>
            <w:tcW w:w="2586" w:type="dxa"/>
            <w:shd w:val="clear" w:color="auto" w:fill="auto"/>
            <w:noWrap/>
            <w:vAlign w:val="bottom"/>
            <w:hideMark/>
          </w:tcPr>
          <w:p w14:paraId="04292892" w14:textId="474106E2"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2</w:t>
            </w:r>
            <w:r w:rsidR="00547D7F">
              <w:rPr>
                <w:rFonts w:eastAsia="Times New Roman"/>
                <w:color w:val="4C4747"/>
                <w:spacing w:val="0"/>
                <w:lang w:val="es-DO" w:eastAsia="es-DO"/>
              </w:rPr>
              <w:t>,</w:t>
            </w:r>
            <w:r w:rsidRPr="007E2345">
              <w:rPr>
                <w:rFonts w:eastAsia="Times New Roman"/>
                <w:color w:val="4C4747"/>
                <w:spacing w:val="0"/>
                <w:lang w:val="es-DO" w:eastAsia="es-DO"/>
              </w:rPr>
              <w:t>240</w:t>
            </w:r>
          </w:p>
        </w:tc>
      </w:tr>
      <w:tr w:rsidR="007E2345" w:rsidRPr="007E2345" w14:paraId="5EE1592A" w14:textId="77777777" w:rsidTr="00F30D75">
        <w:trPr>
          <w:trHeight w:val="290"/>
          <w:jc w:val="center"/>
        </w:trPr>
        <w:tc>
          <w:tcPr>
            <w:tcW w:w="3532" w:type="dxa"/>
            <w:shd w:val="clear" w:color="auto" w:fill="auto"/>
            <w:noWrap/>
            <w:vAlign w:val="bottom"/>
            <w:hideMark/>
          </w:tcPr>
          <w:p w14:paraId="17726646" w14:textId="77777777" w:rsidR="007E2345" w:rsidRPr="007E2345" w:rsidRDefault="007E2345" w:rsidP="007E2345">
            <w:pPr>
              <w:spacing w:after="0" w:line="240" w:lineRule="auto"/>
              <w:rPr>
                <w:rFonts w:eastAsia="Times New Roman"/>
                <w:color w:val="4C4747"/>
                <w:spacing w:val="0"/>
                <w:lang w:val="es-DO" w:eastAsia="es-DO"/>
              </w:rPr>
            </w:pPr>
            <w:r w:rsidRPr="007E2345">
              <w:rPr>
                <w:rFonts w:eastAsia="Times New Roman"/>
                <w:color w:val="4C4747"/>
                <w:spacing w:val="0"/>
                <w:lang w:val="es-DO" w:eastAsia="es-DO"/>
              </w:rPr>
              <w:t xml:space="preserve">AZUA </w:t>
            </w:r>
          </w:p>
        </w:tc>
        <w:tc>
          <w:tcPr>
            <w:tcW w:w="2586" w:type="dxa"/>
            <w:shd w:val="clear" w:color="auto" w:fill="auto"/>
            <w:noWrap/>
            <w:vAlign w:val="bottom"/>
            <w:hideMark/>
          </w:tcPr>
          <w:p w14:paraId="1ACA5310" w14:textId="24B1DC6D" w:rsidR="007E2345" w:rsidRPr="007E2345" w:rsidRDefault="007E2345" w:rsidP="007E2345">
            <w:pPr>
              <w:spacing w:after="0" w:line="240" w:lineRule="auto"/>
              <w:jc w:val="right"/>
              <w:rPr>
                <w:rFonts w:eastAsia="Times New Roman"/>
                <w:color w:val="4C4747"/>
                <w:spacing w:val="0"/>
                <w:lang w:val="es-DO" w:eastAsia="es-DO"/>
              </w:rPr>
            </w:pPr>
            <w:r w:rsidRPr="007E2345">
              <w:rPr>
                <w:rFonts w:eastAsia="Times New Roman"/>
                <w:color w:val="4C4747"/>
                <w:spacing w:val="0"/>
                <w:lang w:val="es-DO" w:eastAsia="es-DO"/>
              </w:rPr>
              <w:t>1</w:t>
            </w:r>
            <w:r w:rsidR="00547D7F">
              <w:rPr>
                <w:rFonts w:eastAsia="Times New Roman"/>
                <w:color w:val="4C4747"/>
                <w:spacing w:val="0"/>
                <w:lang w:val="es-DO" w:eastAsia="es-DO"/>
              </w:rPr>
              <w:t>,</w:t>
            </w:r>
            <w:r w:rsidRPr="007E2345">
              <w:rPr>
                <w:rFonts w:eastAsia="Times New Roman"/>
                <w:color w:val="4C4747"/>
                <w:spacing w:val="0"/>
                <w:lang w:val="es-DO" w:eastAsia="es-DO"/>
              </w:rPr>
              <w:t>093</w:t>
            </w:r>
          </w:p>
        </w:tc>
      </w:tr>
      <w:tr w:rsidR="007E2345" w:rsidRPr="007E2345" w14:paraId="66C3505D" w14:textId="77777777" w:rsidTr="00F30D75">
        <w:trPr>
          <w:trHeight w:val="290"/>
          <w:jc w:val="center"/>
        </w:trPr>
        <w:tc>
          <w:tcPr>
            <w:tcW w:w="3532" w:type="dxa"/>
            <w:shd w:val="clear" w:color="000000" w:fill="011C50"/>
            <w:noWrap/>
            <w:vAlign w:val="bottom"/>
            <w:hideMark/>
          </w:tcPr>
          <w:p w14:paraId="06267D9F" w14:textId="77777777" w:rsidR="007E2345" w:rsidRPr="007E2345" w:rsidRDefault="007E2345" w:rsidP="007E2345">
            <w:pPr>
              <w:spacing w:after="0" w:line="240" w:lineRule="auto"/>
              <w:jc w:val="center"/>
              <w:rPr>
                <w:rFonts w:eastAsia="Times New Roman"/>
                <w:b/>
                <w:bCs/>
                <w:color w:val="FFFFFF"/>
                <w:spacing w:val="0"/>
                <w:lang w:val="es-DO" w:eastAsia="es-DO"/>
              </w:rPr>
            </w:pPr>
            <w:r w:rsidRPr="007E2345">
              <w:rPr>
                <w:rFonts w:eastAsia="Times New Roman"/>
                <w:b/>
                <w:bCs/>
                <w:color w:val="FFFFFF"/>
                <w:spacing w:val="0"/>
                <w:lang w:val="es-DO" w:eastAsia="es-DO"/>
              </w:rPr>
              <w:t xml:space="preserve">TOTAL </w:t>
            </w:r>
          </w:p>
        </w:tc>
        <w:tc>
          <w:tcPr>
            <w:tcW w:w="2586" w:type="dxa"/>
            <w:shd w:val="clear" w:color="000000" w:fill="011C50"/>
            <w:noWrap/>
            <w:vAlign w:val="bottom"/>
            <w:hideMark/>
          </w:tcPr>
          <w:p w14:paraId="0DADFCAE" w14:textId="6E9342F9" w:rsidR="007E2345" w:rsidRPr="007E2345" w:rsidRDefault="007E2345" w:rsidP="00547D7F">
            <w:pPr>
              <w:spacing w:after="0" w:line="240" w:lineRule="auto"/>
              <w:jc w:val="right"/>
              <w:rPr>
                <w:rFonts w:eastAsia="Times New Roman"/>
                <w:b/>
                <w:bCs/>
                <w:color w:val="FFFFFF"/>
                <w:spacing w:val="0"/>
                <w:lang w:val="es-DO" w:eastAsia="es-DO"/>
              </w:rPr>
            </w:pPr>
            <w:r w:rsidRPr="007E2345">
              <w:rPr>
                <w:rFonts w:eastAsia="Times New Roman"/>
                <w:b/>
                <w:bCs/>
                <w:color w:val="FFFFFF"/>
                <w:spacing w:val="0"/>
                <w:lang w:val="es-DO" w:eastAsia="es-DO"/>
              </w:rPr>
              <w:t xml:space="preserve">                    191,543</w:t>
            </w:r>
            <w:r w:rsidR="00547D7F">
              <w:rPr>
                <w:rFonts w:eastAsia="Times New Roman"/>
                <w:b/>
                <w:bCs/>
                <w:color w:val="FFFFFF"/>
                <w:spacing w:val="0"/>
                <w:lang w:val="es-DO" w:eastAsia="es-DO"/>
              </w:rPr>
              <w:t>.00</w:t>
            </w:r>
          </w:p>
        </w:tc>
      </w:tr>
    </w:tbl>
    <w:p w14:paraId="43C309AC" w14:textId="151DA107" w:rsidR="003408CF" w:rsidRPr="00970BC8" w:rsidRDefault="003408CF" w:rsidP="008763B2">
      <w:pPr>
        <w:spacing w:after="200" w:line="360" w:lineRule="auto"/>
        <w:ind w:right="44"/>
        <w:rPr>
          <w:rFonts w:eastAsia="Calibri"/>
          <w:color w:val="4C4747"/>
          <w:sz w:val="18"/>
          <w:szCs w:val="18"/>
        </w:rPr>
      </w:pPr>
      <w:r w:rsidRPr="00970BC8">
        <w:rPr>
          <w:b/>
          <w:bCs/>
          <w:color w:val="4C4747"/>
          <w:sz w:val="18"/>
          <w:szCs w:val="18"/>
          <w:lang w:eastAsia="es-DO"/>
        </w:rPr>
        <w:t xml:space="preserve"> </w:t>
      </w:r>
      <w:r w:rsidR="00547D7F">
        <w:rPr>
          <w:b/>
          <w:bCs/>
          <w:color w:val="4C4747"/>
          <w:sz w:val="18"/>
          <w:szCs w:val="18"/>
          <w:lang w:eastAsia="es-DO"/>
        </w:rPr>
        <w:tab/>
      </w:r>
      <w:r w:rsidR="00547D7F">
        <w:rPr>
          <w:b/>
          <w:bCs/>
          <w:color w:val="4C4747"/>
          <w:sz w:val="18"/>
          <w:szCs w:val="18"/>
          <w:lang w:eastAsia="es-DO"/>
        </w:rPr>
        <w:tab/>
      </w:r>
      <w:r w:rsidRPr="00970BC8">
        <w:rPr>
          <w:rFonts w:eastAsia="Calibri"/>
          <w:b/>
          <w:bCs/>
          <w:color w:val="4C4747"/>
          <w:sz w:val="18"/>
          <w:szCs w:val="18"/>
        </w:rPr>
        <w:t>Fuente:</w:t>
      </w:r>
      <w:r w:rsidRPr="00970BC8">
        <w:rPr>
          <w:rFonts w:eastAsia="Calibri"/>
          <w:color w:val="4C4747"/>
          <w:sz w:val="18"/>
          <w:szCs w:val="18"/>
        </w:rPr>
        <w:t xml:space="preserve"> Plataforma Punto Solidario</w:t>
      </w:r>
    </w:p>
    <w:tbl>
      <w:tblPr>
        <w:tblW w:w="6124" w:type="dxa"/>
        <w:jc w:val="center"/>
        <w:tblCellMar>
          <w:left w:w="70" w:type="dxa"/>
          <w:right w:w="70" w:type="dxa"/>
        </w:tblCellMar>
        <w:tblLook w:val="04A0" w:firstRow="1" w:lastRow="0" w:firstColumn="1" w:lastColumn="0" w:noHBand="0" w:noVBand="1"/>
      </w:tblPr>
      <w:tblGrid>
        <w:gridCol w:w="1480"/>
        <w:gridCol w:w="4644"/>
      </w:tblGrid>
      <w:tr w:rsidR="00030775" w:rsidRPr="00030775" w14:paraId="0DA3AAC3" w14:textId="77777777" w:rsidTr="00F30D75">
        <w:trPr>
          <w:trHeight w:val="252"/>
          <w:jc w:val="center"/>
        </w:trPr>
        <w:tc>
          <w:tcPr>
            <w:tcW w:w="1480" w:type="dxa"/>
            <w:tcBorders>
              <w:top w:val="single" w:sz="4" w:space="0" w:color="auto"/>
              <w:left w:val="single" w:sz="4" w:space="0" w:color="auto"/>
              <w:bottom w:val="single" w:sz="4" w:space="0" w:color="auto"/>
              <w:right w:val="single" w:sz="4" w:space="0" w:color="auto"/>
            </w:tcBorders>
            <w:shd w:val="clear" w:color="000000" w:fill="011C50"/>
            <w:noWrap/>
            <w:vAlign w:val="center"/>
            <w:hideMark/>
          </w:tcPr>
          <w:p w14:paraId="5264C5E5" w14:textId="46B9EF46" w:rsidR="00030775" w:rsidRPr="00030775" w:rsidRDefault="00030775" w:rsidP="00547D7F">
            <w:pPr>
              <w:spacing w:after="0" w:line="240" w:lineRule="auto"/>
              <w:jc w:val="center"/>
              <w:rPr>
                <w:rFonts w:eastAsia="Times New Roman"/>
                <w:b/>
                <w:bCs/>
                <w:color w:val="FFFFFF"/>
                <w:spacing w:val="0"/>
                <w:lang w:val="es-DO" w:eastAsia="es-DO"/>
              </w:rPr>
            </w:pPr>
            <w:r w:rsidRPr="00030775">
              <w:rPr>
                <w:rFonts w:eastAsia="Times New Roman"/>
                <w:b/>
                <w:bCs/>
                <w:color w:val="FFFFFF"/>
                <w:spacing w:val="0"/>
                <w:lang w:val="es-DO" w:eastAsia="es-DO"/>
              </w:rPr>
              <w:t>Mes</w:t>
            </w:r>
          </w:p>
        </w:tc>
        <w:tc>
          <w:tcPr>
            <w:tcW w:w="4644" w:type="dxa"/>
            <w:tcBorders>
              <w:top w:val="single" w:sz="4" w:space="0" w:color="auto"/>
              <w:left w:val="nil"/>
              <w:bottom w:val="single" w:sz="4" w:space="0" w:color="auto"/>
              <w:right w:val="single" w:sz="4" w:space="0" w:color="auto"/>
            </w:tcBorders>
            <w:shd w:val="clear" w:color="000000" w:fill="011C50"/>
            <w:noWrap/>
            <w:vAlign w:val="center"/>
            <w:hideMark/>
          </w:tcPr>
          <w:p w14:paraId="7F08BF66" w14:textId="1CA16A9A" w:rsidR="00030775" w:rsidRPr="00030775" w:rsidRDefault="00861C88" w:rsidP="00547D7F">
            <w:pPr>
              <w:spacing w:after="0" w:line="240" w:lineRule="auto"/>
              <w:jc w:val="center"/>
              <w:rPr>
                <w:rFonts w:eastAsia="Times New Roman"/>
                <w:b/>
                <w:bCs/>
                <w:color w:val="FFFFFF"/>
                <w:spacing w:val="0"/>
                <w:lang w:val="es-DO" w:eastAsia="es-DO"/>
              </w:rPr>
            </w:pPr>
            <w:r>
              <w:rPr>
                <w:rFonts w:eastAsia="Times New Roman"/>
                <w:b/>
                <w:bCs/>
                <w:color w:val="FFFFFF"/>
                <w:spacing w:val="0"/>
                <w:lang w:val="es-DO" w:eastAsia="es-DO"/>
              </w:rPr>
              <w:t>Promedio</w:t>
            </w:r>
            <w:r w:rsidR="00030775" w:rsidRPr="00030775">
              <w:rPr>
                <w:rFonts w:eastAsia="Times New Roman"/>
                <w:b/>
                <w:bCs/>
                <w:color w:val="FFFFFF"/>
                <w:spacing w:val="0"/>
                <w:lang w:val="es-DO" w:eastAsia="es-DO"/>
              </w:rPr>
              <w:t xml:space="preserve"> de trámite por mes</w:t>
            </w:r>
          </w:p>
        </w:tc>
      </w:tr>
      <w:tr w:rsidR="00030775" w:rsidRPr="00030775" w14:paraId="37A94EBA" w14:textId="77777777" w:rsidTr="00F30D75">
        <w:trPr>
          <w:trHeight w:val="24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ADAB44F" w14:textId="0A1351E9"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Enero</w:t>
            </w:r>
          </w:p>
        </w:tc>
        <w:tc>
          <w:tcPr>
            <w:tcW w:w="4644" w:type="dxa"/>
            <w:tcBorders>
              <w:top w:val="nil"/>
              <w:left w:val="nil"/>
              <w:bottom w:val="single" w:sz="4" w:space="0" w:color="auto"/>
              <w:right w:val="single" w:sz="4" w:space="0" w:color="auto"/>
            </w:tcBorders>
            <w:shd w:val="clear" w:color="auto" w:fill="auto"/>
            <w:noWrap/>
            <w:vAlign w:val="bottom"/>
            <w:hideMark/>
          </w:tcPr>
          <w:p w14:paraId="134420C1" w14:textId="29E01DE1"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14,811.00</w:t>
            </w:r>
          </w:p>
        </w:tc>
      </w:tr>
      <w:tr w:rsidR="00030775" w:rsidRPr="00030775" w14:paraId="3DD5BA95" w14:textId="77777777" w:rsidTr="00F30D75">
        <w:trPr>
          <w:trHeight w:val="24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53DFB67" w14:textId="77777777"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Febrero</w:t>
            </w:r>
          </w:p>
        </w:tc>
        <w:tc>
          <w:tcPr>
            <w:tcW w:w="4644" w:type="dxa"/>
            <w:tcBorders>
              <w:top w:val="nil"/>
              <w:left w:val="nil"/>
              <w:bottom w:val="single" w:sz="4" w:space="0" w:color="auto"/>
              <w:right w:val="single" w:sz="4" w:space="0" w:color="auto"/>
            </w:tcBorders>
            <w:shd w:val="clear" w:color="auto" w:fill="auto"/>
            <w:noWrap/>
            <w:vAlign w:val="bottom"/>
            <w:hideMark/>
          </w:tcPr>
          <w:p w14:paraId="65E28358" w14:textId="5DFEF0EB"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18,320.00</w:t>
            </w:r>
          </w:p>
        </w:tc>
      </w:tr>
      <w:tr w:rsidR="00030775" w:rsidRPr="00030775" w14:paraId="1E23DD66" w14:textId="77777777" w:rsidTr="00F30D75">
        <w:trPr>
          <w:trHeight w:val="24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B63CA62" w14:textId="77777777"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Marzo</w:t>
            </w:r>
          </w:p>
        </w:tc>
        <w:tc>
          <w:tcPr>
            <w:tcW w:w="4644" w:type="dxa"/>
            <w:tcBorders>
              <w:top w:val="nil"/>
              <w:left w:val="nil"/>
              <w:bottom w:val="single" w:sz="4" w:space="0" w:color="auto"/>
              <w:right w:val="single" w:sz="4" w:space="0" w:color="auto"/>
            </w:tcBorders>
            <w:shd w:val="clear" w:color="auto" w:fill="auto"/>
            <w:noWrap/>
            <w:vAlign w:val="bottom"/>
            <w:hideMark/>
          </w:tcPr>
          <w:p w14:paraId="4E57ECCA" w14:textId="35A1A14E"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18,404.00</w:t>
            </w:r>
          </w:p>
        </w:tc>
      </w:tr>
      <w:tr w:rsidR="00030775" w:rsidRPr="00030775" w14:paraId="2BC52198" w14:textId="77777777" w:rsidTr="00F30D75">
        <w:trPr>
          <w:trHeight w:val="24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0F147A0" w14:textId="77777777"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Abril</w:t>
            </w:r>
          </w:p>
        </w:tc>
        <w:tc>
          <w:tcPr>
            <w:tcW w:w="4644" w:type="dxa"/>
            <w:tcBorders>
              <w:top w:val="nil"/>
              <w:left w:val="nil"/>
              <w:bottom w:val="single" w:sz="4" w:space="0" w:color="auto"/>
              <w:right w:val="single" w:sz="4" w:space="0" w:color="auto"/>
            </w:tcBorders>
            <w:shd w:val="clear" w:color="auto" w:fill="auto"/>
            <w:noWrap/>
            <w:vAlign w:val="bottom"/>
            <w:hideMark/>
          </w:tcPr>
          <w:p w14:paraId="2355C076" w14:textId="22054BA6"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18,909.00</w:t>
            </w:r>
          </w:p>
        </w:tc>
      </w:tr>
      <w:tr w:rsidR="00030775" w:rsidRPr="00030775" w14:paraId="0168854C" w14:textId="77777777" w:rsidTr="00F30D75">
        <w:trPr>
          <w:trHeight w:val="24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4A69CEF" w14:textId="77777777"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Mayo</w:t>
            </w:r>
          </w:p>
        </w:tc>
        <w:tc>
          <w:tcPr>
            <w:tcW w:w="4644" w:type="dxa"/>
            <w:tcBorders>
              <w:top w:val="nil"/>
              <w:left w:val="nil"/>
              <w:bottom w:val="single" w:sz="4" w:space="0" w:color="auto"/>
              <w:right w:val="single" w:sz="4" w:space="0" w:color="auto"/>
            </w:tcBorders>
            <w:shd w:val="clear" w:color="auto" w:fill="auto"/>
            <w:noWrap/>
            <w:vAlign w:val="bottom"/>
            <w:hideMark/>
          </w:tcPr>
          <w:p w14:paraId="46DF5910" w14:textId="2157BB3E"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17,456.00</w:t>
            </w:r>
          </w:p>
        </w:tc>
      </w:tr>
      <w:tr w:rsidR="00030775" w:rsidRPr="00030775" w14:paraId="46E36CCC" w14:textId="77777777" w:rsidTr="00F30D75">
        <w:trPr>
          <w:trHeight w:val="24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1CE56DB" w14:textId="77777777"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Junio</w:t>
            </w:r>
          </w:p>
        </w:tc>
        <w:tc>
          <w:tcPr>
            <w:tcW w:w="4644" w:type="dxa"/>
            <w:tcBorders>
              <w:top w:val="nil"/>
              <w:left w:val="nil"/>
              <w:bottom w:val="single" w:sz="4" w:space="0" w:color="auto"/>
              <w:right w:val="single" w:sz="4" w:space="0" w:color="auto"/>
            </w:tcBorders>
            <w:shd w:val="clear" w:color="auto" w:fill="auto"/>
            <w:noWrap/>
            <w:vAlign w:val="bottom"/>
            <w:hideMark/>
          </w:tcPr>
          <w:p w14:paraId="03E6C36A" w14:textId="2E8960D8"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17,343.00</w:t>
            </w:r>
          </w:p>
        </w:tc>
      </w:tr>
      <w:tr w:rsidR="00030775" w:rsidRPr="00030775" w14:paraId="41370414" w14:textId="77777777" w:rsidTr="00F30D75">
        <w:trPr>
          <w:trHeight w:val="24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DD1A18B" w14:textId="77777777"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Julio</w:t>
            </w:r>
          </w:p>
        </w:tc>
        <w:tc>
          <w:tcPr>
            <w:tcW w:w="4644" w:type="dxa"/>
            <w:tcBorders>
              <w:top w:val="nil"/>
              <w:left w:val="nil"/>
              <w:bottom w:val="single" w:sz="4" w:space="0" w:color="auto"/>
              <w:right w:val="single" w:sz="4" w:space="0" w:color="auto"/>
            </w:tcBorders>
            <w:shd w:val="clear" w:color="auto" w:fill="auto"/>
            <w:noWrap/>
            <w:vAlign w:val="bottom"/>
            <w:hideMark/>
          </w:tcPr>
          <w:p w14:paraId="0E2F21F9" w14:textId="458FAC03"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11,751.00</w:t>
            </w:r>
          </w:p>
        </w:tc>
      </w:tr>
      <w:tr w:rsidR="00030775" w:rsidRPr="00030775" w14:paraId="187D20DD" w14:textId="77777777" w:rsidTr="00F30D75">
        <w:trPr>
          <w:trHeight w:val="24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6A45D10" w14:textId="77777777"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Agosto</w:t>
            </w:r>
          </w:p>
        </w:tc>
        <w:tc>
          <w:tcPr>
            <w:tcW w:w="4644" w:type="dxa"/>
            <w:tcBorders>
              <w:top w:val="nil"/>
              <w:left w:val="nil"/>
              <w:bottom w:val="single" w:sz="4" w:space="0" w:color="auto"/>
              <w:right w:val="single" w:sz="4" w:space="0" w:color="auto"/>
            </w:tcBorders>
            <w:shd w:val="clear" w:color="auto" w:fill="auto"/>
            <w:noWrap/>
            <w:vAlign w:val="bottom"/>
            <w:hideMark/>
          </w:tcPr>
          <w:p w14:paraId="1A931AF0" w14:textId="6A1D3AE4"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19,073.00</w:t>
            </w:r>
          </w:p>
        </w:tc>
      </w:tr>
      <w:tr w:rsidR="00030775" w:rsidRPr="00030775" w14:paraId="5FD32646" w14:textId="77777777" w:rsidTr="00F30D75">
        <w:trPr>
          <w:trHeight w:val="24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3627031" w14:textId="77777777"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Septiembre</w:t>
            </w:r>
          </w:p>
        </w:tc>
        <w:tc>
          <w:tcPr>
            <w:tcW w:w="4644" w:type="dxa"/>
            <w:tcBorders>
              <w:top w:val="nil"/>
              <w:left w:val="nil"/>
              <w:bottom w:val="single" w:sz="4" w:space="0" w:color="auto"/>
              <w:right w:val="single" w:sz="4" w:space="0" w:color="auto"/>
            </w:tcBorders>
            <w:shd w:val="clear" w:color="auto" w:fill="auto"/>
            <w:noWrap/>
            <w:vAlign w:val="bottom"/>
            <w:hideMark/>
          </w:tcPr>
          <w:p w14:paraId="4276BA3A" w14:textId="25BBF490"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16,179.00</w:t>
            </w:r>
          </w:p>
        </w:tc>
      </w:tr>
      <w:tr w:rsidR="00030775" w:rsidRPr="00030775" w14:paraId="0030FD80" w14:textId="77777777" w:rsidTr="00F30D75">
        <w:trPr>
          <w:trHeight w:val="24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2703827" w14:textId="77777777"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Octubre</w:t>
            </w:r>
          </w:p>
        </w:tc>
        <w:tc>
          <w:tcPr>
            <w:tcW w:w="4644" w:type="dxa"/>
            <w:tcBorders>
              <w:top w:val="nil"/>
              <w:left w:val="nil"/>
              <w:bottom w:val="single" w:sz="4" w:space="0" w:color="auto"/>
              <w:right w:val="single" w:sz="4" w:space="0" w:color="auto"/>
            </w:tcBorders>
            <w:shd w:val="clear" w:color="auto" w:fill="auto"/>
            <w:noWrap/>
            <w:vAlign w:val="bottom"/>
            <w:hideMark/>
          </w:tcPr>
          <w:p w14:paraId="6626F925" w14:textId="0168C1D0"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20,772.00</w:t>
            </w:r>
          </w:p>
        </w:tc>
      </w:tr>
      <w:tr w:rsidR="00030775" w:rsidRPr="00030775" w14:paraId="591D0CC4" w14:textId="77777777" w:rsidTr="00F30D75">
        <w:trPr>
          <w:trHeight w:val="24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279D10B" w14:textId="77777777"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Noviembre</w:t>
            </w:r>
          </w:p>
        </w:tc>
        <w:tc>
          <w:tcPr>
            <w:tcW w:w="4644" w:type="dxa"/>
            <w:tcBorders>
              <w:top w:val="nil"/>
              <w:left w:val="nil"/>
              <w:bottom w:val="single" w:sz="4" w:space="0" w:color="auto"/>
              <w:right w:val="single" w:sz="4" w:space="0" w:color="auto"/>
            </w:tcBorders>
            <w:shd w:val="clear" w:color="auto" w:fill="auto"/>
            <w:noWrap/>
            <w:vAlign w:val="bottom"/>
            <w:hideMark/>
          </w:tcPr>
          <w:p w14:paraId="46558005" w14:textId="6B793876"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16,907.00</w:t>
            </w:r>
          </w:p>
        </w:tc>
      </w:tr>
      <w:tr w:rsidR="00030775" w:rsidRPr="00030775" w14:paraId="1DFC1902" w14:textId="77777777" w:rsidTr="00F30D75">
        <w:trPr>
          <w:trHeight w:val="240"/>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A7FA9F2" w14:textId="77777777"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Diciembre</w:t>
            </w:r>
          </w:p>
        </w:tc>
        <w:tc>
          <w:tcPr>
            <w:tcW w:w="4644" w:type="dxa"/>
            <w:tcBorders>
              <w:top w:val="nil"/>
              <w:left w:val="nil"/>
              <w:bottom w:val="single" w:sz="4" w:space="0" w:color="auto"/>
              <w:right w:val="single" w:sz="4" w:space="0" w:color="auto"/>
            </w:tcBorders>
            <w:shd w:val="clear" w:color="auto" w:fill="auto"/>
            <w:noWrap/>
            <w:vAlign w:val="bottom"/>
            <w:hideMark/>
          </w:tcPr>
          <w:p w14:paraId="1EA79497" w14:textId="2AD2697A" w:rsidR="00030775" w:rsidRPr="00030775" w:rsidRDefault="00030775" w:rsidP="00030775">
            <w:pPr>
              <w:spacing w:after="0" w:line="240" w:lineRule="auto"/>
              <w:jc w:val="center"/>
              <w:rPr>
                <w:rFonts w:eastAsia="Times New Roman"/>
                <w:color w:val="4C4747"/>
                <w:spacing w:val="0"/>
                <w:sz w:val="22"/>
                <w:szCs w:val="22"/>
                <w:lang w:val="es-DO" w:eastAsia="es-DO"/>
              </w:rPr>
            </w:pPr>
            <w:r w:rsidRPr="00030775">
              <w:rPr>
                <w:rFonts w:eastAsia="Times New Roman"/>
                <w:color w:val="4C4747"/>
                <w:spacing w:val="0"/>
                <w:sz w:val="22"/>
                <w:szCs w:val="22"/>
                <w:lang w:val="es-DO" w:eastAsia="es-DO"/>
              </w:rPr>
              <w:t>1,609.00</w:t>
            </w:r>
          </w:p>
        </w:tc>
      </w:tr>
      <w:tr w:rsidR="00030775" w:rsidRPr="00030775" w14:paraId="06D9EF3D" w14:textId="77777777" w:rsidTr="00F30D75">
        <w:trPr>
          <w:trHeight w:val="252"/>
          <w:jc w:val="center"/>
        </w:trPr>
        <w:tc>
          <w:tcPr>
            <w:tcW w:w="1480" w:type="dxa"/>
            <w:tcBorders>
              <w:top w:val="nil"/>
              <w:left w:val="single" w:sz="4" w:space="0" w:color="auto"/>
              <w:bottom w:val="single" w:sz="4" w:space="0" w:color="auto"/>
              <w:right w:val="single" w:sz="4" w:space="0" w:color="auto"/>
            </w:tcBorders>
            <w:shd w:val="clear" w:color="000000" w:fill="011C50"/>
            <w:noWrap/>
            <w:vAlign w:val="bottom"/>
            <w:hideMark/>
          </w:tcPr>
          <w:p w14:paraId="6B582562" w14:textId="65253B65" w:rsidR="00030775" w:rsidRPr="00030775" w:rsidRDefault="00030775" w:rsidP="00030775">
            <w:pPr>
              <w:spacing w:after="0" w:line="240" w:lineRule="auto"/>
              <w:jc w:val="center"/>
              <w:rPr>
                <w:rFonts w:eastAsia="Times New Roman"/>
                <w:b/>
                <w:bCs/>
                <w:color w:val="FFFFFF"/>
                <w:spacing w:val="0"/>
                <w:lang w:val="es-DO" w:eastAsia="es-DO"/>
              </w:rPr>
            </w:pPr>
            <w:r w:rsidRPr="00030775">
              <w:rPr>
                <w:rFonts w:eastAsia="Times New Roman"/>
                <w:b/>
                <w:bCs/>
                <w:color w:val="FFFFFF"/>
                <w:spacing w:val="0"/>
                <w:lang w:val="es-DO" w:eastAsia="es-DO"/>
              </w:rPr>
              <w:t>Total</w:t>
            </w:r>
          </w:p>
        </w:tc>
        <w:tc>
          <w:tcPr>
            <w:tcW w:w="4644" w:type="dxa"/>
            <w:tcBorders>
              <w:top w:val="nil"/>
              <w:left w:val="nil"/>
              <w:bottom w:val="single" w:sz="4" w:space="0" w:color="auto"/>
              <w:right w:val="single" w:sz="4" w:space="0" w:color="auto"/>
            </w:tcBorders>
            <w:shd w:val="clear" w:color="000000" w:fill="011C50"/>
            <w:noWrap/>
            <w:vAlign w:val="bottom"/>
            <w:hideMark/>
          </w:tcPr>
          <w:p w14:paraId="2F9F21A1" w14:textId="480FD746" w:rsidR="00030775" w:rsidRPr="00030775" w:rsidRDefault="00030775" w:rsidP="00030775">
            <w:pPr>
              <w:spacing w:after="0" w:line="240" w:lineRule="auto"/>
              <w:jc w:val="center"/>
              <w:rPr>
                <w:rFonts w:eastAsia="Times New Roman"/>
                <w:b/>
                <w:bCs/>
                <w:color w:val="FFFFFF"/>
                <w:spacing w:val="0"/>
                <w:lang w:val="es-DO" w:eastAsia="es-DO"/>
              </w:rPr>
            </w:pPr>
            <w:r w:rsidRPr="00030775">
              <w:rPr>
                <w:rFonts w:eastAsia="Times New Roman"/>
                <w:b/>
                <w:bCs/>
                <w:color w:val="FFFFFF"/>
                <w:spacing w:val="0"/>
                <w:lang w:val="es-DO" w:eastAsia="es-DO"/>
              </w:rPr>
              <w:t>15,961.17</w:t>
            </w:r>
            <w:r w:rsidR="00861C88">
              <w:rPr>
                <w:rFonts w:eastAsia="Times New Roman"/>
                <w:b/>
                <w:bCs/>
                <w:color w:val="FFFFFF"/>
                <w:spacing w:val="0"/>
                <w:lang w:val="es-DO" w:eastAsia="es-DO"/>
              </w:rPr>
              <w:t xml:space="preserve"> por mes</w:t>
            </w:r>
          </w:p>
        </w:tc>
      </w:tr>
    </w:tbl>
    <w:p w14:paraId="2C56E6E6" w14:textId="1EE842DF" w:rsidR="003408CF" w:rsidRPr="00970BC8" w:rsidRDefault="00030775" w:rsidP="008763B2">
      <w:pPr>
        <w:spacing w:after="200" w:line="360" w:lineRule="auto"/>
        <w:ind w:right="44"/>
        <w:rPr>
          <w:rFonts w:eastAsia="Calibri"/>
          <w:color w:val="4C4747"/>
          <w:sz w:val="18"/>
          <w:szCs w:val="18"/>
        </w:rPr>
      </w:pPr>
      <w:r>
        <w:rPr>
          <w:rFonts w:eastAsia="Calibri"/>
          <w:b/>
          <w:bCs/>
          <w:color w:val="4C4747"/>
          <w:sz w:val="18"/>
          <w:szCs w:val="18"/>
        </w:rPr>
        <w:t xml:space="preserve">                 </w:t>
      </w:r>
      <w:r w:rsidRPr="00970BC8">
        <w:rPr>
          <w:rFonts w:eastAsia="Calibri"/>
          <w:b/>
          <w:bCs/>
          <w:color w:val="4C4747"/>
          <w:sz w:val="18"/>
          <w:szCs w:val="18"/>
        </w:rPr>
        <w:t>Fuente:</w:t>
      </w:r>
      <w:r w:rsidRPr="00970BC8">
        <w:rPr>
          <w:rFonts w:eastAsia="Calibri"/>
          <w:color w:val="4C4747"/>
          <w:sz w:val="18"/>
          <w:szCs w:val="18"/>
        </w:rPr>
        <w:t xml:space="preserve"> Plataforma Punto Solidario</w:t>
      </w:r>
    </w:p>
    <w:p w14:paraId="43B4227B" w14:textId="77777777" w:rsidR="003408CF" w:rsidRPr="00970BC8" w:rsidRDefault="003408CF" w:rsidP="008763B2">
      <w:pPr>
        <w:spacing w:after="200" w:line="360" w:lineRule="auto"/>
        <w:ind w:right="44"/>
        <w:rPr>
          <w:b/>
          <w:bCs/>
          <w:color w:val="4C4747"/>
          <w:sz w:val="18"/>
          <w:szCs w:val="18"/>
          <w:lang w:eastAsia="es-DO"/>
        </w:rPr>
      </w:pPr>
    </w:p>
    <w:p w14:paraId="709B9735" w14:textId="32823065" w:rsidR="003408CF" w:rsidRPr="00970BC8" w:rsidRDefault="00950955" w:rsidP="008763B2">
      <w:pPr>
        <w:spacing w:after="0" w:line="360" w:lineRule="auto"/>
        <w:ind w:right="44"/>
        <w:rPr>
          <w:rFonts w:eastAsia="Calibri"/>
          <w:color w:val="4C4747"/>
        </w:rPr>
      </w:pPr>
      <w:r w:rsidRPr="00970BC8">
        <w:rPr>
          <w:noProof/>
          <w:color w:val="4C4747"/>
          <w14:ligatures w14:val="standardContextual"/>
        </w:rPr>
        <w:lastRenderedPageBreak/>
        <w:drawing>
          <wp:anchor distT="0" distB="0" distL="114300" distR="114300" simplePos="0" relativeHeight="251732992" behindDoc="0" locked="0" layoutInCell="1" allowOverlap="1" wp14:anchorId="6D7BA704" wp14:editId="47876796">
            <wp:simplePos x="0" y="0"/>
            <wp:positionH relativeFrom="margin">
              <wp:align>center</wp:align>
            </wp:positionH>
            <wp:positionV relativeFrom="paragraph">
              <wp:posOffset>540697</wp:posOffset>
            </wp:positionV>
            <wp:extent cx="4455994" cy="1958453"/>
            <wp:effectExtent l="0" t="0" r="1905" b="3810"/>
            <wp:wrapTopAndBottom/>
            <wp:docPr id="840332661" name="Gráfico 8403326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003408CF" w:rsidRPr="00970BC8">
        <w:rPr>
          <w:rFonts w:eastAsia="Calibri"/>
          <w:color w:val="4C4747"/>
        </w:rPr>
        <w:t>En los servicios de atención telefónica se han recibido y prestando servicio a unas 55,334 llamadas en el transcurso del año. </w:t>
      </w:r>
    </w:p>
    <w:p w14:paraId="7B75A0AB" w14:textId="54ED92C4" w:rsidR="003408CF" w:rsidRPr="00C206F3" w:rsidRDefault="00950955" w:rsidP="00950955">
      <w:pPr>
        <w:spacing w:after="200" w:line="360" w:lineRule="auto"/>
        <w:ind w:right="44"/>
        <w:rPr>
          <w:rFonts w:eastAsia="Calibri"/>
          <w:color w:val="4C4747"/>
          <w:sz w:val="18"/>
          <w:szCs w:val="18"/>
        </w:rPr>
      </w:pPr>
      <w:r>
        <w:rPr>
          <w:rFonts w:eastAsia="Calibri"/>
          <w:b/>
          <w:bCs/>
          <w:color w:val="4C4747"/>
          <w:sz w:val="18"/>
          <w:szCs w:val="18"/>
        </w:rPr>
        <w:t xml:space="preserve">       </w:t>
      </w:r>
      <w:r w:rsidR="003408CF" w:rsidRPr="00C206F3">
        <w:rPr>
          <w:rFonts w:eastAsia="Calibri"/>
          <w:b/>
          <w:bCs/>
          <w:color w:val="4C4747"/>
          <w:sz w:val="18"/>
          <w:szCs w:val="18"/>
        </w:rPr>
        <w:t>Fuente:</w:t>
      </w:r>
      <w:r w:rsidR="003408CF" w:rsidRPr="00C206F3">
        <w:rPr>
          <w:rFonts w:eastAsia="Calibri"/>
          <w:color w:val="4C4747"/>
          <w:sz w:val="18"/>
          <w:szCs w:val="18"/>
        </w:rPr>
        <w:t xml:space="preserve"> Plataforma Punto Solidario</w:t>
      </w:r>
    </w:p>
    <w:p w14:paraId="56EF496B" w14:textId="2EF1913A" w:rsidR="003408CF" w:rsidRPr="00C206F3" w:rsidRDefault="00950955" w:rsidP="008763B2">
      <w:pPr>
        <w:spacing w:after="200" w:line="360" w:lineRule="auto"/>
        <w:ind w:right="44"/>
        <w:jc w:val="both"/>
        <w:rPr>
          <w:color w:val="4C4747"/>
          <w:shd w:val="clear" w:color="auto" w:fill="FFFFFF"/>
        </w:rPr>
      </w:pPr>
      <w:r w:rsidRPr="00970BC8">
        <w:rPr>
          <w:noProof/>
          <w:color w:val="4C4747"/>
        </w:rPr>
        <w:drawing>
          <wp:anchor distT="0" distB="0" distL="114300" distR="114300" simplePos="0" relativeHeight="251734016" behindDoc="0" locked="0" layoutInCell="1" allowOverlap="1" wp14:anchorId="4D337285" wp14:editId="1D44C0CE">
            <wp:simplePos x="0" y="0"/>
            <wp:positionH relativeFrom="margin">
              <wp:align>center</wp:align>
            </wp:positionH>
            <wp:positionV relativeFrom="paragraph">
              <wp:posOffset>1460927</wp:posOffset>
            </wp:positionV>
            <wp:extent cx="4359910" cy="1991995"/>
            <wp:effectExtent l="0" t="0" r="2540" b="8255"/>
            <wp:wrapTopAndBottom/>
            <wp:docPr id="59995352" name="Gráfico 1">
              <a:extLst xmlns:a="http://schemas.openxmlformats.org/drawingml/2006/main">
                <a:ext uri="{FF2B5EF4-FFF2-40B4-BE49-F238E27FC236}">
                  <a16:creationId xmlns:a16="http://schemas.microsoft.com/office/drawing/2014/main" id="{7D4DA570-8B62-7D0A-31A7-ED524ED9D2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3408CF" w:rsidRPr="00C206F3">
        <w:rPr>
          <w:color w:val="4C4747"/>
          <w:shd w:val="clear" w:color="auto" w:fill="FFFFFF"/>
        </w:rPr>
        <w:t>Desde enero hasta octubre de 2024 se observa un incremento en la cantidad de llamadas recibidas durante el mes de enero. Este aumento está relacionado con el proceso de reemplazo de tarjetas de banda a chip, llevado a cabo durante dicho periodo, lo cual impactó directamente en el volumen de llamadas.</w:t>
      </w:r>
    </w:p>
    <w:p w14:paraId="34E06C22" w14:textId="40CF6A0B" w:rsidR="003408CF" w:rsidRPr="00970BC8" w:rsidRDefault="000939E6" w:rsidP="008763B2">
      <w:pPr>
        <w:spacing w:after="200" w:line="360" w:lineRule="auto"/>
        <w:ind w:right="44"/>
        <w:jc w:val="both"/>
        <w:rPr>
          <w:b/>
          <w:bCs/>
          <w:color w:val="4C4747"/>
          <w:sz w:val="18"/>
          <w:szCs w:val="18"/>
          <w:lang w:eastAsia="es-DO"/>
        </w:rPr>
      </w:pPr>
      <w:r w:rsidRPr="00970BC8">
        <w:rPr>
          <w:rFonts w:eastAsia="Calibri"/>
          <w:color w:val="4C4747"/>
          <w:sz w:val="18"/>
          <w:szCs w:val="18"/>
        </w:rPr>
        <w:t xml:space="preserve">      </w:t>
      </w:r>
      <w:r w:rsidR="00950955">
        <w:rPr>
          <w:rFonts w:eastAsia="Calibri"/>
          <w:color w:val="4C4747"/>
          <w:sz w:val="18"/>
          <w:szCs w:val="18"/>
        </w:rPr>
        <w:t xml:space="preserve"> </w:t>
      </w:r>
      <w:r w:rsidRPr="00970BC8">
        <w:rPr>
          <w:rFonts w:eastAsia="Calibri"/>
          <w:color w:val="4C4747"/>
          <w:sz w:val="18"/>
          <w:szCs w:val="18"/>
        </w:rPr>
        <w:t xml:space="preserve"> </w:t>
      </w:r>
      <w:r w:rsidR="003408CF" w:rsidRPr="00970BC8">
        <w:rPr>
          <w:rFonts w:eastAsia="Calibri"/>
          <w:b/>
          <w:bCs/>
          <w:color w:val="4C4747"/>
          <w:sz w:val="18"/>
          <w:szCs w:val="18"/>
        </w:rPr>
        <w:t>Fuente:</w:t>
      </w:r>
      <w:r w:rsidR="003408CF" w:rsidRPr="00970BC8">
        <w:rPr>
          <w:rFonts w:eastAsia="Calibri"/>
          <w:color w:val="4C4747"/>
          <w:sz w:val="18"/>
          <w:szCs w:val="18"/>
        </w:rPr>
        <w:t xml:space="preserve"> Plataforma Punto Solidario</w:t>
      </w:r>
    </w:p>
    <w:p w14:paraId="20A11B29" w14:textId="77777777" w:rsidR="003408CF" w:rsidRPr="00C206F3" w:rsidRDefault="003408CF" w:rsidP="008763B2">
      <w:pPr>
        <w:spacing w:after="0" w:line="360" w:lineRule="auto"/>
        <w:jc w:val="both"/>
        <w:textAlignment w:val="baseline"/>
        <w:rPr>
          <w:color w:val="4C4747"/>
          <w:shd w:val="clear" w:color="auto" w:fill="FFFFFF"/>
        </w:rPr>
      </w:pPr>
      <w:r w:rsidRPr="00C206F3">
        <w:rPr>
          <w:color w:val="4C4747"/>
          <w:shd w:val="clear" w:color="auto" w:fill="FFFFFF"/>
        </w:rPr>
        <w:lastRenderedPageBreak/>
        <w:t>En relación con los servicios en línea, desde enero hasta noviembre de 2024, se han llevado a cabo un total de 2,308 trámites a través del portal web Punto Solidario.</w:t>
      </w:r>
    </w:p>
    <w:p w14:paraId="5F9BC052" w14:textId="77777777" w:rsidR="003408CF" w:rsidRPr="00C206F3" w:rsidRDefault="003408CF" w:rsidP="008763B2">
      <w:pPr>
        <w:spacing w:after="0" w:line="360" w:lineRule="auto"/>
        <w:textAlignment w:val="baseline"/>
        <w:rPr>
          <w:b/>
          <w:bCs/>
          <w:color w:val="4C4747"/>
          <w:highlight w:val="yellow"/>
        </w:rPr>
      </w:pPr>
    </w:p>
    <w:p w14:paraId="752DEE1D" w14:textId="77777777" w:rsidR="003408CF" w:rsidRPr="00C206F3" w:rsidRDefault="003408CF" w:rsidP="008763B2">
      <w:pPr>
        <w:numPr>
          <w:ilvl w:val="0"/>
          <w:numId w:val="7"/>
        </w:numPr>
        <w:spacing w:after="0" w:line="360" w:lineRule="auto"/>
        <w:ind w:left="284" w:hanging="284"/>
        <w:contextualSpacing/>
        <w:jc w:val="both"/>
        <w:textAlignment w:val="baseline"/>
        <w:rPr>
          <w:rFonts w:eastAsia="Times New Roman"/>
          <w:b/>
          <w:bCs/>
          <w:color w:val="4C4747"/>
          <w:lang w:eastAsia="es-DO"/>
        </w:rPr>
      </w:pPr>
      <w:r w:rsidRPr="00C206F3">
        <w:rPr>
          <w:rFonts w:eastAsia="Calibri"/>
          <w:b/>
          <w:bCs/>
          <w:color w:val="4C4747"/>
        </w:rPr>
        <w:t>Centros de Desarrollo Integral de la Mujer (Ciudad Mujer)</w:t>
      </w:r>
    </w:p>
    <w:p w14:paraId="7E14D70D" w14:textId="77777777" w:rsidR="003408CF" w:rsidRPr="00C206F3" w:rsidRDefault="003408CF" w:rsidP="008763B2">
      <w:pPr>
        <w:pStyle w:val="paragraph"/>
        <w:spacing w:before="0" w:beforeAutospacing="0" w:after="0" w:afterAutospacing="0" w:line="360" w:lineRule="auto"/>
        <w:ind w:left="284"/>
        <w:jc w:val="both"/>
        <w:textAlignment w:val="baseline"/>
        <w:rPr>
          <w:b/>
          <w:bCs/>
          <w:color w:val="4C4747"/>
          <w:spacing w:val="20"/>
          <w:highlight w:val="yellow"/>
          <w:lang w:val="es-ES"/>
        </w:rPr>
      </w:pPr>
    </w:p>
    <w:p w14:paraId="008B0C22" w14:textId="77777777" w:rsidR="003408CF" w:rsidRPr="00C206F3" w:rsidRDefault="003408CF" w:rsidP="008763B2">
      <w:pPr>
        <w:spacing w:after="0" w:line="360" w:lineRule="auto"/>
        <w:jc w:val="both"/>
        <w:rPr>
          <w:rFonts w:eastAsia="Calibri"/>
          <w:color w:val="4C4747"/>
        </w:rPr>
      </w:pPr>
      <w:r w:rsidRPr="00C206F3">
        <w:rPr>
          <w:rFonts w:eastAsia="Calibri"/>
          <w:color w:val="4C4747"/>
        </w:rPr>
        <w:t>El proyecto Ciudad Mujer busca la creación de un modelo de gestión novedoso y construcción civil de dos Centros de Atención Integral para la Mujer (Ciudad Mujer) en la República Dominicana, enfocados en las zonas de Santo Domingo Norte y Santiago. Los mismos tienen como objetivos específicos la reducción de los embarazos en las adolescentes, incrementar la autonomía económica de las mujeres, disminuir la violencia contra la mujer y mejorar su salud sexual y reproductiva.  </w:t>
      </w:r>
    </w:p>
    <w:p w14:paraId="715D11F2" w14:textId="77777777" w:rsidR="003408CF" w:rsidRPr="00C206F3" w:rsidRDefault="003408CF" w:rsidP="008763B2">
      <w:pPr>
        <w:spacing w:after="0" w:line="360" w:lineRule="auto"/>
        <w:ind w:left="840" w:right="840"/>
        <w:jc w:val="both"/>
        <w:textAlignment w:val="baseline"/>
        <w:rPr>
          <w:rFonts w:eastAsia="Calibri"/>
          <w:color w:val="4C4747"/>
        </w:rPr>
      </w:pPr>
      <w:r w:rsidRPr="00C206F3">
        <w:rPr>
          <w:rFonts w:eastAsia="Calibri"/>
          <w:color w:val="4C4747"/>
        </w:rPr>
        <w:t> </w:t>
      </w:r>
    </w:p>
    <w:p w14:paraId="1A866774" w14:textId="77777777" w:rsidR="003408CF" w:rsidRPr="00C206F3" w:rsidRDefault="003408CF" w:rsidP="008763B2">
      <w:pPr>
        <w:spacing w:after="0" w:line="360" w:lineRule="auto"/>
        <w:jc w:val="both"/>
        <w:rPr>
          <w:rFonts w:eastAsia="Calibri"/>
          <w:color w:val="4C4747"/>
        </w:rPr>
      </w:pPr>
      <w:r w:rsidRPr="00C206F3">
        <w:rPr>
          <w:rFonts w:eastAsia="Calibri"/>
          <w:color w:val="4C4747"/>
        </w:rPr>
        <w:t>En República Dominicano está siendo financiado por el Banco Interamericano de Desarrollo (BID), como proyecto, es ejecutado por la Dirección de Seguimiento del Proyecto Ciudad Mujer con apoyo de la entidad financiadora. Este programa se basa en un modelo combinado de prestación territorial de servicios públicos para el desarrollo integral de la mujer.   </w:t>
      </w:r>
    </w:p>
    <w:p w14:paraId="313B99CB" w14:textId="77777777" w:rsidR="003408CF" w:rsidRPr="00C206F3" w:rsidRDefault="003408CF" w:rsidP="008763B2">
      <w:pPr>
        <w:spacing w:after="0" w:line="360" w:lineRule="auto"/>
        <w:ind w:left="705" w:right="840"/>
        <w:jc w:val="both"/>
        <w:textAlignment w:val="baseline"/>
        <w:rPr>
          <w:rFonts w:eastAsia="Calibri"/>
          <w:color w:val="4C4747"/>
        </w:rPr>
      </w:pPr>
      <w:r w:rsidRPr="00C206F3">
        <w:rPr>
          <w:rFonts w:eastAsia="Calibri"/>
          <w:color w:val="4C4747"/>
        </w:rPr>
        <w:t> </w:t>
      </w:r>
    </w:p>
    <w:p w14:paraId="5687D39E" w14:textId="77777777" w:rsidR="003408CF" w:rsidRPr="00C206F3" w:rsidRDefault="003408CF" w:rsidP="008763B2">
      <w:pPr>
        <w:spacing w:after="0" w:line="360" w:lineRule="auto"/>
        <w:jc w:val="both"/>
        <w:rPr>
          <w:rFonts w:eastAsia="Calibri"/>
          <w:color w:val="4C4747"/>
        </w:rPr>
      </w:pPr>
      <w:r w:rsidRPr="00C206F3">
        <w:rPr>
          <w:rFonts w:eastAsia="Calibri"/>
          <w:color w:val="4C4747"/>
        </w:rPr>
        <w:t>Unas 13 instituciones públicas ofrecerán de manera directa sus servicios a través de un modelo de gestión de casos, que buscara una integración absoluta de los servicios.  En este sentido, se destacan los siguientes avances:  </w:t>
      </w:r>
    </w:p>
    <w:p w14:paraId="33CE2A31" w14:textId="77777777" w:rsidR="003408CF" w:rsidRPr="00C206F3" w:rsidRDefault="003408CF" w:rsidP="008763B2">
      <w:pPr>
        <w:spacing w:after="0" w:line="360" w:lineRule="auto"/>
        <w:jc w:val="both"/>
        <w:rPr>
          <w:rFonts w:eastAsia="Calibri"/>
          <w:color w:val="4C4747"/>
        </w:rPr>
      </w:pPr>
    </w:p>
    <w:p w14:paraId="073572D2" w14:textId="77777777" w:rsidR="003408CF" w:rsidRPr="00C206F3" w:rsidRDefault="003408CF" w:rsidP="008763B2">
      <w:pPr>
        <w:numPr>
          <w:ilvl w:val="0"/>
          <w:numId w:val="23"/>
        </w:numPr>
        <w:spacing w:after="0" w:line="360" w:lineRule="auto"/>
        <w:contextualSpacing/>
        <w:jc w:val="both"/>
        <w:rPr>
          <w:rFonts w:eastAsia="Calibri"/>
          <w:b/>
          <w:bCs/>
          <w:color w:val="4C4747"/>
        </w:rPr>
      </w:pPr>
      <w:r w:rsidRPr="00C206F3">
        <w:rPr>
          <w:rFonts w:eastAsia="Calibri"/>
          <w:b/>
          <w:bCs/>
          <w:color w:val="4C4747"/>
        </w:rPr>
        <w:t>Inauguración civil de los centros CEDI-Mujer Santiago y CEDI-Mujer Santo Domingo Norte.</w:t>
      </w:r>
    </w:p>
    <w:p w14:paraId="28828DAD" w14:textId="05DB60EA" w:rsidR="003408CF" w:rsidRPr="00C206F3" w:rsidRDefault="003408CF" w:rsidP="008763B2">
      <w:pPr>
        <w:numPr>
          <w:ilvl w:val="0"/>
          <w:numId w:val="22"/>
        </w:numPr>
        <w:spacing w:after="0" w:line="360" w:lineRule="auto"/>
        <w:jc w:val="both"/>
        <w:textAlignment w:val="baseline"/>
        <w:rPr>
          <w:rFonts w:eastAsia="Calibri"/>
          <w:color w:val="4C4747"/>
        </w:rPr>
      </w:pPr>
      <w:r w:rsidRPr="00C206F3">
        <w:rPr>
          <w:rFonts w:eastAsia="Calibri"/>
          <w:b/>
          <w:bCs/>
          <w:color w:val="4C4747"/>
        </w:rPr>
        <w:t>Cooperación técnica entre GPS y el UNFPA.</w:t>
      </w:r>
      <w:r w:rsidRPr="00C206F3">
        <w:rPr>
          <w:rFonts w:eastAsia="Calibri"/>
          <w:color w:val="4C4747"/>
        </w:rPr>
        <w:t xml:space="preserve"> Estas tienen como objetivo la adaptación de productos y contenidos desarrollados previamente por el UNFPA en materia de violencia contra la mujer y prevención y atención al embarazo adolescente, e implementar los mismos en la oferta programática de los CEDI-Mujer</w:t>
      </w:r>
      <w:r w:rsidR="006A5772" w:rsidRPr="00C206F3">
        <w:rPr>
          <w:rFonts w:eastAsia="Calibri"/>
          <w:color w:val="4C4747"/>
        </w:rPr>
        <w:t>.</w:t>
      </w:r>
    </w:p>
    <w:p w14:paraId="3381DFD8" w14:textId="77777777" w:rsidR="003408CF" w:rsidRPr="00C206F3" w:rsidRDefault="003408CF" w:rsidP="008763B2">
      <w:pPr>
        <w:numPr>
          <w:ilvl w:val="0"/>
          <w:numId w:val="22"/>
        </w:numPr>
        <w:spacing w:after="0" w:line="360" w:lineRule="auto"/>
        <w:jc w:val="both"/>
        <w:textAlignment w:val="baseline"/>
        <w:rPr>
          <w:rFonts w:eastAsia="Calibri"/>
          <w:color w:val="4C4747"/>
        </w:rPr>
      </w:pPr>
      <w:r w:rsidRPr="00C206F3">
        <w:rPr>
          <w:rFonts w:eastAsia="Calibri"/>
          <w:b/>
          <w:bCs/>
          <w:color w:val="4C4747"/>
        </w:rPr>
        <w:t>Misiones Técnicas presencial del Proyecto Ciudad Mujer</w:t>
      </w:r>
      <w:r w:rsidRPr="00C206F3">
        <w:rPr>
          <w:rFonts w:eastAsia="Calibri"/>
          <w:color w:val="4C4747"/>
        </w:rPr>
        <w:t>. Con el objetivo revisión y visualización de avances del proyecto, tanto en el ámbito de ejecución civil, como los procesos de gestión que estarían siendo implementados en los mismos.  </w:t>
      </w:r>
    </w:p>
    <w:p w14:paraId="18752B93" w14:textId="77777777" w:rsidR="003408CF" w:rsidRPr="00C206F3" w:rsidRDefault="003408CF" w:rsidP="008763B2">
      <w:pPr>
        <w:numPr>
          <w:ilvl w:val="0"/>
          <w:numId w:val="22"/>
        </w:numPr>
        <w:spacing w:after="0" w:line="360" w:lineRule="auto"/>
        <w:jc w:val="both"/>
        <w:textAlignment w:val="baseline"/>
        <w:rPr>
          <w:rFonts w:eastAsia="Calibri"/>
          <w:color w:val="4C4747"/>
        </w:rPr>
      </w:pPr>
      <w:r w:rsidRPr="00C206F3">
        <w:rPr>
          <w:rFonts w:eastAsia="Calibri"/>
          <w:b/>
          <w:bCs/>
          <w:color w:val="4C4747"/>
        </w:rPr>
        <w:t>Misión de supervisión</w:t>
      </w:r>
      <w:r w:rsidRPr="00C206F3">
        <w:rPr>
          <w:rFonts w:eastAsia="Calibri"/>
          <w:color w:val="4C4747"/>
        </w:rPr>
        <w:t xml:space="preserve"> para el cumplimiento de salvaguardas, donde se realizó la revisión del cumplimiento de las políticas de salvaguardas del BID, avances en el plan de acción ambiental y social, cronograma general de ejecución y el cumplimento de condiciones contractuales.</w:t>
      </w:r>
    </w:p>
    <w:p w14:paraId="35175CC0" w14:textId="71220A01" w:rsidR="00297B3D" w:rsidRPr="00950955" w:rsidRDefault="003408CF" w:rsidP="003D3C38">
      <w:pPr>
        <w:numPr>
          <w:ilvl w:val="0"/>
          <w:numId w:val="22"/>
        </w:numPr>
        <w:spacing w:before="100" w:beforeAutospacing="1" w:after="0" w:afterAutospacing="1" w:line="360" w:lineRule="auto"/>
        <w:jc w:val="both"/>
        <w:textAlignment w:val="baseline"/>
        <w:rPr>
          <w:rFonts w:eastAsia="Calibri"/>
          <w:b/>
          <w:bCs/>
          <w:color w:val="4C4747"/>
        </w:rPr>
      </w:pPr>
      <w:r w:rsidRPr="00950955">
        <w:rPr>
          <w:rFonts w:eastAsia="Calibri"/>
          <w:b/>
          <w:bCs/>
          <w:color w:val="4C4747"/>
        </w:rPr>
        <w:t xml:space="preserve">Ejecución de actividades correspondientes a la firma de Comunicación para el proyecto. </w:t>
      </w:r>
    </w:p>
    <w:p w14:paraId="6BD793DC" w14:textId="77777777" w:rsidR="003408CF" w:rsidRPr="00C206F3" w:rsidRDefault="003408CF" w:rsidP="008763B2">
      <w:pPr>
        <w:numPr>
          <w:ilvl w:val="0"/>
          <w:numId w:val="22"/>
        </w:numPr>
        <w:spacing w:before="100" w:beforeAutospacing="1" w:after="0" w:afterAutospacing="1" w:line="360" w:lineRule="auto"/>
        <w:jc w:val="both"/>
        <w:textAlignment w:val="baseline"/>
        <w:rPr>
          <w:rFonts w:eastAsia="Calibri"/>
          <w:color w:val="4C4747"/>
        </w:rPr>
      </w:pPr>
      <w:r w:rsidRPr="00C206F3">
        <w:rPr>
          <w:rFonts w:eastAsia="Calibri"/>
          <w:b/>
          <w:bCs/>
          <w:color w:val="4C4747"/>
        </w:rPr>
        <w:t>Realización de piloto de autonomía económica / inserción laboral en Santiago</w:t>
      </w:r>
      <w:r w:rsidRPr="00C206F3">
        <w:rPr>
          <w:rFonts w:eastAsia="Calibri"/>
          <w:color w:val="4C4747"/>
        </w:rPr>
        <w:t>.</w:t>
      </w:r>
    </w:p>
    <w:p w14:paraId="48505190" w14:textId="77777777" w:rsidR="003408CF" w:rsidRPr="00C206F3" w:rsidRDefault="003408CF" w:rsidP="008763B2">
      <w:pPr>
        <w:numPr>
          <w:ilvl w:val="0"/>
          <w:numId w:val="22"/>
        </w:numPr>
        <w:spacing w:after="0" w:line="360" w:lineRule="auto"/>
        <w:jc w:val="both"/>
        <w:textAlignment w:val="baseline"/>
        <w:rPr>
          <w:rFonts w:eastAsia="Calibri"/>
          <w:color w:val="4C4747"/>
        </w:rPr>
      </w:pPr>
      <w:r w:rsidRPr="00C206F3">
        <w:rPr>
          <w:rFonts w:eastAsia="Calibri"/>
          <w:b/>
          <w:bCs/>
          <w:color w:val="4C4747"/>
        </w:rPr>
        <w:t>Realización de pilotos de actividades relacionadas a las trabajadoras sociales</w:t>
      </w:r>
      <w:r w:rsidRPr="00C206F3">
        <w:rPr>
          <w:rFonts w:eastAsia="Calibri"/>
          <w:color w:val="4C4747"/>
        </w:rPr>
        <w:t xml:space="preserve">, con fines de buscar que las gestiones que realizarían las mimas y los procesos que utilizaran, estén </w:t>
      </w:r>
      <w:r w:rsidRPr="00C206F3">
        <w:rPr>
          <w:rFonts w:eastAsia="Calibri"/>
          <w:color w:val="4C4747"/>
        </w:rPr>
        <w:lastRenderedPageBreak/>
        <w:t>acorde a las buenas prácticas necesarias para el público objetivo.</w:t>
      </w:r>
    </w:p>
    <w:p w14:paraId="4C55D7DB" w14:textId="77777777" w:rsidR="003408CF" w:rsidRPr="00C206F3" w:rsidRDefault="003408CF" w:rsidP="008763B2">
      <w:pPr>
        <w:numPr>
          <w:ilvl w:val="0"/>
          <w:numId w:val="22"/>
        </w:numPr>
        <w:spacing w:after="0" w:line="360" w:lineRule="auto"/>
        <w:jc w:val="both"/>
        <w:textAlignment w:val="baseline"/>
        <w:rPr>
          <w:rFonts w:eastAsia="Calibri"/>
          <w:color w:val="4C4747"/>
        </w:rPr>
      </w:pPr>
      <w:r w:rsidRPr="00C206F3">
        <w:rPr>
          <w:rFonts w:eastAsia="Calibri"/>
          <w:b/>
          <w:bCs/>
          <w:color w:val="4C4747"/>
        </w:rPr>
        <w:t>Cierre de programa de Inserción Laboral de Mujeres de Situación de Vulnerabilidad</w:t>
      </w:r>
      <w:r w:rsidRPr="00C206F3">
        <w:rPr>
          <w:rFonts w:eastAsia="Calibri"/>
          <w:color w:val="4C4747"/>
        </w:rPr>
        <w:t>, junto a Banco BHD. Piloto donde las beneficiarias, con duración de cuatro meses, adquirieron los conocimientos y herramientas necesarias para encaminarse a lograr la autonomía económica.  </w:t>
      </w:r>
    </w:p>
    <w:p w14:paraId="1446BE88" w14:textId="77777777" w:rsidR="003408CF" w:rsidRPr="00C206F3" w:rsidRDefault="003408CF" w:rsidP="008763B2">
      <w:pPr>
        <w:numPr>
          <w:ilvl w:val="0"/>
          <w:numId w:val="22"/>
        </w:numPr>
        <w:spacing w:after="0" w:line="360" w:lineRule="auto"/>
        <w:jc w:val="both"/>
        <w:textAlignment w:val="baseline"/>
        <w:rPr>
          <w:rFonts w:eastAsia="Calibri"/>
          <w:color w:val="4C4747"/>
        </w:rPr>
      </w:pPr>
      <w:r w:rsidRPr="00C206F3">
        <w:rPr>
          <w:rFonts w:eastAsia="Calibri"/>
          <w:b/>
          <w:bCs/>
          <w:color w:val="4C4747"/>
        </w:rPr>
        <w:t>Ejecución de Taller de Prevención, Detección y Respuesta de Violencia Basada en Género (VBG)</w:t>
      </w:r>
      <w:r w:rsidRPr="00C206F3">
        <w:rPr>
          <w:rFonts w:eastAsia="Calibri"/>
          <w:color w:val="4C4747"/>
        </w:rPr>
        <w:t>. Mismo dirigido a padres, madres y tutores de comunidades aledañas a CEDI-Mujer Santiago. </w:t>
      </w:r>
    </w:p>
    <w:p w14:paraId="7908364D" w14:textId="77777777" w:rsidR="003408CF" w:rsidRPr="00C206F3" w:rsidRDefault="003408CF" w:rsidP="008763B2">
      <w:pPr>
        <w:numPr>
          <w:ilvl w:val="0"/>
          <w:numId w:val="22"/>
        </w:numPr>
        <w:spacing w:after="0" w:line="360" w:lineRule="auto"/>
        <w:jc w:val="both"/>
        <w:textAlignment w:val="baseline"/>
        <w:rPr>
          <w:rFonts w:eastAsia="Calibri"/>
          <w:color w:val="4C4747"/>
        </w:rPr>
      </w:pPr>
      <w:r w:rsidRPr="00C206F3">
        <w:rPr>
          <w:rFonts w:eastAsia="Calibri"/>
          <w:b/>
          <w:bCs/>
          <w:color w:val="4C4747"/>
        </w:rPr>
        <w:t>Alianza CEDI-Mujer - Banco BHD</w:t>
      </w:r>
      <w:r w:rsidRPr="00C206F3">
        <w:rPr>
          <w:rFonts w:eastAsia="Calibri"/>
          <w:color w:val="4C4747"/>
        </w:rPr>
        <w:t xml:space="preserve"> para promover la inclusión laboral.</w:t>
      </w:r>
    </w:p>
    <w:p w14:paraId="4B183271" w14:textId="77777777" w:rsidR="003408CF" w:rsidRPr="00C206F3" w:rsidRDefault="003408CF" w:rsidP="008763B2">
      <w:pPr>
        <w:numPr>
          <w:ilvl w:val="0"/>
          <w:numId w:val="22"/>
        </w:numPr>
        <w:spacing w:after="0" w:line="360" w:lineRule="auto"/>
        <w:jc w:val="both"/>
        <w:textAlignment w:val="baseline"/>
        <w:rPr>
          <w:rFonts w:eastAsia="Calibri"/>
          <w:color w:val="4C4747"/>
        </w:rPr>
      </w:pPr>
      <w:r w:rsidRPr="00C206F3">
        <w:rPr>
          <w:rFonts w:eastAsia="Calibri"/>
          <w:b/>
          <w:bCs/>
          <w:color w:val="4C4747"/>
        </w:rPr>
        <w:t>Firma de acuerdo entre CEDI-Mujer – ASONAHORES</w:t>
      </w:r>
      <w:r w:rsidRPr="00C206F3">
        <w:rPr>
          <w:rFonts w:eastAsia="Calibri"/>
          <w:color w:val="4C4747"/>
        </w:rPr>
        <w:t xml:space="preserve"> para impulsar programas de inserción laboral.</w:t>
      </w:r>
    </w:p>
    <w:p w14:paraId="7A53E64C" w14:textId="77777777" w:rsidR="003408CF" w:rsidRPr="00C206F3" w:rsidRDefault="003408CF" w:rsidP="008763B2">
      <w:pPr>
        <w:spacing w:line="360" w:lineRule="auto"/>
        <w:rPr>
          <w:b/>
          <w:bCs/>
          <w:color w:val="4C4747"/>
        </w:rPr>
      </w:pPr>
    </w:p>
    <w:p w14:paraId="7FB6FC39" w14:textId="77777777" w:rsidR="003408CF" w:rsidRPr="00C206F3" w:rsidRDefault="003408CF" w:rsidP="008763B2">
      <w:pPr>
        <w:pStyle w:val="paragraph"/>
        <w:numPr>
          <w:ilvl w:val="0"/>
          <w:numId w:val="7"/>
        </w:numPr>
        <w:shd w:val="clear" w:color="auto" w:fill="FFFFFF" w:themeFill="background1"/>
        <w:spacing w:before="0" w:beforeAutospacing="0" w:after="0" w:afterAutospacing="0" w:line="360" w:lineRule="auto"/>
        <w:ind w:left="284" w:hanging="284"/>
        <w:jc w:val="both"/>
        <w:textAlignment w:val="baseline"/>
        <w:rPr>
          <w:rFonts w:eastAsia="Calibri"/>
          <w:b/>
          <w:bCs/>
          <w:color w:val="4C4747"/>
          <w:spacing w:val="20"/>
          <w:lang w:val="es-ES" w:eastAsia="en-US"/>
        </w:rPr>
      </w:pPr>
      <w:r w:rsidRPr="00C206F3">
        <w:rPr>
          <w:rFonts w:eastAsia="Calibri"/>
          <w:b/>
          <w:bCs/>
          <w:color w:val="4C4747"/>
          <w:spacing w:val="20"/>
          <w:lang w:val="es-ES" w:eastAsia="en-US"/>
        </w:rPr>
        <w:t>Monitoreo y Evaluación de Programas Sociales</w:t>
      </w:r>
    </w:p>
    <w:p w14:paraId="29F71869" w14:textId="77777777" w:rsidR="003408CF" w:rsidRPr="00C206F3" w:rsidRDefault="003408CF" w:rsidP="008763B2">
      <w:pPr>
        <w:pStyle w:val="paragraph"/>
        <w:shd w:val="clear" w:color="auto" w:fill="FFFFFF" w:themeFill="background1"/>
        <w:spacing w:before="0" w:beforeAutospacing="0" w:after="0" w:afterAutospacing="0" w:line="360" w:lineRule="auto"/>
        <w:ind w:left="284"/>
        <w:jc w:val="both"/>
        <w:textAlignment w:val="baseline"/>
        <w:rPr>
          <w:rFonts w:eastAsia="Calibri"/>
          <w:b/>
          <w:bCs/>
          <w:color w:val="4C4747"/>
          <w:spacing w:val="20"/>
          <w:lang w:val="es-ES" w:eastAsia="en-US"/>
        </w:rPr>
      </w:pPr>
    </w:p>
    <w:p w14:paraId="077037CF" w14:textId="77777777" w:rsidR="003408CF" w:rsidRPr="00C206F3" w:rsidRDefault="003408CF" w:rsidP="008763B2">
      <w:pPr>
        <w:spacing w:after="240" w:line="360" w:lineRule="auto"/>
        <w:jc w:val="both"/>
        <w:rPr>
          <w:rFonts w:eastAsia="Calibri"/>
          <w:color w:val="4C4747"/>
        </w:rPr>
      </w:pPr>
      <w:r w:rsidRPr="00C206F3">
        <w:rPr>
          <w:rFonts w:eastAsia="Calibri"/>
          <w:color w:val="4C4747"/>
        </w:rPr>
        <w:t>Con el propósito de avalar la eficacia y pertinencia oportunas de las políticas públicas basadas en evidencias, se realizan monitoreos y evaluaciones a los programas y proyectos que contemplan el Gabinete de Política Social, estableciendo sistemas continuos que validen la eficacia en lo implementado. Teniendo esto en cuenta, en este período hemos logrado: </w:t>
      </w:r>
    </w:p>
    <w:p w14:paraId="7719B47F" w14:textId="77777777" w:rsidR="003408CF" w:rsidRPr="00C206F3" w:rsidRDefault="003408CF" w:rsidP="008763B2">
      <w:pPr>
        <w:spacing w:after="240" w:line="360" w:lineRule="auto"/>
        <w:jc w:val="both"/>
        <w:textAlignment w:val="baseline"/>
        <w:rPr>
          <w:rFonts w:eastAsia="Times New Roman"/>
          <w:b/>
          <w:bCs/>
          <w:color w:val="4C4747"/>
          <w:spacing w:val="0"/>
          <w:lang w:eastAsia="es-DO"/>
        </w:rPr>
      </w:pPr>
      <w:r w:rsidRPr="00C206F3">
        <w:rPr>
          <w:rFonts w:eastAsia="Calibri"/>
          <w:b/>
          <w:bCs/>
          <w:color w:val="4C4747"/>
        </w:rPr>
        <w:lastRenderedPageBreak/>
        <w:t>Acompañamientos o Evaluaciones para Fortalecer la Toma de Decisiones basadas en la Evidencia: </w:t>
      </w:r>
      <w:r w:rsidRPr="00C206F3">
        <w:rPr>
          <w:rFonts w:eastAsia="Times New Roman"/>
          <w:b/>
          <w:bCs/>
          <w:color w:val="4C4747"/>
          <w:spacing w:val="0"/>
          <w:lang w:eastAsia="es-DO"/>
        </w:rPr>
        <w:t> </w:t>
      </w:r>
    </w:p>
    <w:p w14:paraId="302E6419" w14:textId="78F053D6" w:rsidR="003408CF" w:rsidRPr="00C206F3" w:rsidRDefault="003408CF" w:rsidP="008763B2">
      <w:pPr>
        <w:numPr>
          <w:ilvl w:val="0"/>
          <w:numId w:val="18"/>
        </w:numPr>
        <w:spacing w:after="240" w:line="360" w:lineRule="auto"/>
        <w:ind w:left="284" w:hanging="284"/>
        <w:jc w:val="both"/>
        <w:textAlignment w:val="baseline"/>
        <w:rPr>
          <w:rFonts w:eastAsia="Calibri"/>
          <w:b/>
          <w:bCs/>
          <w:color w:val="4C4747"/>
        </w:rPr>
      </w:pPr>
      <w:r w:rsidRPr="00C206F3">
        <w:rPr>
          <w:rFonts w:eastAsia="Calibri"/>
          <w:b/>
          <w:bCs/>
          <w:color w:val="4C4747"/>
        </w:rPr>
        <w:t xml:space="preserve">Acompañamiento de evaluación de satisfacción a participantes egresados del Programa </w:t>
      </w:r>
      <w:r w:rsidR="00861C88">
        <w:rPr>
          <w:rFonts w:eastAsia="Calibri"/>
          <w:b/>
          <w:bCs/>
          <w:color w:val="4C4747"/>
        </w:rPr>
        <w:t>“</w:t>
      </w:r>
      <w:r w:rsidRPr="00C206F3">
        <w:rPr>
          <w:rFonts w:eastAsia="Calibri"/>
          <w:b/>
          <w:bCs/>
          <w:color w:val="4C4747"/>
        </w:rPr>
        <w:t>Oportunidad 14</w:t>
      </w:r>
      <w:r w:rsidR="00861C88">
        <w:rPr>
          <w:rFonts w:eastAsia="Calibri"/>
          <w:b/>
          <w:bCs/>
          <w:color w:val="4C4747"/>
        </w:rPr>
        <w:t>/</w:t>
      </w:r>
      <w:r w:rsidRPr="00C206F3">
        <w:rPr>
          <w:rFonts w:eastAsia="Calibri"/>
          <w:b/>
          <w:bCs/>
          <w:color w:val="4C4747"/>
        </w:rPr>
        <w:t>24</w:t>
      </w:r>
      <w:r w:rsidR="00861C88">
        <w:rPr>
          <w:rFonts w:eastAsia="Calibri"/>
          <w:b/>
          <w:bCs/>
          <w:color w:val="4C4747"/>
        </w:rPr>
        <w:t>”</w:t>
      </w:r>
      <w:r w:rsidRPr="00C206F3">
        <w:rPr>
          <w:rFonts w:eastAsia="Calibri"/>
          <w:b/>
          <w:bCs/>
          <w:color w:val="4C4747"/>
        </w:rPr>
        <w:t>.  </w:t>
      </w:r>
    </w:p>
    <w:p w14:paraId="7EC2E593" w14:textId="41E6C5CB" w:rsidR="003408CF" w:rsidRPr="00C206F3" w:rsidRDefault="003408CF" w:rsidP="008763B2">
      <w:pPr>
        <w:spacing w:after="0" w:line="360" w:lineRule="auto"/>
        <w:jc w:val="both"/>
        <w:textAlignment w:val="baseline"/>
        <w:rPr>
          <w:rFonts w:eastAsia="Calibri"/>
          <w:bCs/>
          <w:color w:val="4C4747"/>
        </w:rPr>
      </w:pPr>
      <w:r w:rsidRPr="00C206F3">
        <w:rPr>
          <w:rFonts w:eastAsia="Calibri"/>
          <w:bCs/>
          <w:color w:val="4C4747"/>
        </w:rPr>
        <w:t>Socializada con el personal directivo la propuesta metodológica para el levantamiento de información, que servirá a la ejecución de la Evaluación de Resultados del programa. Dicha propuesta fue ajustada en función al nuevo alcance definido respecto a la población objetivo (egresados).</w:t>
      </w:r>
      <w:r w:rsidR="00861C88">
        <w:rPr>
          <w:rFonts w:eastAsia="Calibri"/>
          <w:bCs/>
          <w:color w:val="4C4747"/>
        </w:rPr>
        <w:t xml:space="preserve"> </w:t>
      </w:r>
    </w:p>
    <w:p w14:paraId="122AD271" w14:textId="0FD7FF1D" w:rsidR="007F2811" w:rsidRPr="00C206F3" w:rsidRDefault="003408CF" w:rsidP="008763B2">
      <w:pPr>
        <w:spacing w:before="100" w:beforeAutospacing="1" w:after="0" w:afterAutospacing="1" w:line="360" w:lineRule="auto"/>
        <w:jc w:val="both"/>
        <w:textAlignment w:val="baseline"/>
        <w:rPr>
          <w:rFonts w:eastAsia="Calibri"/>
          <w:bCs/>
          <w:color w:val="4C4747"/>
        </w:rPr>
      </w:pPr>
      <w:r w:rsidRPr="00C206F3">
        <w:rPr>
          <w:rFonts w:eastAsia="Calibri"/>
          <w:bCs/>
          <w:color w:val="4C4747"/>
        </w:rPr>
        <w:t>Como parte de la propuesta metodológica, se estimaron las rutas de trabajo para el levantamiento, tomando en consideración los siguientes factores: 1) Cercanía entre centros del programa; 2) Tiempo de desplazamiento entre centros; 3) Tiempo estimado para aplicar los cuestionarios en los centros (bajo los supuestos del tiempo promedio de los formularios y la cantidad de jóvenes de la muestra); y 4) Horarios de apertura de los centros. De igual forma, se conformó una muestra aleatoria con representatividad nacional y por centro, así como un presupuesto total, que contempla el pago para el personal de campo y los gastos operativos asociados, realizado en base al tiempo estimado del levantamiento. Finalmente, se consolidó un instrumento de recolección de información, que servirá para medir los resultados del programa con respecto a la reinserción educativa y/o laboral de los jóvenes egresados, así como su percepción de satisfacción relacionada con aquellos servicios e incentivos que reciben por parte del programa.</w:t>
      </w:r>
    </w:p>
    <w:p w14:paraId="6EEA44E2" w14:textId="77777777" w:rsidR="003408CF" w:rsidRPr="00C206F3" w:rsidRDefault="003408CF" w:rsidP="008763B2">
      <w:pPr>
        <w:numPr>
          <w:ilvl w:val="0"/>
          <w:numId w:val="18"/>
        </w:numPr>
        <w:spacing w:after="240" w:line="360" w:lineRule="auto"/>
        <w:ind w:left="284" w:hanging="284"/>
        <w:jc w:val="both"/>
        <w:textAlignment w:val="baseline"/>
        <w:rPr>
          <w:rFonts w:eastAsia="Calibri"/>
          <w:b/>
          <w:bCs/>
          <w:color w:val="4C4747"/>
        </w:rPr>
      </w:pPr>
      <w:r w:rsidRPr="00C206F3">
        <w:rPr>
          <w:rFonts w:eastAsia="Calibri"/>
          <w:b/>
          <w:bCs/>
          <w:color w:val="4C4747"/>
        </w:rPr>
        <w:lastRenderedPageBreak/>
        <w:t>Sistematización de procesos en materia de evaluación en el marco de la Protección Adaptativa.</w:t>
      </w:r>
    </w:p>
    <w:p w14:paraId="2C618857" w14:textId="77777777" w:rsidR="003408CF" w:rsidRPr="00C206F3" w:rsidRDefault="003408CF" w:rsidP="008763B2">
      <w:pPr>
        <w:spacing w:after="240" w:line="360" w:lineRule="auto"/>
        <w:jc w:val="both"/>
        <w:textAlignment w:val="baseline"/>
        <w:rPr>
          <w:rFonts w:eastAsia="Calibri"/>
          <w:color w:val="4C4747"/>
        </w:rPr>
      </w:pPr>
      <w:r w:rsidRPr="00C206F3">
        <w:rPr>
          <w:rFonts w:eastAsia="Calibri"/>
          <w:color w:val="4C4747"/>
        </w:rPr>
        <w:t>Realizada satisfactoriamente la consultoría de la ¨Sistematización de experiencias y buenas prácticas del Programa "Quédate en Casa" de la República Dominicana¨, con el objetivo de contribuir a reducir a corto plazo los impactos sanitarios, sociales y económicos remanentes de la crisis de COVID-19 para las poblaciones más vulnerables y mejorar la capacidad de respuesta de la República Dominicana a las crisis sanitarias mediante el fortalecimiento de su sistema de vigilancia, así como fortalecer la estrategia Integral de protección social adaptativa, para que las políticas y los programas de protección social sean más capaces de responder rápidamente a las necesidades de la población. </w:t>
      </w:r>
    </w:p>
    <w:p w14:paraId="34B83D5C" w14:textId="7F228581" w:rsidR="003408CF" w:rsidRPr="00C206F3" w:rsidRDefault="003408CF" w:rsidP="008763B2">
      <w:pPr>
        <w:spacing w:after="240" w:line="360" w:lineRule="auto"/>
        <w:jc w:val="both"/>
        <w:textAlignment w:val="baseline"/>
        <w:rPr>
          <w:rFonts w:eastAsia="Calibri"/>
          <w:color w:val="4C4747"/>
        </w:rPr>
      </w:pPr>
      <w:r w:rsidRPr="00C206F3">
        <w:rPr>
          <w:rFonts w:eastAsia="Calibri"/>
          <w:color w:val="4C4747"/>
        </w:rPr>
        <w:t>Propuesta elaborada y sometida a SOCIEUX+, una iniciativa de la Unión Europea que provee cooperación técnica de corto plazo a fin de promover la implementación de sistemas de protección social más inclusivos. En este sentido, la propuesta está orientada a obtener apoyo técnico para fortalecer las capacidades internas en materia de monitoreo y evaluación</w:t>
      </w:r>
      <w:r w:rsidR="00950955">
        <w:rPr>
          <w:rFonts w:eastAsia="Calibri"/>
          <w:color w:val="4C4747"/>
        </w:rPr>
        <w:t>.</w:t>
      </w:r>
    </w:p>
    <w:p w14:paraId="1B16BE67" w14:textId="77777777" w:rsidR="003408CF" w:rsidRPr="00C206F3" w:rsidRDefault="003408CF" w:rsidP="008763B2">
      <w:pPr>
        <w:spacing w:after="240" w:line="360" w:lineRule="auto"/>
        <w:jc w:val="both"/>
        <w:textAlignment w:val="baseline"/>
        <w:rPr>
          <w:rFonts w:eastAsia="Calibri"/>
          <w:color w:val="4C4747"/>
        </w:rPr>
      </w:pPr>
      <w:r w:rsidRPr="00C206F3">
        <w:rPr>
          <w:rFonts w:eastAsia="Calibri"/>
          <w:color w:val="4C4747"/>
        </w:rPr>
        <w:t>Términos de Referencia (TDR) revisados y socializados para contratar una asistencia técnica que realice la Sistematización del Bono de Emergencia del Programa Supérate. Dicha revisión contribuyó a definir su alcance final y gestionar la carta de remisión, crucial para obtener los recursos relacionados al primer desembolso de AFD. </w:t>
      </w:r>
    </w:p>
    <w:p w14:paraId="52932FF0" w14:textId="770F9873" w:rsidR="003408CF" w:rsidRPr="00C206F3" w:rsidRDefault="003408CF" w:rsidP="008763B2">
      <w:pPr>
        <w:numPr>
          <w:ilvl w:val="0"/>
          <w:numId w:val="18"/>
        </w:numPr>
        <w:spacing w:after="240" w:line="360" w:lineRule="auto"/>
        <w:ind w:left="284" w:hanging="284"/>
        <w:jc w:val="both"/>
        <w:textAlignment w:val="baseline"/>
        <w:rPr>
          <w:rFonts w:eastAsia="Calibri"/>
          <w:b/>
          <w:bCs/>
          <w:color w:val="4C4747"/>
        </w:rPr>
      </w:pPr>
      <w:r w:rsidRPr="00C206F3">
        <w:rPr>
          <w:rFonts w:eastAsia="Calibri"/>
          <w:b/>
          <w:bCs/>
          <w:color w:val="4C4747"/>
        </w:rPr>
        <w:lastRenderedPageBreak/>
        <w:t xml:space="preserve">Acompañamiento al Programa </w:t>
      </w:r>
      <w:r w:rsidR="00861C88">
        <w:rPr>
          <w:rFonts w:eastAsia="Calibri"/>
          <w:b/>
          <w:bCs/>
          <w:color w:val="4C4747"/>
        </w:rPr>
        <w:t>“</w:t>
      </w:r>
      <w:r w:rsidRPr="00C206F3">
        <w:rPr>
          <w:rFonts w:eastAsia="Calibri"/>
          <w:b/>
          <w:bCs/>
          <w:color w:val="4C4747"/>
        </w:rPr>
        <w:t>Oportunidad 14</w:t>
      </w:r>
      <w:r w:rsidR="00861C88">
        <w:rPr>
          <w:rFonts w:eastAsia="Calibri"/>
          <w:b/>
          <w:bCs/>
          <w:color w:val="4C4747"/>
        </w:rPr>
        <w:t>/</w:t>
      </w:r>
      <w:r w:rsidRPr="00C206F3">
        <w:rPr>
          <w:rFonts w:eastAsia="Calibri"/>
          <w:b/>
          <w:bCs/>
          <w:color w:val="4C4747"/>
        </w:rPr>
        <w:t>24</w:t>
      </w:r>
      <w:r w:rsidR="00861C88">
        <w:rPr>
          <w:rFonts w:eastAsia="Calibri"/>
          <w:b/>
          <w:bCs/>
          <w:color w:val="4C4747"/>
        </w:rPr>
        <w:t>”</w:t>
      </w:r>
      <w:r w:rsidRPr="00C206F3">
        <w:rPr>
          <w:rFonts w:eastAsia="Calibri"/>
          <w:b/>
          <w:bCs/>
          <w:color w:val="4C4747"/>
        </w:rPr>
        <w:t>.</w:t>
      </w:r>
    </w:p>
    <w:p w14:paraId="73A2DEB4" w14:textId="64E3F9D5" w:rsidR="003408CF" w:rsidRPr="00C206F3" w:rsidRDefault="003408CF" w:rsidP="008763B2">
      <w:pPr>
        <w:spacing w:after="240" w:line="360" w:lineRule="auto"/>
        <w:ind w:right="-17"/>
        <w:jc w:val="both"/>
        <w:textAlignment w:val="baseline"/>
        <w:rPr>
          <w:rFonts w:eastAsia="Calibri"/>
          <w:color w:val="4C4747"/>
        </w:rPr>
      </w:pPr>
      <w:r w:rsidRPr="00C206F3">
        <w:rPr>
          <w:rFonts w:eastAsia="Calibri"/>
          <w:color w:val="4C4747"/>
        </w:rPr>
        <w:t xml:space="preserve">Elaborado y socializado el informe relacionado a la Evaluación de Procesos del Programa </w:t>
      </w:r>
      <w:r w:rsidR="00861C88">
        <w:rPr>
          <w:rFonts w:eastAsia="Calibri"/>
          <w:color w:val="4C4747"/>
        </w:rPr>
        <w:t>“</w:t>
      </w:r>
      <w:r w:rsidRPr="00C206F3">
        <w:rPr>
          <w:rFonts w:eastAsia="Calibri"/>
          <w:color w:val="4C4747"/>
        </w:rPr>
        <w:t>Oportunidad 14</w:t>
      </w:r>
      <w:r w:rsidR="00861C88">
        <w:rPr>
          <w:rFonts w:eastAsia="Calibri"/>
          <w:color w:val="4C4747"/>
        </w:rPr>
        <w:t>/</w:t>
      </w:r>
      <w:r w:rsidRPr="00C206F3">
        <w:rPr>
          <w:rFonts w:eastAsia="Calibri"/>
          <w:color w:val="4C4747"/>
        </w:rPr>
        <w:t>24</w:t>
      </w:r>
      <w:r w:rsidR="00861C88">
        <w:rPr>
          <w:rFonts w:eastAsia="Calibri"/>
          <w:color w:val="4C4747"/>
        </w:rPr>
        <w:t>”</w:t>
      </w:r>
      <w:r w:rsidRPr="00C206F3">
        <w:rPr>
          <w:rFonts w:eastAsia="Calibri"/>
          <w:color w:val="4C4747"/>
        </w:rPr>
        <w:t xml:space="preserve">, el cual fue estructurado en alineación con estándares internacionales. Dicho informe logra el cierre de un extenso ciclo de análisis cualitativo implementado a través de entrevistas, talleres y reuniones técnicas realizados con el programa, a los fines de apoyarle en la mejora de sus procesos y de su sistema de gestión de la información interna. </w:t>
      </w:r>
    </w:p>
    <w:p w14:paraId="4A469B66" w14:textId="77777777" w:rsidR="003408CF" w:rsidRPr="00C206F3" w:rsidRDefault="003408CF" w:rsidP="008763B2">
      <w:pPr>
        <w:numPr>
          <w:ilvl w:val="0"/>
          <w:numId w:val="18"/>
        </w:numPr>
        <w:spacing w:after="240" w:line="360" w:lineRule="auto"/>
        <w:ind w:left="284" w:hanging="284"/>
        <w:jc w:val="both"/>
        <w:textAlignment w:val="baseline"/>
        <w:rPr>
          <w:rFonts w:eastAsia="Calibri"/>
          <w:b/>
          <w:bCs/>
          <w:color w:val="4C4747"/>
        </w:rPr>
      </w:pPr>
      <w:r w:rsidRPr="00C206F3">
        <w:rPr>
          <w:rFonts w:eastAsia="Calibri"/>
          <w:b/>
          <w:bCs/>
          <w:color w:val="4C4747"/>
        </w:rPr>
        <w:t>Acompañamiento Punto Solidario. </w:t>
      </w:r>
    </w:p>
    <w:p w14:paraId="11C46336" w14:textId="77777777" w:rsidR="003408CF" w:rsidRDefault="003408CF" w:rsidP="008763B2">
      <w:pPr>
        <w:spacing w:after="240" w:line="360" w:lineRule="auto"/>
        <w:ind w:right="-17"/>
        <w:jc w:val="both"/>
        <w:textAlignment w:val="baseline"/>
        <w:rPr>
          <w:rFonts w:eastAsia="Calibri"/>
          <w:color w:val="4C4747"/>
        </w:rPr>
      </w:pPr>
      <w:r w:rsidRPr="00C206F3">
        <w:rPr>
          <w:rFonts w:eastAsia="Calibri"/>
          <w:color w:val="4C4747"/>
        </w:rPr>
        <w:t>Socializado el Informe de Acompañamiento realizado a Punto Solidario, el cual incluye la descripción del alcance, los flujos operativos recogidos y los principales hallazgos identificados a raíz de las informaciones recolectadas, enfocados principalmente en las áreas de servicios, tecnología de la información, seguimiento, entre otros. Dicho informe se elaboró para entregar evidencias sobre los procesos operativos de los diferentes trámites del Departamento de Punto Solidario, para implementar eficazmente la comunicación efectiva para realizar acciones correctivas y mejorar continuamente los procesos. Este informe representa un hito significativo en nuestro proyecto, proporcionándonos una base sólida para futuras iniciativas y mejoras.</w:t>
      </w:r>
    </w:p>
    <w:p w14:paraId="4C69E3E7" w14:textId="77777777" w:rsidR="00950955" w:rsidRDefault="00950955" w:rsidP="008763B2">
      <w:pPr>
        <w:spacing w:after="240" w:line="360" w:lineRule="auto"/>
        <w:ind w:right="-17"/>
        <w:jc w:val="both"/>
        <w:textAlignment w:val="baseline"/>
        <w:rPr>
          <w:rFonts w:eastAsia="Calibri"/>
          <w:color w:val="4C4747"/>
        </w:rPr>
      </w:pPr>
    </w:p>
    <w:p w14:paraId="12BA9866" w14:textId="77777777" w:rsidR="00950955" w:rsidRPr="00C206F3" w:rsidRDefault="00950955" w:rsidP="008763B2">
      <w:pPr>
        <w:spacing w:after="240" w:line="360" w:lineRule="auto"/>
        <w:ind w:right="-17"/>
        <w:jc w:val="both"/>
        <w:textAlignment w:val="baseline"/>
        <w:rPr>
          <w:rFonts w:eastAsia="Calibri"/>
          <w:color w:val="4C4747"/>
        </w:rPr>
      </w:pPr>
    </w:p>
    <w:p w14:paraId="361EC936" w14:textId="77777777" w:rsidR="003408CF" w:rsidRPr="00C206F3" w:rsidRDefault="003408CF" w:rsidP="008763B2">
      <w:pPr>
        <w:numPr>
          <w:ilvl w:val="0"/>
          <w:numId w:val="18"/>
        </w:numPr>
        <w:spacing w:after="240" w:line="360" w:lineRule="auto"/>
        <w:ind w:left="284" w:hanging="284"/>
        <w:jc w:val="both"/>
        <w:textAlignment w:val="baseline"/>
        <w:rPr>
          <w:rFonts w:eastAsia="Calibri"/>
          <w:b/>
          <w:color w:val="4C4747"/>
          <w:spacing w:val="0"/>
          <w:lang w:eastAsia="es-DO"/>
        </w:rPr>
      </w:pPr>
      <w:r w:rsidRPr="00C206F3">
        <w:rPr>
          <w:rFonts w:eastAsia="Calibri"/>
          <w:b/>
          <w:bCs/>
          <w:color w:val="4C4747"/>
        </w:rPr>
        <w:lastRenderedPageBreak/>
        <w:t>Acompañamiento Supérate. </w:t>
      </w:r>
    </w:p>
    <w:p w14:paraId="5619F81B" w14:textId="77777777" w:rsidR="003408CF" w:rsidRPr="00C206F3" w:rsidRDefault="003408CF" w:rsidP="008763B2">
      <w:pPr>
        <w:shd w:val="clear" w:color="auto" w:fill="FFFFFF"/>
        <w:spacing w:after="240" w:line="360" w:lineRule="auto"/>
        <w:ind w:right="-17"/>
        <w:jc w:val="both"/>
        <w:textAlignment w:val="baseline"/>
        <w:rPr>
          <w:rFonts w:eastAsia="Calibri"/>
          <w:color w:val="4C4747"/>
        </w:rPr>
      </w:pPr>
      <w:r w:rsidRPr="00C206F3">
        <w:rPr>
          <w:rFonts w:eastAsia="Calibri"/>
          <w:color w:val="4C4747"/>
        </w:rPr>
        <w:t xml:space="preserve">Realizado el análisis de </w:t>
      </w:r>
      <w:proofErr w:type="spellStart"/>
      <w:r w:rsidRPr="00C206F3">
        <w:rPr>
          <w:rFonts w:eastAsia="Calibri"/>
          <w:color w:val="4C4747"/>
        </w:rPr>
        <w:t>evaluabilidad</w:t>
      </w:r>
      <w:proofErr w:type="spellEnd"/>
      <w:r w:rsidRPr="00C206F3">
        <w:rPr>
          <w:rFonts w:eastAsia="Calibri"/>
          <w:color w:val="4C4747"/>
        </w:rPr>
        <w:t xml:space="preserve"> del programa Supérate en base a la documentación disponible, lo que permite establecer una base sólida para evaluar su efectividad, a través de la identificación de los factores claves y los aspectos relevantes para una evaluación adecuada, clara y detallada. </w:t>
      </w:r>
    </w:p>
    <w:p w14:paraId="3D4FF555" w14:textId="77777777" w:rsidR="003408CF" w:rsidRPr="00C206F3" w:rsidRDefault="003408CF" w:rsidP="008763B2">
      <w:pPr>
        <w:shd w:val="clear" w:color="auto" w:fill="FFFFFF"/>
        <w:spacing w:after="240" w:line="360" w:lineRule="auto"/>
        <w:ind w:right="-17"/>
        <w:jc w:val="both"/>
        <w:textAlignment w:val="baseline"/>
        <w:rPr>
          <w:rFonts w:eastAsia="Calibri"/>
          <w:color w:val="4C4747"/>
        </w:rPr>
      </w:pPr>
      <w:r w:rsidRPr="00C206F3">
        <w:rPr>
          <w:rFonts w:eastAsia="Calibri"/>
          <w:color w:val="4C4747"/>
        </w:rPr>
        <w:t>Algunos de los componentes más relevantes de dicho análisis son: 1) Revisión de la estrategia programática y sus componentes; 2) Alineación entre intervención, objetivos y resultados; 3) Análisis del marco de resultados (indicadores, metas, y línea base); y 4) Definición de los recursos necesarios para la evaluación.</w:t>
      </w:r>
    </w:p>
    <w:p w14:paraId="3F838955" w14:textId="77777777" w:rsidR="003408CF" w:rsidRPr="00C206F3" w:rsidRDefault="003408CF" w:rsidP="008763B2">
      <w:pPr>
        <w:numPr>
          <w:ilvl w:val="0"/>
          <w:numId w:val="18"/>
        </w:numPr>
        <w:spacing w:after="240" w:line="360" w:lineRule="auto"/>
        <w:ind w:left="284" w:hanging="284"/>
        <w:jc w:val="both"/>
        <w:textAlignment w:val="baseline"/>
        <w:rPr>
          <w:rFonts w:eastAsia="Calibri"/>
          <w:b/>
          <w:bCs/>
          <w:color w:val="4C4747"/>
        </w:rPr>
      </w:pPr>
      <w:r w:rsidRPr="00C206F3">
        <w:rPr>
          <w:rFonts w:eastAsia="Calibri"/>
          <w:b/>
          <w:bCs/>
          <w:color w:val="4C4747"/>
        </w:rPr>
        <w:t>Institucionalización del SIME en los procesos de monitoreo de políticas sociales en el Gabinete de Política Social.</w:t>
      </w:r>
    </w:p>
    <w:p w14:paraId="34385859" w14:textId="77777777" w:rsidR="003408CF" w:rsidRPr="00C206F3" w:rsidRDefault="003408CF" w:rsidP="008763B2">
      <w:pPr>
        <w:spacing w:after="240" w:line="360" w:lineRule="auto"/>
        <w:jc w:val="both"/>
        <w:textAlignment w:val="baseline"/>
        <w:rPr>
          <w:rFonts w:eastAsia="Calibri"/>
          <w:color w:val="4C4747"/>
        </w:rPr>
      </w:pPr>
      <w:r w:rsidRPr="00C206F3">
        <w:rPr>
          <w:rFonts w:eastAsia="Calibri"/>
          <w:color w:val="4C4747"/>
        </w:rPr>
        <w:t xml:space="preserve">Revisión de la plataforma con el propósito de poner en marcha el Sistema Integrado de Monitoreo y Evaluación (SIME), para proseguir su mejora continua y eficiencia del sistema, con la ayuda de la Dirección de Tecnología, donde se logró: 1) El cambio de dominio de la institución en el código fuente, habilitando el acceso a la plataforma del SIME. 2) Habilitar una nueva credencial de acceso. 3) Visualizar los reportes de </w:t>
      </w:r>
      <w:proofErr w:type="spellStart"/>
      <w:r w:rsidRPr="00C206F3">
        <w:rPr>
          <w:rFonts w:eastAsia="Calibri"/>
          <w:color w:val="4C4747"/>
        </w:rPr>
        <w:t>Power</w:t>
      </w:r>
      <w:proofErr w:type="spellEnd"/>
      <w:r w:rsidRPr="00C206F3">
        <w:rPr>
          <w:rFonts w:eastAsia="Calibri"/>
          <w:color w:val="4C4747"/>
        </w:rPr>
        <w:t xml:space="preserve"> BI en el sistema.</w:t>
      </w:r>
    </w:p>
    <w:p w14:paraId="70A21955" w14:textId="77777777" w:rsidR="003408CF" w:rsidRPr="00C206F3" w:rsidRDefault="003408CF" w:rsidP="008763B2">
      <w:pPr>
        <w:spacing w:after="240" w:line="360" w:lineRule="auto"/>
        <w:jc w:val="both"/>
        <w:textAlignment w:val="baseline"/>
        <w:rPr>
          <w:rFonts w:eastAsia="Calibri"/>
          <w:color w:val="4C4747"/>
        </w:rPr>
      </w:pPr>
      <w:r w:rsidRPr="00C206F3">
        <w:rPr>
          <w:rFonts w:eastAsia="Calibri"/>
          <w:color w:val="4C4747"/>
        </w:rPr>
        <w:t xml:space="preserve">Logramos crear el vínculo con algunas áreas del GPS (Punto Solidario, Programa Oportunidad 14-24), para el acopio e integración </w:t>
      </w:r>
      <w:r w:rsidRPr="00C206F3">
        <w:rPr>
          <w:rFonts w:eastAsia="Calibri"/>
          <w:color w:val="4C4747"/>
        </w:rPr>
        <w:lastRenderedPageBreak/>
        <w:t>con las entidades encargadas de suministrar los datos, para la creación de reportes e informes de monitoreo. </w:t>
      </w:r>
    </w:p>
    <w:p w14:paraId="15B2CB44" w14:textId="77777777" w:rsidR="003408CF" w:rsidRPr="00C206F3" w:rsidRDefault="003408CF" w:rsidP="008763B2">
      <w:pPr>
        <w:spacing w:before="100" w:beforeAutospacing="1" w:after="100" w:afterAutospacing="1" w:line="360" w:lineRule="auto"/>
        <w:jc w:val="both"/>
        <w:rPr>
          <w:rFonts w:eastAsia="Calibri"/>
          <w:color w:val="4C4747"/>
          <w:highlight w:val="yellow"/>
        </w:rPr>
      </w:pPr>
      <w:r w:rsidRPr="00C206F3">
        <w:rPr>
          <w:rFonts w:eastAsia="Calibri"/>
          <w:color w:val="4C4747"/>
        </w:rPr>
        <w:t xml:space="preserve">Elaboración de reportes e informes de monitoreo sobre la base de indicadores seleccionados para el Programa Oportunidad 14-24 y Punto Solidario, donde logramos las siguientes actividades para cumplir con la meta establecida: 1) Revisión de indicadores 2) Se creó una matriz de indicadores, y elaboración de las fórmulas, 3) Se elaboró la ficha de metadatos para cada indicador y se verificó la consistencia de los indicadores, 4) Se Confeccionaron algunos </w:t>
      </w:r>
      <w:proofErr w:type="spellStart"/>
      <w:r w:rsidRPr="00C206F3">
        <w:rPr>
          <w:rFonts w:eastAsia="Calibri"/>
          <w:color w:val="4C4747"/>
        </w:rPr>
        <w:t>dashboard</w:t>
      </w:r>
      <w:proofErr w:type="spellEnd"/>
      <w:r w:rsidRPr="00C206F3">
        <w:rPr>
          <w:rFonts w:eastAsia="Calibri"/>
          <w:color w:val="4C4747"/>
        </w:rPr>
        <w:t xml:space="preserve"> en </w:t>
      </w:r>
      <w:proofErr w:type="spellStart"/>
      <w:r w:rsidRPr="00C206F3">
        <w:rPr>
          <w:rFonts w:eastAsia="Calibri"/>
          <w:color w:val="4C4747"/>
        </w:rPr>
        <w:t>Power</w:t>
      </w:r>
      <w:proofErr w:type="spellEnd"/>
      <w:r w:rsidRPr="00C206F3">
        <w:rPr>
          <w:rFonts w:eastAsia="Calibri"/>
          <w:color w:val="4C4747"/>
        </w:rPr>
        <w:t xml:space="preserve"> BI, los cuales están cargados en la plataforma SIME. 5) Elaboración de reportes de monitoreo para el Programa Oportunidad 14-24 y Punto Solidario con los temas más relevantes.</w:t>
      </w:r>
    </w:p>
    <w:p w14:paraId="57F85C50" w14:textId="77777777" w:rsidR="003408CF" w:rsidRPr="00C206F3" w:rsidRDefault="003408CF" w:rsidP="008763B2">
      <w:pPr>
        <w:numPr>
          <w:ilvl w:val="0"/>
          <w:numId w:val="18"/>
        </w:numPr>
        <w:spacing w:after="240" w:line="360" w:lineRule="auto"/>
        <w:ind w:left="284" w:hanging="284"/>
        <w:jc w:val="both"/>
        <w:textAlignment w:val="baseline"/>
        <w:rPr>
          <w:rFonts w:eastAsia="Calibri"/>
          <w:b/>
          <w:bCs/>
          <w:color w:val="4C4747"/>
        </w:rPr>
      </w:pPr>
      <w:r w:rsidRPr="00C206F3">
        <w:rPr>
          <w:rFonts w:eastAsia="Calibri"/>
          <w:b/>
          <w:bCs/>
          <w:color w:val="4C4747"/>
        </w:rPr>
        <w:t>Implementación del SIME en los procesos de monitoreo de la Protección Social Adaptativa.</w:t>
      </w:r>
    </w:p>
    <w:p w14:paraId="6DFA3B8E" w14:textId="77777777" w:rsidR="003408CF" w:rsidRPr="00C206F3" w:rsidRDefault="003408CF" w:rsidP="008763B2">
      <w:pPr>
        <w:spacing w:line="360" w:lineRule="auto"/>
        <w:jc w:val="both"/>
        <w:rPr>
          <w:rFonts w:eastAsia="Calibri"/>
          <w:color w:val="4C4747"/>
        </w:rPr>
      </w:pPr>
      <w:r w:rsidRPr="00C206F3">
        <w:rPr>
          <w:rFonts w:eastAsia="Calibri"/>
          <w:color w:val="4C4747"/>
        </w:rPr>
        <w:t>Términos de Referencia (TDR) revisados y socializados para contratar una asistencia técnica, para cursar el desarrollo de indicadores para el monitoreo de las intervenciones de protección social adaptativa en contexto de emergencia. Dicha revisión contribuyó a: incluir algunas actividades y entregables pertinentes, así como también se incluyó una reseña del SIME y el rol del GPS en materia de Monitoreo y Evaluación, crucial para obtener los resultados esperados de esta consultoría. Los TDR de este proceso han sido publicados para el curso de este proceso.</w:t>
      </w:r>
    </w:p>
    <w:p w14:paraId="33CBB644" w14:textId="77777777" w:rsidR="003408CF" w:rsidRPr="00C206F3" w:rsidRDefault="003408CF" w:rsidP="008763B2">
      <w:pPr>
        <w:pStyle w:val="Prrafodelista"/>
        <w:spacing w:line="360" w:lineRule="auto"/>
        <w:rPr>
          <w:rFonts w:ascii="Times New Roman" w:hAnsi="Times New Roman"/>
          <w:b/>
          <w:bCs/>
          <w:color w:val="4C4747"/>
          <w:spacing w:val="20"/>
          <w:lang w:val="es-ES"/>
        </w:rPr>
      </w:pPr>
    </w:p>
    <w:p w14:paraId="291C15F6" w14:textId="77777777" w:rsidR="003408CF" w:rsidRPr="00C206F3" w:rsidRDefault="003408CF" w:rsidP="008763B2">
      <w:pPr>
        <w:pStyle w:val="paragraph"/>
        <w:numPr>
          <w:ilvl w:val="0"/>
          <w:numId w:val="7"/>
        </w:numPr>
        <w:spacing w:before="0" w:beforeAutospacing="0" w:after="0" w:afterAutospacing="0" w:line="360" w:lineRule="auto"/>
        <w:ind w:left="284" w:hanging="284"/>
        <w:jc w:val="both"/>
        <w:textAlignment w:val="baseline"/>
        <w:rPr>
          <w:rFonts w:eastAsia="Calibri"/>
          <w:b/>
          <w:bCs/>
          <w:color w:val="4C4747"/>
          <w:spacing w:val="20"/>
          <w:lang w:val="es-ES" w:eastAsia="en-US"/>
        </w:rPr>
      </w:pPr>
      <w:r w:rsidRPr="00C206F3">
        <w:rPr>
          <w:rFonts w:eastAsia="Calibri"/>
          <w:b/>
          <w:bCs/>
          <w:color w:val="4C4747"/>
          <w:spacing w:val="20"/>
          <w:lang w:val="es-ES" w:eastAsia="en-US"/>
        </w:rPr>
        <w:lastRenderedPageBreak/>
        <w:t>Cierre de Brechas en Salud en Población Vulnerable</w:t>
      </w:r>
    </w:p>
    <w:p w14:paraId="35834E3E" w14:textId="77777777" w:rsidR="003408CF" w:rsidRPr="00C206F3" w:rsidRDefault="003408CF" w:rsidP="008763B2">
      <w:pPr>
        <w:pStyle w:val="paragraph"/>
        <w:spacing w:before="0" w:beforeAutospacing="0" w:after="0" w:afterAutospacing="0" w:line="360" w:lineRule="auto"/>
        <w:ind w:left="284"/>
        <w:jc w:val="both"/>
        <w:textAlignment w:val="baseline"/>
        <w:rPr>
          <w:rFonts w:eastAsia="Calibri"/>
          <w:b/>
          <w:bCs/>
          <w:color w:val="4C4747"/>
          <w:spacing w:val="20"/>
          <w:highlight w:val="yellow"/>
          <w:lang w:val="es-ES" w:eastAsia="en-US"/>
        </w:rPr>
      </w:pPr>
    </w:p>
    <w:p w14:paraId="095D6C21" w14:textId="77777777" w:rsidR="003408CF" w:rsidRPr="00C206F3" w:rsidRDefault="003408CF" w:rsidP="008763B2">
      <w:pPr>
        <w:spacing w:after="0" w:line="360" w:lineRule="auto"/>
        <w:jc w:val="both"/>
        <w:textAlignment w:val="baseline"/>
        <w:rPr>
          <w:rFonts w:eastAsia="Calibri"/>
          <w:color w:val="4C4747"/>
        </w:rPr>
      </w:pPr>
      <w:r w:rsidRPr="00C206F3">
        <w:rPr>
          <w:rFonts w:eastAsia="Calibri"/>
          <w:color w:val="4C4747"/>
        </w:rPr>
        <w:t xml:space="preserve">Mediante la entrega de medicamentos e insumos médicos, desde el gabinete de política social contribuimos a la reducción de las brechas de salud </w:t>
      </w:r>
      <w:bookmarkStart w:id="23" w:name="_Hlk184992828"/>
      <w:r w:rsidRPr="00C206F3">
        <w:rPr>
          <w:rFonts w:eastAsia="Calibri"/>
          <w:color w:val="4C4747"/>
        </w:rPr>
        <w:t>en población vulnerable, para lo cual se ha gestionado la captación y entrega de donaciones a la población para mejora de la calidad y ampliación de la cobertura en la prestación de servicios de atención y cuidado a personas, asistencia y nutrición, todo esto con el fin de contribuir a la mejora de la calidad de vida en las de dicha población en las dimensiones asociadas a salud.</w:t>
      </w:r>
      <w:bookmarkEnd w:id="23"/>
    </w:p>
    <w:p w14:paraId="6009EC07" w14:textId="77777777" w:rsidR="003408CF" w:rsidRPr="00C206F3" w:rsidRDefault="003408CF" w:rsidP="008763B2">
      <w:pPr>
        <w:spacing w:after="0" w:line="360" w:lineRule="auto"/>
        <w:jc w:val="both"/>
        <w:textAlignment w:val="baseline"/>
        <w:rPr>
          <w:rFonts w:eastAsia="Calibri"/>
          <w:color w:val="4C4747"/>
        </w:rPr>
      </w:pPr>
      <w:r w:rsidRPr="00C206F3">
        <w:rPr>
          <w:rFonts w:eastAsia="Calibri"/>
          <w:color w:val="4C4747"/>
        </w:rPr>
        <w:t> </w:t>
      </w:r>
    </w:p>
    <w:p w14:paraId="77B0B1AA" w14:textId="77777777" w:rsidR="003408CF" w:rsidRPr="00C206F3" w:rsidRDefault="003408CF" w:rsidP="008763B2">
      <w:pPr>
        <w:spacing w:line="360" w:lineRule="auto"/>
        <w:jc w:val="both"/>
        <w:rPr>
          <w:rFonts w:eastAsia="Calibri"/>
          <w:color w:val="4C4747"/>
        </w:rPr>
      </w:pPr>
      <w:r w:rsidRPr="00C206F3">
        <w:rPr>
          <w:rFonts w:eastAsia="Calibri"/>
          <w:color w:val="4C4747"/>
        </w:rPr>
        <w:t>En esta iniciativa se destaca con mayor relevancia la captación de insumos médicos y medicamentos, incluidos los de alto costo para tratamiento de enfermedades catastróficas como el cáncer, Kits de protección ante COVID-19 y equipos para la asistencia a la movilidad y oftalmológicos, alcanzando así donaciones por un valor superior a RD$855,684,421.89 siendo el 94% de estos solo en medicamentos. Entre estos se destacan también: </w:t>
      </w:r>
    </w:p>
    <w:p w14:paraId="509CC0E4" w14:textId="77777777" w:rsidR="003408CF" w:rsidRPr="00C206F3" w:rsidRDefault="003408CF" w:rsidP="008763B2">
      <w:pPr>
        <w:numPr>
          <w:ilvl w:val="0"/>
          <w:numId w:val="19"/>
        </w:numPr>
        <w:spacing w:after="0" w:line="360" w:lineRule="auto"/>
        <w:jc w:val="both"/>
        <w:textAlignment w:val="baseline"/>
        <w:rPr>
          <w:rFonts w:eastAsia="Calibri"/>
          <w:color w:val="4C4747"/>
        </w:rPr>
      </w:pPr>
      <w:r w:rsidRPr="00C206F3">
        <w:rPr>
          <w:rFonts w:eastAsia="Calibri"/>
          <w:b/>
          <w:bCs/>
          <w:color w:val="4C4747"/>
        </w:rPr>
        <w:t>1,242 equipos de asistencia a la movilidad</w:t>
      </w:r>
      <w:r w:rsidRPr="00C206F3">
        <w:rPr>
          <w:rFonts w:eastAsia="Calibri"/>
          <w:color w:val="4C4747"/>
        </w:rPr>
        <w:t xml:space="preserve"> entregados a personas, asilos de ancianos, centros de rehabilitación y hospitales (711 sillas de ruedas y 531 pares de muletas). </w:t>
      </w:r>
    </w:p>
    <w:p w14:paraId="28A0C7AB" w14:textId="77777777" w:rsidR="003408CF" w:rsidRPr="00C206F3" w:rsidRDefault="003408CF" w:rsidP="008763B2">
      <w:pPr>
        <w:numPr>
          <w:ilvl w:val="0"/>
          <w:numId w:val="19"/>
        </w:numPr>
        <w:spacing w:after="0" w:line="360" w:lineRule="auto"/>
        <w:jc w:val="both"/>
        <w:textAlignment w:val="baseline"/>
        <w:rPr>
          <w:rFonts w:eastAsia="Calibri"/>
          <w:color w:val="4C4747"/>
        </w:rPr>
      </w:pPr>
      <w:r w:rsidRPr="00C206F3">
        <w:rPr>
          <w:rFonts w:eastAsia="Calibri"/>
          <w:b/>
          <w:bCs/>
          <w:color w:val="4C4747"/>
        </w:rPr>
        <w:t>65,294 lentillas oftalmológicas</w:t>
      </w:r>
      <w:r w:rsidRPr="00C206F3">
        <w:rPr>
          <w:rFonts w:eastAsia="Calibri"/>
          <w:color w:val="4C4747"/>
        </w:rPr>
        <w:t xml:space="preserve"> para lectura y de sol. </w:t>
      </w:r>
    </w:p>
    <w:p w14:paraId="3B18A09F" w14:textId="77777777" w:rsidR="003408CF" w:rsidRPr="00C206F3" w:rsidRDefault="003408CF" w:rsidP="008763B2">
      <w:pPr>
        <w:numPr>
          <w:ilvl w:val="0"/>
          <w:numId w:val="19"/>
        </w:numPr>
        <w:spacing w:after="0" w:line="360" w:lineRule="auto"/>
        <w:jc w:val="both"/>
        <w:textAlignment w:val="baseline"/>
        <w:rPr>
          <w:rFonts w:eastAsia="Calibri"/>
          <w:color w:val="4C4747"/>
        </w:rPr>
      </w:pPr>
      <w:r w:rsidRPr="00C206F3">
        <w:rPr>
          <w:rFonts w:eastAsia="Calibri"/>
          <w:b/>
          <w:bCs/>
          <w:color w:val="4C4747"/>
        </w:rPr>
        <w:t>14,360 raciones alimenticias</w:t>
      </w:r>
      <w:r w:rsidRPr="00C206F3">
        <w:rPr>
          <w:rFonts w:eastAsia="Calibri"/>
          <w:color w:val="4C4747"/>
        </w:rPr>
        <w:t xml:space="preserve"> donadas a familias e instituciones. </w:t>
      </w:r>
    </w:p>
    <w:p w14:paraId="3AD6C1C3" w14:textId="77777777" w:rsidR="003408CF" w:rsidRPr="00C206F3" w:rsidRDefault="003408CF" w:rsidP="008763B2">
      <w:pPr>
        <w:numPr>
          <w:ilvl w:val="0"/>
          <w:numId w:val="19"/>
        </w:numPr>
        <w:spacing w:after="0" w:line="360" w:lineRule="auto"/>
        <w:jc w:val="both"/>
        <w:textAlignment w:val="baseline"/>
        <w:rPr>
          <w:rFonts w:eastAsia="Calibri"/>
          <w:color w:val="4C4747"/>
        </w:rPr>
      </w:pPr>
      <w:r w:rsidRPr="00C206F3">
        <w:rPr>
          <w:rFonts w:eastAsia="Calibri"/>
          <w:b/>
          <w:bCs/>
          <w:color w:val="4C4747"/>
        </w:rPr>
        <w:t>127,580 unidades de mascarillas quirúrgicas</w:t>
      </w:r>
      <w:r w:rsidRPr="00C206F3">
        <w:rPr>
          <w:rFonts w:eastAsia="Calibri"/>
          <w:color w:val="4C4747"/>
        </w:rPr>
        <w:t xml:space="preserve"> para protección ante el COVID-19.  </w:t>
      </w:r>
    </w:p>
    <w:p w14:paraId="5BD4330D" w14:textId="77777777" w:rsidR="003408CF" w:rsidRPr="00C206F3" w:rsidRDefault="003408CF" w:rsidP="008763B2">
      <w:pPr>
        <w:numPr>
          <w:ilvl w:val="0"/>
          <w:numId w:val="19"/>
        </w:numPr>
        <w:spacing w:after="0" w:line="360" w:lineRule="auto"/>
        <w:jc w:val="both"/>
        <w:textAlignment w:val="baseline"/>
        <w:rPr>
          <w:rFonts w:eastAsia="Calibri"/>
          <w:color w:val="4C4747"/>
        </w:rPr>
      </w:pPr>
      <w:r w:rsidRPr="00C206F3">
        <w:rPr>
          <w:rFonts w:eastAsia="Calibri"/>
          <w:b/>
          <w:bCs/>
          <w:color w:val="4C4747"/>
        </w:rPr>
        <w:lastRenderedPageBreak/>
        <w:t>475 cajas de gel antibacterial</w:t>
      </w:r>
      <w:r w:rsidRPr="00C206F3">
        <w:rPr>
          <w:rFonts w:eastAsia="Calibri"/>
          <w:color w:val="4C4747"/>
        </w:rPr>
        <w:t xml:space="preserve"> (manitas limpias) para higienización contra el COVID-19.</w:t>
      </w:r>
    </w:p>
    <w:p w14:paraId="76B7520F" w14:textId="77777777" w:rsidR="003408CF" w:rsidRPr="00C206F3" w:rsidRDefault="003408CF" w:rsidP="008763B2">
      <w:pPr>
        <w:spacing w:after="0" w:line="360" w:lineRule="auto"/>
        <w:ind w:left="720"/>
        <w:jc w:val="both"/>
        <w:textAlignment w:val="baseline"/>
        <w:rPr>
          <w:rFonts w:eastAsia="Calibri"/>
          <w:color w:val="4C4747"/>
        </w:rPr>
      </w:pPr>
    </w:p>
    <w:p w14:paraId="71D40F91" w14:textId="77777777" w:rsidR="003408CF" w:rsidRPr="00C206F3" w:rsidRDefault="003408CF" w:rsidP="008763B2">
      <w:pPr>
        <w:spacing w:line="360" w:lineRule="auto"/>
        <w:jc w:val="both"/>
        <w:rPr>
          <w:rFonts w:eastAsia="Calibri"/>
          <w:color w:val="4C4747"/>
        </w:rPr>
      </w:pPr>
      <w:r w:rsidRPr="00C206F3">
        <w:rPr>
          <w:rFonts w:eastAsia="Calibri"/>
          <w:color w:val="4C4747"/>
        </w:rPr>
        <w:t>Con estas acciones se supera la meta esperada y programada en las acciones de gestión, captación y entrega de bienes en salud para el cierre de brechas y mejora de las condiciones y calidad de vida de la población y familias con afecciones en su condición de salud, y hospitales, centros y espacios dedicados a la atención y cuidado en 28 provincias con múltiples comunidades vulnerables beneficiarias. </w:t>
      </w:r>
    </w:p>
    <w:p w14:paraId="6F663345" w14:textId="77777777" w:rsidR="003408CF" w:rsidRPr="00C206F3" w:rsidRDefault="003408CF" w:rsidP="008763B2">
      <w:pPr>
        <w:pStyle w:val="Prrafodelista"/>
        <w:spacing w:line="360" w:lineRule="auto"/>
        <w:rPr>
          <w:rFonts w:ascii="Times New Roman" w:hAnsi="Times New Roman"/>
          <w:b/>
          <w:bCs/>
          <w:color w:val="4C4747"/>
          <w:spacing w:val="20"/>
          <w:highlight w:val="yellow"/>
          <w:lang w:val="es-ES"/>
        </w:rPr>
      </w:pPr>
    </w:p>
    <w:p w14:paraId="3EC9D92D" w14:textId="77777777" w:rsidR="003408CF" w:rsidRPr="00C206F3" w:rsidRDefault="003408CF" w:rsidP="008763B2">
      <w:pPr>
        <w:pStyle w:val="paragraph"/>
        <w:numPr>
          <w:ilvl w:val="0"/>
          <w:numId w:val="7"/>
        </w:numPr>
        <w:spacing w:before="0" w:beforeAutospacing="0" w:after="0" w:afterAutospacing="0" w:line="360" w:lineRule="auto"/>
        <w:ind w:left="284" w:hanging="284"/>
        <w:jc w:val="both"/>
        <w:textAlignment w:val="baseline"/>
        <w:rPr>
          <w:rFonts w:eastAsia="Calibri"/>
          <w:b/>
          <w:bCs/>
          <w:color w:val="4C4747"/>
          <w:spacing w:val="20"/>
          <w:lang w:val="es-ES" w:eastAsia="en-US"/>
        </w:rPr>
      </w:pPr>
      <w:r w:rsidRPr="00C206F3">
        <w:rPr>
          <w:rFonts w:eastAsia="Calibri"/>
          <w:b/>
          <w:bCs/>
          <w:color w:val="4C4747"/>
          <w:spacing w:val="20"/>
          <w:lang w:val="es-ES" w:eastAsia="en-US"/>
        </w:rPr>
        <w:t>Mejor de infraestructura físicas a hogares con carencias extremas y vulnerabilidad - Transformando mi País.</w:t>
      </w:r>
    </w:p>
    <w:p w14:paraId="609D579B" w14:textId="77777777" w:rsidR="003408CF" w:rsidRPr="00C206F3" w:rsidRDefault="003408CF" w:rsidP="008763B2">
      <w:pPr>
        <w:spacing w:line="360" w:lineRule="auto"/>
        <w:jc w:val="both"/>
        <w:rPr>
          <w:rFonts w:eastAsia="Times New Roman"/>
          <w:b/>
          <w:bCs/>
          <w:color w:val="4C4747"/>
        </w:rPr>
      </w:pPr>
    </w:p>
    <w:p w14:paraId="0F36C15C" w14:textId="77777777" w:rsidR="003408CF" w:rsidRPr="00C206F3" w:rsidRDefault="003408CF" w:rsidP="008763B2">
      <w:pPr>
        <w:spacing w:line="360" w:lineRule="auto"/>
        <w:jc w:val="both"/>
        <w:rPr>
          <w:rFonts w:eastAsia="Times New Roman"/>
          <w:b/>
          <w:bCs/>
          <w:color w:val="4C4747"/>
        </w:rPr>
      </w:pPr>
      <w:r w:rsidRPr="00C206F3">
        <w:rPr>
          <w:rFonts w:eastAsia="Times New Roman"/>
          <w:b/>
          <w:bCs/>
          <w:color w:val="4C4747"/>
        </w:rPr>
        <w:t>Infraestructura Social</w:t>
      </w:r>
    </w:p>
    <w:p w14:paraId="42A4970D" w14:textId="77777777" w:rsidR="003408CF" w:rsidRPr="00C206F3" w:rsidRDefault="003408CF" w:rsidP="008763B2">
      <w:pPr>
        <w:pStyle w:val="paragraph"/>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En el marco de esta gestión, a fin de garantizar la integración de las acciones de Saneamiento Digno y Sostenible, se realizaron esfuerzos en la reconstrucción de viviendas en condición de pobreza y vulnerabilidad, tomando en consideración el Índice de Pobreza Multidimensional del SIUBEN, entre otros criterios de focalización.  </w:t>
      </w:r>
    </w:p>
    <w:p w14:paraId="3F43A324" w14:textId="77777777" w:rsidR="003408CF" w:rsidRPr="00C206F3" w:rsidRDefault="003408CF" w:rsidP="008763B2">
      <w:pPr>
        <w:pStyle w:val="paragraph"/>
        <w:spacing w:before="0" w:beforeAutospacing="0" w:after="0" w:afterAutospacing="0" w:line="360" w:lineRule="auto"/>
        <w:jc w:val="both"/>
        <w:textAlignment w:val="baseline"/>
        <w:rPr>
          <w:rFonts w:eastAsia="Calibri"/>
          <w:color w:val="4C4747"/>
          <w:spacing w:val="20"/>
          <w:lang w:val="es-ES" w:eastAsia="en-US"/>
        </w:rPr>
      </w:pPr>
    </w:p>
    <w:p w14:paraId="20D6789E" w14:textId="77777777" w:rsidR="003408CF" w:rsidRPr="00C206F3" w:rsidRDefault="003408CF" w:rsidP="008763B2">
      <w:pPr>
        <w:pStyle w:val="paragraph"/>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Este programa no solo es de readecuación de casas, sino que se hace la identificación de las necesidades sociales de la familia intervenida, es decir, cuantos trabajan, cuantos estudian y si hay alguna persona con condiciones especiales. En función de los datos obtenidos se procede a referir y gestionar la ayuda social necesaria, tales como: </w:t>
      </w:r>
    </w:p>
    <w:p w14:paraId="5EDE0563" w14:textId="77777777" w:rsidR="003408CF" w:rsidRPr="00C206F3" w:rsidRDefault="003408CF" w:rsidP="008763B2">
      <w:pPr>
        <w:pStyle w:val="paragraph"/>
        <w:numPr>
          <w:ilvl w:val="0"/>
          <w:numId w:val="24"/>
        </w:numPr>
        <w:spacing w:before="0" w:beforeAutospacing="0" w:after="0" w:afterAutospacing="0" w:line="360" w:lineRule="auto"/>
        <w:ind w:left="284" w:hanging="284"/>
        <w:jc w:val="both"/>
        <w:textAlignment w:val="baseline"/>
        <w:rPr>
          <w:rFonts w:eastAsia="Calibri"/>
          <w:color w:val="4C4747"/>
          <w:spacing w:val="20"/>
          <w:lang w:val="es-ES" w:eastAsia="en-US"/>
        </w:rPr>
      </w:pPr>
      <w:r w:rsidRPr="00C206F3">
        <w:rPr>
          <w:rFonts w:eastAsia="Calibri"/>
          <w:color w:val="4C4747"/>
          <w:spacing w:val="20"/>
          <w:lang w:val="es-ES" w:eastAsia="en-US"/>
        </w:rPr>
        <w:lastRenderedPageBreak/>
        <w:t>Inclusión en SENASA y en SUPERATE. </w:t>
      </w:r>
    </w:p>
    <w:p w14:paraId="06818574" w14:textId="77777777" w:rsidR="003408CF" w:rsidRPr="00C206F3" w:rsidRDefault="003408CF" w:rsidP="008763B2">
      <w:pPr>
        <w:pStyle w:val="paragraph"/>
        <w:numPr>
          <w:ilvl w:val="0"/>
          <w:numId w:val="24"/>
        </w:numPr>
        <w:spacing w:before="0" w:beforeAutospacing="0" w:after="0" w:afterAutospacing="0" w:line="360" w:lineRule="auto"/>
        <w:ind w:left="284" w:hanging="284"/>
        <w:jc w:val="both"/>
        <w:textAlignment w:val="baseline"/>
        <w:rPr>
          <w:rFonts w:eastAsia="Calibri"/>
          <w:color w:val="4C4747"/>
          <w:spacing w:val="20"/>
          <w:lang w:val="es-ES" w:eastAsia="en-US"/>
        </w:rPr>
      </w:pPr>
      <w:r w:rsidRPr="00C206F3">
        <w:rPr>
          <w:rFonts w:eastAsia="Calibri"/>
          <w:color w:val="4C4747"/>
          <w:spacing w:val="20"/>
          <w:lang w:val="es-ES" w:eastAsia="en-US"/>
        </w:rPr>
        <w:t>Inclusión en el Programa “Oportunidad 14/24” o en alguna otra institución educativa pública. </w:t>
      </w:r>
    </w:p>
    <w:p w14:paraId="31E9687E" w14:textId="77777777" w:rsidR="003408CF" w:rsidRPr="00C206F3" w:rsidRDefault="003408CF" w:rsidP="008763B2">
      <w:pPr>
        <w:pStyle w:val="paragraph"/>
        <w:numPr>
          <w:ilvl w:val="0"/>
          <w:numId w:val="24"/>
        </w:numPr>
        <w:spacing w:before="0" w:beforeAutospacing="0" w:after="0" w:afterAutospacing="0" w:line="360" w:lineRule="auto"/>
        <w:ind w:left="284" w:hanging="284"/>
        <w:jc w:val="both"/>
        <w:textAlignment w:val="baseline"/>
        <w:rPr>
          <w:rFonts w:eastAsia="Calibri"/>
          <w:color w:val="4C4747"/>
          <w:spacing w:val="20"/>
          <w:lang w:val="es-ES" w:eastAsia="en-US"/>
        </w:rPr>
      </w:pPr>
      <w:r w:rsidRPr="00C206F3">
        <w:rPr>
          <w:rFonts w:eastAsia="Calibri"/>
          <w:color w:val="4C4747"/>
          <w:spacing w:val="20"/>
          <w:lang w:val="es-ES" w:eastAsia="en-US"/>
        </w:rPr>
        <w:t>Identificación de beneficiarios en las provincias de Barahona y Monte Plata. </w:t>
      </w:r>
    </w:p>
    <w:p w14:paraId="625A69D6" w14:textId="77777777" w:rsidR="003408CF" w:rsidRPr="00C206F3" w:rsidRDefault="003408CF" w:rsidP="008763B2">
      <w:pPr>
        <w:pStyle w:val="paragraph"/>
        <w:spacing w:before="0" w:beforeAutospacing="0" w:after="0" w:afterAutospacing="0" w:line="360" w:lineRule="auto"/>
        <w:ind w:left="720"/>
        <w:jc w:val="both"/>
        <w:textAlignment w:val="baseline"/>
        <w:rPr>
          <w:rFonts w:eastAsia="Calibri"/>
          <w:color w:val="4C4747"/>
          <w:spacing w:val="20"/>
          <w:lang w:val="es-ES" w:eastAsia="en-US"/>
        </w:rPr>
      </w:pPr>
    </w:p>
    <w:p w14:paraId="419B1C32" w14:textId="77777777" w:rsidR="003408CF" w:rsidRPr="00C206F3" w:rsidRDefault="003408CF" w:rsidP="008763B2">
      <w:pPr>
        <w:pStyle w:val="paragraph"/>
        <w:spacing w:before="0" w:beforeAutospacing="0" w:after="0" w:afterAutospacing="0" w:line="360" w:lineRule="auto"/>
        <w:jc w:val="both"/>
        <w:textAlignment w:val="baseline"/>
        <w:rPr>
          <w:rFonts w:eastAsia="Calibri"/>
          <w:bCs/>
          <w:color w:val="4C4747"/>
          <w:spacing w:val="20"/>
          <w:lang w:val="es-ES" w:eastAsia="en-US"/>
        </w:rPr>
      </w:pPr>
      <w:r w:rsidRPr="00C206F3">
        <w:rPr>
          <w:rFonts w:eastAsia="Calibri"/>
          <w:bCs/>
          <w:color w:val="4C4747"/>
          <w:spacing w:val="20"/>
          <w:lang w:val="es-ES" w:eastAsia="en-US"/>
        </w:rPr>
        <w:t>Durante este periodo se realizaron las siguientes intervenciones:</w:t>
      </w:r>
    </w:p>
    <w:p w14:paraId="769581C1" w14:textId="77777777" w:rsidR="003408CF" w:rsidRPr="00C206F3" w:rsidRDefault="003408CF" w:rsidP="008763B2">
      <w:pPr>
        <w:pStyle w:val="paragraph"/>
        <w:spacing w:before="0" w:beforeAutospacing="0" w:after="0" w:afterAutospacing="0" w:line="360" w:lineRule="auto"/>
        <w:jc w:val="both"/>
        <w:textAlignment w:val="baseline"/>
        <w:rPr>
          <w:rFonts w:eastAsia="Calibri"/>
          <w:bCs/>
          <w:color w:val="4C4747"/>
          <w:spacing w:val="20"/>
          <w:lang w:val="es-ES" w:eastAsia="en-US"/>
        </w:rPr>
      </w:pPr>
      <w:r w:rsidRPr="00C206F3">
        <w:rPr>
          <w:rFonts w:eastAsia="Calibri"/>
          <w:bCs/>
          <w:color w:val="4C4747"/>
          <w:spacing w:val="20"/>
          <w:lang w:val="es-ES" w:eastAsia="en-US"/>
        </w:rPr>
        <w:t xml:space="preserve"> </w:t>
      </w:r>
    </w:p>
    <w:p w14:paraId="468A2671" w14:textId="1099E3B8" w:rsidR="004C709D" w:rsidRPr="00861C88" w:rsidRDefault="003408CF" w:rsidP="000C261E">
      <w:pPr>
        <w:pStyle w:val="paragraph"/>
        <w:numPr>
          <w:ilvl w:val="0"/>
          <w:numId w:val="24"/>
        </w:numPr>
        <w:spacing w:before="0" w:beforeAutospacing="0" w:after="0" w:afterAutospacing="0" w:line="360" w:lineRule="auto"/>
        <w:ind w:left="284" w:hanging="284"/>
        <w:jc w:val="both"/>
        <w:textAlignment w:val="baseline"/>
        <w:rPr>
          <w:rFonts w:eastAsia="Calibri"/>
          <w:color w:val="4C4747"/>
          <w:spacing w:val="20"/>
          <w:lang w:val="es-ES" w:eastAsia="en-US"/>
        </w:rPr>
      </w:pPr>
      <w:r w:rsidRPr="00861C88">
        <w:rPr>
          <w:rFonts w:eastAsia="Calibri"/>
          <w:b/>
          <w:bCs/>
          <w:color w:val="4C4747"/>
          <w:spacing w:val="20"/>
          <w:lang w:val="es-ES" w:eastAsia="en-US"/>
        </w:rPr>
        <w:t>Intervención de 33 viviendas</w:t>
      </w:r>
      <w:r w:rsidRPr="00861C88">
        <w:rPr>
          <w:rFonts w:eastAsia="Calibri"/>
          <w:color w:val="4C4747"/>
          <w:spacing w:val="20"/>
          <w:lang w:val="es-ES" w:eastAsia="en-US"/>
        </w:rPr>
        <w:t xml:space="preserve"> en la provincia de Monte Plata representando el 83% de los beneficiarios identificados para en 2024.</w:t>
      </w:r>
    </w:p>
    <w:p w14:paraId="692C85F0" w14:textId="77777777" w:rsidR="003408CF" w:rsidRPr="00C206F3" w:rsidRDefault="003408CF" w:rsidP="008763B2">
      <w:pPr>
        <w:pStyle w:val="paragraph"/>
        <w:numPr>
          <w:ilvl w:val="0"/>
          <w:numId w:val="24"/>
        </w:numPr>
        <w:spacing w:before="0" w:beforeAutospacing="0" w:after="0" w:afterAutospacing="0" w:line="360" w:lineRule="auto"/>
        <w:ind w:left="284" w:hanging="284"/>
        <w:jc w:val="both"/>
        <w:textAlignment w:val="baseline"/>
        <w:rPr>
          <w:rFonts w:eastAsia="Calibri"/>
          <w:color w:val="4C4747"/>
          <w:spacing w:val="20"/>
          <w:lang w:val="es-ES" w:eastAsia="en-US"/>
        </w:rPr>
      </w:pPr>
      <w:r w:rsidRPr="00C206F3">
        <w:rPr>
          <w:rFonts w:eastAsia="Calibri"/>
          <w:b/>
          <w:bCs/>
          <w:color w:val="4C4747"/>
          <w:spacing w:val="20"/>
          <w:lang w:val="es-ES" w:eastAsia="en-US"/>
        </w:rPr>
        <w:t>Intervención de 31 viviendas</w:t>
      </w:r>
      <w:r w:rsidRPr="00C206F3">
        <w:rPr>
          <w:rFonts w:eastAsia="Calibri"/>
          <w:color w:val="4C4747"/>
          <w:spacing w:val="20"/>
          <w:lang w:val="es-ES" w:eastAsia="en-US"/>
        </w:rPr>
        <w:t xml:space="preserve"> en la provincia de Barahona representando el 100% de los beneficiarios identificados.  </w:t>
      </w:r>
    </w:p>
    <w:p w14:paraId="6C1B3189" w14:textId="22622F7B" w:rsidR="003408CF" w:rsidRPr="00C206F3" w:rsidRDefault="003408CF" w:rsidP="008763B2">
      <w:pPr>
        <w:pStyle w:val="paragraph"/>
        <w:numPr>
          <w:ilvl w:val="0"/>
          <w:numId w:val="24"/>
        </w:numPr>
        <w:spacing w:before="0" w:beforeAutospacing="0" w:after="0" w:afterAutospacing="0" w:line="360" w:lineRule="auto"/>
        <w:ind w:left="284" w:hanging="284"/>
        <w:jc w:val="both"/>
        <w:textAlignment w:val="baseline"/>
        <w:rPr>
          <w:rStyle w:val="eop"/>
          <w:color w:val="4C4747"/>
          <w:lang w:val="es-ES"/>
        </w:rPr>
      </w:pPr>
      <w:r w:rsidRPr="00C206F3">
        <w:rPr>
          <w:rFonts w:eastAsia="Calibri"/>
          <w:b/>
          <w:bCs/>
          <w:color w:val="4C4747"/>
          <w:spacing w:val="20"/>
          <w:lang w:val="es-ES" w:eastAsia="en-US"/>
        </w:rPr>
        <w:t>Realizad</w:t>
      </w:r>
      <w:r w:rsidR="00861C88">
        <w:rPr>
          <w:rFonts w:eastAsia="Calibri"/>
          <w:b/>
          <w:bCs/>
          <w:color w:val="4C4747"/>
          <w:spacing w:val="20"/>
          <w:lang w:val="es-ES" w:eastAsia="en-US"/>
        </w:rPr>
        <w:t>as</w:t>
      </w:r>
      <w:r w:rsidRPr="00C206F3">
        <w:rPr>
          <w:rFonts w:eastAsia="Calibri"/>
          <w:b/>
          <w:bCs/>
          <w:color w:val="4C4747"/>
          <w:spacing w:val="20"/>
          <w:lang w:val="es-ES" w:eastAsia="en-US"/>
        </w:rPr>
        <w:t xml:space="preserve"> 47 visitas de levantamiento y evaluaciones técnicas </w:t>
      </w:r>
      <w:r w:rsidRPr="00C206F3">
        <w:rPr>
          <w:rFonts w:eastAsia="Calibri"/>
          <w:color w:val="4C4747"/>
          <w:spacing w:val="20"/>
          <w:lang w:val="es-ES" w:eastAsia="en-US"/>
        </w:rPr>
        <w:t>de casas de beneficiarios</w:t>
      </w:r>
      <w:r w:rsidRPr="00C206F3">
        <w:rPr>
          <w:rStyle w:val="normaltextrun"/>
          <w:rFonts w:eastAsiaTheme="majorEastAsia"/>
          <w:color w:val="4C4747"/>
          <w:lang w:val="es-ES"/>
        </w:rPr>
        <w:t xml:space="preserve"> </w:t>
      </w:r>
      <w:r w:rsidRPr="00C206F3">
        <w:rPr>
          <w:rFonts w:eastAsia="Calibri"/>
          <w:color w:val="4C4747"/>
          <w:spacing w:val="20"/>
          <w:lang w:val="es-ES" w:eastAsia="en-US"/>
        </w:rPr>
        <w:t>que solicitaron asistencia social en diferentes localidades del territorio nacional (Distrito Nacional, La Vega, Los Alcarrizos, Pedro Brand, Santiago, Constanza, entre otras). Donde a la fecha se han entrega 47 de estas evaluaciones.</w:t>
      </w:r>
      <w:r w:rsidRPr="00C206F3">
        <w:rPr>
          <w:rFonts w:eastAsia="Calibri"/>
          <w:color w:val="4C4747"/>
          <w:lang w:val="es-ES" w:eastAsia="en-US"/>
        </w:rPr>
        <w:t> </w:t>
      </w:r>
      <w:r w:rsidRPr="00C206F3">
        <w:rPr>
          <w:rStyle w:val="eop"/>
          <w:color w:val="4C4747"/>
          <w:lang w:val="es-ES"/>
        </w:rPr>
        <w:t> </w:t>
      </w:r>
    </w:p>
    <w:p w14:paraId="6A483D71" w14:textId="568BCB75" w:rsidR="003408CF" w:rsidRPr="00C206F3" w:rsidRDefault="003408CF" w:rsidP="008763B2">
      <w:pPr>
        <w:numPr>
          <w:ilvl w:val="0"/>
          <w:numId w:val="24"/>
        </w:numPr>
        <w:spacing w:line="360" w:lineRule="auto"/>
        <w:ind w:left="284" w:hanging="284"/>
        <w:contextualSpacing/>
        <w:jc w:val="both"/>
        <w:rPr>
          <w:rFonts w:eastAsia="Calibri"/>
          <w:color w:val="4C4747"/>
        </w:rPr>
      </w:pPr>
      <w:r w:rsidRPr="00C206F3">
        <w:rPr>
          <w:rFonts w:eastAsia="Times New Roman"/>
          <w:b/>
          <w:bCs/>
          <w:color w:val="4C4747"/>
        </w:rPr>
        <w:t>Realizad</w:t>
      </w:r>
      <w:r w:rsidR="00861C88">
        <w:rPr>
          <w:rFonts w:eastAsia="Times New Roman"/>
          <w:b/>
          <w:bCs/>
          <w:color w:val="4C4747"/>
        </w:rPr>
        <w:t>as</w:t>
      </w:r>
      <w:r w:rsidRPr="00C206F3">
        <w:rPr>
          <w:rFonts w:eastAsia="Times New Roman"/>
          <w:b/>
          <w:bCs/>
          <w:color w:val="4C4747"/>
        </w:rPr>
        <w:t xml:space="preserve"> 27 visitas de levantamiento y evaluaciones técnicas a los centros donde se imparte el programa 14-24, </w:t>
      </w:r>
      <w:r w:rsidRPr="00C206F3">
        <w:rPr>
          <w:rFonts w:eastAsia="Calibri"/>
          <w:color w:val="4C4747"/>
        </w:rPr>
        <w:t xml:space="preserve">entre los cuales podemos citar los siguientes: centro tecnológico comunitario Mata yaya, La Pared de Haina, El Cedro, Nigua, Sabana Grande de Boya, Los </w:t>
      </w:r>
      <w:proofErr w:type="spellStart"/>
      <w:r w:rsidRPr="00C206F3">
        <w:rPr>
          <w:rFonts w:eastAsia="Calibri"/>
          <w:color w:val="4C4747"/>
        </w:rPr>
        <w:t>Compumetros</w:t>
      </w:r>
      <w:proofErr w:type="spellEnd"/>
      <w:r w:rsidRPr="00C206F3">
        <w:rPr>
          <w:rFonts w:eastAsia="Calibri"/>
          <w:color w:val="4C4747"/>
        </w:rPr>
        <w:t xml:space="preserve"> Amín Abel </w:t>
      </w:r>
      <w:proofErr w:type="spellStart"/>
      <w:r w:rsidRPr="00C206F3">
        <w:rPr>
          <w:rFonts w:eastAsia="Calibri"/>
          <w:color w:val="4C4747"/>
        </w:rPr>
        <w:t>Hasbun</w:t>
      </w:r>
      <w:proofErr w:type="spellEnd"/>
      <w:r w:rsidRPr="00C206F3">
        <w:rPr>
          <w:rFonts w:eastAsia="Calibri"/>
          <w:color w:val="4C4747"/>
        </w:rPr>
        <w:t xml:space="preserve">, Jun Bosch, Juan Pablo Duarte, María Montes, Centro de Los Héroes, Mauricio Báez y Estación T3, CCI Villa Liberación-Villa Liberación- CCI Invivienda- </w:t>
      </w:r>
      <w:proofErr w:type="spellStart"/>
      <w:r w:rsidRPr="00C206F3">
        <w:rPr>
          <w:rFonts w:eastAsia="Calibri"/>
          <w:color w:val="4C4747"/>
        </w:rPr>
        <w:t>Invivienda,CCI</w:t>
      </w:r>
      <w:proofErr w:type="spellEnd"/>
      <w:r w:rsidRPr="00C206F3">
        <w:rPr>
          <w:rFonts w:eastAsia="Calibri"/>
          <w:color w:val="4C4747"/>
        </w:rPr>
        <w:t xml:space="preserve"> </w:t>
      </w:r>
      <w:proofErr w:type="spellStart"/>
      <w:r w:rsidRPr="00C206F3">
        <w:rPr>
          <w:rFonts w:eastAsia="Calibri"/>
          <w:color w:val="4C4747"/>
        </w:rPr>
        <w:t>Hainamosa</w:t>
      </w:r>
      <w:proofErr w:type="spellEnd"/>
      <w:r w:rsidRPr="00C206F3">
        <w:rPr>
          <w:rFonts w:eastAsia="Calibri"/>
          <w:color w:val="4C4747"/>
        </w:rPr>
        <w:t xml:space="preserve">-Santo </w:t>
      </w:r>
      <w:r w:rsidRPr="00C206F3">
        <w:rPr>
          <w:rFonts w:eastAsia="Calibri"/>
          <w:color w:val="4C4747"/>
        </w:rPr>
        <w:lastRenderedPageBreak/>
        <w:t xml:space="preserve">Domingo Escuela Laboral y Multiuso El Tamarindo, Multiuso Moisés-Barrio Los Cantares, Multiuso Los Molinos-Los Frailes, Multiuso </w:t>
      </w:r>
      <w:proofErr w:type="spellStart"/>
      <w:r w:rsidRPr="00C206F3">
        <w:rPr>
          <w:rFonts w:eastAsia="Calibri"/>
          <w:color w:val="4C4747"/>
        </w:rPr>
        <w:t>Hamarap-Hamarap</w:t>
      </w:r>
      <w:proofErr w:type="spellEnd"/>
      <w:r w:rsidRPr="00C206F3">
        <w:rPr>
          <w:rFonts w:eastAsia="Calibri"/>
          <w:color w:val="4C4747"/>
        </w:rPr>
        <w:t xml:space="preserve">, Multiuso Juan Pablo II-Los Cartones, Escuela Laboral El Dique-Ensanche Ozama, Escuela Laboral Jardines del Ozama-Jardines del Ozama, Centro INVI de Los Mina INVI Lo Mina-Santo Domingo Este, Centro </w:t>
      </w:r>
      <w:proofErr w:type="spellStart"/>
      <w:r w:rsidRPr="00C206F3">
        <w:rPr>
          <w:rFonts w:eastAsia="Calibri"/>
          <w:color w:val="4C4747"/>
        </w:rPr>
        <w:t>Indotel</w:t>
      </w:r>
      <w:proofErr w:type="spellEnd"/>
      <w:r w:rsidRPr="00C206F3">
        <w:rPr>
          <w:rFonts w:eastAsia="Calibri"/>
          <w:color w:val="4C4747"/>
        </w:rPr>
        <w:t xml:space="preserve">, </w:t>
      </w:r>
      <w:proofErr w:type="spellStart"/>
      <w:r w:rsidRPr="00C206F3">
        <w:rPr>
          <w:rFonts w:eastAsia="Calibri"/>
          <w:color w:val="4C4747"/>
        </w:rPr>
        <w:t>Cambita</w:t>
      </w:r>
      <w:proofErr w:type="spellEnd"/>
      <w:r w:rsidRPr="00C206F3">
        <w:rPr>
          <w:rFonts w:eastAsia="Calibri"/>
          <w:color w:val="4C4747"/>
        </w:rPr>
        <w:t xml:space="preserve">, Provincia San Cristóbal, Infotep Oriental-Ensanche Ozama, Santo Domingo Este, Centro Tecnológico comunitario Salcedo-Hermanas </w:t>
      </w:r>
      <w:proofErr w:type="spellStart"/>
      <w:r w:rsidRPr="00C206F3">
        <w:rPr>
          <w:rFonts w:eastAsia="Calibri"/>
          <w:color w:val="4C4747"/>
        </w:rPr>
        <w:t>Mirabal,del</w:t>
      </w:r>
      <w:proofErr w:type="spellEnd"/>
      <w:r w:rsidRPr="00C206F3">
        <w:rPr>
          <w:rFonts w:eastAsia="Calibri"/>
          <w:color w:val="4C4747"/>
        </w:rPr>
        <w:t xml:space="preserve"> Club Juvenil Quisqueyanos CAJUQUIS-Municipio Santo Domingo D. N.</w:t>
      </w:r>
    </w:p>
    <w:p w14:paraId="706A0ECF" w14:textId="77777777" w:rsidR="003408CF" w:rsidRPr="00C206F3" w:rsidRDefault="003408CF" w:rsidP="008763B2">
      <w:pPr>
        <w:pStyle w:val="paragraph"/>
        <w:spacing w:before="0" w:beforeAutospacing="0" w:after="0" w:afterAutospacing="0" w:line="360" w:lineRule="auto"/>
        <w:jc w:val="both"/>
        <w:textAlignment w:val="baseline"/>
        <w:rPr>
          <w:rFonts w:eastAsia="Calibri"/>
          <w:b/>
          <w:bCs/>
          <w:color w:val="4C4747"/>
          <w:spacing w:val="20"/>
          <w:highlight w:val="yellow"/>
          <w:lang w:val="es-ES" w:eastAsia="en-US"/>
        </w:rPr>
      </w:pPr>
    </w:p>
    <w:p w14:paraId="2FC71795" w14:textId="77777777" w:rsidR="003408CF" w:rsidRPr="00C206F3" w:rsidRDefault="003408CF" w:rsidP="008763B2">
      <w:pPr>
        <w:pStyle w:val="paragraph"/>
        <w:numPr>
          <w:ilvl w:val="0"/>
          <w:numId w:val="7"/>
        </w:numPr>
        <w:spacing w:before="0" w:beforeAutospacing="0" w:after="0" w:afterAutospacing="0" w:line="360" w:lineRule="auto"/>
        <w:ind w:left="284" w:hanging="284"/>
        <w:jc w:val="both"/>
        <w:textAlignment w:val="baseline"/>
        <w:rPr>
          <w:rFonts w:eastAsia="Calibri"/>
          <w:b/>
          <w:bCs/>
          <w:color w:val="4C4747"/>
          <w:spacing w:val="20"/>
          <w:lang w:val="es-ES" w:eastAsia="en-US"/>
        </w:rPr>
      </w:pPr>
      <w:r w:rsidRPr="00C206F3">
        <w:rPr>
          <w:rFonts w:eastAsia="Calibri"/>
          <w:b/>
          <w:bCs/>
          <w:color w:val="4C4747"/>
          <w:spacing w:val="20"/>
          <w:lang w:val="es-ES" w:eastAsia="en-US"/>
        </w:rPr>
        <w:t>Investigaciones en materias de Políticas Públicas en el Observatorio de Políticas Públicas y Desarrollo (OPP)</w:t>
      </w:r>
    </w:p>
    <w:p w14:paraId="03E076B0" w14:textId="77777777" w:rsidR="003408CF" w:rsidRPr="00C206F3" w:rsidRDefault="003408CF" w:rsidP="008763B2">
      <w:pPr>
        <w:pStyle w:val="paragraph"/>
        <w:spacing w:before="0" w:beforeAutospacing="0" w:after="0" w:afterAutospacing="0" w:line="360" w:lineRule="auto"/>
        <w:ind w:left="720"/>
        <w:jc w:val="both"/>
        <w:textAlignment w:val="baseline"/>
        <w:rPr>
          <w:rFonts w:eastAsia="Calibri"/>
          <w:b/>
          <w:bCs/>
          <w:color w:val="4C4747"/>
          <w:spacing w:val="20"/>
          <w:highlight w:val="yellow"/>
          <w:lang w:val="es-ES" w:eastAsia="en-US"/>
        </w:rPr>
      </w:pPr>
    </w:p>
    <w:p w14:paraId="343D36F8" w14:textId="013ADC65" w:rsidR="003408CF" w:rsidRDefault="003408CF" w:rsidP="008763B2">
      <w:pPr>
        <w:spacing w:line="360" w:lineRule="auto"/>
        <w:jc w:val="both"/>
        <w:rPr>
          <w:rFonts w:eastAsia="Times New Roman"/>
          <w:color w:val="4C4747"/>
        </w:rPr>
      </w:pPr>
      <w:r w:rsidRPr="00C206F3">
        <w:rPr>
          <w:rFonts w:eastAsia="Times New Roman"/>
          <w:color w:val="4C4747"/>
        </w:rPr>
        <w:t>El Observatorio de Políticas Públicas es la unidad encargada y promotora del análisis, investigación, difusión y documentación de datos vinculados al estudio de la política social. El mismo busca por igual el acercamiento y vinculación con la academia y con los principales actores sociales para incentivar el diálogo y debate sobre temas relacionados a la pobreza y la inclusión social de grupos vulnerables de la República Dominicana.</w:t>
      </w:r>
      <w:r w:rsidR="00950955">
        <w:rPr>
          <w:rFonts w:eastAsia="Times New Roman"/>
          <w:color w:val="4C4747"/>
        </w:rPr>
        <w:t xml:space="preserve"> </w:t>
      </w:r>
      <w:r w:rsidRPr="00C206F3">
        <w:rPr>
          <w:rFonts w:eastAsia="Times New Roman"/>
          <w:color w:val="4C4747"/>
        </w:rPr>
        <w:t>Asimismo, evaluar y diagnosticar los avances en el ámbito de la política social, no solo en la República Dominicana, sino también en otros países de la región. En ese sentido, se realizaron investigaciones sobre temas de interés social, los cuales han sido materializados en productos principales del OPP. A partir de lo mencionado anteriormente, hemos logrado:</w:t>
      </w:r>
    </w:p>
    <w:p w14:paraId="67E91D6D" w14:textId="77777777" w:rsidR="003408CF" w:rsidRPr="00C206F3" w:rsidRDefault="003408CF" w:rsidP="008763B2">
      <w:pPr>
        <w:numPr>
          <w:ilvl w:val="0"/>
          <w:numId w:val="9"/>
        </w:numPr>
        <w:spacing w:after="0" w:line="360" w:lineRule="auto"/>
        <w:ind w:left="284" w:hanging="284"/>
        <w:jc w:val="both"/>
        <w:rPr>
          <w:rFonts w:eastAsia="Times New Roman"/>
          <w:b/>
          <w:color w:val="4C4747"/>
        </w:rPr>
      </w:pPr>
      <w:r w:rsidRPr="00C206F3">
        <w:rPr>
          <w:rFonts w:eastAsia="Times New Roman"/>
          <w:b/>
          <w:color w:val="4C4747"/>
        </w:rPr>
        <w:lastRenderedPageBreak/>
        <w:t>Boletines Elaborados</w:t>
      </w:r>
    </w:p>
    <w:p w14:paraId="751AC2C6" w14:textId="77777777" w:rsidR="003408CF" w:rsidRPr="00C206F3" w:rsidRDefault="003408CF" w:rsidP="008763B2">
      <w:pPr>
        <w:spacing w:after="0" w:line="360" w:lineRule="auto"/>
        <w:ind w:right="692"/>
        <w:jc w:val="both"/>
        <w:textAlignment w:val="baseline"/>
        <w:rPr>
          <w:rFonts w:eastAsia="Calibri"/>
          <w:b/>
          <w:color w:val="4C4747"/>
        </w:rPr>
      </w:pPr>
    </w:p>
    <w:p w14:paraId="1EAF2084" w14:textId="1FB0CA5B" w:rsidR="003408CF" w:rsidRPr="00C206F3" w:rsidRDefault="003408CF" w:rsidP="008763B2">
      <w:pPr>
        <w:spacing w:after="0" w:line="360" w:lineRule="auto"/>
        <w:ind w:left="284" w:right="-18" w:hanging="284"/>
        <w:contextualSpacing/>
        <w:jc w:val="both"/>
        <w:textAlignment w:val="baseline"/>
        <w:rPr>
          <w:rFonts w:eastAsia="Calibri"/>
          <w:color w:val="4C4747"/>
        </w:rPr>
      </w:pPr>
      <w:r w:rsidRPr="00C206F3">
        <w:rPr>
          <w:rFonts w:eastAsia="Calibri"/>
          <w:b/>
          <w:color w:val="4C4747"/>
        </w:rPr>
        <w:t xml:space="preserve">1. “Estado Actual de la República Dominicana ante la Consecución de los Objetivos de Desarrollo Sostenibles (ODS)”. </w:t>
      </w:r>
      <w:r w:rsidRPr="00C206F3">
        <w:rPr>
          <w:rFonts w:eastAsia="Calibri"/>
          <w:bCs/>
          <w:color w:val="4C4747"/>
        </w:rPr>
        <w:t xml:space="preserve">Este análisis resalta cómo el </w:t>
      </w:r>
      <w:r w:rsidRPr="00C206F3">
        <w:rPr>
          <w:rFonts w:eastAsia="Times New Roman"/>
          <w:color w:val="4C4747"/>
        </w:rPr>
        <w:t>cumplimiento de los ODS es crucial para que la República Dominicana pueda alcanzar el bienestar social y la sostenibilidad económica y ambiental, a razón de que estos Objetivos resultan ser una hoja de ruta para abordar los desafíos sociales, económicos y ambientales de manera integrada. además, se analiza cómo la debida implementación de estos objetivos puede ayudar de forma significativa alcanzar un desarrollo más equitativo, sostenible y resiliente. A su vez, se destacan las diversas políticas públicas adoptadas por la República Dominicana para avanzar en el cumplimiento de la Agenda 2030 y sus ODS. Dichas políticas reflejan el compromiso del país con la Agenda 2030 y su objetivo de lograr un desarrollo sostenible e inclusivo.</w:t>
      </w:r>
    </w:p>
    <w:p w14:paraId="3F7F21B9" w14:textId="77777777" w:rsidR="003408CF" w:rsidRPr="00C206F3" w:rsidRDefault="003408CF" w:rsidP="008763B2">
      <w:pPr>
        <w:spacing w:after="0" w:line="360" w:lineRule="auto"/>
        <w:ind w:left="720"/>
        <w:rPr>
          <w:rFonts w:eastAsia="Times New Roman"/>
          <w:b/>
          <w:color w:val="4C4747"/>
        </w:rPr>
      </w:pPr>
    </w:p>
    <w:p w14:paraId="0B3D91C6" w14:textId="77777777" w:rsidR="003408CF" w:rsidRPr="00C206F3" w:rsidRDefault="003408CF" w:rsidP="008763B2">
      <w:pPr>
        <w:spacing w:after="0" w:line="360" w:lineRule="auto"/>
        <w:ind w:left="284" w:right="-18" w:hanging="284"/>
        <w:contextualSpacing/>
        <w:jc w:val="both"/>
        <w:textAlignment w:val="baseline"/>
        <w:rPr>
          <w:rFonts w:eastAsia="Calibri"/>
          <w:color w:val="4C4747"/>
        </w:rPr>
      </w:pPr>
      <w:r w:rsidRPr="00C206F3">
        <w:rPr>
          <w:rFonts w:eastAsia="Calibri"/>
          <w:b/>
          <w:color w:val="4C4747"/>
        </w:rPr>
        <w:t xml:space="preserve">2. “Rol de la Academia en el Diseño e Implementación de Políticas Públicas”. </w:t>
      </w:r>
      <w:r w:rsidRPr="00C206F3">
        <w:rPr>
          <w:rFonts w:eastAsia="Calibri"/>
          <w:color w:val="4C4747"/>
        </w:rPr>
        <w:t xml:space="preserve">Este boletín de investigación aborda la interacción entre la academia y la formulación de políticas públicas y se trata de un campo de estudio en desarrollo y cada vez más relevante. En un mundo marcado por la complejidad de los desafíos sociales, económicos y ambientales, la necesidad de decisiones informadas y fundamentadas se vuelve imperativa. La academia, con su capacidad de generar conocimiento riguroso y análisis crítico, </w:t>
      </w:r>
      <w:r w:rsidRPr="00C206F3">
        <w:rPr>
          <w:rFonts w:eastAsia="Calibri"/>
          <w:color w:val="4C4747"/>
        </w:rPr>
        <w:lastRenderedPageBreak/>
        <w:t>desempeña un papel esencial en este proceso, aportando evidencia y perspectivas que pueden influir en la creación y evaluación de políticas efectivas.</w:t>
      </w:r>
    </w:p>
    <w:p w14:paraId="540E0B0E" w14:textId="77777777" w:rsidR="003408CF" w:rsidRPr="00C206F3" w:rsidRDefault="003408CF" w:rsidP="008763B2">
      <w:pPr>
        <w:spacing w:line="360" w:lineRule="auto"/>
        <w:ind w:right="707"/>
        <w:jc w:val="both"/>
        <w:rPr>
          <w:rFonts w:eastAsia="Calibri"/>
          <w:b/>
          <w:color w:val="4C4747"/>
        </w:rPr>
      </w:pPr>
    </w:p>
    <w:p w14:paraId="39CB05C8" w14:textId="77777777" w:rsidR="003408CF" w:rsidRPr="00C206F3" w:rsidRDefault="003408CF" w:rsidP="008763B2">
      <w:pPr>
        <w:spacing w:after="0" w:line="360" w:lineRule="auto"/>
        <w:ind w:left="284" w:right="-18" w:hanging="284"/>
        <w:contextualSpacing/>
        <w:jc w:val="both"/>
        <w:textAlignment w:val="baseline"/>
        <w:rPr>
          <w:rFonts w:eastAsia="Calibri"/>
          <w:b/>
          <w:color w:val="4C4747"/>
        </w:rPr>
      </w:pPr>
      <w:r w:rsidRPr="00C206F3">
        <w:rPr>
          <w:rFonts w:eastAsia="Calibri"/>
          <w:b/>
          <w:color w:val="4C4747"/>
        </w:rPr>
        <w:t xml:space="preserve">3. “La Innovación Social en la República Dominicana”. </w:t>
      </w:r>
      <w:r w:rsidRPr="00C206F3">
        <w:rPr>
          <w:rFonts w:eastAsia="Calibri"/>
          <w:bCs/>
          <w:color w:val="4C4747"/>
        </w:rPr>
        <w:t>Este análisis refleja cómo</w:t>
      </w:r>
      <w:r w:rsidRPr="00C206F3">
        <w:rPr>
          <w:rFonts w:eastAsia="Calibri"/>
          <w:b/>
          <w:color w:val="4C4747"/>
        </w:rPr>
        <w:t xml:space="preserve"> </w:t>
      </w:r>
      <w:r w:rsidRPr="00C206F3">
        <w:rPr>
          <w:rFonts w:eastAsia="Calibri"/>
          <w:color w:val="4C4747"/>
        </w:rPr>
        <w:t>la República Dominicana ha experimentado un crecimiento significativo en el ámbito de la innovación social en los últimos años, con un número creciente de emprendedores y organizaciones enfocados en abordar desafíos sociales y ambientales en el país.  Por igual, se destaca cómo el gobierno dominicano también ha expresado su interés en fomentar un entorno propicio para la innovación social, a través de políticas que apoyen el emprendimiento, la inversión en innovación y el desarrollo sostenible.</w:t>
      </w:r>
    </w:p>
    <w:p w14:paraId="3CA9A080" w14:textId="77777777" w:rsidR="003408CF" w:rsidRPr="00C206F3" w:rsidRDefault="003408CF" w:rsidP="008763B2">
      <w:pPr>
        <w:spacing w:after="0" w:line="360" w:lineRule="auto"/>
        <w:ind w:right="692"/>
        <w:jc w:val="both"/>
        <w:textAlignment w:val="baseline"/>
        <w:rPr>
          <w:rFonts w:eastAsia="Calibri"/>
          <w:b/>
          <w:color w:val="4C4747"/>
        </w:rPr>
      </w:pPr>
    </w:p>
    <w:p w14:paraId="527F15FB" w14:textId="77777777" w:rsidR="003408CF" w:rsidRPr="00C206F3" w:rsidRDefault="003408CF" w:rsidP="008763B2">
      <w:pPr>
        <w:spacing w:after="0" w:line="360" w:lineRule="auto"/>
        <w:ind w:right="692"/>
        <w:contextualSpacing/>
        <w:jc w:val="both"/>
        <w:textAlignment w:val="baseline"/>
        <w:rPr>
          <w:rFonts w:eastAsia="Calibri"/>
          <w:b/>
          <w:color w:val="4C4747"/>
        </w:rPr>
      </w:pPr>
      <w:r w:rsidRPr="00C206F3">
        <w:rPr>
          <w:rFonts w:eastAsia="Calibri"/>
          <w:b/>
          <w:color w:val="4C4747"/>
        </w:rPr>
        <w:t>Entrevistas elaboradas</w:t>
      </w:r>
    </w:p>
    <w:p w14:paraId="707B22F6" w14:textId="77777777" w:rsidR="003408CF" w:rsidRPr="00C206F3" w:rsidRDefault="003408CF" w:rsidP="008763B2">
      <w:pPr>
        <w:spacing w:after="0" w:line="360" w:lineRule="auto"/>
        <w:ind w:right="692"/>
        <w:contextualSpacing/>
        <w:jc w:val="both"/>
        <w:textAlignment w:val="baseline"/>
        <w:rPr>
          <w:rFonts w:eastAsia="Calibri"/>
          <w:b/>
          <w:color w:val="4C4747"/>
        </w:rPr>
      </w:pPr>
    </w:p>
    <w:p w14:paraId="3EF91CF8" w14:textId="77777777" w:rsidR="003408CF" w:rsidRPr="00C206F3" w:rsidRDefault="003408CF" w:rsidP="008763B2">
      <w:pPr>
        <w:numPr>
          <w:ilvl w:val="0"/>
          <w:numId w:val="8"/>
        </w:numPr>
        <w:spacing w:line="360" w:lineRule="auto"/>
        <w:ind w:left="284" w:right="-18" w:hanging="284"/>
        <w:jc w:val="both"/>
        <w:textAlignment w:val="baseline"/>
        <w:rPr>
          <w:rFonts w:eastAsia="Calibri"/>
          <w:color w:val="4C4747"/>
        </w:rPr>
      </w:pPr>
      <w:r w:rsidRPr="00C206F3">
        <w:rPr>
          <w:rFonts w:eastAsia="Calibri"/>
          <w:b/>
          <w:color w:val="4C4747"/>
        </w:rPr>
        <w:t>El boletín sobre “Responsabilidad Social Corporativa y su rol en el desarrollo de Políticas Sociales Sostenibles”,</w:t>
      </w:r>
      <w:r w:rsidRPr="00C206F3">
        <w:rPr>
          <w:rFonts w:eastAsia="Calibri"/>
          <w:color w:val="4C4747"/>
        </w:rPr>
        <w:t xml:space="preserve"> estuvo reforzado con la entrevista “¿Qué dicen los Expertos?”, realizada a la Sra.</w:t>
      </w:r>
      <w:r w:rsidRPr="00C206F3">
        <w:rPr>
          <w:rFonts w:eastAsia="Times New Roman"/>
          <w:b/>
          <w:bCs/>
          <w:color w:val="4C4747"/>
          <w:spacing w:val="0"/>
          <w:bdr w:val="none" w:sz="0" w:space="0" w:color="auto" w:frame="1"/>
        </w:rPr>
        <w:t xml:space="preserve"> </w:t>
      </w:r>
      <w:proofErr w:type="spellStart"/>
      <w:r w:rsidRPr="00C206F3">
        <w:rPr>
          <w:rFonts w:eastAsia="Calibri"/>
          <w:b/>
          <w:bCs/>
          <w:color w:val="4C4747"/>
        </w:rPr>
        <w:t>Berioska</w:t>
      </w:r>
      <w:proofErr w:type="spellEnd"/>
      <w:r w:rsidRPr="00C206F3">
        <w:rPr>
          <w:rFonts w:eastAsia="Calibri"/>
          <w:b/>
          <w:bCs/>
          <w:color w:val="4C4747"/>
        </w:rPr>
        <w:t xml:space="preserve"> Castillo</w:t>
      </w:r>
      <w:r w:rsidRPr="00C206F3">
        <w:rPr>
          <w:rFonts w:eastAsia="Calibri"/>
          <w:color w:val="4C4747"/>
        </w:rPr>
        <w:t>, asesora en desarrollo sostenible del Viceministerio de Desarrollo Social del Ministerio de la Presidencia. Dicha entrevista ha sido colgada en las redes sociales del Gabinete de Política Social, con la finalidad de contribuir a que la población pueda tener acceso a la misma.</w:t>
      </w:r>
    </w:p>
    <w:p w14:paraId="529CD62C" w14:textId="77777777" w:rsidR="005F13F3" w:rsidRPr="00C206F3" w:rsidRDefault="005F13F3" w:rsidP="005F13F3">
      <w:pPr>
        <w:spacing w:line="360" w:lineRule="auto"/>
        <w:ind w:left="284" w:right="-18"/>
        <w:jc w:val="both"/>
        <w:textAlignment w:val="baseline"/>
        <w:rPr>
          <w:rFonts w:eastAsia="Calibri"/>
          <w:color w:val="4C4747"/>
        </w:rPr>
      </w:pPr>
    </w:p>
    <w:p w14:paraId="75D93B9E" w14:textId="77777777" w:rsidR="003408CF" w:rsidRPr="00C206F3" w:rsidRDefault="003408CF" w:rsidP="008763B2">
      <w:pPr>
        <w:numPr>
          <w:ilvl w:val="0"/>
          <w:numId w:val="8"/>
        </w:numPr>
        <w:spacing w:line="360" w:lineRule="auto"/>
        <w:ind w:left="284" w:right="-18" w:hanging="284"/>
        <w:jc w:val="both"/>
        <w:textAlignment w:val="baseline"/>
        <w:rPr>
          <w:rFonts w:eastAsia="Calibri"/>
          <w:color w:val="4C4747"/>
        </w:rPr>
      </w:pPr>
      <w:r w:rsidRPr="00C206F3">
        <w:rPr>
          <w:rFonts w:eastAsia="Calibri"/>
          <w:b/>
          <w:bCs/>
          <w:color w:val="4C4747"/>
        </w:rPr>
        <w:lastRenderedPageBreak/>
        <w:t>El boletín sobre:</w:t>
      </w:r>
      <w:r w:rsidRPr="00C206F3">
        <w:rPr>
          <w:rFonts w:eastAsia="Calibri"/>
          <w:color w:val="4C4747"/>
        </w:rPr>
        <w:t xml:space="preserve"> </w:t>
      </w:r>
      <w:r w:rsidRPr="00C206F3">
        <w:rPr>
          <w:rFonts w:eastAsia="Calibri"/>
          <w:b/>
          <w:color w:val="4C4747"/>
        </w:rPr>
        <w:t xml:space="preserve">“Estado Actual de la República Dominicana ante la Consecución de los Objetivos de Desarrollo Sostenibles (ODS)”, </w:t>
      </w:r>
      <w:r w:rsidRPr="00C206F3">
        <w:rPr>
          <w:rFonts w:eastAsia="Calibri"/>
          <w:color w:val="4C4747"/>
        </w:rPr>
        <w:t xml:space="preserve">estuvo reforzado con la entrevista “¿Qué dicen los Expertos?”, realizada al </w:t>
      </w:r>
      <w:r w:rsidRPr="00C206F3">
        <w:rPr>
          <w:rFonts w:eastAsia="Calibri"/>
          <w:b/>
          <w:bCs/>
          <w:color w:val="4C4747"/>
        </w:rPr>
        <w:t>Sr. Omar Herrera</w:t>
      </w:r>
      <w:r w:rsidRPr="00C206F3">
        <w:rPr>
          <w:rFonts w:eastAsia="Calibri"/>
          <w:color w:val="4C4747"/>
        </w:rPr>
        <w:t xml:space="preserve">, especialista sectorial del Departamento de Desarrollo Sostenible, del Viceministerio de Planificación en el Ministerio de Economía, Planificación y Desarrollo (MEPyD). </w:t>
      </w:r>
    </w:p>
    <w:p w14:paraId="56F8299E" w14:textId="77777777" w:rsidR="003408CF" w:rsidRPr="00C206F3" w:rsidRDefault="003408CF" w:rsidP="008763B2">
      <w:pPr>
        <w:numPr>
          <w:ilvl w:val="0"/>
          <w:numId w:val="8"/>
        </w:numPr>
        <w:spacing w:line="360" w:lineRule="auto"/>
        <w:ind w:left="284" w:right="-18" w:hanging="284"/>
        <w:jc w:val="both"/>
        <w:textAlignment w:val="baseline"/>
        <w:rPr>
          <w:rFonts w:eastAsia="Calibri"/>
          <w:color w:val="4C4747"/>
        </w:rPr>
      </w:pPr>
      <w:r w:rsidRPr="00C206F3">
        <w:rPr>
          <w:rFonts w:eastAsia="Calibri"/>
          <w:b/>
          <w:color w:val="4C4747"/>
        </w:rPr>
        <w:t xml:space="preserve">El boletín sobre: “La Inteligencia Artificial y el Futuro del Trabajo en la República Dominicana”, </w:t>
      </w:r>
      <w:r w:rsidRPr="00C206F3">
        <w:rPr>
          <w:rFonts w:eastAsia="Calibri"/>
          <w:color w:val="4C4747"/>
        </w:rPr>
        <w:t xml:space="preserve">estuvo reforzado con la entrevista “¿Qué dicen los Expertos?”, realizada al </w:t>
      </w:r>
      <w:r w:rsidRPr="00C206F3">
        <w:rPr>
          <w:rFonts w:eastAsia="Calibri"/>
          <w:b/>
          <w:bCs/>
          <w:color w:val="4C4747"/>
        </w:rPr>
        <w:t>Sr.</w:t>
      </w:r>
      <w:r w:rsidRPr="00C206F3">
        <w:rPr>
          <w:rFonts w:eastAsia="Calibri"/>
          <w:color w:val="4C4747"/>
        </w:rPr>
        <w:t xml:space="preserve"> </w:t>
      </w:r>
      <w:r w:rsidRPr="00C206F3">
        <w:rPr>
          <w:rFonts w:eastAsia="Calibri"/>
          <w:b/>
          <w:bCs/>
          <w:color w:val="4C4747"/>
        </w:rPr>
        <w:t xml:space="preserve">Gustavo </w:t>
      </w:r>
      <w:proofErr w:type="spellStart"/>
      <w:r w:rsidRPr="00C206F3">
        <w:rPr>
          <w:rFonts w:eastAsia="Calibri"/>
          <w:b/>
          <w:bCs/>
          <w:color w:val="4C4747"/>
        </w:rPr>
        <w:t>Piantini</w:t>
      </w:r>
      <w:proofErr w:type="spellEnd"/>
      <w:r w:rsidRPr="00C206F3">
        <w:rPr>
          <w:rFonts w:eastAsia="Calibri"/>
          <w:b/>
          <w:bCs/>
          <w:color w:val="4C4747"/>
        </w:rPr>
        <w:t xml:space="preserve">, </w:t>
      </w:r>
      <w:r w:rsidRPr="00C206F3">
        <w:rPr>
          <w:rFonts w:eastAsia="Calibri"/>
          <w:color w:val="4C4747"/>
        </w:rPr>
        <w:t>director de empleo del Ministerio de Trabajo.</w:t>
      </w:r>
    </w:p>
    <w:p w14:paraId="096182A5" w14:textId="77777777" w:rsidR="003408CF" w:rsidRPr="00C206F3" w:rsidRDefault="003408CF" w:rsidP="008763B2">
      <w:pPr>
        <w:pStyle w:val="Prrafodelista"/>
        <w:spacing w:line="360" w:lineRule="auto"/>
        <w:rPr>
          <w:rFonts w:ascii="Times New Roman" w:hAnsi="Times New Roman"/>
          <w:color w:val="4C4747"/>
          <w:lang w:val="es-ES"/>
        </w:rPr>
      </w:pPr>
    </w:p>
    <w:p w14:paraId="5EFC3F13" w14:textId="77777777" w:rsidR="003408CF" w:rsidRPr="00C206F3" w:rsidRDefault="003408CF" w:rsidP="008763B2">
      <w:pPr>
        <w:spacing w:line="360" w:lineRule="auto"/>
        <w:jc w:val="both"/>
        <w:rPr>
          <w:rFonts w:eastAsia="Calibri"/>
          <w:color w:val="4C4747"/>
        </w:rPr>
      </w:pPr>
      <w:r w:rsidRPr="00C206F3">
        <w:rPr>
          <w:rFonts w:eastAsia="Calibri"/>
          <w:color w:val="4C4747"/>
        </w:rPr>
        <w:t>Estas entrevistas son colgadas en las redes sociales del Gabinete de Política Social (GPS), con la finalidad de contribuir a que la población pueda tener acceso a la misma.</w:t>
      </w:r>
    </w:p>
    <w:p w14:paraId="5ACFFD44" w14:textId="77777777" w:rsidR="007F2811" w:rsidRPr="00C206F3" w:rsidRDefault="007F2811" w:rsidP="008763B2">
      <w:pPr>
        <w:spacing w:line="360" w:lineRule="auto"/>
        <w:jc w:val="both"/>
        <w:rPr>
          <w:rFonts w:eastAsia="Calibri"/>
          <w:color w:val="4C4747"/>
        </w:rPr>
      </w:pPr>
    </w:p>
    <w:p w14:paraId="0E0CAD6C" w14:textId="77777777" w:rsidR="003408CF" w:rsidRPr="00C206F3" w:rsidRDefault="003408CF" w:rsidP="008763B2">
      <w:pPr>
        <w:spacing w:after="0" w:line="360" w:lineRule="auto"/>
        <w:ind w:left="284" w:right="692" w:hanging="284"/>
        <w:jc w:val="both"/>
        <w:rPr>
          <w:rFonts w:eastAsia="Calibri"/>
          <w:b/>
          <w:color w:val="4C4747"/>
        </w:rPr>
      </w:pPr>
      <w:r w:rsidRPr="00C206F3">
        <w:rPr>
          <w:rFonts w:eastAsia="Calibri"/>
          <w:b/>
          <w:color w:val="4C4747"/>
        </w:rPr>
        <w:t>Alianzas desarrolladas</w:t>
      </w:r>
    </w:p>
    <w:p w14:paraId="1765C2D5" w14:textId="77777777" w:rsidR="003408CF" w:rsidRPr="00C206F3" w:rsidRDefault="003408CF" w:rsidP="008763B2">
      <w:pPr>
        <w:spacing w:after="0" w:line="360" w:lineRule="auto"/>
        <w:ind w:right="692"/>
        <w:jc w:val="both"/>
        <w:rPr>
          <w:rFonts w:eastAsia="Times New Roman"/>
          <w:color w:val="4C4747"/>
          <w:spacing w:val="0"/>
          <w:lang w:eastAsia="es-DO"/>
        </w:rPr>
      </w:pPr>
    </w:p>
    <w:p w14:paraId="35F01A81" w14:textId="77777777" w:rsidR="003408CF" w:rsidRPr="00C206F3" w:rsidRDefault="003408CF" w:rsidP="008763B2">
      <w:pPr>
        <w:numPr>
          <w:ilvl w:val="0"/>
          <w:numId w:val="10"/>
        </w:numPr>
        <w:spacing w:line="360" w:lineRule="auto"/>
        <w:ind w:left="284" w:right="-18" w:hanging="284"/>
        <w:contextualSpacing/>
        <w:jc w:val="both"/>
        <w:textAlignment w:val="baseline"/>
        <w:rPr>
          <w:rFonts w:eastAsia="Calibri"/>
          <w:color w:val="4C4747"/>
        </w:rPr>
      </w:pPr>
      <w:r w:rsidRPr="00C206F3">
        <w:rPr>
          <w:rFonts w:eastAsia="Calibri"/>
          <w:color w:val="4C4747"/>
        </w:rPr>
        <w:t xml:space="preserve">Coordinación de encuentro interinstitucional y de colaboración dual entre los señores: </w:t>
      </w:r>
      <w:r w:rsidRPr="00C206F3">
        <w:rPr>
          <w:rFonts w:eastAsia="Calibri"/>
          <w:color w:val="4C4747"/>
          <w:shd w:val="clear" w:color="auto" w:fill="FFFFFF"/>
        </w:rPr>
        <w:t xml:space="preserve">Sr. Julio Sánchez Maríñez, rector del Instituto Tecnológico de Santo Domingo (INTEC); y el Sr. Francisco Antonio Peña, coordinador del Gabinete de Política Social (GPS). A los fines de llevar a cabo un acuerdo marco sobre el cual establecer vías de intercambios académicos, iniciativas y proyectos. </w:t>
      </w:r>
    </w:p>
    <w:p w14:paraId="799084F0" w14:textId="77777777" w:rsidR="003408CF" w:rsidRPr="00C206F3" w:rsidRDefault="003408CF" w:rsidP="008763B2">
      <w:pPr>
        <w:pStyle w:val="Ttulo1"/>
        <w:numPr>
          <w:ilvl w:val="0"/>
          <w:numId w:val="5"/>
        </w:numPr>
        <w:tabs>
          <w:tab w:val="num" w:pos="0"/>
        </w:tabs>
        <w:ind w:left="284" w:hanging="284"/>
        <w:rPr>
          <w:rFonts w:cs="Times New Roman"/>
          <w:color w:val="4C4747"/>
        </w:rPr>
      </w:pPr>
      <w:bookmarkStart w:id="24" w:name="_Toc184626116"/>
      <w:bookmarkStart w:id="25" w:name="_Toc185264244"/>
      <w:r w:rsidRPr="00C206F3">
        <w:rPr>
          <w:rFonts w:cs="Times New Roman"/>
          <w:color w:val="4C4747"/>
        </w:rPr>
        <w:lastRenderedPageBreak/>
        <w:t>RESULTADOS DE LAS ÁREAS TRANSVERSALES Y DE APOYO</w:t>
      </w:r>
      <w:bookmarkEnd w:id="24"/>
      <w:bookmarkEnd w:id="25"/>
    </w:p>
    <w:p w14:paraId="3848ED90" w14:textId="77777777" w:rsidR="003408CF" w:rsidRPr="00C206F3" w:rsidRDefault="003408CF" w:rsidP="008763B2">
      <w:pPr>
        <w:spacing w:line="360" w:lineRule="auto"/>
        <w:jc w:val="both"/>
        <w:rPr>
          <w:rFonts w:eastAsia="Calibri"/>
          <w:color w:val="4C4747"/>
          <w:sz w:val="18"/>
        </w:rPr>
      </w:pPr>
      <w:r w:rsidRPr="00C206F3">
        <w:rPr>
          <w:rFonts w:eastAsia="Calibri"/>
          <w:noProof/>
          <w:color w:val="4C4747"/>
          <w:sz w:val="18"/>
        </w:rPr>
        <mc:AlternateContent>
          <mc:Choice Requires="wps">
            <w:drawing>
              <wp:anchor distT="0" distB="0" distL="114300" distR="114300" simplePos="0" relativeHeight="251726848" behindDoc="0" locked="0" layoutInCell="1" allowOverlap="1" wp14:anchorId="1F7E27C2" wp14:editId="45C80BC7">
                <wp:simplePos x="0" y="0"/>
                <wp:positionH relativeFrom="margin">
                  <wp:posOffset>2317750</wp:posOffset>
                </wp:positionH>
                <wp:positionV relativeFrom="paragraph">
                  <wp:posOffset>88117</wp:posOffset>
                </wp:positionV>
                <wp:extent cx="463550" cy="0"/>
                <wp:effectExtent l="22860" t="15875" r="18415" b="22225"/>
                <wp:wrapNone/>
                <wp:docPr id="685074149"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36FEF" id="Straight Connector 15" o:spid="_x0000_s1026" style="position:absolute;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60CE893F" w14:textId="77777777" w:rsidR="003408CF" w:rsidRPr="00C206F3" w:rsidRDefault="003408CF" w:rsidP="008763B2">
      <w:pPr>
        <w:spacing w:line="360" w:lineRule="auto"/>
        <w:jc w:val="center"/>
        <w:rPr>
          <w:rFonts w:eastAsia="Calibri"/>
          <w:color w:val="4C4747"/>
          <w:szCs w:val="36"/>
        </w:rPr>
      </w:pPr>
      <w:r w:rsidRPr="00C206F3">
        <w:rPr>
          <w:rFonts w:eastAsia="Calibri"/>
          <w:color w:val="4C4747"/>
          <w:szCs w:val="36"/>
        </w:rPr>
        <w:t>Memoria Institucional 2024</w:t>
      </w:r>
    </w:p>
    <w:p w14:paraId="7A910A6E" w14:textId="77777777" w:rsidR="003408CF" w:rsidRPr="00C206F3" w:rsidRDefault="003408CF" w:rsidP="008763B2">
      <w:pPr>
        <w:spacing w:line="360" w:lineRule="auto"/>
        <w:jc w:val="both"/>
        <w:rPr>
          <w:rFonts w:eastAsia="Calibri"/>
          <w:color w:val="4C4747"/>
        </w:rPr>
      </w:pPr>
      <w:r w:rsidRPr="00C206F3">
        <w:rPr>
          <w:rFonts w:eastAsia="Calibri"/>
          <w:color w:val="4C4747"/>
        </w:rPr>
        <w:t xml:space="preserve">Los resultados institucionales establecidos a continuación se encuentran </w:t>
      </w:r>
      <w:bookmarkStart w:id="26" w:name="_Toc69134048"/>
      <w:r w:rsidRPr="00C206F3">
        <w:rPr>
          <w:rFonts w:eastAsia="Calibri"/>
          <w:color w:val="4C4747"/>
        </w:rPr>
        <w:t>ubicados dentro del Eje Estratégico Institucional No. 3 de Fortalecimiento Institucional</w:t>
      </w:r>
      <w:bookmarkEnd w:id="26"/>
      <w:r w:rsidRPr="00C206F3">
        <w:rPr>
          <w:rFonts w:eastAsia="Calibri"/>
          <w:color w:val="4C4747"/>
        </w:rPr>
        <w:t>, contemplado en el Plan Estratégico Institucional Vigente del Gabinete de Política Social.</w:t>
      </w:r>
    </w:p>
    <w:p w14:paraId="1B4BC4D1" w14:textId="1DDB3E3C" w:rsidR="003408CF" w:rsidRPr="00C206F3" w:rsidRDefault="003408CF" w:rsidP="008763B2">
      <w:pPr>
        <w:spacing w:line="360" w:lineRule="auto"/>
        <w:jc w:val="both"/>
        <w:rPr>
          <w:rFonts w:eastAsia="Calibri"/>
          <w:color w:val="4C4747"/>
        </w:rPr>
      </w:pPr>
      <w:r w:rsidRPr="00C206F3">
        <w:rPr>
          <w:rFonts w:eastAsia="Calibri"/>
          <w:color w:val="4C4747"/>
        </w:rPr>
        <w:t xml:space="preserve">Este eje agrupa el conjunto de acciones necesarias para asegurar la efectividad y calidad de la gestión institucional mediante el desarrollo de instrumentos y herramientas que fortalezcan la organización y la productividad laboral, y le permitan anticiparse a los que retos que asumirá durante la consecución de los objetivos que se ha </w:t>
      </w:r>
      <w:r w:rsidR="00282BE1" w:rsidRPr="00C206F3">
        <w:rPr>
          <w:rFonts w:eastAsia="Calibri"/>
          <w:color w:val="4C4747"/>
        </w:rPr>
        <w:t>planteado. A</w:t>
      </w:r>
      <w:r w:rsidRPr="00C206F3">
        <w:rPr>
          <w:rFonts w:eastAsia="Calibri"/>
          <w:color w:val="4C4747"/>
        </w:rPr>
        <w:t xml:space="preserve"> continuación, se presentan los resultados de las áreas transversales y de apoyo:</w:t>
      </w:r>
    </w:p>
    <w:p w14:paraId="20E8A979" w14:textId="5C4FCDBD" w:rsidR="003408CF" w:rsidRPr="00C206F3" w:rsidRDefault="00282BE1" w:rsidP="008763B2">
      <w:pPr>
        <w:pStyle w:val="Ttulo2"/>
        <w:numPr>
          <w:ilvl w:val="1"/>
          <w:numId w:val="5"/>
        </w:numPr>
        <w:spacing w:line="360" w:lineRule="auto"/>
        <w:ind w:left="426" w:hanging="360"/>
        <w:rPr>
          <w:rFonts w:cs="Times New Roman"/>
          <w:color w:val="4C4747"/>
        </w:rPr>
      </w:pPr>
      <w:bookmarkStart w:id="27" w:name="_Toc184626117"/>
      <w:bookmarkStart w:id="28" w:name="_Toc185264245"/>
      <w:r>
        <w:rPr>
          <w:rFonts w:cs="Times New Roman"/>
          <w:color w:val="4C4747"/>
        </w:rPr>
        <w:t xml:space="preserve"> </w:t>
      </w:r>
      <w:r w:rsidR="003408CF" w:rsidRPr="00C206F3">
        <w:rPr>
          <w:rFonts w:cs="Times New Roman"/>
          <w:color w:val="4C4747"/>
        </w:rPr>
        <w:t>Desempeño Área Administrativa y Financiera</w:t>
      </w:r>
      <w:bookmarkEnd w:id="27"/>
      <w:bookmarkEnd w:id="28"/>
    </w:p>
    <w:p w14:paraId="18BA5E07" w14:textId="77777777" w:rsidR="003408CF" w:rsidRPr="00C206F3" w:rsidRDefault="003408CF" w:rsidP="008763B2">
      <w:pPr>
        <w:spacing w:line="360" w:lineRule="auto"/>
        <w:rPr>
          <w:color w:val="4C4747"/>
        </w:rPr>
      </w:pPr>
    </w:p>
    <w:p w14:paraId="40B5E891" w14:textId="77777777" w:rsidR="003408CF" w:rsidRPr="00C206F3" w:rsidRDefault="003408CF" w:rsidP="008763B2">
      <w:pPr>
        <w:spacing w:line="360" w:lineRule="auto"/>
        <w:jc w:val="center"/>
        <w:rPr>
          <w:b/>
          <w:bCs/>
          <w:color w:val="4C4747"/>
        </w:rPr>
      </w:pPr>
      <w:r w:rsidRPr="00C206F3">
        <w:rPr>
          <w:b/>
          <w:bCs/>
          <w:color w:val="4C4747"/>
        </w:rPr>
        <w:t>Gestión Administrativa</w:t>
      </w:r>
    </w:p>
    <w:p w14:paraId="1DA7DB18" w14:textId="77777777" w:rsidR="003408CF" w:rsidRPr="00C206F3" w:rsidRDefault="003408CF" w:rsidP="008763B2">
      <w:pPr>
        <w:spacing w:line="360" w:lineRule="auto"/>
        <w:jc w:val="both"/>
        <w:rPr>
          <w:rFonts w:eastAsia="Calibri"/>
          <w:color w:val="4C4747"/>
        </w:rPr>
      </w:pPr>
      <w:r w:rsidRPr="00C206F3">
        <w:rPr>
          <w:rFonts w:eastAsia="Calibri"/>
          <w:color w:val="4C4747"/>
        </w:rPr>
        <w:t xml:space="preserve">En la actuación del marco de gestión asociado a la administración, como institución hemos garantizado la coordinación, supervisión y ejecución de las actividades de la política administrativa interna con efectiva aplicación en servicios generales, adquisiciones de bienes y servicios, recepción y custodia, programa de mantenimiento e inventario; cada uno de estos componentes integrado y orientado bajo </w:t>
      </w:r>
      <w:r w:rsidRPr="00C206F3">
        <w:rPr>
          <w:rFonts w:eastAsia="Calibri"/>
          <w:color w:val="4C4747"/>
        </w:rPr>
        <w:lastRenderedPageBreak/>
        <w:t>las directrices de nuestro Sistema de Gestión Integrado certificado ISO 9001:2015 y en conformidad a las normativas y directrices de los órganos y gestión pública.</w:t>
      </w:r>
    </w:p>
    <w:p w14:paraId="4B8CE815" w14:textId="77777777" w:rsidR="003408CF" w:rsidRPr="00C206F3" w:rsidRDefault="003408CF" w:rsidP="008763B2">
      <w:pPr>
        <w:spacing w:line="360" w:lineRule="auto"/>
        <w:jc w:val="both"/>
        <w:rPr>
          <w:rFonts w:eastAsia="Calibri"/>
          <w:color w:val="4C4747"/>
        </w:rPr>
      </w:pPr>
      <w:r w:rsidRPr="00C206F3">
        <w:rPr>
          <w:rFonts w:eastAsia="Calibri"/>
          <w:color w:val="4C4747"/>
        </w:rPr>
        <w:t>En conformidad a este marco de gestión, en nuestro accionar institucional vinculado a la</w:t>
      </w:r>
      <w:r w:rsidRPr="00C206F3">
        <w:rPr>
          <w:b/>
          <w:bCs/>
          <w:caps/>
          <w:color w:val="4C4747"/>
          <w:shd w:val="clear" w:color="auto" w:fill="FFFFFF"/>
        </w:rPr>
        <w:t xml:space="preserve"> </w:t>
      </w:r>
      <w:r w:rsidRPr="00C206F3">
        <w:rPr>
          <w:rFonts w:eastAsia="Calibri"/>
          <w:b/>
          <w:bCs/>
          <w:color w:val="4C4747"/>
        </w:rPr>
        <w:t>adquisición de bienes y servicios conforme a los requisitos legales establecidos,</w:t>
      </w:r>
      <w:r w:rsidRPr="00C206F3">
        <w:rPr>
          <w:b/>
          <w:bCs/>
          <w:caps/>
          <w:color w:val="4C4747"/>
          <w:shd w:val="clear" w:color="auto" w:fill="FFFFFF"/>
        </w:rPr>
        <w:t xml:space="preserve"> </w:t>
      </w:r>
      <w:r w:rsidRPr="00C206F3">
        <w:rPr>
          <w:rFonts w:eastAsia="Calibri"/>
          <w:color w:val="4C4747"/>
        </w:rPr>
        <w:t xml:space="preserve">se evidencia avance y cumplimiento en los hitos programados: </w:t>
      </w:r>
    </w:p>
    <w:p w14:paraId="77B04897" w14:textId="77777777" w:rsidR="003408CF" w:rsidRPr="00C206F3" w:rsidRDefault="003408CF" w:rsidP="008763B2">
      <w:pPr>
        <w:numPr>
          <w:ilvl w:val="0"/>
          <w:numId w:val="28"/>
        </w:numPr>
        <w:spacing w:after="0" w:line="360" w:lineRule="auto"/>
        <w:ind w:left="850" w:right="73"/>
        <w:contextualSpacing/>
        <w:jc w:val="both"/>
        <w:rPr>
          <w:rFonts w:eastAsia="Calibri"/>
          <w:color w:val="4C4747"/>
        </w:rPr>
      </w:pPr>
      <w:r w:rsidRPr="00C206F3">
        <w:rPr>
          <w:rFonts w:eastAsia="Calibri"/>
          <w:color w:val="4C4747"/>
        </w:rPr>
        <w:t>Compras a MIPYMES</w:t>
      </w:r>
    </w:p>
    <w:p w14:paraId="40DDB653" w14:textId="77777777" w:rsidR="003408CF" w:rsidRPr="00C206F3" w:rsidRDefault="003408CF" w:rsidP="008763B2">
      <w:pPr>
        <w:numPr>
          <w:ilvl w:val="0"/>
          <w:numId w:val="28"/>
        </w:numPr>
        <w:spacing w:after="0" w:line="360" w:lineRule="auto"/>
        <w:ind w:left="850" w:right="73"/>
        <w:contextualSpacing/>
        <w:jc w:val="both"/>
        <w:rPr>
          <w:rFonts w:eastAsia="Calibri"/>
          <w:color w:val="4C4747"/>
        </w:rPr>
      </w:pPr>
      <w:r w:rsidRPr="00C206F3">
        <w:rPr>
          <w:rFonts w:eastAsia="Calibri"/>
          <w:color w:val="4C4747"/>
        </w:rPr>
        <w:t>Gestión de Contratos</w:t>
      </w:r>
    </w:p>
    <w:p w14:paraId="14A87688" w14:textId="77777777" w:rsidR="003408CF" w:rsidRPr="00C206F3" w:rsidRDefault="003408CF" w:rsidP="008763B2">
      <w:pPr>
        <w:numPr>
          <w:ilvl w:val="0"/>
          <w:numId w:val="28"/>
        </w:numPr>
        <w:spacing w:after="0" w:line="360" w:lineRule="auto"/>
        <w:ind w:left="850" w:right="73"/>
        <w:contextualSpacing/>
        <w:jc w:val="both"/>
        <w:rPr>
          <w:rFonts w:eastAsia="Calibri"/>
          <w:color w:val="4C4747"/>
        </w:rPr>
      </w:pPr>
      <w:r w:rsidRPr="00C206F3">
        <w:rPr>
          <w:rFonts w:eastAsia="Calibri"/>
          <w:color w:val="4C4747"/>
        </w:rPr>
        <w:t>Plan Anual de Compras y Contrataciones</w:t>
      </w:r>
    </w:p>
    <w:p w14:paraId="1DD7F3DC" w14:textId="77777777" w:rsidR="003408CF" w:rsidRPr="00C206F3" w:rsidRDefault="003408CF" w:rsidP="008763B2">
      <w:pPr>
        <w:spacing w:after="0" w:line="360" w:lineRule="auto"/>
        <w:ind w:left="850" w:right="73"/>
        <w:jc w:val="both"/>
        <w:rPr>
          <w:rFonts w:eastAsia="Calibri"/>
          <w:color w:val="4C4747"/>
        </w:rPr>
      </w:pPr>
    </w:p>
    <w:p w14:paraId="00B2F819" w14:textId="77777777" w:rsidR="003408CF" w:rsidRPr="00C206F3" w:rsidRDefault="003408CF" w:rsidP="008763B2">
      <w:pPr>
        <w:spacing w:after="0" w:line="360" w:lineRule="auto"/>
        <w:ind w:right="73"/>
        <w:jc w:val="both"/>
        <w:rPr>
          <w:rFonts w:eastAsia="Calibri"/>
          <w:color w:val="4C4747"/>
        </w:rPr>
      </w:pPr>
      <w:r w:rsidRPr="00C206F3">
        <w:rPr>
          <w:rFonts w:eastAsia="Calibri"/>
          <w:color w:val="4C4747"/>
        </w:rPr>
        <w:t>De manera puntual, en este sentido es oportuno destacar:</w:t>
      </w:r>
    </w:p>
    <w:p w14:paraId="6CE47AE5" w14:textId="77777777" w:rsidR="003408CF" w:rsidRPr="00C206F3" w:rsidRDefault="003408CF" w:rsidP="008763B2">
      <w:pPr>
        <w:spacing w:after="0" w:line="360" w:lineRule="auto"/>
        <w:ind w:left="850" w:right="73"/>
        <w:jc w:val="both"/>
        <w:rPr>
          <w:rFonts w:eastAsia="Calibri"/>
          <w:color w:val="4C4747"/>
        </w:rPr>
      </w:pPr>
    </w:p>
    <w:p w14:paraId="144B9CA8" w14:textId="77777777" w:rsidR="003408CF" w:rsidRPr="00C206F3" w:rsidRDefault="003408CF" w:rsidP="008763B2">
      <w:pPr>
        <w:numPr>
          <w:ilvl w:val="0"/>
          <w:numId w:val="29"/>
        </w:numPr>
        <w:spacing w:after="0" w:line="360" w:lineRule="auto"/>
        <w:ind w:left="850" w:right="-33"/>
        <w:contextualSpacing/>
        <w:jc w:val="both"/>
        <w:rPr>
          <w:rFonts w:eastAsia="Calibri"/>
          <w:color w:val="4C4747"/>
        </w:rPr>
      </w:pPr>
      <w:r w:rsidRPr="00C206F3">
        <w:rPr>
          <w:rFonts w:eastAsia="Calibri"/>
          <w:color w:val="4C4747"/>
        </w:rPr>
        <w:t xml:space="preserve">Fueron adjudicadas a MIPYMES procesos de compra dando así cumplimiento al requisito de la ley 340-06 y su reglamento de adjudicar un 20% de las compras realizadas. </w:t>
      </w:r>
    </w:p>
    <w:p w14:paraId="33C5829E" w14:textId="77777777" w:rsidR="003408CF" w:rsidRPr="00C206F3" w:rsidRDefault="003408CF" w:rsidP="008763B2">
      <w:pPr>
        <w:numPr>
          <w:ilvl w:val="0"/>
          <w:numId w:val="29"/>
        </w:numPr>
        <w:spacing w:after="0" w:line="360" w:lineRule="auto"/>
        <w:ind w:left="850" w:right="-33"/>
        <w:contextualSpacing/>
        <w:jc w:val="both"/>
        <w:rPr>
          <w:rFonts w:eastAsia="Calibri"/>
          <w:color w:val="4C4747"/>
        </w:rPr>
      </w:pPr>
      <w:r w:rsidRPr="00C206F3">
        <w:rPr>
          <w:rFonts w:eastAsia="Calibri"/>
          <w:color w:val="4C4747"/>
        </w:rPr>
        <w:t>Fueron adjudicadas MIPYMES Mujer dando así cumplimiento al requisito de la ley 340-06 y su reglamento de adjudicar un 5% de las compras realizadas.</w:t>
      </w:r>
    </w:p>
    <w:p w14:paraId="3B30B9F8" w14:textId="77777777" w:rsidR="003408CF" w:rsidRPr="00C206F3" w:rsidRDefault="003408CF" w:rsidP="008763B2">
      <w:pPr>
        <w:numPr>
          <w:ilvl w:val="0"/>
          <w:numId w:val="29"/>
        </w:numPr>
        <w:spacing w:after="0" w:line="360" w:lineRule="auto"/>
        <w:ind w:left="850" w:right="-33"/>
        <w:contextualSpacing/>
        <w:jc w:val="both"/>
        <w:rPr>
          <w:rFonts w:eastAsia="Calibri"/>
          <w:color w:val="4C4747"/>
        </w:rPr>
      </w:pPr>
      <w:r w:rsidRPr="00C206F3">
        <w:rPr>
          <w:rFonts w:eastAsia="Calibri"/>
          <w:color w:val="4C4747"/>
        </w:rPr>
        <w:t>Seguimiento de los contratos y órdenes de compra correspondientes según cronograma de los procesos de compra.</w:t>
      </w:r>
    </w:p>
    <w:p w14:paraId="575B3F60" w14:textId="77777777" w:rsidR="003408CF" w:rsidRPr="00C206F3" w:rsidRDefault="003408CF" w:rsidP="008763B2">
      <w:pPr>
        <w:numPr>
          <w:ilvl w:val="0"/>
          <w:numId w:val="29"/>
        </w:numPr>
        <w:spacing w:after="0" w:line="360" w:lineRule="auto"/>
        <w:ind w:left="850" w:right="-33"/>
        <w:contextualSpacing/>
        <w:jc w:val="both"/>
        <w:rPr>
          <w:rFonts w:eastAsia="Calibri"/>
          <w:color w:val="4C4747"/>
        </w:rPr>
      </w:pPr>
      <w:r w:rsidRPr="00C206F3">
        <w:rPr>
          <w:rFonts w:eastAsia="Calibri"/>
          <w:color w:val="4C4747"/>
        </w:rPr>
        <w:t>Gestión el pago a tiempo a los proveedores adjudicatarios de los procesos de compra publicados.</w:t>
      </w:r>
    </w:p>
    <w:p w14:paraId="629B2F5F" w14:textId="77777777" w:rsidR="003408CF" w:rsidRPr="00C206F3" w:rsidRDefault="003408CF" w:rsidP="008763B2">
      <w:pPr>
        <w:numPr>
          <w:ilvl w:val="0"/>
          <w:numId w:val="29"/>
        </w:numPr>
        <w:spacing w:after="0" w:line="360" w:lineRule="auto"/>
        <w:ind w:left="850" w:right="-33"/>
        <w:contextualSpacing/>
        <w:jc w:val="both"/>
        <w:rPr>
          <w:rFonts w:eastAsia="Calibri"/>
          <w:color w:val="4C4747"/>
        </w:rPr>
      </w:pPr>
      <w:r w:rsidRPr="00C206F3">
        <w:rPr>
          <w:rFonts w:eastAsia="Calibri"/>
          <w:color w:val="4C4747"/>
        </w:rPr>
        <w:t>Realización de compras verdes</w:t>
      </w:r>
    </w:p>
    <w:p w14:paraId="7675461F" w14:textId="77777777" w:rsidR="003408CF" w:rsidRPr="00C206F3" w:rsidRDefault="003408CF" w:rsidP="008763B2">
      <w:pPr>
        <w:numPr>
          <w:ilvl w:val="0"/>
          <w:numId w:val="29"/>
        </w:numPr>
        <w:spacing w:after="0" w:line="360" w:lineRule="auto"/>
        <w:ind w:left="850" w:right="-33"/>
        <w:contextualSpacing/>
        <w:jc w:val="both"/>
        <w:rPr>
          <w:rFonts w:eastAsia="Calibri"/>
          <w:color w:val="4C4747"/>
        </w:rPr>
      </w:pPr>
      <w:r w:rsidRPr="00C206F3">
        <w:rPr>
          <w:rFonts w:eastAsia="Calibri"/>
          <w:color w:val="4C4747"/>
        </w:rPr>
        <w:lastRenderedPageBreak/>
        <w:t xml:space="preserve">Según las fechas establecidas en los cronogramas de los procesos de compra se han realizado los seguimientos de los contratos y órdenes de compra correspondientes. </w:t>
      </w:r>
    </w:p>
    <w:p w14:paraId="0C1001B6" w14:textId="77777777" w:rsidR="003408CF" w:rsidRPr="00C206F3" w:rsidRDefault="003408CF" w:rsidP="008763B2">
      <w:pPr>
        <w:spacing w:after="0" w:line="360" w:lineRule="auto"/>
        <w:ind w:left="850" w:right="850"/>
        <w:contextualSpacing/>
        <w:jc w:val="both"/>
        <w:rPr>
          <w:rFonts w:eastAsia="Calibri"/>
          <w:color w:val="4C4747"/>
        </w:rPr>
      </w:pPr>
    </w:p>
    <w:p w14:paraId="5D1E4CB3" w14:textId="77777777" w:rsidR="003408CF" w:rsidRPr="00C206F3" w:rsidRDefault="003408CF" w:rsidP="008763B2">
      <w:pPr>
        <w:spacing w:after="0" w:line="360" w:lineRule="auto"/>
        <w:ind w:right="-18"/>
        <w:jc w:val="both"/>
        <w:rPr>
          <w:rFonts w:eastAsia="Calibri"/>
          <w:color w:val="4C4747"/>
        </w:rPr>
      </w:pPr>
      <w:r w:rsidRPr="00C206F3">
        <w:rPr>
          <w:rFonts w:eastAsia="Calibri"/>
          <w:color w:val="4C4747"/>
        </w:rPr>
        <w:t>De igual forma, se valora la infraestructura física adecuada y plan de mantenimiento gestionado conforme a los requerimientos institucionales, se evidencian los siguientes avances:</w:t>
      </w:r>
    </w:p>
    <w:p w14:paraId="6E7167F6" w14:textId="77777777" w:rsidR="003408CF" w:rsidRPr="00C206F3" w:rsidRDefault="003408CF" w:rsidP="008763B2">
      <w:pPr>
        <w:spacing w:after="0" w:line="360" w:lineRule="auto"/>
        <w:ind w:right="73"/>
        <w:jc w:val="both"/>
        <w:rPr>
          <w:rFonts w:eastAsia="Calibri"/>
          <w:color w:val="4C4747"/>
        </w:rPr>
      </w:pPr>
    </w:p>
    <w:p w14:paraId="0FAE28A7" w14:textId="77777777" w:rsidR="003408CF" w:rsidRPr="00C206F3" w:rsidRDefault="003408CF" w:rsidP="008763B2">
      <w:pPr>
        <w:numPr>
          <w:ilvl w:val="0"/>
          <w:numId w:val="29"/>
        </w:numPr>
        <w:spacing w:after="0" w:line="360" w:lineRule="auto"/>
        <w:ind w:left="850" w:right="73"/>
        <w:contextualSpacing/>
        <w:jc w:val="both"/>
        <w:rPr>
          <w:rFonts w:eastAsia="Calibri"/>
          <w:color w:val="4C4747"/>
        </w:rPr>
      </w:pPr>
      <w:r w:rsidRPr="00C206F3">
        <w:rPr>
          <w:rFonts w:eastAsia="Calibri"/>
          <w:color w:val="4C4747"/>
        </w:rPr>
        <w:t>Mantenimiento de la planta física</w:t>
      </w:r>
    </w:p>
    <w:p w14:paraId="275A51E1" w14:textId="77777777" w:rsidR="003408CF" w:rsidRPr="00C206F3" w:rsidRDefault="003408CF" w:rsidP="008763B2">
      <w:pPr>
        <w:numPr>
          <w:ilvl w:val="0"/>
          <w:numId w:val="29"/>
        </w:numPr>
        <w:spacing w:after="0" w:line="360" w:lineRule="auto"/>
        <w:ind w:left="850" w:right="73"/>
        <w:contextualSpacing/>
        <w:jc w:val="both"/>
        <w:rPr>
          <w:rFonts w:eastAsia="Calibri"/>
          <w:color w:val="4C4747"/>
        </w:rPr>
      </w:pPr>
      <w:r w:rsidRPr="00C206F3">
        <w:rPr>
          <w:rFonts w:eastAsia="Calibri"/>
          <w:color w:val="4C4747"/>
        </w:rPr>
        <w:t>Mantenimiento Preventivo Flota de Vehicular Gestionado</w:t>
      </w:r>
    </w:p>
    <w:p w14:paraId="4F03FBF4" w14:textId="77777777" w:rsidR="003408CF" w:rsidRPr="00C206F3" w:rsidRDefault="003408CF" w:rsidP="008763B2">
      <w:pPr>
        <w:numPr>
          <w:ilvl w:val="0"/>
          <w:numId w:val="29"/>
        </w:numPr>
        <w:spacing w:after="0" w:line="360" w:lineRule="auto"/>
        <w:ind w:left="850" w:right="73"/>
        <w:contextualSpacing/>
        <w:jc w:val="both"/>
        <w:rPr>
          <w:rFonts w:eastAsia="Calibri"/>
          <w:color w:val="4C4747"/>
        </w:rPr>
      </w:pPr>
      <w:r w:rsidRPr="00C206F3">
        <w:rPr>
          <w:rFonts w:eastAsia="Calibri"/>
          <w:color w:val="4C4747"/>
        </w:rPr>
        <w:t>Remozamiento de diversas áreas institucionales.</w:t>
      </w:r>
    </w:p>
    <w:p w14:paraId="66E5A9F6" w14:textId="77777777" w:rsidR="003408CF" w:rsidRPr="00C206F3" w:rsidRDefault="003408CF" w:rsidP="008763B2">
      <w:pPr>
        <w:spacing w:after="0" w:line="360" w:lineRule="auto"/>
        <w:ind w:left="850" w:right="850"/>
        <w:contextualSpacing/>
        <w:jc w:val="both"/>
        <w:rPr>
          <w:rFonts w:eastAsia="Calibri"/>
          <w:color w:val="4C4747"/>
        </w:rPr>
      </w:pPr>
    </w:p>
    <w:p w14:paraId="13B638E8" w14:textId="57A7E7DA" w:rsidR="003408CF" w:rsidRPr="00C206F3" w:rsidRDefault="003408CF" w:rsidP="008763B2">
      <w:pPr>
        <w:spacing w:line="360" w:lineRule="auto"/>
        <w:jc w:val="both"/>
        <w:rPr>
          <w:rFonts w:eastAsia="Calibri"/>
          <w:color w:val="4C4747"/>
        </w:rPr>
      </w:pPr>
      <w:r w:rsidRPr="00C206F3">
        <w:rPr>
          <w:rFonts w:eastAsia="Calibri"/>
          <w:color w:val="4C4747"/>
        </w:rPr>
        <w:t>De manera puntual, en el año</w:t>
      </w:r>
      <w:r w:rsidR="000074F7" w:rsidRPr="00C206F3">
        <w:rPr>
          <w:rFonts w:eastAsia="Calibri"/>
          <w:color w:val="4C4747"/>
        </w:rPr>
        <w:t xml:space="preserve"> 2024</w:t>
      </w:r>
      <w:r w:rsidRPr="00C206F3">
        <w:rPr>
          <w:rFonts w:eastAsia="Calibri"/>
          <w:color w:val="4C4747"/>
        </w:rPr>
        <w:t xml:space="preserve"> la institución ha realizado los siguientes mantenimientos en la plata física del Edificio San Rafael, logrando un </w:t>
      </w:r>
      <w:r w:rsidR="00B03172" w:rsidRPr="00C206F3">
        <w:rPr>
          <w:rFonts w:eastAsia="Calibri"/>
          <w:b/>
          <w:bCs/>
          <w:color w:val="4C4747"/>
        </w:rPr>
        <w:t>10</w:t>
      </w:r>
      <w:r w:rsidR="00F101E1" w:rsidRPr="00C206F3">
        <w:rPr>
          <w:rFonts w:eastAsia="Calibri"/>
          <w:b/>
          <w:bCs/>
          <w:color w:val="4C4747"/>
        </w:rPr>
        <w:t>0</w:t>
      </w:r>
      <w:r w:rsidRPr="00C206F3">
        <w:rPr>
          <w:rFonts w:eastAsia="Calibri"/>
          <w:b/>
          <w:bCs/>
          <w:color w:val="4C4747"/>
        </w:rPr>
        <w:t>%</w:t>
      </w:r>
      <w:r w:rsidRPr="00C206F3">
        <w:rPr>
          <w:rFonts w:eastAsia="Calibri"/>
          <w:color w:val="4C4747"/>
        </w:rPr>
        <w:t xml:space="preserve"> de los mantenimientos a unidades vehiculares solicitados.</w:t>
      </w:r>
    </w:p>
    <w:p w14:paraId="50B1DD65" w14:textId="77777777" w:rsidR="003408CF" w:rsidRPr="00C206F3" w:rsidRDefault="003408CF" w:rsidP="008763B2">
      <w:pPr>
        <w:spacing w:after="0" w:line="360" w:lineRule="auto"/>
        <w:ind w:right="850"/>
        <w:contextualSpacing/>
        <w:jc w:val="both"/>
        <w:rPr>
          <w:rFonts w:eastAsia="Calibri"/>
          <w:color w:val="4C4747"/>
        </w:rPr>
      </w:pPr>
    </w:p>
    <w:p w14:paraId="52873F9C" w14:textId="77777777" w:rsidR="003408CF" w:rsidRPr="00C206F3" w:rsidRDefault="003408CF" w:rsidP="008763B2">
      <w:pPr>
        <w:spacing w:line="360" w:lineRule="auto"/>
        <w:jc w:val="both"/>
        <w:rPr>
          <w:rFonts w:eastAsia="Calibri"/>
          <w:color w:val="4C4747"/>
        </w:rPr>
      </w:pPr>
      <w:r w:rsidRPr="00C206F3">
        <w:rPr>
          <w:rFonts w:eastAsia="Calibri"/>
          <w:color w:val="4C4747"/>
        </w:rPr>
        <w:t>En lo referente a inventario a nivel institucional nos hemos establecido en lo operativo como hitos alcanzar un</w:t>
      </w:r>
      <w:r w:rsidRPr="00C206F3">
        <w:rPr>
          <w:rFonts w:eastAsia="Calibri"/>
          <w:color w:val="4C4747"/>
          <w:spacing w:val="0"/>
        </w:rPr>
        <w:t xml:space="preserve"> </w:t>
      </w:r>
      <w:r w:rsidRPr="00C206F3">
        <w:rPr>
          <w:rFonts w:eastAsia="Calibri"/>
          <w:b/>
          <w:bCs/>
          <w:color w:val="4C4747"/>
        </w:rPr>
        <w:t xml:space="preserve">almacén debidamente administrado y actualizado según requerimientos institucionales, </w:t>
      </w:r>
      <w:r w:rsidRPr="00C206F3">
        <w:rPr>
          <w:rFonts w:eastAsia="Calibri"/>
          <w:color w:val="4C4747"/>
        </w:rPr>
        <w:t>en este sentido se ha logrado:</w:t>
      </w:r>
    </w:p>
    <w:p w14:paraId="29A02E4C" w14:textId="3D8D03E1" w:rsidR="003408CF" w:rsidRPr="00C206F3" w:rsidRDefault="00B03172" w:rsidP="008763B2">
      <w:pPr>
        <w:numPr>
          <w:ilvl w:val="0"/>
          <w:numId w:val="30"/>
        </w:numPr>
        <w:spacing w:after="0" w:line="360" w:lineRule="auto"/>
        <w:ind w:left="850" w:right="-18"/>
        <w:contextualSpacing/>
        <w:jc w:val="both"/>
        <w:rPr>
          <w:rFonts w:eastAsia="Calibri"/>
          <w:color w:val="4C4747"/>
        </w:rPr>
      </w:pPr>
      <w:r w:rsidRPr="00C206F3">
        <w:rPr>
          <w:rFonts w:eastAsia="Calibri"/>
          <w:b/>
          <w:bCs/>
          <w:color w:val="4C4747"/>
        </w:rPr>
        <w:t>100%</w:t>
      </w:r>
      <w:r w:rsidRPr="00C206F3">
        <w:rPr>
          <w:rFonts w:eastAsia="Calibri"/>
          <w:color w:val="4C4747"/>
        </w:rPr>
        <w:t xml:space="preserve"> </w:t>
      </w:r>
      <w:r w:rsidR="003408CF" w:rsidRPr="00C206F3">
        <w:rPr>
          <w:rFonts w:eastAsia="Calibri"/>
          <w:color w:val="4C4747"/>
        </w:rPr>
        <w:t>en el nivel de efectividad en la recepción y organización de mercancía.</w:t>
      </w:r>
    </w:p>
    <w:p w14:paraId="011CDF4C" w14:textId="77777777" w:rsidR="003408CF" w:rsidRDefault="003408CF" w:rsidP="008763B2">
      <w:pPr>
        <w:spacing w:line="360" w:lineRule="auto"/>
        <w:jc w:val="center"/>
        <w:rPr>
          <w:b/>
          <w:bCs/>
          <w:color w:val="4C4747"/>
          <w:highlight w:val="yellow"/>
        </w:rPr>
      </w:pPr>
    </w:p>
    <w:p w14:paraId="398D1116" w14:textId="77777777" w:rsidR="00282BE1" w:rsidRPr="00C206F3" w:rsidRDefault="00282BE1" w:rsidP="008763B2">
      <w:pPr>
        <w:spacing w:line="360" w:lineRule="auto"/>
        <w:jc w:val="center"/>
        <w:rPr>
          <w:b/>
          <w:bCs/>
          <w:color w:val="4C4747"/>
          <w:highlight w:val="yellow"/>
        </w:rPr>
      </w:pPr>
    </w:p>
    <w:p w14:paraId="4BAF173D" w14:textId="77777777" w:rsidR="003408CF" w:rsidRPr="00C206F3" w:rsidRDefault="003408CF" w:rsidP="008763B2">
      <w:pPr>
        <w:spacing w:line="360" w:lineRule="auto"/>
        <w:jc w:val="center"/>
        <w:rPr>
          <w:rFonts w:eastAsia="Calibri"/>
          <w:b/>
          <w:bCs/>
          <w:color w:val="4C4747"/>
        </w:rPr>
      </w:pPr>
      <w:r w:rsidRPr="00C206F3">
        <w:rPr>
          <w:rFonts w:eastAsia="Calibri"/>
          <w:b/>
          <w:bCs/>
          <w:color w:val="4C4747"/>
        </w:rPr>
        <w:lastRenderedPageBreak/>
        <w:t>Gestión Financiera</w:t>
      </w:r>
    </w:p>
    <w:p w14:paraId="735032C8" w14:textId="77777777" w:rsidR="000C598F" w:rsidRPr="00C206F3" w:rsidRDefault="000C598F" w:rsidP="008763B2">
      <w:pPr>
        <w:spacing w:line="360" w:lineRule="auto"/>
        <w:jc w:val="center"/>
        <w:rPr>
          <w:rFonts w:eastAsia="Calibri"/>
          <w:b/>
          <w:bCs/>
          <w:color w:val="4C4747"/>
        </w:rPr>
      </w:pPr>
    </w:p>
    <w:p w14:paraId="4CD75394" w14:textId="77777777" w:rsidR="000C598F" w:rsidRPr="00C206F3" w:rsidRDefault="000C598F" w:rsidP="008763B2">
      <w:pPr>
        <w:spacing w:line="360" w:lineRule="auto"/>
        <w:jc w:val="both"/>
        <w:rPr>
          <w:rFonts w:eastAsia="Calibri"/>
          <w:color w:val="4C4747"/>
        </w:rPr>
      </w:pPr>
      <w:r w:rsidRPr="00C206F3">
        <w:rPr>
          <w:rFonts w:eastAsia="Calibri"/>
          <w:color w:val="4C4747"/>
        </w:rPr>
        <w:t>Esta institución se ha desempeñado financieramente dentro del marco normativo existente, ejecutando cada gasto con la calidad necesaria para satisfacer la demanda institucional, la transparencia y eficiencia de este. </w:t>
      </w:r>
    </w:p>
    <w:p w14:paraId="7BAE247C" w14:textId="77777777" w:rsidR="000C598F" w:rsidRPr="00C206F3" w:rsidRDefault="000C598F" w:rsidP="008763B2">
      <w:pPr>
        <w:spacing w:line="360" w:lineRule="auto"/>
        <w:jc w:val="both"/>
        <w:rPr>
          <w:rFonts w:eastAsia="Calibri"/>
          <w:color w:val="4C4747"/>
        </w:rPr>
      </w:pPr>
      <w:r w:rsidRPr="00C206F3">
        <w:rPr>
          <w:rFonts w:eastAsia="Calibri"/>
          <w:color w:val="4C4747"/>
        </w:rPr>
        <w:t>La actuación en el marco de gestión asociado a dirección y supervisión de los procesos de presupuesto, contabilidad, nómina y tesorería, a través del mantenimiento actualizado de registros contables y del uso racional de los recursos financieros, han alcanzado avances en correspondencia a las funciones y lo programado para este año.  </w:t>
      </w:r>
    </w:p>
    <w:p w14:paraId="2BE11DBB" w14:textId="216FE824" w:rsidR="000C598F" w:rsidRPr="00C206F3" w:rsidRDefault="000C598F" w:rsidP="008763B2">
      <w:pPr>
        <w:spacing w:line="360" w:lineRule="auto"/>
        <w:jc w:val="both"/>
        <w:rPr>
          <w:rFonts w:eastAsia="Calibri"/>
          <w:color w:val="4C4747"/>
        </w:rPr>
      </w:pPr>
      <w:r w:rsidRPr="00C206F3">
        <w:rPr>
          <w:rFonts w:eastAsia="Calibri"/>
          <w:color w:val="4C4747"/>
        </w:rPr>
        <w:t xml:space="preserve">Hemos ejecutado, a nivel de devengado, al 30/11/2024, en el objeto del gasto de remuneraciones y contribuciones, RD$1,109,610,767.96 (Mil cientos nueve millones seiscientos diez mil setecientos sesenta y siete pesos con 96/100). En el objeto del gasto de Contrataciones de Servicios, se ha ejecutado un total de RD$312,829,270.45 (Trescientos doce millones ochocientos veintinueve mil doscientos setenta pesos con 45/100).  </w:t>
      </w:r>
    </w:p>
    <w:p w14:paraId="1CCADB50" w14:textId="77777777" w:rsidR="007F2811" w:rsidRDefault="007F2811" w:rsidP="008763B2">
      <w:pPr>
        <w:spacing w:line="360" w:lineRule="auto"/>
        <w:jc w:val="both"/>
        <w:rPr>
          <w:rFonts w:eastAsia="Calibri"/>
          <w:color w:val="4C4747"/>
        </w:rPr>
      </w:pPr>
    </w:p>
    <w:p w14:paraId="58A11504" w14:textId="77777777" w:rsidR="00282BE1" w:rsidRDefault="00282BE1" w:rsidP="008763B2">
      <w:pPr>
        <w:spacing w:line="360" w:lineRule="auto"/>
        <w:jc w:val="both"/>
        <w:rPr>
          <w:rFonts w:eastAsia="Calibri"/>
          <w:color w:val="4C4747"/>
        </w:rPr>
      </w:pPr>
    </w:p>
    <w:p w14:paraId="1F712B9B" w14:textId="77777777" w:rsidR="00282BE1" w:rsidRDefault="00282BE1" w:rsidP="008763B2">
      <w:pPr>
        <w:spacing w:line="360" w:lineRule="auto"/>
        <w:jc w:val="both"/>
        <w:rPr>
          <w:rFonts w:eastAsia="Calibri"/>
          <w:color w:val="4C4747"/>
        </w:rPr>
      </w:pPr>
    </w:p>
    <w:p w14:paraId="1FE876B5" w14:textId="77777777" w:rsidR="00282BE1" w:rsidRPr="00C206F3" w:rsidRDefault="00282BE1" w:rsidP="008763B2">
      <w:pPr>
        <w:spacing w:line="360" w:lineRule="auto"/>
        <w:jc w:val="both"/>
        <w:rPr>
          <w:rFonts w:eastAsia="Calibri"/>
          <w:color w:val="4C4747"/>
        </w:rPr>
      </w:pPr>
    </w:p>
    <w:p w14:paraId="2F82BC69" w14:textId="77777777" w:rsidR="000C598F" w:rsidRPr="00C206F3" w:rsidRDefault="000C598F" w:rsidP="008763B2">
      <w:pPr>
        <w:pStyle w:val="paragraph"/>
        <w:spacing w:before="0" w:beforeAutospacing="0" w:after="0" w:afterAutospacing="0" w:line="360" w:lineRule="auto"/>
        <w:jc w:val="center"/>
        <w:textAlignment w:val="baseline"/>
        <w:rPr>
          <w:rFonts w:eastAsia="Calibri"/>
          <w:color w:val="4C4747"/>
          <w:spacing w:val="20"/>
          <w:lang w:val="es-ES" w:eastAsia="en-US"/>
        </w:rPr>
      </w:pPr>
      <w:r w:rsidRPr="00C206F3">
        <w:rPr>
          <w:rFonts w:eastAsia="Calibri"/>
          <w:color w:val="4C4747"/>
          <w:spacing w:val="20"/>
          <w:lang w:val="es-ES" w:eastAsia="en-US"/>
        </w:rPr>
        <w:lastRenderedPageBreak/>
        <w:t>Gabinete de Política Social </w:t>
      </w:r>
    </w:p>
    <w:p w14:paraId="4582D120" w14:textId="77777777" w:rsidR="000C598F" w:rsidRPr="00C206F3" w:rsidRDefault="000C598F" w:rsidP="008763B2">
      <w:pPr>
        <w:pStyle w:val="paragraph"/>
        <w:spacing w:before="0" w:beforeAutospacing="0" w:after="0" w:afterAutospacing="0" w:line="360" w:lineRule="auto"/>
        <w:jc w:val="center"/>
        <w:textAlignment w:val="baseline"/>
        <w:rPr>
          <w:rFonts w:eastAsia="Calibri"/>
          <w:color w:val="4C4747"/>
          <w:spacing w:val="20"/>
          <w:lang w:val="es-ES" w:eastAsia="en-US"/>
        </w:rPr>
      </w:pPr>
      <w:r w:rsidRPr="00C206F3">
        <w:rPr>
          <w:rFonts w:eastAsia="Calibri"/>
          <w:color w:val="4C4747"/>
          <w:spacing w:val="20"/>
          <w:lang w:val="es-ES" w:eastAsia="en-US"/>
        </w:rPr>
        <w:t> Enero- noviembre de 2024 </w:t>
      </w:r>
    </w:p>
    <w:p w14:paraId="469D8F51" w14:textId="77777777" w:rsidR="000C598F" w:rsidRPr="00C206F3" w:rsidRDefault="000C598F" w:rsidP="008763B2">
      <w:pPr>
        <w:pStyle w:val="paragraph"/>
        <w:spacing w:before="0" w:beforeAutospacing="0" w:after="0" w:afterAutospacing="0" w:line="360" w:lineRule="auto"/>
        <w:jc w:val="center"/>
        <w:textAlignment w:val="baseline"/>
        <w:rPr>
          <w:rFonts w:eastAsia="Calibri"/>
          <w:color w:val="4C4747"/>
          <w:spacing w:val="20"/>
          <w:lang w:val="es-ES" w:eastAsia="en-US"/>
        </w:rPr>
      </w:pPr>
      <w:r w:rsidRPr="00C206F3">
        <w:rPr>
          <w:rFonts w:eastAsia="Calibri"/>
          <w:color w:val="4C4747"/>
          <w:spacing w:val="20"/>
          <w:lang w:val="es-ES" w:eastAsia="en-US"/>
        </w:rPr>
        <w:t>Ejecución de Gastos y aplicaciones Financieras en RD$ </w:t>
      </w:r>
    </w:p>
    <w:tbl>
      <w:tblPr>
        <w:tblW w:w="0"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49"/>
        <w:gridCol w:w="2520"/>
      </w:tblGrid>
      <w:tr w:rsidR="00C206F3" w:rsidRPr="00C206F3" w14:paraId="133DE769" w14:textId="77777777" w:rsidTr="00BE0C33">
        <w:trPr>
          <w:trHeight w:val="180"/>
        </w:trPr>
        <w:tc>
          <w:tcPr>
            <w:tcW w:w="495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58FF656" w14:textId="77777777" w:rsidR="000C598F" w:rsidRPr="00C206F3" w:rsidRDefault="000C598F" w:rsidP="008763B2">
            <w:pPr>
              <w:spacing w:after="0" w:line="360" w:lineRule="auto"/>
              <w:jc w:val="both"/>
              <w:textAlignment w:val="baseline"/>
              <w:rPr>
                <w:rFonts w:eastAsia="Calibri"/>
                <w:color w:val="4C4747"/>
              </w:rPr>
            </w:pPr>
            <w:r w:rsidRPr="00C206F3">
              <w:rPr>
                <w:rFonts w:eastAsia="Calibri"/>
                <w:color w:val="4C4747"/>
              </w:rPr>
              <w:t>Detalle </w:t>
            </w:r>
          </w:p>
        </w:tc>
        <w:tc>
          <w:tcPr>
            <w:tcW w:w="2520" w:type="dxa"/>
            <w:tcBorders>
              <w:top w:val="single" w:sz="6" w:space="0" w:color="BFBFBF"/>
              <w:left w:val="single" w:sz="6" w:space="0" w:color="BFBFBF"/>
              <w:bottom w:val="single" w:sz="6" w:space="0" w:color="BFBFBF"/>
              <w:right w:val="single" w:sz="6" w:space="0" w:color="BFBFBF"/>
            </w:tcBorders>
            <w:shd w:val="clear" w:color="auto" w:fill="auto"/>
            <w:hideMark/>
          </w:tcPr>
          <w:p w14:paraId="1EEA07E7" w14:textId="77777777" w:rsidR="000C598F" w:rsidRPr="00C206F3" w:rsidRDefault="000C598F" w:rsidP="008763B2">
            <w:pPr>
              <w:spacing w:after="0" w:line="360" w:lineRule="auto"/>
              <w:jc w:val="both"/>
              <w:textAlignment w:val="baseline"/>
              <w:rPr>
                <w:rFonts w:eastAsia="Calibri"/>
                <w:color w:val="4C4747"/>
              </w:rPr>
            </w:pPr>
            <w:r w:rsidRPr="00C206F3">
              <w:rPr>
                <w:rFonts w:eastAsia="Calibri"/>
                <w:color w:val="4C4747"/>
              </w:rPr>
              <w:t>Total </w:t>
            </w:r>
          </w:p>
        </w:tc>
      </w:tr>
      <w:tr w:rsidR="00C206F3" w:rsidRPr="00C206F3" w14:paraId="52A27F61" w14:textId="77777777" w:rsidTr="00BE0C33">
        <w:trPr>
          <w:trHeight w:val="15"/>
        </w:trPr>
        <w:tc>
          <w:tcPr>
            <w:tcW w:w="495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8E36D5A" w14:textId="77777777" w:rsidR="000C598F" w:rsidRPr="00C206F3" w:rsidRDefault="000C598F" w:rsidP="008763B2">
            <w:pPr>
              <w:spacing w:after="0" w:line="360" w:lineRule="auto"/>
              <w:textAlignment w:val="baseline"/>
              <w:rPr>
                <w:rFonts w:eastAsia="Calibri"/>
                <w:color w:val="4C4747"/>
              </w:rPr>
            </w:pPr>
            <w:r w:rsidRPr="00C206F3">
              <w:rPr>
                <w:rFonts w:eastAsia="Calibri"/>
                <w:color w:val="4C4747"/>
              </w:rPr>
              <w:t>2.1 - Remuneraciones Y Contribuciones </w:t>
            </w:r>
          </w:p>
        </w:tc>
        <w:tc>
          <w:tcPr>
            <w:tcW w:w="252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7E6F71A" w14:textId="77777777" w:rsidR="000C598F" w:rsidRPr="00C206F3" w:rsidRDefault="000C598F" w:rsidP="008763B2">
            <w:pPr>
              <w:spacing w:after="0" w:line="360" w:lineRule="auto"/>
              <w:jc w:val="right"/>
              <w:textAlignment w:val="baseline"/>
              <w:rPr>
                <w:rFonts w:eastAsia="Calibri"/>
                <w:color w:val="4C4747"/>
              </w:rPr>
            </w:pPr>
            <w:r w:rsidRPr="00C206F3">
              <w:rPr>
                <w:rFonts w:eastAsia="Calibri"/>
                <w:color w:val="4C4747"/>
              </w:rPr>
              <w:t>1,109,610,767.96 </w:t>
            </w:r>
          </w:p>
        </w:tc>
      </w:tr>
      <w:tr w:rsidR="00C206F3" w:rsidRPr="00C206F3" w14:paraId="7952F4D0" w14:textId="77777777" w:rsidTr="00BE0C33">
        <w:trPr>
          <w:trHeight w:val="15"/>
        </w:trPr>
        <w:tc>
          <w:tcPr>
            <w:tcW w:w="495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3EFD8B66" w14:textId="77777777" w:rsidR="000C598F" w:rsidRPr="00C206F3" w:rsidRDefault="000C598F" w:rsidP="008763B2">
            <w:pPr>
              <w:spacing w:after="0" w:line="360" w:lineRule="auto"/>
              <w:textAlignment w:val="baseline"/>
              <w:rPr>
                <w:rFonts w:eastAsia="Calibri"/>
                <w:color w:val="4C4747"/>
              </w:rPr>
            </w:pPr>
            <w:r w:rsidRPr="00C206F3">
              <w:rPr>
                <w:rFonts w:eastAsia="Calibri"/>
                <w:color w:val="4C4747"/>
              </w:rPr>
              <w:t>2.2 - Contratación De Servicios </w:t>
            </w:r>
          </w:p>
        </w:tc>
        <w:tc>
          <w:tcPr>
            <w:tcW w:w="252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1FD995C2" w14:textId="77777777" w:rsidR="000C598F" w:rsidRPr="00C206F3" w:rsidRDefault="000C598F" w:rsidP="008763B2">
            <w:pPr>
              <w:spacing w:after="0" w:line="360" w:lineRule="auto"/>
              <w:jc w:val="right"/>
              <w:textAlignment w:val="baseline"/>
              <w:rPr>
                <w:rFonts w:eastAsia="Calibri"/>
                <w:color w:val="4C4747"/>
              </w:rPr>
            </w:pPr>
            <w:r w:rsidRPr="00C206F3">
              <w:rPr>
                <w:rFonts w:eastAsia="Calibri"/>
                <w:color w:val="4C4747"/>
              </w:rPr>
              <w:t xml:space="preserve">   312,829,270.45</w:t>
            </w:r>
          </w:p>
        </w:tc>
      </w:tr>
      <w:tr w:rsidR="00C206F3" w:rsidRPr="00C206F3" w14:paraId="267F33D3" w14:textId="77777777" w:rsidTr="00BE0C33">
        <w:trPr>
          <w:trHeight w:val="15"/>
        </w:trPr>
        <w:tc>
          <w:tcPr>
            <w:tcW w:w="495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E86B862" w14:textId="77777777" w:rsidR="000C598F" w:rsidRPr="00C206F3" w:rsidRDefault="000C598F" w:rsidP="008763B2">
            <w:pPr>
              <w:spacing w:after="0" w:line="360" w:lineRule="auto"/>
              <w:textAlignment w:val="baseline"/>
              <w:rPr>
                <w:rFonts w:eastAsia="Calibri"/>
                <w:color w:val="4C4747"/>
              </w:rPr>
            </w:pPr>
            <w:r w:rsidRPr="00C206F3">
              <w:rPr>
                <w:rFonts w:eastAsia="Calibri"/>
                <w:color w:val="4C4747"/>
              </w:rPr>
              <w:t>2.3 - Materiales Y Suministros </w:t>
            </w:r>
          </w:p>
        </w:tc>
        <w:tc>
          <w:tcPr>
            <w:tcW w:w="252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15C8C4E" w14:textId="77777777" w:rsidR="000C598F" w:rsidRPr="00C206F3" w:rsidRDefault="000C598F" w:rsidP="008763B2">
            <w:pPr>
              <w:spacing w:after="0" w:line="360" w:lineRule="auto"/>
              <w:jc w:val="right"/>
              <w:textAlignment w:val="baseline"/>
              <w:rPr>
                <w:rFonts w:eastAsia="Calibri"/>
                <w:color w:val="4C4747"/>
              </w:rPr>
            </w:pPr>
            <w:r w:rsidRPr="00C206F3">
              <w:rPr>
                <w:rFonts w:eastAsia="Calibri"/>
                <w:color w:val="4C4747"/>
              </w:rPr>
              <w:t xml:space="preserve">     81,265,967.45</w:t>
            </w:r>
          </w:p>
        </w:tc>
      </w:tr>
      <w:tr w:rsidR="00C206F3" w:rsidRPr="00C206F3" w14:paraId="4941DA4B" w14:textId="77777777" w:rsidTr="00BE0C33">
        <w:trPr>
          <w:trHeight w:val="15"/>
        </w:trPr>
        <w:tc>
          <w:tcPr>
            <w:tcW w:w="495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78F3F4EC" w14:textId="77777777" w:rsidR="000C598F" w:rsidRPr="00C206F3" w:rsidRDefault="000C598F" w:rsidP="008763B2">
            <w:pPr>
              <w:spacing w:after="0" w:line="360" w:lineRule="auto"/>
              <w:textAlignment w:val="baseline"/>
              <w:rPr>
                <w:rFonts w:eastAsia="Calibri"/>
                <w:color w:val="4C4747"/>
              </w:rPr>
            </w:pPr>
            <w:r w:rsidRPr="00C206F3">
              <w:rPr>
                <w:rFonts w:eastAsia="Calibri"/>
                <w:color w:val="4C4747"/>
              </w:rPr>
              <w:t>2.4 - Transferencias Corrientes </w:t>
            </w:r>
          </w:p>
        </w:tc>
        <w:tc>
          <w:tcPr>
            <w:tcW w:w="252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420808AE" w14:textId="77777777" w:rsidR="000C598F" w:rsidRPr="00C206F3" w:rsidRDefault="000C598F" w:rsidP="008763B2">
            <w:pPr>
              <w:spacing w:after="0" w:line="360" w:lineRule="auto"/>
              <w:jc w:val="right"/>
              <w:textAlignment w:val="baseline"/>
              <w:rPr>
                <w:rFonts w:eastAsia="Calibri"/>
                <w:color w:val="4C4747"/>
              </w:rPr>
            </w:pPr>
            <w:r w:rsidRPr="00C206F3">
              <w:rPr>
                <w:rFonts w:eastAsia="Calibri"/>
                <w:color w:val="4C4747"/>
              </w:rPr>
              <w:t>2,939,705,452.18</w:t>
            </w:r>
          </w:p>
        </w:tc>
      </w:tr>
      <w:tr w:rsidR="00C206F3" w:rsidRPr="00C206F3" w14:paraId="4F7D7B1F" w14:textId="77777777" w:rsidTr="00BE0C33">
        <w:trPr>
          <w:trHeight w:val="15"/>
        </w:trPr>
        <w:tc>
          <w:tcPr>
            <w:tcW w:w="495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E605C57" w14:textId="77777777" w:rsidR="000C598F" w:rsidRPr="00C206F3" w:rsidRDefault="000C598F" w:rsidP="008763B2">
            <w:pPr>
              <w:spacing w:after="0" w:line="360" w:lineRule="auto"/>
              <w:textAlignment w:val="baseline"/>
              <w:rPr>
                <w:rFonts w:eastAsia="Calibri"/>
                <w:color w:val="4C4747"/>
              </w:rPr>
            </w:pPr>
            <w:r w:rsidRPr="00C206F3">
              <w:rPr>
                <w:rFonts w:eastAsia="Calibri"/>
                <w:color w:val="4C4747"/>
              </w:rPr>
              <w:t>2.6 - Bienes Muebles, Inmuebles E Intangibles </w:t>
            </w:r>
          </w:p>
        </w:tc>
        <w:tc>
          <w:tcPr>
            <w:tcW w:w="252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1C3616D" w14:textId="77777777" w:rsidR="000C598F" w:rsidRPr="00C206F3" w:rsidRDefault="000C598F" w:rsidP="008763B2">
            <w:pPr>
              <w:spacing w:after="0" w:line="360" w:lineRule="auto"/>
              <w:jc w:val="right"/>
              <w:textAlignment w:val="baseline"/>
              <w:rPr>
                <w:rFonts w:eastAsia="Calibri"/>
                <w:color w:val="4C4747"/>
              </w:rPr>
            </w:pPr>
            <w:r w:rsidRPr="00C206F3">
              <w:rPr>
                <w:rFonts w:eastAsia="Calibri"/>
                <w:color w:val="4C4747"/>
              </w:rPr>
              <w:t xml:space="preserve">     75,856,212.19</w:t>
            </w:r>
          </w:p>
        </w:tc>
      </w:tr>
      <w:tr w:rsidR="00C206F3" w:rsidRPr="00C206F3" w14:paraId="07154189" w14:textId="77777777" w:rsidTr="00BE0C33">
        <w:trPr>
          <w:trHeight w:val="15"/>
        </w:trPr>
        <w:tc>
          <w:tcPr>
            <w:tcW w:w="495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1BE93D04" w14:textId="77777777" w:rsidR="000C598F" w:rsidRPr="00C206F3" w:rsidRDefault="000C598F" w:rsidP="008763B2">
            <w:pPr>
              <w:spacing w:after="0" w:line="360" w:lineRule="auto"/>
              <w:textAlignment w:val="baseline"/>
              <w:rPr>
                <w:rFonts w:eastAsia="Calibri"/>
                <w:color w:val="4C4747"/>
              </w:rPr>
            </w:pPr>
            <w:r w:rsidRPr="00C206F3">
              <w:rPr>
                <w:rFonts w:eastAsia="Calibri"/>
                <w:color w:val="4C4747"/>
              </w:rPr>
              <w:t>2.7 - Obras </w:t>
            </w:r>
          </w:p>
        </w:tc>
        <w:tc>
          <w:tcPr>
            <w:tcW w:w="252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5DD67361" w14:textId="77777777" w:rsidR="000C598F" w:rsidRPr="00C206F3" w:rsidRDefault="000C598F" w:rsidP="008763B2">
            <w:pPr>
              <w:spacing w:after="0" w:line="360" w:lineRule="auto"/>
              <w:jc w:val="right"/>
              <w:textAlignment w:val="baseline"/>
              <w:rPr>
                <w:rFonts w:eastAsia="Calibri"/>
                <w:color w:val="4C4747"/>
              </w:rPr>
            </w:pPr>
            <w:r w:rsidRPr="00C206F3">
              <w:rPr>
                <w:rFonts w:eastAsia="Calibri"/>
                <w:color w:val="4C4747"/>
              </w:rPr>
              <w:t xml:space="preserve">     23,888,732.38</w:t>
            </w:r>
          </w:p>
        </w:tc>
      </w:tr>
      <w:tr w:rsidR="00C206F3" w:rsidRPr="00C206F3" w14:paraId="2940BD75" w14:textId="77777777" w:rsidTr="00BE0C33">
        <w:tc>
          <w:tcPr>
            <w:tcW w:w="495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57FCA75" w14:textId="77777777" w:rsidR="000C598F" w:rsidRPr="00C206F3" w:rsidRDefault="000C598F" w:rsidP="008763B2">
            <w:pPr>
              <w:spacing w:after="0" w:line="360" w:lineRule="auto"/>
              <w:textAlignment w:val="baseline"/>
              <w:rPr>
                <w:rFonts w:eastAsia="Calibri"/>
                <w:color w:val="4C4747"/>
              </w:rPr>
            </w:pPr>
            <w:proofErr w:type="gramStart"/>
            <w:r w:rsidRPr="00C206F3">
              <w:rPr>
                <w:rFonts w:eastAsia="Calibri"/>
                <w:color w:val="4C4747"/>
              </w:rPr>
              <w:t>Total</w:t>
            </w:r>
            <w:proofErr w:type="gramEnd"/>
            <w:r w:rsidRPr="00C206F3">
              <w:rPr>
                <w:rFonts w:eastAsia="Calibri"/>
                <w:color w:val="4C4747"/>
              </w:rPr>
              <w:t xml:space="preserve"> En Gastos </w:t>
            </w:r>
          </w:p>
        </w:tc>
        <w:tc>
          <w:tcPr>
            <w:tcW w:w="252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286D25B" w14:textId="77777777" w:rsidR="000C598F" w:rsidRPr="00C206F3" w:rsidRDefault="000C598F" w:rsidP="008763B2">
            <w:pPr>
              <w:spacing w:after="0" w:line="360" w:lineRule="auto"/>
              <w:jc w:val="right"/>
              <w:textAlignment w:val="baseline"/>
              <w:rPr>
                <w:rFonts w:eastAsia="Calibri"/>
                <w:color w:val="4C4747"/>
              </w:rPr>
            </w:pPr>
            <w:r w:rsidRPr="00C206F3">
              <w:rPr>
                <w:rFonts w:eastAsia="Calibri"/>
                <w:color w:val="4C4747"/>
              </w:rPr>
              <w:t>3,433,545,634.65</w:t>
            </w:r>
          </w:p>
        </w:tc>
      </w:tr>
    </w:tbl>
    <w:p w14:paraId="33B10786" w14:textId="77777777" w:rsidR="000C598F" w:rsidRPr="00C206F3" w:rsidRDefault="000C598F" w:rsidP="008763B2">
      <w:pPr>
        <w:spacing w:line="360" w:lineRule="auto"/>
        <w:ind w:left="480"/>
        <w:rPr>
          <w:rFonts w:eastAsia="Calibri"/>
          <w:color w:val="4C4747"/>
          <w:sz w:val="18"/>
          <w:szCs w:val="18"/>
        </w:rPr>
      </w:pPr>
      <w:r w:rsidRPr="00C206F3">
        <w:rPr>
          <w:rFonts w:eastAsia="Calibri"/>
          <w:b/>
          <w:bCs/>
          <w:color w:val="4C4747"/>
          <w:sz w:val="18"/>
          <w:szCs w:val="18"/>
        </w:rPr>
        <w:t>Fuente:</w:t>
      </w:r>
      <w:r w:rsidRPr="00C206F3">
        <w:rPr>
          <w:rFonts w:eastAsia="Calibri"/>
          <w:color w:val="4C4747"/>
          <w:sz w:val="18"/>
          <w:szCs w:val="18"/>
        </w:rPr>
        <w:t xml:space="preserve"> Elaboración de la Dirección Financiera del GPS, con datos del SIGEF, al 30/11/2024.  </w:t>
      </w:r>
    </w:p>
    <w:p w14:paraId="10B0B327" w14:textId="65D59B7C" w:rsidR="00BA653B" w:rsidRPr="00C206F3" w:rsidRDefault="000C598F" w:rsidP="008763B2">
      <w:pPr>
        <w:spacing w:line="360" w:lineRule="auto"/>
        <w:jc w:val="both"/>
        <w:rPr>
          <w:rFonts w:eastAsia="Calibri"/>
          <w:color w:val="4C4747"/>
        </w:rPr>
      </w:pPr>
      <w:r w:rsidRPr="00C206F3">
        <w:rPr>
          <w:rFonts w:eastAsia="Calibri"/>
          <w:color w:val="4C4747"/>
        </w:rPr>
        <w:t>De igual manera en el objeto de Materiales y Suministros el total de RD$81,265,967.45 (Ochenta y un millones doscientos sesenta y cinco mil novecientos sesenta y siete pesos con 45/100), en el objeto de Transferencias Corrientes el total de RD$2,939,705,452.18 (Dos mil novecientos treinta y nueve mil setecientos cinco mil cuatrocientos cincuenta y dos pesos con 18/100), en el objeto de Bienes Muebles e Inmuebles la suma de RD$75,856,212.19 (Setenta y cinco millones ochocientos cincuenta y seis mil doscientos doce pesos con 19/100), en el objeto de Obras RD$23,888,732.38 (Veintitrés millones ochocientos ochenta y ocho mil setecientos treinta y dos pesos con 38/100). </w:t>
      </w:r>
    </w:p>
    <w:p w14:paraId="63E1DD27" w14:textId="4EBAC65A" w:rsidR="000C598F" w:rsidRPr="00C206F3" w:rsidRDefault="000C598F" w:rsidP="008763B2">
      <w:pPr>
        <w:spacing w:line="360" w:lineRule="auto"/>
        <w:jc w:val="both"/>
        <w:rPr>
          <w:rFonts w:eastAsia="Calibri"/>
          <w:color w:val="4C4747"/>
        </w:rPr>
      </w:pPr>
      <w:r w:rsidRPr="00C206F3">
        <w:rPr>
          <w:rFonts w:eastAsia="Calibri"/>
          <w:color w:val="4C4747"/>
        </w:rPr>
        <w:lastRenderedPageBreak/>
        <w:t>Todo esto totalizando en devengado el monto de RD$3,433,545,634.65 (Tres mil cuatrocientos treinta y tres millones quinientos cuarenta y cinco mil seiscientos treinta y cuatro pesos con 65/100).</w:t>
      </w:r>
    </w:p>
    <w:p w14:paraId="146411BA" w14:textId="77777777" w:rsidR="000C598F" w:rsidRPr="00C206F3" w:rsidRDefault="000C598F" w:rsidP="008763B2">
      <w:pPr>
        <w:spacing w:line="360" w:lineRule="auto"/>
        <w:jc w:val="both"/>
        <w:rPr>
          <w:rFonts w:eastAsia="Calibri"/>
          <w:color w:val="4C4747"/>
        </w:rPr>
      </w:pPr>
      <w:r w:rsidRPr="00C206F3">
        <w:rPr>
          <w:rFonts w:eastAsia="Calibri"/>
          <w:color w:val="4C4747"/>
        </w:rPr>
        <w:t>A nivel de balance de cuentas, las mismas se han mantenido con un valor a la fecha de RD$329,505,058.17, desagregándose a nivel de activos corrientes con un valor de RD$35,744,464.42, y a nivel de activos no corrientes RD$293,760,593.75. Mientras que a nivel de pasivos corrientes un total de RD$9,034,696.05 y un patrimonio de RD$320,470,362.12. </w:t>
      </w:r>
    </w:p>
    <w:p w14:paraId="5E08C13E" w14:textId="77777777" w:rsidR="000C598F" w:rsidRPr="00C206F3" w:rsidRDefault="000C598F" w:rsidP="008763B2">
      <w:pPr>
        <w:spacing w:line="360" w:lineRule="auto"/>
        <w:jc w:val="both"/>
        <w:rPr>
          <w:rFonts w:eastAsia="Calibri"/>
          <w:color w:val="4C4747"/>
        </w:rPr>
      </w:pPr>
      <w:r w:rsidRPr="00C206F3">
        <w:rPr>
          <w:rFonts w:eastAsia="Calibri"/>
          <w:color w:val="4C4747"/>
        </w:rPr>
        <w:t>La institución da cumplimiento a la política de pago establecida por el órgano rector la Tesorería Nacional, y ha mantenido un balance por pagar manejable y en cumplimento a las normativas vigentes, a la fecha con un total por pagar de RD$9,023,283.98. </w:t>
      </w:r>
    </w:p>
    <w:p w14:paraId="03BAB8F0" w14:textId="77777777" w:rsidR="00065254" w:rsidRPr="00C206F3" w:rsidRDefault="000C598F" w:rsidP="008763B2">
      <w:pPr>
        <w:spacing w:line="360" w:lineRule="auto"/>
        <w:jc w:val="both"/>
        <w:rPr>
          <w:rFonts w:eastAsia="Calibri"/>
          <w:color w:val="4C4747"/>
        </w:rPr>
      </w:pPr>
      <w:r w:rsidRPr="00C206F3">
        <w:rPr>
          <w:rFonts w:eastAsia="Calibri"/>
          <w:color w:val="4C4747"/>
        </w:rPr>
        <w:t>Por último</w:t>
      </w:r>
      <w:r w:rsidR="00065254" w:rsidRPr="00C206F3">
        <w:rPr>
          <w:rFonts w:eastAsia="Calibri"/>
          <w:color w:val="4C4747"/>
        </w:rPr>
        <w:t>, en el marco de la evaluación del Índice de Gestión Presupuestaria (IGP), hemos obtenido los siguientes resultados:</w:t>
      </w:r>
    </w:p>
    <w:p w14:paraId="66EDF98B" w14:textId="77777777" w:rsidR="00065254" w:rsidRPr="00C206F3" w:rsidRDefault="000C598F" w:rsidP="00065254">
      <w:pPr>
        <w:numPr>
          <w:ilvl w:val="0"/>
          <w:numId w:val="19"/>
        </w:numPr>
        <w:spacing w:after="0" w:line="360" w:lineRule="auto"/>
        <w:jc w:val="both"/>
        <w:textAlignment w:val="baseline"/>
        <w:rPr>
          <w:rFonts w:eastAsia="Calibri"/>
          <w:color w:val="4C4747"/>
        </w:rPr>
      </w:pPr>
      <w:r w:rsidRPr="00C206F3">
        <w:rPr>
          <w:rFonts w:eastAsia="Calibri"/>
          <w:color w:val="4C4747"/>
        </w:rPr>
        <w:t>1er Trimestre</w:t>
      </w:r>
      <w:r w:rsidR="00065254" w:rsidRPr="00C206F3">
        <w:rPr>
          <w:rFonts w:eastAsia="Calibri"/>
          <w:color w:val="4C4747"/>
        </w:rPr>
        <w:t xml:space="preserve"> – </w:t>
      </w:r>
      <w:r w:rsidR="00065254" w:rsidRPr="00C206F3">
        <w:rPr>
          <w:rFonts w:eastAsia="Calibri"/>
          <w:b/>
          <w:bCs/>
          <w:color w:val="4C4747"/>
        </w:rPr>
        <w:t>91.00% de cumplimiento.</w:t>
      </w:r>
    </w:p>
    <w:p w14:paraId="46169201" w14:textId="77777777" w:rsidR="00065254" w:rsidRPr="00C206F3" w:rsidRDefault="00065254" w:rsidP="00065254">
      <w:pPr>
        <w:numPr>
          <w:ilvl w:val="0"/>
          <w:numId w:val="19"/>
        </w:numPr>
        <w:spacing w:after="0" w:line="360" w:lineRule="auto"/>
        <w:jc w:val="both"/>
        <w:textAlignment w:val="baseline"/>
        <w:rPr>
          <w:rFonts w:eastAsia="Calibri"/>
          <w:color w:val="4C4747"/>
        </w:rPr>
      </w:pPr>
      <w:r w:rsidRPr="00C206F3">
        <w:rPr>
          <w:rFonts w:eastAsia="Calibri"/>
          <w:color w:val="4C4747"/>
        </w:rPr>
        <w:t xml:space="preserve">2do Trimestre – </w:t>
      </w:r>
      <w:r w:rsidRPr="00C206F3">
        <w:rPr>
          <w:rFonts w:eastAsia="Calibri"/>
          <w:b/>
          <w:bCs/>
          <w:color w:val="4C4747"/>
        </w:rPr>
        <w:t>84.00% de cumplimiento.</w:t>
      </w:r>
    </w:p>
    <w:p w14:paraId="2D70D8A6" w14:textId="130DD88C" w:rsidR="00065254" w:rsidRPr="00C206F3" w:rsidRDefault="00065254" w:rsidP="00065254">
      <w:pPr>
        <w:numPr>
          <w:ilvl w:val="0"/>
          <w:numId w:val="19"/>
        </w:numPr>
        <w:spacing w:after="0" w:line="360" w:lineRule="auto"/>
        <w:jc w:val="both"/>
        <w:textAlignment w:val="baseline"/>
        <w:rPr>
          <w:rFonts w:eastAsia="Calibri"/>
          <w:color w:val="4C4747"/>
        </w:rPr>
      </w:pPr>
      <w:r w:rsidRPr="00C206F3">
        <w:rPr>
          <w:rFonts w:eastAsia="Calibri"/>
          <w:color w:val="4C4747"/>
        </w:rPr>
        <w:t xml:space="preserve">3er Trimestre – </w:t>
      </w:r>
      <w:r w:rsidRPr="00C206F3">
        <w:rPr>
          <w:rFonts w:eastAsia="Calibri"/>
          <w:b/>
          <w:bCs/>
          <w:color w:val="4C4747"/>
        </w:rPr>
        <w:t>90.00% de cumplimiento.</w:t>
      </w:r>
    </w:p>
    <w:p w14:paraId="10EA5BF7" w14:textId="63658BF2" w:rsidR="000C598F" w:rsidRPr="00C206F3" w:rsidRDefault="00065254" w:rsidP="00065254">
      <w:pPr>
        <w:numPr>
          <w:ilvl w:val="0"/>
          <w:numId w:val="19"/>
        </w:numPr>
        <w:spacing w:after="0" w:line="360" w:lineRule="auto"/>
        <w:jc w:val="both"/>
        <w:textAlignment w:val="baseline"/>
        <w:rPr>
          <w:rFonts w:eastAsia="Calibri"/>
          <w:color w:val="4C4747"/>
        </w:rPr>
      </w:pPr>
      <w:r w:rsidRPr="00C206F3">
        <w:rPr>
          <w:rFonts w:eastAsia="Calibri"/>
          <w:color w:val="4C4747"/>
        </w:rPr>
        <w:t xml:space="preserve">*4to Trimestre – </w:t>
      </w:r>
      <w:r w:rsidRPr="00C206F3">
        <w:rPr>
          <w:rFonts w:eastAsia="Calibri"/>
          <w:b/>
          <w:bCs/>
          <w:color w:val="4C4747"/>
        </w:rPr>
        <w:t>93.00% de cumplimiento proyectado.</w:t>
      </w:r>
    </w:p>
    <w:p w14:paraId="171B5495" w14:textId="77777777" w:rsidR="003408CF" w:rsidRDefault="003408CF" w:rsidP="008763B2">
      <w:pPr>
        <w:pStyle w:val="Prrafodelista"/>
        <w:spacing w:line="360" w:lineRule="auto"/>
        <w:ind w:left="3240" w:firstLine="0"/>
        <w:rPr>
          <w:rFonts w:ascii="Times New Roman" w:hAnsi="Times New Roman"/>
          <w:b/>
          <w:bCs/>
          <w:color w:val="4C4747"/>
          <w:spacing w:val="20"/>
          <w:sz w:val="24"/>
          <w:szCs w:val="24"/>
          <w:lang w:val="es-ES"/>
        </w:rPr>
      </w:pPr>
    </w:p>
    <w:p w14:paraId="1CAF4600" w14:textId="77777777" w:rsidR="00282BE1" w:rsidRDefault="00282BE1" w:rsidP="008763B2">
      <w:pPr>
        <w:pStyle w:val="Prrafodelista"/>
        <w:spacing w:line="360" w:lineRule="auto"/>
        <w:ind w:left="3240" w:firstLine="0"/>
        <w:rPr>
          <w:rFonts w:ascii="Times New Roman" w:hAnsi="Times New Roman"/>
          <w:b/>
          <w:bCs/>
          <w:color w:val="4C4747"/>
          <w:spacing w:val="20"/>
          <w:sz w:val="24"/>
          <w:szCs w:val="24"/>
          <w:lang w:val="es-ES"/>
        </w:rPr>
      </w:pPr>
    </w:p>
    <w:p w14:paraId="77C2552E" w14:textId="77777777" w:rsidR="00282BE1" w:rsidRPr="00C206F3" w:rsidRDefault="00282BE1" w:rsidP="008763B2">
      <w:pPr>
        <w:pStyle w:val="Prrafodelista"/>
        <w:spacing w:line="360" w:lineRule="auto"/>
        <w:ind w:left="3240" w:firstLine="0"/>
        <w:rPr>
          <w:rFonts w:ascii="Times New Roman" w:hAnsi="Times New Roman"/>
          <w:b/>
          <w:bCs/>
          <w:color w:val="4C4747"/>
          <w:spacing w:val="20"/>
          <w:sz w:val="24"/>
          <w:szCs w:val="24"/>
          <w:lang w:val="es-ES"/>
        </w:rPr>
      </w:pPr>
    </w:p>
    <w:p w14:paraId="297FD28A" w14:textId="2DDF9E9F" w:rsidR="003408CF" w:rsidRPr="00C206F3" w:rsidRDefault="00162C8F" w:rsidP="008763B2">
      <w:pPr>
        <w:pStyle w:val="Ttulo2"/>
        <w:numPr>
          <w:ilvl w:val="1"/>
          <w:numId w:val="5"/>
        </w:numPr>
        <w:spacing w:line="360" w:lineRule="auto"/>
        <w:ind w:left="426" w:hanging="360"/>
        <w:rPr>
          <w:rFonts w:cs="Times New Roman"/>
          <w:color w:val="4C4747"/>
        </w:rPr>
      </w:pPr>
      <w:bookmarkStart w:id="29" w:name="_Toc184626118"/>
      <w:r w:rsidRPr="00C206F3">
        <w:rPr>
          <w:rFonts w:cs="Times New Roman"/>
          <w:color w:val="4C4747"/>
        </w:rPr>
        <w:lastRenderedPageBreak/>
        <w:t xml:space="preserve"> </w:t>
      </w:r>
      <w:bookmarkStart w:id="30" w:name="_Toc185264246"/>
      <w:r w:rsidR="003408CF" w:rsidRPr="00C206F3">
        <w:rPr>
          <w:rFonts w:cs="Times New Roman"/>
          <w:color w:val="4C4747"/>
        </w:rPr>
        <w:t>Desempeño de los Recursos Humanos</w:t>
      </w:r>
      <w:bookmarkEnd w:id="29"/>
      <w:bookmarkEnd w:id="30"/>
    </w:p>
    <w:p w14:paraId="15670008" w14:textId="77777777" w:rsidR="00E63FDE" w:rsidRPr="00C206F3" w:rsidRDefault="00E63FDE" w:rsidP="008763B2">
      <w:pPr>
        <w:spacing w:line="360" w:lineRule="auto"/>
        <w:rPr>
          <w:color w:val="4C4747"/>
        </w:rPr>
      </w:pPr>
    </w:p>
    <w:p w14:paraId="3A64DC37" w14:textId="77777777" w:rsidR="00E63FDE" w:rsidRPr="00C206F3" w:rsidRDefault="00E63FDE" w:rsidP="008763B2">
      <w:pPr>
        <w:spacing w:line="360" w:lineRule="auto"/>
        <w:jc w:val="both"/>
        <w:rPr>
          <w:rFonts w:eastAsia="Calibri"/>
          <w:color w:val="4C4747"/>
        </w:rPr>
      </w:pPr>
      <w:r w:rsidRPr="00C206F3">
        <w:rPr>
          <w:rFonts w:eastAsia="Calibri"/>
          <w:color w:val="4C4747"/>
        </w:rPr>
        <w:t xml:space="preserve">En el marco de la gestión del recurso humano a través de la coordinación eficiente de los diferentes subsistemas que la integran, se desarrollaron una serie de estrategias que garantizan un clima organizacional favorable, cumplimiento de los objetivos y cierre de brechas de género. </w:t>
      </w:r>
    </w:p>
    <w:p w14:paraId="4A60F416" w14:textId="77777777" w:rsidR="00E63FDE" w:rsidRPr="00C206F3" w:rsidRDefault="00E63FDE" w:rsidP="008763B2">
      <w:pPr>
        <w:spacing w:line="360" w:lineRule="auto"/>
        <w:jc w:val="both"/>
        <w:rPr>
          <w:rFonts w:eastAsia="Calibri"/>
          <w:color w:val="4C4747"/>
        </w:rPr>
      </w:pPr>
      <w:r w:rsidRPr="00C206F3">
        <w:rPr>
          <w:rFonts w:eastAsia="Calibri"/>
          <w:color w:val="4C4747"/>
        </w:rPr>
        <w:t>En conformidad a este marco de gestión y con miras a garantizar un clima organizacional fortalecido nos hemos programado como hitos a alcanzar este año:</w:t>
      </w:r>
    </w:p>
    <w:p w14:paraId="1DE73A1F" w14:textId="77777777" w:rsidR="00E63FDE" w:rsidRPr="00C206F3" w:rsidRDefault="00E63FDE" w:rsidP="008763B2">
      <w:pPr>
        <w:pStyle w:val="Prrafodelista"/>
        <w:numPr>
          <w:ilvl w:val="0"/>
          <w:numId w:val="33"/>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Alcanzar la totalidad de los Acuerdos de Desempeño para todo el personal del Gabinete de Política Social para este periodo 2024.</w:t>
      </w:r>
    </w:p>
    <w:p w14:paraId="4AAD705B" w14:textId="77777777" w:rsidR="00E63FDE" w:rsidRPr="00C206F3" w:rsidRDefault="00E63FDE" w:rsidP="008763B2">
      <w:pPr>
        <w:pStyle w:val="Prrafodelista"/>
        <w:numPr>
          <w:ilvl w:val="0"/>
          <w:numId w:val="33"/>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Gestionar una Comunicación Interna efectiva para brindar información oportuna y veras de los sucesos actuales de la institución y el impacto causado.</w:t>
      </w:r>
    </w:p>
    <w:p w14:paraId="7ABC3CA1" w14:textId="77777777" w:rsidR="00E63FDE" w:rsidRPr="00C206F3" w:rsidRDefault="00E63FDE" w:rsidP="008763B2">
      <w:pPr>
        <w:pStyle w:val="Prrafodelista"/>
        <w:numPr>
          <w:ilvl w:val="0"/>
          <w:numId w:val="33"/>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Coordinar la correcta Evaluación de Desempeño al personal del GPS durante el 2024, con la finalidad de evaluar metas y resultados de los colaboradores.</w:t>
      </w:r>
    </w:p>
    <w:p w14:paraId="6079DDB2" w14:textId="06EDA5B2" w:rsidR="0019343F" w:rsidRPr="00282BE1" w:rsidRDefault="00E63FDE" w:rsidP="00282BE1">
      <w:pPr>
        <w:pStyle w:val="Prrafodelista"/>
        <w:numPr>
          <w:ilvl w:val="0"/>
          <w:numId w:val="33"/>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Evaluación de la eficacia de las Capacitaciones tomadas por los distintos colaboradores.</w:t>
      </w:r>
    </w:p>
    <w:p w14:paraId="14167881" w14:textId="77777777" w:rsidR="00E63FDE" w:rsidRPr="00C206F3" w:rsidRDefault="00E63FDE" w:rsidP="008763B2">
      <w:pPr>
        <w:pStyle w:val="Prrafodelista"/>
        <w:numPr>
          <w:ilvl w:val="0"/>
          <w:numId w:val="33"/>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Ejecutar el Plan de Fortalecimiento del Clima Organizacional.</w:t>
      </w:r>
    </w:p>
    <w:p w14:paraId="3D1996AC" w14:textId="77777777" w:rsidR="00E63FDE" w:rsidRPr="00C206F3" w:rsidRDefault="00E63FDE" w:rsidP="008763B2">
      <w:pPr>
        <w:pStyle w:val="Prrafodelista"/>
        <w:numPr>
          <w:ilvl w:val="0"/>
          <w:numId w:val="33"/>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Ejecutar el Programa General de Entrenamientos</w:t>
      </w:r>
    </w:p>
    <w:p w14:paraId="19B62BF7" w14:textId="77777777" w:rsidR="00E63FDE" w:rsidRPr="00C206F3" w:rsidRDefault="00E63FDE" w:rsidP="008763B2">
      <w:pPr>
        <w:pStyle w:val="Prrafodelista"/>
        <w:numPr>
          <w:ilvl w:val="0"/>
          <w:numId w:val="33"/>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Salud y Seguridad Ocupacional</w:t>
      </w:r>
    </w:p>
    <w:p w14:paraId="29A79AB7" w14:textId="77777777" w:rsidR="00E63FDE" w:rsidRPr="00C206F3" w:rsidRDefault="00E63FDE" w:rsidP="008763B2">
      <w:pPr>
        <w:pStyle w:val="Prrafodelista"/>
        <w:spacing w:after="0" w:line="360" w:lineRule="auto"/>
        <w:ind w:firstLine="0"/>
        <w:rPr>
          <w:rFonts w:ascii="Times New Roman" w:hAnsi="Times New Roman"/>
          <w:color w:val="4C4747"/>
          <w:spacing w:val="20"/>
          <w:sz w:val="24"/>
          <w:szCs w:val="24"/>
          <w:lang w:val="es-ES"/>
        </w:rPr>
      </w:pPr>
    </w:p>
    <w:p w14:paraId="7A351F29" w14:textId="77777777" w:rsidR="00E63FDE" w:rsidRPr="00C206F3" w:rsidRDefault="00E63FDE" w:rsidP="008763B2">
      <w:pPr>
        <w:spacing w:after="0" w:line="360" w:lineRule="auto"/>
        <w:ind w:right="850"/>
        <w:rPr>
          <w:rFonts w:eastAsia="Calibri"/>
          <w:b/>
          <w:bCs/>
          <w:color w:val="4C4747"/>
        </w:rPr>
      </w:pPr>
      <w:r w:rsidRPr="00C206F3">
        <w:rPr>
          <w:rFonts w:eastAsia="Calibri"/>
          <w:b/>
          <w:bCs/>
          <w:color w:val="4C4747"/>
        </w:rPr>
        <w:lastRenderedPageBreak/>
        <w:t>Análisis de los resultados del SISMAP</w:t>
      </w:r>
    </w:p>
    <w:p w14:paraId="75B0EE02" w14:textId="77777777" w:rsidR="00E63FDE" w:rsidRPr="00C206F3" w:rsidRDefault="00E63FDE" w:rsidP="008763B2">
      <w:pPr>
        <w:spacing w:after="0" w:line="360" w:lineRule="auto"/>
        <w:ind w:right="850"/>
        <w:rPr>
          <w:rFonts w:eastAsia="Calibri"/>
          <w:b/>
          <w:bCs/>
          <w:color w:val="4C4747"/>
        </w:rPr>
      </w:pPr>
    </w:p>
    <w:p w14:paraId="6A592D8B" w14:textId="318A2657" w:rsidR="00E63FDE" w:rsidRPr="00C206F3" w:rsidRDefault="00783DFB" w:rsidP="008763B2">
      <w:pPr>
        <w:spacing w:line="360" w:lineRule="auto"/>
        <w:jc w:val="both"/>
        <w:rPr>
          <w:rFonts w:eastAsia="Calibri"/>
          <w:color w:val="4C4747"/>
        </w:rPr>
      </w:pPr>
      <w:r w:rsidRPr="00C206F3">
        <w:rPr>
          <w:color w:val="4C4747"/>
        </w:rPr>
        <w:t xml:space="preserve">Para garantizar el cumplimiento del Sistema de Monitoreo de la Gestión Pública (SISMAP) durante el año 2024, hemos trabajado en la actualización de las evidencias relacionadas con los indicadores y subindicadores que respaldan la eficiencia en la gestión del Gabinete de Política Social. Gracias a estos esfuerzos, hemos </w:t>
      </w:r>
      <w:r w:rsidRPr="00C206F3">
        <w:rPr>
          <w:b/>
          <w:bCs/>
          <w:color w:val="4C4747"/>
        </w:rPr>
        <w:t>alcanzado un nivel de cumplimiento del 84.</w:t>
      </w:r>
      <w:r w:rsidR="00FE17C3" w:rsidRPr="00C206F3">
        <w:rPr>
          <w:b/>
          <w:bCs/>
          <w:color w:val="4C4747"/>
        </w:rPr>
        <w:t>43</w:t>
      </w:r>
      <w:r w:rsidRPr="00C206F3">
        <w:rPr>
          <w:b/>
          <w:bCs/>
          <w:color w:val="4C4747"/>
        </w:rPr>
        <w:t>%.</w:t>
      </w:r>
    </w:p>
    <w:p w14:paraId="7F652958" w14:textId="77777777" w:rsidR="00162C8F" w:rsidRPr="00C206F3" w:rsidRDefault="00162C8F" w:rsidP="008763B2">
      <w:pPr>
        <w:spacing w:line="360" w:lineRule="auto"/>
        <w:rPr>
          <w:color w:val="4C4747"/>
        </w:rPr>
      </w:pPr>
    </w:p>
    <w:p w14:paraId="2B5AA2A0" w14:textId="77777777" w:rsidR="00783DFB" w:rsidRPr="00C206F3" w:rsidRDefault="00783DFB" w:rsidP="008763B2">
      <w:pPr>
        <w:spacing w:after="0" w:line="360" w:lineRule="auto"/>
        <w:ind w:right="850"/>
        <w:rPr>
          <w:rFonts w:eastAsia="Calibri"/>
          <w:b/>
          <w:bCs/>
          <w:color w:val="4C4747"/>
        </w:rPr>
      </w:pPr>
      <w:r w:rsidRPr="00C206F3">
        <w:rPr>
          <w:rFonts w:eastAsia="Calibri"/>
          <w:b/>
          <w:bCs/>
          <w:color w:val="4C4747"/>
        </w:rPr>
        <w:t>Evaluación de desempeño</w:t>
      </w:r>
    </w:p>
    <w:p w14:paraId="236A33DB" w14:textId="77777777" w:rsidR="00E172B7" w:rsidRPr="00C206F3" w:rsidRDefault="00E172B7" w:rsidP="008763B2">
      <w:pPr>
        <w:spacing w:after="0" w:line="360" w:lineRule="auto"/>
        <w:ind w:right="850"/>
        <w:rPr>
          <w:rFonts w:eastAsia="Calibri"/>
          <w:b/>
          <w:bCs/>
          <w:color w:val="4C4747"/>
        </w:rPr>
      </w:pPr>
    </w:p>
    <w:p w14:paraId="645790AC" w14:textId="77777777" w:rsidR="00783DFB" w:rsidRPr="00C206F3" w:rsidRDefault="00783DFB" w:rsidP="008763B2">
      <w:pPr>
        <w:spacing w:line="360" w:lineRule="auto"/>
        <w:jc w:val="both"/>
        <w:rPr>
          <w:rFonts w:eastAsia="Calibri"/>
          <w:color w:val="4C4747"/>
        </w:rPr>
      </w:pPr>
      <w:r w:rsidRPr="00C206F3">
        <w:rPr>
          <w:rFonts w:eastAsia="Calibri"/>
          <w:color w:val="4C4747"/>
        </w:rPr>
        <w:t>El Gabinete de Política Social (GPS), reafirmando su compromiso de colaboración con el Ministerio de Administración Pública, ha llevado a cabo el proceso de evaluación del desempeño correspondiente al período de enero a diciembre de 2023. Este proceso se ha desarrollado en estricta concordancia con los lineamientos establecidos por dicho ministerio, abarcando desde la definición y seguimiento de los acuerdos de desempeño hasta la implementación de mejoras orientadas a garantizar el cumplimiento de los objetivos institucionales.</w:t>
      </w:r>
    </w:p>
    <w:p w14:paraId="0E56150B" w14:textId="77777777" w:rsidR="00783DFB" w:rsidRPr="00C206F3" w:rsidRDefault="00783DFB" w:rsidP="008763B2">
      <w:pPr>
        <w:spacing w:line="360" w:lineRule="auto"/>
        <w:jc w:val="both"/>
        <w:rPr>
          <w:rFonts w:eastAsia="Calibri"/>
          <w:color w:val="4C4747"/>
        </w:rPr>
      </w:pPr>
      <w:r w:rsidRPr="00C206F3">
        <w:rPr>
          <w:rFonts w:eastAsia="Calibri"/>
          <w:color w:val="4C4747"/>
        </w:rPr>
        <w:t>Como resultado de estos esfuerzos, hemos logrado un notable cumplimiento del 98% en la meta establecida para el subindicador 7.3 del SISMAP.</w:t>
      </w:r>
    </w:p>
    <w:p w14:paraId="21E4FC1E" w14:textId="68BB679C" w:rsidR="00162C8F" w:rsidRPr="00970BC8" w:rsidRDefault="00282BE1" w:rsidP="008763B2">
      <w:pPr>
        <w:spacing w:line="360" w:lineRule="auto"/>
        <w:jc w:val="both"/>
        <w:rPr>
          <w:color w:val="4C4747"/>
        </w:rPr>
      </w:pPr>
      <w:r w:rsidRPr="00970BC8">
        <w:rPr>
          <w:noProof/>
          <w:color w:val="4C4747"/>
        </w:rPr>
        <w:lastRenderedPageBreak/>
        <w:drawing>
          <wp:anchor distT="0" distB="0" distL="114300" distR="114300" simplePos="0" relativeHeight="251735040" behindDoc="0" locked="0" layoutInCell="1" allowOverlap="1" wp14:anchorId="07B86674" wp14:editId="7882B2B2">
            <wp:simplePos x="0" y="0"/>
            <wp:positionH relativeFrom="margin">
              <wp:align>center</wp:align>
            </wp:positionH>
            <wp:positionV relativeFrom="paragraph">
              <wp:posOffset>841868</wp:posOffset>
            </wp:positionV>
            <wp:extent cx="4572000" cy="2743200"/>
            <wp:effectExtent l="0" t="0" r="0" b="0"/>
            <wp:wrapTopAndBottom/>
            <wp:docPr id="1614708922" name="Gráfico 1">
              <a:extLst xmlns:a="http://schemas.openxmlformats.org/drawingml/2006/main">
                <a:ext uri="{FF2B5EF4-FFF2-40B4-BE49-F238E27FC236}">
                  <a16:creationId xmlns:a16="http://schemas.microsoft.com/office/drawing/2014/main" id="{E393C0C6-C82D-F046-F7DC-6DF8782205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783DFB" w:rsidRPr="00970BC8">
        <w:rPr>
          <w:rFonts w:eastAsia="Calibri"/>
          <w:color w:val="4C4747"/>
        </w:rPr>
        <w:t xml:space="preserve">A continuación, se muestra una gráfica que detalla el total de personas evaluadas, desglosado por sexo, tanto en cantidad como en porcentaje: </w:t>
      </w:r>
    </w:p>
    <w:p w14:paraId="3F2DB6BA" w14:textId="4EBE0B42" w:rsidR="00783DFB" w:rsidRPr="00970BC8" w:rsidRDefault="00282BE1" w:rsidP="00282BE1">
      <w:pPr>
        <w:spacing w:line="360" w:lineRule="auto"/>
        <w:rPr>
          <w:color w:val="4C4747"/>
        </w:rPr>
      </w:pPr>
      <w:r>
        <w:rPr>
          <w:rFonts w:eastAsia="Calibri"/>
          <w:b/>
          <w:color w:val="4C4747"/>
          <w:sz w:val="18"/>
          <w:szCs w:val="18"/>
        </w:rPr>
        <w:t xml:space="preserve">      </w:t>
      </w:r>
      <w:r w:rsidR="005D04D9" w:rsidRPr="00970BC8">
        <w:rPr>
          <w:rFonts w:eastAsia="Calibri"/>
          <w:b/>
          <w:color w:val="4C4747"/>
          <w:sz w:val="18"/>
          <w:szCs w:val="18"/>
        </w:rPr>
        <w:t xml:space="preserve">Fuente: </w:t>
      </w:r>
      <w:r w:rsidR="005D04D9" w:rsidRPr="00970BC8">
        <w:rPr>
          <w:rFonts w:eastAsia="Calibri"/>
          <w:bCs/>
          <w:color w:val="4C4747"/>
          <w:sz w:val="18"/>
          <w:szCs w:val="18"/>
        </w:rPr>
        <w:t>Dirección de Recursos Humanos</w:t>
      </w:r>
    </w:p>
    <w:p w14:paraId="726384B0" w14:textId="77777777" w:rsidR="00162C8F" w:rsidRPr="00970BC8" w:rsidRDefault="00162C8F" w:rsidP="008763B2">
      <w:pPr>
        <w:spacing w:line="360" w:lineRule="auto"/>
        <w:rPr>
          <w:color w:val="4C4747"/>
        </w:rPr>
      </w:pPr>
    </w:p>
    <w:p w14:paraId="75124C00" w14:textId="0FA28CE1" w:rsidR="005D04D9" w:rsidRPr="00970BC8" w:rsidRDefault="005D04D9" w:rsidP="008763B2">
      <w:pPr>
        <w:spacing w:after="0" w:line="360" w:lineRule="auto"/>
        <w:ind w:right="850"/>
        <w:rPr>
          <w:rFonts w:eastAsia="Calibri"/>
          <w:b/>
          <w:bCs/>
          <w:color w:val="4C4747"/>
        </w:rPr>
      </w:pPr>
      <w:r w:rsidRPr="00970BC8">
        <w:rPr>
          <w:rFonts w:eastAsia="Calibri"/>
          <w:b/>
          <w:bCs/>
          <w:color w:val="4C4747"/>
        </w:rPr>
        <w:t xml:space="preserve">Compensación </w:t>
      </w:r>
      <w:r w:rsidR="00FE17C3" w:rsidRPr="00970BC8">
        <w:rPr>
          <w:rFonts w:eastAsia="Calibri"/>
          <w:b/>
          <w:bCs/>
          <w:color w:val="4C4747"/>
        </w:rPr>
        <w:t xml:space="preserve">y Beneficios </w:t>
      </w:r>
    </w:p>
    <w:p w14:paraId="1D791C01" w14:textId="77777777" w:rsidR="00FE17C3" w:rsidRPr="00970BC8" w:rsidRDefault="00FE17C3" w:rsidP="008763B2">
      <w:pPr>
        <w:spacing w:after="0" w:line="360" w:lineRule="auto"/>
        <w:ind w:right="850"/>
        <w:rPr>
          <w:rFonts w:eastAsia="Calibri"/>
          <w:b/>
          <w:bCs/>
          <w:color w:val="4C4747"/>
        </w:rPr>
      </w:pPr>
    </w:p>
    <w:p w14:paraId="3B9BE7E5" w14:textId="77777777" w:rsidR="00FE17C3" w:rsidRPr="00970BC8" w:rsidRDefault="00FE17C3" w:rsidP="008763B2">
      <w:pPr>
        <w:spacing w:line="360" w:lineRule="auto"/>
        <w:jc w:val="both"/>
        <w:rPr>
          <w:rFonts w:eastAsia="Calibri"/>
          <w:color w:val="4C4747"/>
        </w:rPr>
      </w:pPr>
      <w:r w:rsidRPr="00970BC8">
        <w:rPr>
          <w:rFonts w:eastAsia="Calibri"/>
          <w:color w:val="4C4747"/>
        </w:rPr>
        <w:t>Durante el año 2024 y luego de concluir con el proceso de evaluación del desempeño correspondiente al año 2023, procedimos a realizar la plantilla de las calificaciones obtenidas por todos los colaboradores del Gabinete de Política Social, para solicitar el pago del incentivo de desempeño individual.  Este pago se realizó por primera vez en nuestra institución y fue efectivo en el mes de mayo 2024. Este incentivo de desempeño individual le fue pagado a los colaboradores que obtuvieron un 85% o más del logro de las metas del año 2023.  </w:t>
      </w:r>
    </w:p>
    <w:p w14:paraId="671C0B50" w14:textId="77777777" w:rsidR="00FE17C3" w:rsidRPr="00970BC8" w:rsidRDefault="00FE17C3" w:rsidP="008763B2">
      <w:pPr>
        <w:spacing w:line="360" w:lineRule="auto"/>
        <w:jc w:val="both"/>
        <w:rPr>
          <w:rFonts w:eastAsia="Calibri"/>
          <w:color w:val="4C4747"/>
        </w:rPr>
      </w:pPr>
      <w:r w:rsidRPr="00970BC8">
        <w:rPr>
          <w:rFonts w:eastAsia="Calibri"/>
          <w:color w:val="4C4747"/>
        </w:rPr>
        <w:lastRenderedPageBreak/>
        <w:t>Se realizaron reajustes salariales a colaboradores de los grupos ocupaciones I y II (conserjes, recepcionistas).  Este reajuste fue efectivo al mes de abril 2024. </w:t>
      </w:r>
    </w:p>
    <w:p w14:paraId="39EAF513" w14:textId="77777777" w:rsidR="00FE17C3" w:rsidRPr="00970BC8" w:rsidRDefault="00FE17C3" w:rsidP="008763B2">
      <w:pPr>
        <w:spacing w:line="360" w:lineRule="auto"/>
        <w:jc w:val="both"/>
        <w:rPr>
          <w:rFonts w:eastAsia="Calibri"/>
          <w:color w:val="4C4747"/>
        </w:rPr>
      </w:pPr>
      <w:r w:rsidRPr="00970BC8">
        <w:rPr>
          <w:rFonts w:eastAsia="Calibri"/>
          <w:color w:val="4C4747"/>
        </w:rPr>
        <w:t>Se implementó la nueva política sobre el seguro médico de salud para excluir del mismo a los hijos de los colaboradores que sean mayores de 24 años.  </w:t>
      </w:r>
    </w:p>
    <w:p w14:paraId="05C89ACB" w14:textId="77777777" w:rsidR="00FE17C3" w:rsidRPr="00970BC8" w:rsidRDefault="00FE17C3" w:rsidP="008763B2">
      <w:pPr>
        <w:spacing w:line="360" w:lineRule="auto"/>
        <w:jc w:val="both"/>
        <w:rPr>
          <w:rFonts w:eastAsia="Calibri"/>
          <w:color w:val="4C4747"/>
        </w:rPr>
      </w:pPr>
      <w:r w:rsidRPr="00970BC8">
        <w:rPr>
          <w:rFonts w:eastAsia="Calibri"/>
          <w:color w:val="4C4747"/>
        </w:rPr>
        <w:t>Se actualizó la escala salarial y se envió la solicitud de No Objeción al MAP.  La misma no fue aprobada porque no hemos implementado en su totalidad la que fue aprobada en el año 2022. </w:t>
      </w:r>
    </w:p>
    <w:p w14:paraId="066F7A9D" w14:textId="05B0C286" w:rsidR="00E172B7" w:rsidRPr="00970BC8" w:rsidRDefault="00FE17C3" w:rsidP="008763B2">
      <w:pPr>
        <w:spacing w:line="360" w:lineRule="auto"/>
        <w:jc w:val="both"/>
        <w:rPr>
          <w:rFonts w:eastAsia="Calibri"/>
          <w:color w:val="4C4747"/>
        </w:rPr>
      </w:pPr>
      <w:r w:rsidRPr="00970BC8">
        <w:rPr>
          <w:rFonts w:eastAsia="Calibri"/>
          <w:color w:val="4C4747"/>
        </w:rPr>
        <w:t>Se tramitó la solicitud de No Objeción para el pago del incentivo por cumplimiento de indicadores de gestión del SISMAP, el cual fue de un 84.79%.  Este incentivo fue pagado a los colaboradores en el mes de octubre 2024.</w:t>
      </w:r>
    </w:p>
    <w:p w14:paraId="66594DE5" w14:textId="77777777" w:rsidR="00E172B7" w:rsidRPr="00970BC8" w:rsidRDefault="00E172B7" w:rsidP="008763B2">
      <w:pPr>
        <w:spacing w:after="0" w:line="360" w:lineRule="auto"/>
        <w:ind w:right="850"/>
        <w:rPr>
          <w:rFonts w:eastAsia="Calibri"/>
          <w:b/>
          <w:bCs/>
          <w:color w:val="4C4747"/>
        </w:rPr>
      </w:pPr>
    </w:p>
    <w:p w14:paraId="375AF55B" w14:textId="3F0037F5" w:rsidR="005D04D9" w:rsidRPr="00970BC8" w:rsidRDefault="005D04D9" w:rsidP="008763B2">
      <w:pPr>
        <w:spacing w:after="0" w:line="360" w:lineRule="auto"/>
        <w:ind w:right="850"/>
        <w:rPr>
          <w:rFonts w:eastAsia="Calibri"/>
          <w:b/>
          <w:bCs/>
          <w:color w:val="4C4747"/>
        </w:rPr>
      </w:pPr>
      <w:r w:rsidRPr="00970BC8">
        <w:rPr>
          <w:rFonts w:eastAsia="Calibri"/>
          <w:b/>
          <w:bCs/>
          <w:color w:val="4C4747"/>
        </w:rPr>
        <w:t>Reclutamiento y Selección</w:t>
      </w:r>
    </w:p>
    <w:p w14:paraId="0D104012" w14:textId="77777777" w:rsidR="00E172B7" w:rsidRPr="00970BC8" w:rsidRDefault="00E172B7" w:rsidP="008763B2">
      <w:pPr>
        <w:spacing w:after="0" w:line="360" w:lineRule="auto"/>
        <w:ind w:right="850"/>
        <w:rPr>
          <w:rFonts w:eastAsia="Calibri"/>
          <w:b/>
          <w:bCs/>
          <w:color w:val="4C4747"/>
        </w:rPr>
      </w:pPr>
    </w:p>
    <w:p w14:paraId="611A191E" w14:textId="0347F13A" w:rsidR="004C6C71" w:rsidRPr="00970BC8" w:rsidRDefault="004C6C71" w:rsidP="008763B2">
      <w:pPr>
        <w:spacing w:line="360" w:lineRule="auto"/>
        <w:jc w:val="both"/>
        <w:rPr>
          <w:rFonts w:eastAsia="Calibri"/>
          <w:color w:val="4C4747"/>
        </w:rPr>
      </w:pPr>
      <w:r w:rsidRPr="00970BC8">
        <w:rPr>
          <w:rFonts w:eastAsia="Calibri"/>
          <w:color w:val="4C4747"/>
        </w:rPr>
        <w:t>Durante e</w:t>
      </w:r>
      <w:r w:rsidR="000074F7" w:rsidRPr="00970BC8">
        <w:rPr>
          <w:rFonts w:eastAsia="Calibri"/>
          <w:color w:val="4C4747"/>
        </w:rPr>
        <w:t xml:space="preserve">n el año </w:t>
      </w:r>
      <w:r w:rsidRPr="00970BC8">
        <w:rPr>
          <w:rFonts w:eastAsia="Calibri"/>
          <w:color w:val="4C4747"/>
        </w:rPr>
        <w:t xml:space="preserve">2024 se realizó el reclutamiento de </w:t>
      </w:r>
      <w:r w:rsidR="00861C88" w:rsidRPr="00970BC8">
        <w:rPr>
          <w:rFonts w:eastAsia="Calibri"/>
          <w:color w:val="4C4747"/>
        </w:rPr>
        <w:t>doscientos</w:t>
      </w:r>
      <w:r w:rsidRPr="00970BC8">
        <w:rPr>
          <w:rFonts w:eastAsia="Calibri"/>
          <w:color w:val="4C4747"/>
        </w:rPr>
        <w:t xml:space="preserve"> nueve (209) colaboradores para continuar con el apoyo a las distintas áreas del GPS, así como para el Proyecto Ciudad Mujer y el Programa Oportunidad 14-24. </w:t>
      </w:r>
    </w:p>
    <w:p w14:paraId="414281BE" w14:textId="77777777" w:rsidR="004C6C71" w:rsidRPr="00970BC8" w:rsidRDefault="004C6C71" w:rsidP="008763B2">
      <w:pPr>
        <w:spacing w:line="360" w:lineRule="auto"/>
        <w:jc w:val="both"/>
        <w:rPr>
          <w:rFonts w:eastAsia="Calibri"/>
          <w:color w:val="4C4747"/>
        </w:rPr>
      </w:pPr>
      <w:r w:rsidRPr="00970BC8">
        <w:rPr>
          <w:rFonts w:eastAsia="Calibri"/>
          <w:color w:val="4C4747"/>
        </w:rPr>
        <w:t>Continuamos aplicando las pruebas psicométricas con la plataforma de INFOEVALUACIONES, al personal de nuevo ingreso con las pruebas seleccionadas de acuerdo con el cargo a ocupar por el colaborador.</w:t>
      </w:r>
    </w:p>
    <w:p w14:paraId="45D0871E" w14:textId="7AAE80D2" w:rsidR="00E172B7" w:rsidRPr="00970BC8" w:rsidRDefault="005C2047" w:rsidP="008763B2">
      <w:pPr>
        <w:spacing w:after="0" w:line="360" w:lineRule="auto"/>
        <w:ind w:right="850"/>
        <w:rPr>
          <w:rFonts w:eastAsia="Calibri"/>
          <w:b/>
          <w:bCs/>
          <w:color w:val="4C4747"/>
        </w:rPr>
      </w:pPr>
      <w:r w:rsidRPr="0019343F">
        <w:rPr>
          <w:noProof/>
          <w:color w:val="4C4747"/>
        </w:rPr>
        <w:lastRenderedPageBreak/>
        <w:drawing>
          <wp:anchor distT="0" distB="0" distL="114300" distR="114300" simplePos="0" relativeHeight="251736064" behindDoc="0" locked="0" layoutInCell="1" allowOverlap="1" wp14:anchorId="1390EFA7" wp14:editId="7248C194">
            <wp:simplePos x="0" y="0"/>
            <wp:positionH relativeFrom="margin">
              <wp:align>left</wp:align>
            </wp:positionH>
            <wp:positionV relativeFrom="paragraph">
              <wp:posOffset>129540</wp:posOffset>
            </wp:positionV>
            <wp:extent cx="4419600" cy="2209800"/>
            <wp:effectExtent l="0" t="0" r="0" b="0"/>
            <wp:wrapTopAndBottom/>
            <wp:docPr id="1259167579" name="Gráfico 1">
              <a:extLst xmlns:a="http://schemas.openxmlformats.org/drawingml/2006/main">
                <a:ext uri="{FF2B5EF4-FFF2-40B4-BE49-F238E27FC236}">
                  <a16:creationId xmlns:a16="http://schemas.microsoft.com/office/drawing/2014/main" id="{8E720B06-46C9-012E-3827-947809DF2A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14:paraId="093F157C" w14:textId="77777777" w:rsidR="003B32EA" w:rsidRPr="00970BC8" w:rsidRDefault="003B32EA" w:rsidP="008763B2">
      <w:pPr>
        <w:spacing w:after="0" w:line="360" w:lineRule="auto"/>
        <w:ind w:right="850"/>
        <w:rPr>
          <w:rFonts w:eastAsia="Calibri"/>
          <w:b/>
          <w:color w:val="4C4747"/>
          <w:sz w:val="18"/>
          <w:szCs w:val="18"/>
        </w:rPr>
      </w:pPr>
      <w:r w:rsidRPr="00970BC8">
        <w:rPr>
          <w:rFonts w:eastAsia="Calibri"/>
          <w:b/>
          <w:color w:val="4C4747"/>
          <w:sz w:val="18"/>
          <w:szCs w:val="18"/>
        </w:rPr>
        <w:t xml:space="preserve">       Fuente: </w:t>
      </w:r>
      <w:r w:rsidRPr="00970BC8">
        <w:rPr>
          <w:rFonts w:eastAsia="Calibri"/>
          <w:bCs/>
          <w:color w:val="4C4747"/>
          <w:sz w:val="18"/>
          <w:szCs w:val="18"/>
        </w:rPr>
        <w:t>Dirección de Recursos Humanos</w:t>
      </w:r>
    </w:p>
    <w:p w14:paraId="36239C86" w14:textId="77777777" w:rsidR="003B32EA" w:rsidRPr="00970BC8" w:rsidRDefault="003B32EA" w:rsidP="008763B2">
      <w:pPr>
        <w:spacing w:after="0" w:line="360" w:lineRule="auto"/>
        <w:ind w:right="850"/>
        <w:rPr>
          <w:rFonts w:eastAsia="Calibri"/>
          <w:b/>
          <w:bCs/>
          <w:color w:val="4C4747"/>
        </w:rPr>
      </w:pPr>
    </w:p>
    <w:p w14:paraId="1345F576" w14:textId="79FDDFB6" w:rsidR="003B32EA" w:rsidRPr="00970BC8" w:rsidRDefault="003B32EA" w:rsidP="00282BE1">
      <w:pPr>
        <w:spacing w:line="360" w:lineRule="auto"/>
        <w:jc w:val="center"/>
        <w:rPr>
          <w:rFonts w:eastAsia="Calibri"/>
          <w:b/>
          <w:bCs/>
          <w:color w:val="4C4747"/>
        </w:rPr>
      </w:pPr>
      <w:r w:rsidRPr="00970BC8">
        <w:rPr>
          <w:rFonts w:eastAsia="Calibri"/>
          <w:b/>
          <w:bCs/>
          <w:color w:val="4C4747"/>
        </w:rPr>
        <w:t>Cantidad de Hombre</w:t>
      </w:r>
      <w:r w:rsidR="00861C88">
        <w:rPr>
          <w:rFonts w:eastAsia="Calibri"/>
          <w:b/>
          <w:bCs/>
          <w:color w:val="4C4747"/>
        </w:rPr>
        <w:t>s</w:t>
      </w:r>
      <w:r w:rsidRPr="00970BC8">
        <w:rPr>
          <w:rFonts w:eastAsia="Calibri"/>
          <w:b/>
          <w:bCs/>
          <w:color w:val="4C4747"/>
        </w:rPr>
        <w:t xml:space="preserve"> y Mujeres por grupo ocupacional</w:t>
      </w:r>
    </w:p>
    <w:tbl>
      <w:tblPr>
        <w:tblpPr w:leftFromText="141" w:rightFromText="141" w:vertAnchor="text" w:tblpXSpec="center" w:tblpY="1"/>
        <w:tblOverlap w:val="never"/>
        <w:tblW w:w="5909" w:type="dxa"/>
        <w:tblCellMar>
          <w:left w:w="70" w:type="dxa"/>
          <w:right w:w="70" w:type="dxa"/>
        </w:tblCellMar>
        <w:tblLook w:val="04A0" w:firstRow="1" w:lastRow="0" w:firstColumn="1" w:lastColumn="0" w:noHBand="0" w:noVBand="1"/>
      </w:tblPr>
      <w:tblGrid>
        <w:gridCol w:w="3144"/>
        <w:gridCol w:w="2765"/>
      </w:tblGrid>
      <w:tr w:rsidR="008763B2" w:rsidRPr="00970BC8" w14:paraId="3E1B0A17" w14:textId="77777777" w:rsidTr="00282BE1">
        <w:trPr>
          <w:trHeight w:val="167"/>
          <w:tblHeader/>
        </w:trPr>
        <w:tc>
          <w:tcPr>
            <w:tcW w:w="3144" w:type="dxa"/>
            <w:tcBorders>
              <w:top w:val="single" w:sz="8" w:space="0" w:color="auto"/>
              <w:left w:val="single" w:sz="8" w:space="0" w:color="auto"/>
              <w:bottom w:val="single" w:sz="8" w:space="0" w:color="auto"/>
              <w:right w:val="single" w:sz="8" w:space="0" w:color="auto"/>
            </w:tcBorders>
            <w:shd w:val="clear" w:color="000000" w:fill="1F3864"/>
            <w:noWrap/>
            <w:vAlign w:val="center"/>
            <w:hideMark/>
          </w:tcPr>
          <w:p w14:paraId="02D74001" w14:textId="57AF00B9" w:rsidR="003B32EA" w:rsidRPr="00970BC8" w:rsidRDefault="003B32EA" w:rsidP="00282BE1">
            <w:pPr>
              <w:spacing w:after="0" w:line="360" w:lineRule="auto"/>
              <w:jc w:val="center"/>
              <w:rPr>
                <w:rFonts w:eastAsia="Times New Roman"/>
                <w:b/>
                <w:bCs/>
                <w:color w:val="FFFFFF" w:themeColor="background1"/>
                <w:spacing w:val="0"/>
                <w:lang w:eastAsia="es-DO"/>
              </w:rPr>
            </w:pPr>
            <w:r w:rsidRPr="00970BC8">
              <w:rPr>
                <w:rFonts w:eastAsia="Times New Roman"/>
                <w:b/>
                <w:bCs/>
                <w:color w:val="FFFFFF" w:themeColor="background1"/>
                <w:spacing w:val="0"/>
                <w:lang w:eastAsia="es-DO"/>
              </w:rPr>
              <w:t>Grupo/Sexo</w:t>
            </w:r>
          </w:p>
        </w:tc>
        <w:tc>
          <w:tcPr>
            <w:tcW w:w="2765" w:type="dxa"/>
            <w:tcBorders>
              <w:top w:val="single" w:sz="8" w:space="0" w:color="auto"/>
              <w:left w:val="nil"/>
              <w:bottom w:val="single" w:sz="8" w:space="0" w:color="auto"/>
              <w:right w:val="single" w:sz="8" w:space="0" w:color="auto"/>
            </w:tcBorders>
            <w:shd w:val="clear" w:color="000000" w:fill="1F3864"/>
            <w:noWrap/>
            <w:vAlign w:val="center"/>
            <w:hideMark/>
          </w:tcPr>
          <w:p w14:paraId="16BF25D5" w14:textId="6FBB8B8D" w:rsidR="003B32EA" w:rsidRPr="00970BC8" w:rsidRDefault="003B32EA" w:rsidP="00282BE1">
            <w:pPr>
              <w:spacing w:after="0" w:line="360" w:lineRule="auto"/>
              <w:jc w:val="center"/>
              <w:rPr>
                <w:rFonts w:eastAsia="Times New Roman"/>
                <w:b/>
                <w:bCs/>
                <w:color w:val="FFFFFF" w:themeColor="background1"/>
                <w:spacing w:val="0"/>
                <w:lang w:eastAsia="es-DO"/>
              </w:rPr>
            </w:pPr>
            <w:r w:rsidRPr="00970BC8">
              <w:rPr>
                <w:rFonts w:eastAsia="Times New Roman"/>
                <w:b/>
                <w:bCs/>
                <w:color w:val="FFFFFF" w:themeColor="background1"/>
                <w:spacing w:val="0"/>
                <w:lang w:eastAsia="es-DO"/>
              </w:rPr>
              <w:t>Cuenta de Género</w:t>
            </w:r>
          </w:p>
        </w:tc>
      </w:tr>
      <w:tr w:rsidR="008763B2" w:rsidRPr="00970BC8" w14:paraId="47157FB3" w14:textId="77777777" w:rsidTr="0019343F">
        <w:trPr>
          <w:trHeight w:val="195"/>
        </w:trPr>
        <w:tc>
          <w:tcPr>
            <w:tcW w:w="3144" w:type="dxa"/>
            <w:tcBorders>
              <w:top w:val="nil"/>
              <w:left w:val="single" w:sz="8" w:space="0" w:color="auto"/>
              <w:bottom w:val="single" w:sz="8" w:space="0" w:color="auto"/>
              <w:right w:val="single" w:sz="8" w:space="0" w:color="auto"/>
            </w:tcBorders>
            <w:shd w:val="clear" w:color="auto" w:fill="auto"/>
            <w:noWrap/>
            <w:vAlign w:val="center"/>
            <w:hideMark/>
          </w:tcPr>
          <w:p w14:paraId="2E5ED731" w14:textId="77777777" w:rsidR="003B32EA" w:rsidRPr="00861C88" w:rsidRDefault="003B32EA" w:rsidP="008763B2">
            <w:pPr>
              <w:spacing w:after="0" w:line="360" w:lineRule="auto"/>
              <w:rPr>
                <w:rFonts w:eastAsia="Times New Roman"/>
                <w:b/>
                <w:bCs/>
                <w:color w:val="4C4747"/>
                <w:spacing w:val="0"/>
                <w:lang w:eastAsia="es-DO"/>
              </w:rPr>
            </w:pPr>
            <w:r w:rsidRPr="00861C88">
              <w:rPr>
                <w:rFonts w:eastAsia="Calibri"/>
                <w:b/>
                <w:bCs/>
                <w:color w:val="4C4747"/>
                <w:spacing w:val="0"/>
                <w:lang w:eastAsia="es-DO"/>
              </w:rPr>
              <w:t>Grupo 1 - Total</w:t>
            </w:r>
          </w:p>
        </w:tc>
        <w:tc>
          <w:tcPr>
            <w:tcW w:w="2765" w:type="dxa"/>
            <w:tcBorders>
              <w:top w:val="nil"/>
              <w:left w:val="nil"/>
              <w:bottom w:val="single" w:sz="8" w:space="0" w:color="auto"/>
              <w:right w:val="single" w:sz="8" w:space="0" w:color="auto"/>
            </w:tcBorders>
            <w:shd w:val="clear" w:color="auto" w:fill="auto"/>
            <w:noWrap/>
            <w:vAlign w:val="center"/>
            <w:hideMark/>
          </w:tcPr>
          <w:p w14:paraId="07724D8B" w14:textId="77777777" w:rsidR="003B32EA" w:rsidRPr="00861C88" w:rsidRDefault="003B32EA" w:rsidP="008763B2">
            <w:pPr>
              <w:spacing w:after="0" w:line="360" w:lineRule="auto"/>
              <w:jc w:val="center"/>
              <w:rPr>
                <w:rFonts w:eastAsia="Times New Roman"/>
                <w:b/>
                <w:bCs/>
                <w:color w:val="4C4747"/>
                <w:spacing w:val="0"/>
                <w:lang w:eastAsia="es-DO"/>
              </w:rPr>
            </w:pPr>
            <w:r w:rsidRPr="00861C88">
              <w:rPr>
                <w:rFonts w:eastAsia="Calibri"/>
                <w:b/>
                <w:bCs/>
                <w:color w:val="4C4747"/>
                <w:spacing w:val="0"/>
                <w:lang w:eastAsia="es-DO"/>
              </w:rPr>
              <w:t>134</w:t>
            </w:r>
          </w:p>
        </w:tc>
      </w:tr>
      <w:tr w:rsidR="008763B2" w:rsidRPr="00970BC8" w14:paraId="4784F504" w14:textId="77777777" w:rsidTr="0019343F">
        <w:trPr>
          <w:trHeight w:val="81"/>
        </w:trPr>
        <w:tc>
          <w:tcPr>
            <w:tcW w:w="3144" w:type="dxa"/>
            <w:tcBorders>
              <w:top w:val="nil"/>
              <w:left w:val="single" w:sz="8" w:space="0" w:color="auto"/>
              <w:bottom w:val="single" w:sz="8" w:space="0" w:color="auto"/>
              <w:right w:val="single" w:sz="8" w:space="0" w:color="auto"/>
            </w:tcBorders>
            <w:shd w:val="clear" w:color="auto" w:fill="auto"/>
            <w:noWrap/>
            <w:vAlign w:val="center"/>
            <w:hideMark/>
          </w:tcPr>
          <w:p w14:paraId="1ED0C454" w14:textId="77777777" w:rsidR="003B32EA" w:rsidRPr="00970BC8" w:rsidRDefault="003B32EA" w:rsidP="008763B2">
            <w:pPr>
              <w:spacing w:after="0" w:line="360" w:lineRule="auto"/>
              <w:rPr>
                <w:rFonts w:eastAsia="Times New Roman"/>
                <w:color w:val="4C4747"/>
                <w:spacing w:val="0"/>
                <w:lang w:eastAsia="es-DO"/>
              </w:rPr>
            </w:pPr>
            <w:r w:rsidRPr="00970BC8">
              <w:rPr>
                <w:rFonts w:eastAsia="Calibri"/>
                <w:color w:val="4C4747"/>
                <w:spacing w:val="0"/>
                <w:lang w:eastAsia="es-DO"/>
              </w:rPr>
              <w:t xml:space="preserve">Femenino </w:t>
            </w:r>
          </w:p>
        </w:tc>
        <w:tc>
          <w:tcPr>
            <w:tcW w:w="2765" w:type="dxa"/>
            <w:tcBorders>
              <w:top w:val="nil"/>
              <w:left w:val="nil"/>
              <w:bottom w:val="single" w:sz="8" w:space="0" w:color="auto"/>
              <w:right w:val="single" w:sz="8" w:space="0" w:color="auto"/>
            </w:tcBorders>
            <w:shd w:val="clear" w:color="auto" w:fill="auto"/>
            <w:noWrap/>
            <w:vAlign w:val="center"/>
            <w:hideMark/>
          </w:tcPr>
          <w:p w14:paraId="4A089D3C" w14:textId="77777777" w:rsidR="003B32EA" w:rsidRPr="00970BC8" w:rsidRDefault="003B32EA" w:rsidP="008763B2">
            <w:pPr>
              <w:spacing w:after="0" w:line="360" w:lineRule="auto"/>
              <w:jc w:val="center"/>
              <w:rPr>
                <w:rFonts w:eastAsia="Times New Roman"/>
                <w:color w:val="4C4747"/>
                <w:spacing w:val="0"/>
                <w:lang w:eastAsia="es-DO"/>
              </w:rPr>
            </w:pPr>
            <w:r w:rsidRPr="00970BC8">
              <w:rPr>
                <w:rFonts w:eastAsia="Calibri"/>
                <w:color w:val="4C4747"/>
                <w:spacing w:val="0"/>
                <w:lang w:eastAsia="es-DO"/>
              </w:rPr>
              <w:t>30</w:t>
            </w:r>
          </w:p>
        </w:tc>
      </w:tr>
      <w:tr w:rsidR="008763B2" w:rsidRPr="00970BC8" w14:paraId="56B32DEF" w14:textId="77777777" w:rsidTr="0019343F">
        <w:trPr>
          <w:trHeight w:val="173"/>
        </w:trPr>
        <w:tc>
          <w:tcPr>
            <w:tcW w:w="3144" w:type="dxa"/>
            <w:tcBorders>
              <w:top w:val="nil"/>
              <w:left w:val="single" w:sz="8" w:space="0" w:color="auto"/>
              <w:bottom w:val="single" w:sz="8" w:space="0" w:color="auto"/>
              <w:right w:val="single" w:sz="8" w:space="0" w:color="auto"/>
            </w:tcBorders>
            <w:shd w:val="clear" w:color="auto" w:fill="auto"/>
            <w:noWrap/>
            <w:vAlign w:val="center"/>
            <w:hideMark/>
          </w:tcPr>
          <w:p w14:paraId="52B87BB6" w14:textId="77777777" w:rsidR="003B32EA" w:rsidRPr="00970BC8" w:rsidRDefault="003B32EA" w:rsidP="008763B2">
            <w:pPr>
              <w:spacing w:after="0" w:line="360" w:lineRule="auto"/>
              <w:rPr>
                <w:rFonts w:eastAsia="Times New Roman"/>
                <w:color w:val="4C4747"/>
                <w:spacing w:val="0"/>
                <w:lang w:eastAsia="es-DO"/>
              </w:rPr>
            </w:pPr>
            <w:r w:rsidRPr="00970BC8">
              <w:rPr>
                <w:rFonts w:eastAsia="Calibri"/>
                <w:color w:val="4C4747"/>
                <w:spacing w:val="0"/>
                <w:lang w:eastAsia="es-DO"/>
              </w:rPr>
              <w:t xml:space="preserve">Masculino </w:t>
            </w:r>
          </w:p>
        </w:tc>
        <w:tc>
          <w:tcPr>
            <w:tcW w:w="2765" w:type="dxa"/>
            <w:tcBorders>
              <w:top w:val="nil"/>
              <w:left w:val="nil"/>
              <w:bottom w:val="single" w:sz="8" w:space="0" w:color="auto"/>
              <w:right w:val="single" w:sz="8" w:space="0" w:color="auto"/>
            </w:tcBorders>
            <w:shd w:val="clear" w:color="auto" w:fill="auto"/>
            <w:noWrap/>
            <w:vAlign w:val="center"/>
            <w:hideMark/>
          </w:tcPr>
          <w:p w14:paraId="0A6EC61E" w14:textId="77777777" w:rsidR="003B32EA" w:rsidRPr="00970BC8" w:rsidRDefault="003B32EA" w:rsidP="008763B2">
            <w:pPr>
              <w:spacing w:after="0" w:line="360" w:lineRule="auto"/>
              <w:jc w:val="center"/>
              <w:rPr>
                <w:rFonts w:eastAsia="Times New Roman"/>
                <w:color w:val="4C4747"/>
                <w:spacing w:val="0"/>
                <w:lang w:eastAsia="es-DO"/>
              </w:rPr>
            </w:pPr>
            <w:r w:rsidRPr="00970BC8">
              <w:rPr>
                <w:rFonts w:eastAsia="Calibri"/>
                <w:color w:val="4C4747"/>
                <w:spacing w:val="0"/>
                <w:lang w:eastAsia="es-DO"/>
              </w:rPr>
              <w:t>104</w:t>
            </w:r>
          </w:p>
        </w:tc>
      </w:tr>
      <w:tr w:rsidR="008763B2" w:rsidRPr="00970BC8" w14:paraId="7D0C922C" w14:textId="77777777" w:rsidTr="0019343F">
        <w:trPr>
          <w:trHeight w:val="173"/>
        </w:trPr>
        <w:tc>
          <w:tcPr>
            <w:tcW w:w="3144" w:type="dxa"/>
            <w:tcBorders>
              <w:top w:val="nil"/>
              <w:left w:val="single" w:sz="8" w:space="0" w:color="auto"/>
              <w:bottom w:val="single" w:sz="8" w:space="0" w:color="auto"/>
              <w:right w:val="single" w:sz="8" w:space="0" w:color="auto"/>
            </w:tcBorders>
            <w:shd w:val="clear" w:color="auto" w:fill="auto"/>
            <w:noWrap/>
            <w:vAlign w:val="center"/>
            <w:hideMark/>
          </w:tcPr>
          <w:p w14:paraId="32F61D24" w14:textId="77777777" w:rsidR="003B32EA" w:rsidRPr="00861C88" w:rsidRDefault="003B32EA" w:rsidP="008763B2">
            <w:pPr>
              <w:spacing w:after="0" w:line="360" w:lineRule="auto"/>
              <w:rPr>
                <w:rFonts w:eastAsia="Times New Roman"/>
                <w:b/>
                <w:bCs/>
                <w:color w:val="4C4747"/>
                <w:spacing w:val="0"/>
                <w:lang w:eastAsia="es-DO"/>
              </w:rPr>
            </w:pPr>
            <w:r w:rsidRPr="00861C88">
              <w:rPr>
                <w:rFonts w:eastAsia="Calibri"/>
                <w:b/>
                <w:bCs/>
                <w:color w:val="4C4747"/>
                <w:spacing w:val="0"/>
                <w:lang w:eastAsia="es-DO"/>
              </w:rPr>
              <w:t>Grupo 2 - Total</w:t>
            </w:r>
          </w:p>
        </w:tc>
        <w:tc>
          <w:tcPr>
            <w:tcW w:w="2765" w:type="dxa"/>
            <w:tcBorders>
              <w:top w:val="nil"/>
              <w:left w:val="nil"/>
              <w:bottom w:val="single" w:sz="8" w:space="0" w:color="auto"/>
              <w:right w:val="single" w:sz="8" w:space="0" w:color="auto"/>
            </w:tcBorders>
            <w:shd w:val="clear" w:color="auto" w:fill="auto"/>
            <w:noWrap/>
            <w:vAlign w:val="center"/>
            <w:hideMark/>
          </w:tcPr>
          <w:p w14:paraId="26C8B676" w14:textId="77777777" w:rsidR="003B32EA" w:rsidRPr="00861C88" w:rsidRDefault="003B32EA" w:rsidP="008763B2">
            <w:pPr>
              <w:spacing w:after="0" w:line="360" w:lineRule="auto"/>
              <w:jc w:val="center"/>
              <w:rPr>
                <w:rFonts w:eastAsia="Times New Roman"/>
                <w:b/>
                <w:bCs/>
                <w:color w:val="4C4747"/>
                <w:spacing w:val="0"/>
                <w:lang w:eastAsia="es-DO"/>
              </w:rPr>
            </w:pPr>
            <w:r w:rsidRPr="00861C88">
              <w:rPr>
                <w:rFonts w:eastAsia="Calibri"/>
                <w:b/>
                <w:bCs/>
                <w:color w:val="4C4747"/>
                <w:spacing w:val="0"/>
                <w:lang w:eastAsia="es-DO"/>
              </w:rPr>
              <w:t>540</w:t>
            </w:r>
          </w:p>
        </w:tc>
      </w:tr>
      <w:tr w:rsidR="008763B2" w:rsidRPr="00970BC8" w14:paraId="052B0D95" w14:textId="77777777" w:rsidTr="0019343F">
        <w:trPr>
          <w:trHeight w:val="173"/>
        </w:trPr>
        <w:tc>
          <w:tcPr>
            <w:tcW w:w="3144" w:type="dxa"/>
            <w:tcBorders>
              <w:top w:val="nil"/>
              <w:left w:val="single" w:sz="8" w:space="0" w:color="auto"/>
              <w:bottom w:val="single" w:sz="8" w:space="0" w:color="auto"/>
              <w:right w:val="single" w:sz="8" w:space="0" w:color="auto"/>
            </w:tcBorders>
            <w:shd w:val="clear" w:color="auto" w:fill="auto"/>
            <w:noWrap/>
            <w:vAlign w:val="center"/>
            <w:hideMark/>
          </w:tcPr>
          <w:p w14:paraId="6650A2DC" w14:textId="77777777" w:rsidR="003B32EA" w:rsidRPr="00970BC8" w:rsidRDefault="003B32EA" w:rsidP="008763B2">
            <w:pPr>
              <w:spacing w:after="0" w:line="360" w:lineRule="auto"/>
              <w:rPr>
                <w:rFonts w:eastAsia="Times New Roman"/>
                <w:color w:val="4C4747"/>
                <w:spacing w:val="0"/>
                <w:lang w:eastAsia="es-DO"/>
              </w:rPr>
            </w:pPr>
            <w:r w:rsidRPr="00970BC8">
              <w:rPr>
                <w:rFonts w:eastAsia="Calibri"/>
                <w:color w:val="4C4747"/>
                <w:spacing w:val="0"/>
                <w:lang w:eastAsia="es-DO"/>
              </w:rPr>
              <w:t xml:space="preserve">Femenino </w:t>
            </w:r>
          </w:p>
        </w:tc>
        <w:tc>
          <w:tcPr>
            <w:tcW w:w="2765" w:type="dxa"/>
            <w:tcBorders>
              <w:top w:val="nil"/>
              <w:left w:val="nil"/>
              <w:bottom w:val="single" w:sz="8" w:space="0" w:color="auto"/>
              <w:right w:val="single" w:sz="8" w:space="0" w:color="auto"/>
            </w:tcBorders>
            <w:shd w:val="clear" w:color="auto" w:fill="auto"/>
            <w:noWrap/>
            <w:vAlign w:val="center"/>
            <w:hideMark/>
          </w:tcPr>
          <w:p w14:paraId="3E84BBF2" w14:textId="77777777" w:rsidR="003B32EA" w:rsidRPr="00970BC8" w:rsidRDefault="003B32EA" w:rsidP="008763B2">
            <w:pPr>
              <w:spacing w:after="0" w:line="360" w:lineRule="auto"/>
              <w:jc w:val="center"/>
              <w:rPr>
                <w:rFonts w:eastAsia="Times New Roman"/>
                <w:color w:val="4C4747"/>
                <w:spacing w:val="0"/>
                <w:lang w:eastAsia="es-DO"/>
              </w:rPr>
            </w:pPr>
            <w:r w:rsidRPr="00970BC8">
              <w:rPr>
                <w:rFonts w:eastAsia="Calibri"/>
                <w:color w:val="4C4747"/>
                <w:spacing w:val="0"/>
                <w:lang w:eastAsia="es-DO"/>
              </w:rPr>
              <w:t>373</w:t>
            </w:r>
          </w:p>
        </w:tc>
      </w:tr>
      <w:tr w:rsidR="008763B2" w:rsidRPr="00970BC8" w14:paraId="4555B59A" w14:textId="77777777" w:rsidTr="0019343F">
        <w:trPr>
          <w:trHeight w:val="60"/>
        </w:trPr>
        <w:tc>
          <w:tcPr>
            <w:tcW w:w="3144" w:type="dxa"/>
            <w:tcBorders>
              <w:top w:val="nil"/>
              <w:left w:val="single" w:sz="8" w:space="0" w:color="auto"/>
              <w:bottom w:val="single" w:sz="8" w:space="0" w:color="auto"/>
              <w:right w:val="single" w:sz="8" w:space="0" w:color="auto"/>
            </w:tcBorders>
            <w:shd w:val="clear" w:color="auto" w:fill="auto"/>
            <w:noWrap/>
            <w:vAlign w:val="center"/>
            <w:hideMark/>
          </w:tcPr>
          <w:p w14:paraId="5FB4B85C" w14:textId="77777777" w:rsidR="003B32EA" w:rsidRPr="00970BC8" w:rsidRDefault="003B32EA" w:rsidP="008763B2">
            <w:pPr>
              <w:spacing w:after="0" w:line="360" w:lineRule="auto"/>
              <w:rPr>
                <w:rFonts w:eastAsia="Times New Roman"/>
                <w:color w:val="4C4747"/>
                <w:spacing w:val="0"/>
                <w:lang w:eastAsia="es-DO"/>
              </w:rPr>
            </w:pPr>
            <w:r w:rsidRPr="00970BC8">
              <w:rPr>
                <w:rFonts w:eastAsia="Calibri"/>
                <w:color w:val="4C4747"/>
                <w:spacing w:val="0"/>
                <w:lang w:eastAsia="es-DO"/>
              </w:rPr>
              <w:t xml:space="preserve">Masculino </w:t>
            </w:r>
          </w:p>
        </w:tc>
        <w:tc>
          <w:tcPr>
            <w:tcW w:w="2765" w:type="dxa"/>
            <w:tcBorders>
              <w:top w:val="nil"/>
              <w:left w:val="nil"/>
              <w:bottom w:val="single" w:sz="8" w:space="0" w:color="auto"/>
              <w:right w:val="single" w:sz="8" w:space="0" w:color="auto"/>
            </w:tcBorders>
            <w:shd w:val="clear" w:color="auto" w:fill="auto"/>
            <w:noWrap/>
            <w:vAlign w:val="center"/>
            <w:hideMark/>
          </w:tcPr>
          <w:p w14:paraId="33119A35" w14:textId="77777777" w:rsidR="003B32EA" w:rsidRPr="00970BC8" w:rsidRDefault="003B32EA" w:rsidP="008763B2">
            <w:pPr>
              <w:spacing w:after="0" w:line="360" w:lineRule="auto"/>
              <w:jc w:val="center"/>
              <w:rPr>
                <w:rFonts w:eastAsia="Times New Roman"/>
                <w:color w:val="4C4747"/>
                <w:spacing w:val="0"/>
                <w:lang w:eastAsia="es-DO"/>
              </w:rPr>
            </w:pPr>
            <w:r w:rsidRPr="00970BC8">
              <w:rPr>
                <w:rFonts w:eastAsia="Calibri"/>
                <w:color w:val="4C4747"/>
                <w:spacing w:val="0"/>
                <w:lang w:eastAsia="es-DO"/>
              </w:rPr>
              <w:t>167</w:t>
            </w:r>
          </w:p>
        </w:tc>
      </w:tr>
      <w:tr w:rsidR="008763B2" w:rsidRPr="00970BC8" w14:paraId="5D8D58CA" w14:textId="77777777" w:rsidTr="0019343F">
        <w:trPr>
          <w:trHeight w:val="173"/>
        </w:trPr>
        <w:tc>
          <w:tcPr>
            <w:tcW w:w="3144" w:type="dxa"/>
            <w:tcBorders>
              <w:top w:val="nil"/>
              <w:left w:val="single" w:sz="8" w:space="0" w:color="auto"/>
              <w:bottom w:val="single" w:sz="8" w:space="0" w:color="auto"/>
              <w:right w:val="single" w:sz="8" w:space="0" w:color="auto"/>
            </w:tcBorders>
            <w:shd w:val="clear" w:color="auto" w:fill="auto"/>
            <w:noWrap/>
            <w:vAlign w:val="center"/>
            <w:hideMark/>
          </w:tcPr>
          <w:p w14:paraId="0424A054" w14:textId="77777777" w:rsidR="003B32EA" w:rsidRPr="00861C88" w:rsidRDefault="003B32EA" w:rsidP="008763B2">
            <w:pPr>
              <w:spacing w:after="0" w:line="360" w:lineRule="auto"/>
              <w:rPr>
                <w:rFonts w:eastAsia="Times New Roman"/>
                <w:b/>
                <w:bCs/>
                <w:color w:val="4C4747"/>
                <w:spacing w:val="0"/>
                <w:lang w:eastAsia="es-DO"/>
              </w:rPr>
            </w:pPr>
            <w:r w:rsidRPr="00861C88">
              <w:rPr>
                <w:rFonts w:eastAsia="Calibri"/>
                <w:b/>
                <w:bCs/>
                <w:color w:val="4C4747"/>
                <w:spacing w:val="0"/>
                <w:lang w:eastAsia="es-DO"/>
              </w:rPr>
              <w:t>Grupo 3 - Total</w:t>
            </w:r>
          </w:p>
        </w:tc>
        <w:tc>
          <w:tcPr>
            <w:tcW w:w="2765" w:type="dxa"/>
            <w:tcBorders>
              <w:top w:val="nil"/>
              <w:left w:val="nil"/>
              <w:bottom w:val="single" w:sz="8" w:space="0" w:color="auto"/>
              <w:right w:val="single" w:sz="8" w:space="0" w:color="auto"/>
            </w:tcBorders>
            <w:shd w:val="clear" w:color="auto" w:fill="auto"/>
            <w:noWrap/>
            <w:vAlign w:val="center"/>
            <w:hideMark/>
          </w:tcPr>
          <w:p w14:paraId="0C275FA8" w14:textId="77777777" w:rsidR="003B32EA" w:rsidRPr="00861C88" w:rsidRDefault="003B32EA" w:rsidP="008763B2">
            <w:pPr>
              <w:spacing w:after="0" w:line="360" w:lineRule="auto"/>
              <w:jc w:val="center"/>
              <w:rPr>
                <w:rFonts w:eastAsia="Times New Roman"/>
                <w:b/>
                <w:bCs/>
                <w:color w:val="4C4747"/>
                <w:spacing w:val="0"/>
                <w:lang w:eastAsia="es-DO"/>
              </w:rPr>
            </w:pPr>
            <w:r w:rsidRPr="00861C88">
              <w:rPr>
                <w:rFonts w:eastAsia="Calibri"/>
                <w:b/>
                <w:bCs/>
                <w:color w:val="4C4747"/>
                <w:spacing w:val="0"/>
                <w:lang w:eastAsia="es-DO"/>
              </w:rPr>
              <w:t>67</w:t>
            </w:r>
          </w:p>
        </w:tc>
      </w:tr>
      <w:tr w:rsidR="008763B2" w:rsidRPr="00970BC8" w14:paraId="6432F024" w14:textId="77777777" w:rsidTr="0019343F">
        <w:trPr>
          <w:trHeight w:val="173"/>
        </w:trPr>
        <w:tc>
          <w:tcPr>
            <w:tcW w:w="3144" w:type="dxa"/>
            <w:tcBorders>
              <w:top w:val="nil"/>
              <w:left w:val="single" w:sz="8" w:space="0" w:color="auto"/>
              <w:bottom w:val="single" w:sz="8" w:space="0" w:color="auto"/>
              <w:right w:val="single" w:sz="8" w:space="0" w:color="auto"/>
            </w:tcBorders>
            <w:shd w:val="clear" w:color="auto" w:fill="auto"/>
            <w:noWrap/>
            <w:vAlign w:val="center"/>
            <w:hideMark/>
          </w:tcPr>
          <w:p w14:paraId="12943665" w14:textId="77777777" w:rsidR="003B32EA" w:rsidRPr="00970BC8" w:rsidRDefault="003B32EA" w:rsidP="008763B2">
            <w:pPr>
              <w:spacing w:after="0" w:line="360" w:lineRule="auto"/>
              <w:rPr>
                <w:rFonts w:eastAsia="Times New Roman"/>
                <w:color w:val="4C4747"/>
                <w:spacing w:val="0"/>
                <w:lang w:eastAsia="es-DO"/>
              </w:rPr>
            </w:pPr>
            <w:r w:rsidRPr="00970BC8">
              <w:rPr>
                <w:rFonts w:eastAsia="Calibri"/>
                <w:color w:val="4C4747"/>
                <w:spacing w:val="0"/>
                <w:lang w:eastAsia="es-DO"/>
              </w:rPr>
              <w:t xml:space="preserve">Femenino </w:t>
            </w:r>
          </w:p>
        </w:tc>
        <w:tc>
          <w:tcPr>
            <w:tcW w:w="2765" w:type="dxa"/>
            <w:tcBorders>
              <w:top w:val="nil"/>
              <w:left w:val="nil"/>
              <w:bottom w:val="single" w:sz="8" w:space="0" w:color="auto"/>
              <w:right w:val="single" w:sz="8" w:space="0" w:color="auto"/>
            </w:tcBorders>
            <w:shd w:val="clear" w:color="auto" w:fill="auto"/>
            <w:noWrap/>
            <w:vAlign w:val="center"/>
            <w:hideMark/>
          </w:tcPr>
          <w:p w14:paraId="5AF78194" w14:textId="77777777" w:rsidR="003B32EA" w:rsidRPr="00970BC8" w:rsidRDefault="003B32EA" w:rsidP="008763B2">
            <w:pPr>
              <w:spacing w:after="0" w:line="360" w:lineRule="auto"/>
              <w:jc w:val="center"/>
              <w:rPr>
                <w:rFonts w:eastAsia="Times New Roman"/>
                <w:color w:val="4C4747"/>
                <w:spacing w:val="0"/>
                <w:lang w:eastAsia="es-DO"/>
              </w:rPr>
            </w:pPr>
            <w:r w:rsidRPr="00970BC8">
              <w:rPr>
                <w:rFonts w:eastAsia="Calibri"/>
                <w:color w:val="4C4747"/>
                <w:spacing w:val="0"/>
                <w:lang w:eastAsia="es-DO"/>
              </w:rPr>
              <w:t>34</w:t>
            </w:r>
          </w:p>
        </w:tc>
      </w:tr>
      <w:tr w:rsidR="008763B2" w:rsidRPr="00970BC8" w14:paraId="396E09DB" w14:textId="77777777" w:rsidTr="0019343F">
        <w:trPr>
          <w:trHeight w:val="173"/>
        </w:trPr>
        <w:tc>
          <w:tcPr>
            <w:tcW w:w="3144" w:type="dxa"/>
            <w:tcBorders>
              <w:top w:val="nil"/>
              <w:left w:val="single" w:sz="8" w:space="0" w:color="auto"/>
              <w:bottom w:val="single" w:sz="8" w:space="0" w:color="auto"/>
              <w:right w:val="single" w:sz="8" w:space="0" w:color="auto"/>
            </w:tcBorders>
            <w:shd w:val="clear" w:color="auto" w:fill="auto"/>
            <w:noWrap/>
            <w:vAlign w:val="center"/>
            <w:hideMark/>
          </w:tcPr>
          <w:p w14:paraId="11338C11" w14:textId="77777777" w:rsidR="003B32EA" w:rsidRPr="00970BC8" w:rsidRDefault="003B32EA" w:rsidP="008763B2">
            <w:pPr>
              <w:spacing w:after="0" w:line="360" w:lineRule="auto"/>
              <w:rPr>
                <w:rFonts w:eastAsia="Times New Roman"/>
                <w:color w:val="4C4747"/>
                <w:spacing w:val="0"/>
                <w:lang w:eastAsia="es-DO"/>
              </w:rPr>
            </w:pPr>
            <w:r w:rsidRPr="00970BC8">
              <w:rPr>
                <w:rFonts w:eastAsia="Calibri"/>
                <w:color w:val="4C4747"/>
                <w:spacing w:val="0"/>
                <w:lang w:eastAsia="es-DO"/>
              </w:rPr>
              <w:t xml:space="preserve">Masculino </w:t>
            </w:r>
          </w:p>
        </w:tc>
        <w:tc>
          <w:tcPr>
            <w:tcW w:w="2765" w:type="dxa"/>
            <w:tcBorders>
              <w:top w:val="nil"/>
              <w:left w:val="nil"/>
              <w:bottom w:val="single" w:sz="8" w:space="0" w:color="auto"/>
              <w:right w:val="single" w:sz="8" w:space="0" w:color="auto"/>
            </w:tcBorders>
            <w:shd w:val="clear" w:color="auto" w:fill="auto"/>
            <w:noWrap/>
            <w:vAlign w:val="center"/>
            <w:hideMark/>
          </w:tcPr>
          <w:p w14:paraId="01912CBD" w14:textId="77777777" w:rsidR="003B32EA" w:rsidRPr="00970BC8" w:rsidRDefault="003B32EA" w:rsidP="008763B2">
            <w:pPr>
              <w:spacing w:after="0" w:line="360" w:lineRule="auto"/>
              <w:jc w:val="center"/>
              <w:rPr>
                <w:rFonts w:eastAsia="Times New Roman"/>
                <w:color w:val="4C4747"/>
                <w:spacing w:val="0"/>
                <w:lang w:eastAsia="es-DO"/>
              </w:rPr>
            </w:pPr>
            <w:r w:rsidRPr="00970BC8">
              <w:rPr>
                <w:rFonts w:eastAsia="Calibri"/>
                <w:color w:val="4C4747"/>
                <w:spacing w:val="0"/>
                <w:lang w:eastAsia="es-DO"/>
              </w:rPr>
              <w:t>33</w:t>
            </w:r>
          </w:p>
        </w:tc>
      </w:tr>
      <w:tr w:rsidR="008763B2" w:rsidRPr="00970BC8" w14:paraId="2343AF62" w14:textId="77777777" w:rsidTr="0019343F">
        <w:trPr>
          <w:trHeight w:val="173"/>
        </w:trPr>
        <w:tc>
          <w:tcPr>
            <w:tcW w:w="3144" w:type="dxa"/>
            <w:tcBorders>
              <w:top w:val="nil"/>
              <w:left w:val="single" w:sz="8" w:space="0" w:color="auto"/>
              <w:bottom w:val="single" w:sz="8" w:space="0" w:color="auto"/>
              <w:right w:val="single" w:sz="8" w:space="0" w:color="auto"/>
            </w:tcBorders>
            <w:shd w:val="clear" w:color="auto" w:fill="auto"/>
            <w:noWrap/>
            <w:vAlign w:val="center"/>
            <w:hideMark/>
          </w:tcPr>
          <w:p w14:paraId="4D7CDD11" w14:textId="77777777" w:rsidR="003B32EA" w:rsidRPr="00861C88" w:rsidRDefault="003B32EA" w:rsidP="008763B2">
            <w:pPr>
              <w:spacing w:after="0" w:line="360" w:lineRule="auto"/>
              <w:rPr>
                <w:rFonts w:eastAsia="Times New Roman"/>
                <w:b/>
                <w:bCs/>
                <w:color w:val="4C4747"/>
                <w:spacing w:val="0"/>
                <w:lang w:eastAsia="es-DO"/>
              </w:rPr>
            </w:pPr>
            <w:r w:rsidRPr="00861C88">
              <w:rPr>
                <w:rFonts w:eastAsia="Calibri"/>
                <w:b/>
                <w:bCs/>
                <w:color w:val="4C4747"/>
                <w:spacing w:val="0"/>
                <w:lang w:eastAsia="es-DO"/>
              </w:rPr>
              <w:t>Grupo 4 - Total</w:t>
            </w:r>
          </w:p>
        </w:tc>
        <w:tc>
          <w:tcPr>
            <w:tcW w:w="2765" w:type="dxa"/>
            <w:tcBorders>
              <w:top w:val="nil"/>
              <w:left w:val="nil"/>
              <w:bottom w:val="single" w:sz="8" w:space="0" w:color="auto"/>
              <w:right w:val="single" w:sz="8" w:space="0" w:color="auto"/>
            </w:tcBorders>
            <w:shd w:val="clear" w:color="auto" w:fill="auto"/>
            <w:noWrap/>
            <w:vAlign w:val="center"/>
            <w:hideMark/>
          </w:tcPr>
          <w:p w14:paraId="4A39B78E" w14:textId="77777777" w:rsidR="003B32EA" w:rsidRPr="00861C88" w:rsidRDefault="003B32EA" w:rsidP="008763B2">
            <w:pPr>
              <w:spacing w:after="0" w:line="360" w:lineRule="auto"/>
              <w:jc w:val="center"/>
              <w:rPr>
                <w:rFonts w:eastAsia="Times New Roman"/>
                <w:b/>
                <w:bCs/>
                <w:color w:val="4C4747"/>
                <w:spacing w:val="0"/>
                <w:lang w:eastAsia="es-DO"/>
              </w:rPr>
            </w:pPr>
            <w:r w:rsidRPr="00861C88">
              <w:rPr>
                <w:rFonts w:eastAsia="Calibri"/>
                <w:b/>
                <w:bCs/>
                <w:color w:val="4C4747"/>
                <w:spacing w:val="0"/>
                <w:lang w:eastAsia="es-DO"/>
              </w:rPr>
              <w:t>532</w:t>
            </w:r>
          </w:p>
        </w:tc>
      </w:tr>
      <w:tr w:rsidR="008763B2" w:rsidRPr="00970BC8" w14:paraId="24F6B52E" w14:textId="77777777" w:rsidTr="0019343F">
        <w:trPr>
          <w:trHeight w:val="173"/>
        </w:trPr>
        <w:tc>
          <w:tcPr>
            <w:tcW w:w="3144" w:type="dxa"/>
            <w:tcBorders>
              <w:top w:val="nil"/>
              <w:left w:val="single" w:sz="8" w:space="0" w:color="auto"/>
              <w:bottom w:val="single" w:sz="8" w:space="0" w:color="auto"/>
              <w:right w:val="single" w:sz="8" w:space="0" w:color="auto"/>
            </w:tcBorders>
            <w:shd w:val="clear" w:color="auto" w:fill="auto"/>
            <w:noWrap/>
            <w:vAlign w:val="center"/>
            <w:hideMark/>
          </w:tcPr>
          <w:p w14:paraId="76AC128C" w14:textId="77777777" w:rsidR="003B32EA" w:rsidRPr="00970BC8" w:rsidRDefault="003B32EA" w:rsidP="008763B2">
            <w:pPr>
              <w:spacing w:after="0" w:line="360" w:lineRule="auto"/>
              <w:rPr>
                <w:rFonts w:eastAsia="Times New Roman"/>
                <w:color w:val="4C4747"/>
                <w:spacing w:val="0"/>
                <w:lang w:eastAsia="es-DO"/>
              </w:rPr>
            </w:pPr>
            <w:r w:rsidRPr="00970BC8">
              <w:rPr>
                <w:rFonts w:eastAsia="Calibri"/>
                <w:color w:val="4C4747"/>
                <w:spacing w:val="0"/>
                <w:lang w:eastAsia="es-DO"/>
              </w:rPr>
              <w:t xml:space="preserve">Femenino </w:t>
            </w:r>
          </w:p>
        </w:tc>
        <w:tc>
          <w:tcPr>
            <w:tcW w:w="2765" w:type="dxa"/>
            <w:tcBorders>
              <w:top w:val="nil"/>
              <w:left w:val="nil"/>
              <w:bottom w:val="single" w:sz="8" w:space="0" w:color="auto"/>
              <w:right w:val="single" w:sz="8" w:space="0" w:color="auto"/>
            </w:tcBorders>
            <w:shd w:val="clear" w:color="auto" w:fill="auto"/>
            <w:noWrap/>
            <w:vAlign w:val="center"/>
            <w:hideMark/>
          </w:tcPr>
          <w:p w14:paraId="42507DCB" w14:textId="77777777" w:rsidR="003B32EA" w:rsidRPr="00970BC8" w:rsidRDefault="003B32EA" w:rsidP="008763B2">
            <w:pPr>
              <w:spacing w:after="0" w:line="360" w:lineRule="auto"/>
              <w:jc w:val="center"/>
              <w:rPr>
                <w:rFonts w:eastAsia="Times New Roman"/>
                <w:color w:val="4C4747"/>
                <w:spacing w:val="0"/>
                <w:lang w:eastAsia="es-DO"/>
              </w:rPr>
            </w:pPr>
            <w:r w:rsidRPr="00970BC8">
              <w:rPr>
                <w:rFonts w:eastAsia="Calibri"/>
                <w:color w:val="4C4747"/>
                <w:spacing w:val="0"/>
                <w:lang w:eastAsia="es-DO"/>
              </w:rPr>
              <w:t>352</w:t>
            </w:r>
          </w:p>
        </w:tc>
      </w:tr>
      <w:tr w:rsidR="008763B2" w:rsidRPr="00970BC8" w14:paraId="5741665F" w14:textId="77777777" w:rsidTr="0019343F">
        <w:trPr>
          <w:trHeight w:val="173"/>
        </w:trPr>
        <w:tc>
          <w:tcPr>
            <w:tcW w:w="3144" w:type="dxa"/>
            <w:tcBorders>
              <w:top w:val="nil"/>
              <w:left w:val="single" w:sz="8" w:space="0" w:color="auto"/>
              <w:bottom w:val="single" w:sz="8" w:space="0" w:color="auto"/>
              <w:right w:val="single" w:sz="8" w:space="0" w:color="auto"/>
            </w:tcBorders>
            <w:shd w:val="clear" w:color="auto" w:fill="auto"/>
            <w:noWrap/>
            <w:vAlign w:val="center"/>
            <w:hideMark/>
          </w:tcPr>
          <w:p w14:paraId="279176C9" w14:textId="77777777" w:rsidR="003B32EA" w:rsidRPr="00970BC8" w:rsidRDefault="003B32EA" w:rsidP="008763B2">
            <w:pPr>
              <w:spacing w:after="0" w:line="360" w:lineRule="auto"/>
              <w:rPr>
                <w:rFonts w:eastAsia="Times New Roman"/>
                <w:color w:val="4C4747"/>
                <w:spacing w:val="0"/>
                <w:lang w:eastAsia="es-DO"/>
              </w:rPr>
            </w:pPr>
            <w:r w:rsidRPr="00970BC8">
              <w:rPr>
                <w:rFonts w:eastAsia="Calibri"/>
                <w:color w:val="4C4747"/>
                <w:spacing w:val="0"/>
                <w:lang w:eastAsia="es-DO"/>
              </w:rPr>
              <w:lastRenderedPageBreak/>
              <w:t xml:space="preserve">Masculino </w:t>
            </w:r>
          </w:p>
        </w:tc>
        <w:tc>
          <w:tcPr>
            <w:tcW w:w="2765" w:type="dxa"/>
            <w:tcBorders>
              <w:top w:val="nil"/>
              <w:left w:val="nil"/>
              <w:bottom w:val="single" w:sz="8" w:space="0" w:color="auto"/>
              <w:right w:val="single" w:sz="8" w:space="0" w:color="auto"/>
            </w:tcBorders>
            <w:shd w:val="clear" w:color="auto" w:fill="auto"/>
            <w:noWrap/>
            <w:vAlign w:val="center"/>
            <w:hideMark/>
          </w:tcPr>
          <w:p w14:paraId="1286C507" w14:textId="77777777" w:rsidR="003B32EA" w:rsidRPr="00970BC8" w:rsidRDefault="003B32EA" w:rsidP="008763B2">
            <w:pPr>
              <w:spacing w:after="0" w:line="360" w:lineRule="auto"/>
              <w:jc w:val="center"/>
              <w:rPr>
                <w:rFonts w:eastAsia="Times New Roman"/>
                <w:color w:val="4C4747"/>
                <w:spacing w:val="0"/>
                <w:lang w:eastAsia="es-DO"/>
              </w:rPr>
            </w:pPr>
            <w:r w:rsidRPr="00970BC8">
              <w:rPr>
                <w:rFonts w:eastAsia="Calibri"/>
                <w:color w:val="4C4747"/>
                <w:spacing w:val="0"/>
                <w:lang w:eastAsia="es-DO"/>
              </w:rPr>
              <w:t>180</w:t>
            </w:r>
          </w:p>
        </w:tc>
      </w:tr>
      <w:tr w:rsidR="008763B2" w:rsidRPr="00970BC8" w14:paraId="40D4027D" w14:textId="77777777" w:rsidTr="0019343F">
        <w:trPr>
          <w:trHeight w:val="173"/>
        </w:trPr>
        <w:tc>
          <w:tcPr>
            <w:tcW w:w="3144" w:type="dxa"/>
            <w:tcBorders>
              <w:top w:val="nil"/>
              <w:left w:val="single" w:sz="8" w:space="0" w:color="auto"/>
              <w:bottom w:val="single" w:sz="8" w:space="0" w:color="auto"/>
              <w:right w:val="single" w:sz="8" w:space="0" w:color="auto"/>
            </w:tcBorders>
            <w:shd w:val="clear" w:color="auto" w:fill="auto"/>
            <w:noWrap/>
            <w:vAlign w:val="center"/>
            <w:hideMark/>
          </w:tcPr>
          <w:p w14:paraId="030139A2" w14:textId="77777777" w:rsidR="003B32EA" w:rsidRPr="00861C88" w:rsidRDefault="003B32EA" w:rsidP="008763B2">
            <w:pPr>
              <w:spacing w:after="0" w:line="360" w:lineRule="auto"/>
              <w:rPr>
                <w:rFonts w:eastAsia="Times New Roman"/>
                <w:b/>
                <w:bCs/>
                <w:color w:val="4C4747"/>
                <w:spacing w:val="0"/>
                <w:lang w:eastAsia="es-DO"/>
              </w:rPr>
            </w:pPr>
            <w:r w:rsidRPr="00861C88">
              <w:rPr>
                <w:rFonts w:eastAsia="Calibri"/>
                <w:b/>
                <w:bCs/>
                <w:color w:val="4C4747"/>
                <w:spacing w:val="0"/>
                <w:lang w:eastAsia="es-DO"/>
              </w:rPr>
              <w:t>Grupo 5 - Total</w:t>
            </w:r>
          </w:p>
        </w:tc>
        <w:tc>
          <w:tcPr>
            <w:tcW w:w="2765" w:type="dxa"/>
            <w:tcBorders>
              <w:top w:val="nil"/>
              <w:left w:val="nil"/>
              <w:bottom w:val="single" w:sz="8" w:space="0" w:color="auto"/>
              <w:right w:val="single" w:sz="8" w:space="0" w:color="auto"/>
            </w:tcBorders>
            <w:shd w:val="clear" w:color="auto" w:fill="auto"/>
            <w:noWrap/>
            <w:vAlign w:val="center"/>
            <w:hideMark/>
          </w:tcPr>
          <w:p w14:paraId="610CBDA3" w14:textId="77777777" w:rsidR="003B32EA" w:rsidRPr="00861C88" w:rsidRDefault="003B32EA" w:rsidP="008763B2">
            <w:pPr>
              <w:spacing w:after="0" w:line="360" w:lineRule="auto"/>
              <w:jc w:val="center"/>
              <w:rPr>
                <w:rFonts w:eastAsia="Times New Roman"/>
                <w:b/>
                <w:bCs/>
                <w:color w:val="4C4747"/>
                <w:spacing w:val="0"/>
                <w:lang w:eastAsia="es-DO"/>
              </w:rPr>
            </w:pPr>
            <w:r w:rsidRPr="00861C88">
              <w:rPr>
                <w:rFonts w:eastAsia="Calibri"/>
                <w:b/>
                <w:bCs/>
                <w:color w:val="4C4747"/>
                <w:spacing w:val="0"/>
                <w:lang w:eastAsia="es-DO"/>
              </w:rPr>
              <w:t>60</w:t>
            </w:r>
          </w:p>
        </w:tc>
      </w:tr>
      <w:tr w:rsidR="008763B2" w:rsidRPr="00970BC8" w14:paraId="1B2BEA31" w14:textId="77777777" w:rsidTr="0019343F">
        <w:trPr>
          <w:trHeight w:val="173"/>
        </w:trPr>
        <w:tc>
          <w:tcPr>
            <w:tcW w:w="3144" w:type="dxa"/>
            <w:tcBorders>
              <w:top w:val="nil"/>
              <w:left w:val="single" w:sz="8" w:space="0" w:color="auto"/>
              <w:bottom w:val="single" w:sz="8" w:space="0" w:color="auto"/>
              <w:right w:val="single" w:sz="8" w:space="0" w:color="auto"/>
            </w:tcBorders>
            <w:shd w:val="clear" w:color="auto" w:fill="auto"/>
            <w:noWrap/>
            <w:vAlign w:val="center"/>
            <w:hideMark/>
          </w:tcPr>
          <w:p w14:paraId="207051F3" w14:textId="77777777" w:rsidR="003B32EA" w:rsidRPr="00970BC8" w:rsidRDefault="003B32EA" w:rsidP="008763B2">
            <w:pPr>
              <w:spacing w:after="0" w:line="360" w:lineRule="auto"/>
              <w:rPr>
                <w:rFonts w:eastAsia="Times New Roman"/>
                <w:color w:val="4C4747"/>
                <w:spacing w:val="0"/>
                <w:lang w:eastAsia="es-DO"/>
              </w:rPr>
            </w:pPr>
            <w:r w:rsidRPr="00970BC8">
              <w:rPr>
                <w:rFonts w:eastAsia="Calibri"/>
                <w:color w:val="4C4747"/>
                <w:spacing w:val="0"/>
                <w:lang w:eastAsia="es-DO"/>
              </w:rPr>
              <w:t xml:space="preserve">Femenino </w:t>
            </w:r>
          </w:p>
        </w:tc>
        <w:tc>
          <w:tcPr>
            <w:tcW w:w="2765" w:type="dxa"/>
            <w:tcBorders>
              <w:top w:val="nil"/>
              <w:left w:val="nil"/>
              <w:bottom w:val="single" w:sz="8" w:space="0" w:color="auto"/>
              <w:right w:val="single" w:sz="8" w:space="0" w:color="auto"/>
            </w:tcBorders>
            <w:shd w:val="clear" w:color="auto" w:fill="auto"/>
            <w:noWrap/>
            <w:vAlign w:val="center"/>
            <w:hideMark/>
          </w:tcPr>
          <w:p w14:paraId="10049745" w14:textId="77777777" w:rsidR="003B32EA" w:rsidRPr="00970BC8" w:rsidRDefault="003B32EA" w:rsidP="008763B2">
            <w:pPr>
              <w:spacing w:after="0" w:line="360" w:lineRule="auto"/>
              <w:jc w:val="center"/>
              <w:rPr>
                <w:rFonts w:eastAsia="Times New Roman"/>
                <w:color w:val="4C4747"/>
                <w:spacing w:val="0"/>
                <w:lang w:eastAsia="es-DO"/>
              </w:rPr>
            </w:pPr>
            <w:r w:rsidRPr="00970BC8">
              <w:rPr>
                <w:rFonts w:eastAsia="Calibri"/>
                <w:color w:val="4C4747"/>
                <w:spacing w:val="0"/>
                <w:lang w:eastAsia="es-DO"/>
              </w:rPr>
              <w:t>29</w:t>
            </w:r>
          </w:p>
        </w:tc>
      </w:tr>
      <w:tr w:rsidR="008763B2" w:rsidRPr="00970BC8" w14:paraId="2B69BBF7" w14:textId="77777777" w:rsidTr="0019343F">
        <w:trPr>
          <w:trHeight w:val="173"/>
        </w:trPr>
        <w:tc>
          <w:tcPr>
            <w:tcW w:w="3144" w:type="dxa"/>
            <w:tcBorders>
              <w:top w:val="nil"/>
              <w:left w:val="single" w:sz="8" w:space="0" w:color="auto"/>
              <w:bottom w:val="single" w:sz="8" w:space="0" w:color="auto"/>
              <w:right w:val="single" w:sz="8" w:space="0" w:color="auto"/>
            </w:tcBorders>
            <w:shd w:val="clear" w:color="auto" w:fill="auto"/>
            <w:noWrap/>
            <w:vAlign w:val="center"/>
            <w:hideMark/>
          </w:tcPr>
          <w:p w14:paraId="7EC40F25" w14:textId="77777777" w:rsidR="003B32EA" w:rsidRPr="00970BC8" w:rsidRDefault="003B32EA" w:rsidP="008763B2">
            <w:pPr>
              <w:spacing w:after="0" w:line="360" w:lineRule="auto"/>
              <w:rPr>
                <w:rFonts w:eastAsia="Times New Roman"/>
                <w:color w:val="4C4747"/>
                <w:spacing w:val="0"/>
                <w:lang w:eastAsia="es-DO"/>
              </w:rPr>
            </w:pPr>
            <w:r w:rsidRPr="00970BC8">
              <w:rPr>
                <w:rFonts w:eastAsia="Calibri"/>
                <w:color w:val="4C4747"/>
                <w:spacing w:val="0"/>
                <w:lang w:eastAsia="es-DO"/>
              </w:rPr>
              <w:t xml:space="preserve">Masculino </w:t>
            </w:r>
          </w:p>
        </w:tc>
        <w:tc>
          <w:tcPr>
            <w:tcW w:w="2765" w:type="dxa"/>
            <w:tcBorders>
              <w:top w:val="nil"/>
              <w:left w:val="nil"/>
              <w:bottom w:val="single" w:sz="8" w:space="0" w:color="auto"/>
              <w:right w:val="single" w:sz="8" w:space="0" w:color="auto"/>
            </w:tcBorders>
            <w:shd w:val="clear" w:color="auto" w:fill="auto"/>
            <w:noWrap/>
            <w:vAlign w:val="center"/>
            <w:hideMark/>
          </w:tcPr>
          <w:p w14:paraId="42860B3B" w14:textId="77777777" w:rsidR="003B32EA" w:rsidRPr="00970BC8" w:rsidRDefault="003B32EA" w:rsidP="008763B2">
            <w:pPr>
              <w:spacing w:after="0" w:line="360" w:lineRule="auto"/>
              <w:jc w:val="center"/>
              <w:rPr>
                <w:rFonts w:eastAsia="Times New Roman"/>
                <w:color w:val="4C4747"/>
                <w:spacing w:val="0"/>
                <w:lang w:eastAsia="es-DO"/>
              </w:rPr>
            </w:pPr>
            <w:r w:rsidRPr="00970BC8">
              <w:rPr>
                <w:rFonts w:eastAsia="Calibri"/>
                <w:color w:val="4C4747"/>
                <w:spacing w:val="0"/>
                <w:lang w:eastAsia="es-DO"/>
              </w:rPr>
              <w:t>31</w:t>
            </w:r>
          </w:p>
        </w:tc>
      </w:tr>
      <w:tr w:rsidR="008763B2" w:rsidRPr="00970BC8" w14:paraId="55273C99" w14:textId="77777777" w:rsidTr="0019343F">
        <w:trPr>
          <w:trHeight w:val="173"/>
        </w:trPr>
        <w:tc>
          <w:tcPr>
            <w:tcW w:w="3144" w:type="dxa"/>
            <w:tcBorders>
              <w:top w:val="nil"/>
              <w:left w:val="single" w:sz="8" w:space="0" w:color="auto"/>
              <w:bottom w:val="single" w:sz="8" w:space="0" w:color="auto"/>
              <w:right w:val="single" w:sz="8" w:space="0" w:color="auto"/>
            </w:tcBorders>
            <w:shd w:val="clear" w:color="000000" w:fill="1F3864"/>
            <w:noWrap/>
            <w:vAlign w:val="center"/>
            <w:hideMark/>
          </w:tcPr>
          <w:p w14:paraId="125CAAEE" w14:textId="77777777" w:rsidR="003B32EA" w:rsidRPr="00970BC8" w:rsidRDefault="003B32EA" w:rsidP="008763B2">
            <w:pPr>
              <w:spacing w:after="0" w:line="360" w:lineRule="auto"/>
              <w:rPr>
                <w:rFonts w:eastAsia="Times New Roman"/>
                <w:b/>
                <w:bCs/>
                <w:color w:val="FFFFFF" w:themeColor="background1"/>
                <w:spacing w:val="0"/>
                <w:lang w:eastAsia="es-DO"/>
              </w:rPr>
            </w:pPr>
            <w:r w:rsidRPr="00970BC8">
              <w:rPr>
                <w:rFonts w:eastAsia="Times New Roman"/>
                <w:b/>
                <w:bCs/>
                <w:color w:val="FFFFFF" w:themeColor="background1"/>
                <w:spacing w:val="0"/>
                <w:lang w:eastAsia="es-DO"/>
              </w:rPr>
              <w:t xml:space="preserve">Total, general </w:t>
            </w:r>
          </w:p>
        </w:tc>
        <w:tc>
          <w:tcPr>
            <w:tcW w:w="2765" w:type="dxa"/>
            <w:tcBorders>
              <w:top w:val="nil"/>
              <w:left w:val="nil"/>
              <w:bottom w:val="single" w:sz="8" w:space="0" w:color="auto"/>
              <w:right w:val="single" w:sz="8" w:space="0" w:color="auto"/>
            </w:tcBorders>
            <w:shd w:val="clear" w:color="000000" w:fill="1F3864"/>
            <w:noWrap/>
            <w:vAlign w:val="center"/>
            <w:hideMark/>
          </w:tcPr>
          <w:p w14:paraId="081628C8" w14:textId="77777777" w:rsidR="003B32EA" w:rsidRPr="00970BC8" w:rsidRDefault="003B32EA" w:rsidP="008763B2">
            <w:pPr>
              <w:spacing w:after="0" w:line="360" w:lineRule="auto"/>
              <w:jc w:val="center"/>
              <w:rPr>
                <w:rFonts w:eastAsia="Times New Roman"/>
                <w:b/>
                <w:bCs/>
                <w:color w:val="FFFFFF" w:themeColor="background1"/>
                <w:spacing w:val="0"/>
                <w:lang w:eastAsia="es-DO"/>
              </w:rPr>
            </w:pPr>
            <w:r w:rsidRPr="00970BC8">
              <w:rPr>
                <w:rFonts w:eastAsia="Times New Roman"/>
                <w:b/>
                <w:bCs/>
                <w:color w:val="FFFFFF" w:themeColor="background1"/>
                <w:spacing w:val="0"/>
                <w:lang w:eastAsia="es-DO"/>
              </w:rPr>
              <w:t>1,333</w:t>
            </w:r>
          </w:p>
        </w:tc>
      </w:tr>
    </w:tbl>
    <w:p w14:paraId="377BA0E1" w14:textId="03D5D7D0" w:rsidR="003B32EA" w:rsidRPr="00970BC8" w:rsidRDefault="003B32EA" w:rsidP="008763B2">
      <w:pPr>
        <w:spacing w:after="0" w:line="360" w:lineRule="auto"/>
        <w:ind w:right="850"/>
        <w:rPr>
          <w:rFonts w:eastAsia="Calibri"/>
          <w:b/>
          <w:color w:val="4C4747"/>
          <w:sz w:val="18"/>
          <w:szCs w:val="18"/>
        </w:rPr>
      </w:pPr>
      <w:r w:rsidRPr="00970BC8">
        <w:rPr>
          <w:rFonts w:eastAsia="Calibri"/>
          <w:b/>
          <w:bCs/>
          <w:color w:val="4C4747"/>
        </w:rPr>
        <w:br w:type="textWrapping" w:clear="all"/>
      </w:r>
      <w:r w:rsidRPr="00970BC8">
        <w:rPr>
          <w:rFonts w:eastAsia="Calibri"/>
          <w:b/>
          <w:color w:val="4C4747"/>
          <w:sz w:val="18"/>
          <w:szCs w:val="18"/>
        </w:rPr>
        <w:t xml:space="preserve">     </w:t>
      </w:r>
      <w:r w:rsidR="00861C88">
        <w:rPr>
          <w:rFonts w:eastAsia="Calibri"/>
          <w:b/>
          <w:color w:val="4C4747"/>
          <w:sz w:val="18"/>
          <w:szCs w:val="18"/>
        </w:rPr>
        <w:tab/>
        <w:t xml:space="preserve">   </w:t>
      </w:r>
      <w:r w:rsidRPr="00970BC8">
        <w:rPr>
          <w:rFonts w:eastAsia="Calibri"/>
          <w:b/>
          <w:color w:val="4C4747"/>
          <w:sz w:val="18"/>
          <w:szCs w:val="18"/>
        </w:rPr>
        <w:t xml:space="preserve">  Fuente: </w:t>
      </w:r>
      <w:r w:rsidRPr="00970BC8">
        <w:rPr>
          <w:rFonts w:eastAsia="Calibri"/>
          <w:bCs/>
          <w:color w:val="4C4747"/>
          <w:sz w:val="18"/>
          <w:szCs w:val="18"/>
        </w:rPr>
        <w:t>Dirección de Recursos Humanos</w:t>
      </w:r>
    </w:p>
    <w:p w14:paraId="26F26532" w14:textId="77777777" w:rsidR="00282BE1" w:rsidRDefault="00282BE1" w:rsidP="00CE12A8">
      <w:pPr>
        <w:spacing w:line="360" w:lineRule="auto"/>
        <w:rPr>
          <w:rFonts w:eastAsia="Calibri"/>
          <w:b/>
          <w:bCs/>
          <w:color w:val="4C4747"/>
        </w:rPr>
      </w:pPr>
    </w:p>
    <w:p w14:paraId="67060B28" w14:textId="6BC2B04D" w:rsidR="003D5F0D" w:rsidRPr="00970BC8" w:rsidRDefault="00E172B7" w:rsidP="00CE12A8">
      <w:pPr>
        <w:spacing w:line="360" w:lineRule="auto"/>
        <w:rPr>
          <w:rFonts w:eastAsia="Calibri"/>
          <w:b/>
          <w:bCs/>
          <w:color w:val="4C4747"/>
        </w:rPr>
      </w:pPr>
      <w:r w:rsidRPr="00970BC8">
        <w:rPr>
          <w:rFonts w:eastAsia="Calibri"/>
          <w:b/>
          <w:bCs/>
          <w:color w:val="4C4747"/>
        </w:rPr>
        <w:t>Capacitación y Desarrollo</w:t>
      </w:r>
      <w:r w:rsidRPr="00970BC8">
        <w:rPr>
          <w:rFonts w:eastAsia="Calibri"/>
          <w:b/>
          <w:bCs/>
          <w:color w:val="4C4747"/>
        </w:rPr>
        <w:tab/>
      </w:r>
    </w:p>
    <w:p w14:paraId="01234DD1" w14:textId="77777777" w:rsidR="003D5F0D" w:rsidRPr="00970BC8" w:rsidRDefault="003D5F0D" w:rsidP="008763B2">
      <w:pPr>
        <w:spacing w:line="360" w:lineRule="auto"/>
        <w:jc w:val="both"/>
        <w:rPr>
          <w:rFonts w:eastAsia="Calibri"/>
          <w:color w:val="4C4747"/>
        </w:rPr>
      </w:pPr>
      <w:r w:rsidRPr="00970BC8">
        <w:rPr>
          <w:rFonts w:eastAsia="Calibri"/>
          <w:color w:val="4C4747"/>
        </w:rPr>
        <w:t>Con el firme compromiso de fortalecer las competencias y capacidades de su personal, la institución ha diseñado un Plan Global de Capacitaciones enfocado en cerrar las brechas existentes entre los colaboradores de todos los grupos ocupacionales. Este plan busca potenciar áreas clave de la organización, generando un impacto positivo en los resultados institucionales.</w:t>
      </w:r>
    </w:p>
    <w:p w14:paraId="426CF57C" w14:textId="77777777" w:rsidR="003D5F0D" w:rsidRPr="00970BC8" w:rsidRDefault="003D5F0D" w:rsidP="009A0B8C">
      <w:pPr>
        <w:spacing w:line="360" w:lineRule="auto"/>
        <w:jc w:val="both"/>
        <w:rPr>
          <w:rFonts w:eastAsia="Calibri"/>
          <w:color w:val="4C4747"/>
        </w:rPr>
      </w:pPr>
      <w:r w:rsidRPr="00970BC8">
        <w:rPr>
          <w:rFonts w:eastAsia="Calibri"/>
          <w:color w:val="4C4747"/>
        </w:rPr>
        <w:t>La programación contempló un total de 8,835 horas de formación, de las cuales se han ejecutado 8,542, alcanzando un cumplimiento del 94%, cifra que supera ampliamente la meta establecida del 85%. Asimismo, se logró la participación activa de 2,039 colaboradores, quienes se beneficiaron de las diversas actividades formativas.</w:t>
      </w:r>
    </w:p>
    <w:p w14:paraId="6912767B" w14:textId="77777777" w:rsidR="003D5F0D" w:rsidRPr="00970BC8" w:rsidRDefault="003D5F0D" w:rsidP="008763B2">
      <w:pPr>
        <w:spacing w:line="360" w:lineRule="auto"/>
        <w:jc w:val="both"/>
        <w:rPr>
          <w:rFonts w:eastAsia="Calibri"/>
          <w:b/>
          <w:bCs/>
          <w:color w:val="4C4747"/>
        </w:rPr>
      </w:pPr>
      <w:r w:rsidRPr="00970BC8">
        <w:rPr>
          <w:rFonts w:eastAsia="Calibri"/>
          <w:color w:val="4C4747"/>
        </w:rPr>
        <w:t xml:space="preserve">Entre las principales capacitaciones impartidas, diseñadas para cerrar brechas y fortalecer competencias, </w:t>
      </w:r>
      <w:r w:rsidRPr="00504078">
        <w:rPr>
          <w:rFonts w:eastAsia="Calibri"/>
          <w:color w:val="4C4747"/>
        </w:rPr>
        <w:t>destacan las siguientes:</w:t>
      </w:r>
    </w:p>
    <w:p w14:paraId="04582939" w14:textId="77777777" w:rsidR="003D5F0D" w:rsidRPr="00970BC8" w:rsidRDefault="003D5F0D" w:rsidP="008763B2">
      <w:pPr>
        <w:numPr>
          <w:ilvl w:val="0"/>
          <w:numId w:val="36"/>
        </w:numPr>
        <w:spacing w:after="0" w:line="360" w:lineRule="auto"/>
        <w:ind w:right="850"/>
        <w:rPr>
          <w:rFonts w:eastAsia="Calibri"/>
          <w:color w:val="4C4747"/>
        </w:rPr>
      </w:pPr>
      <w:r w:rsidRPr="00970BC8">
        <w:rPr>
          <w:rFonts w:eastAsia="Calibri"/>
          <w:color w:val="4C4747"/>
        </w:rPr>
        <w:t>Gestión del Proceso de Licitación Pública Nacional</w:t>
      </w:r>
    </w:p>
    <w:p w14:paraId="45322FB2" w14:textId="77777777" w:rsidR="003D5F0D" w:rsidRPr="00970BC8" w:rsidRDefault="003D5F0D" w:rsidP="008763B2">
      <w:pPr>
        <w:numPr>
          <w:ilvl w:val="0"/>
          <w:numId w:val="36"/>
        </w:numPr>
        <w:spacing w:after="0" w:line="360" w:lineRule="auto"/>
        <w:ind w:right="850"/>
        <w:rPr>
          <w:rFonts w:eastAsia="Calibri"/>
          <w:color w:val="4C4747"/>
        </w:rPr>
      </w:pPr>
      <w:r w:rsidRPr="00970BC8">
        <w:rPr>
          <w:rFonts w:eastAsia="Calibri"/>
          <w:color w:val="4C4747"/>
        </w:rPr>
        <w:t>Curso de Desarrollo de Habilidades de Liderazgo</w:t>
      </w:r>
    </w:p>
    <w:p w14:paraId="315C9E26" w14:textId="77777777" w:rsidR="003D5F0D" w:rsidRPr="00970BC8" w:rsidRDefault="003D5F0D" w:rsidP="008763B2">
      <w:pPr>
        <w:numPr>
          <w:ilvl w:val="0"/>
          <w:numId w:val="36"/>
        </w:numPr>
        <w:spacing w:after="0" w:line="360" w:lineRule="auto"/>
        <w:ind w:right="850"/>
        <w:rPr>
          <w:rFonts w:eastAsia="Calibri"/>
          <w:color w:val="4C4747"/>
        </w:rPr>
      </w:pPr>
      <w:r w:rsidRPr="00970BC8">
        <w:rPr>
          <w:rFonts w:eastAsia="Calibri"/>
          <w:color w:val="4C4747"/>
        </w:rPr>
        <w:lastRenderedPageBreak/>
        <w:t>Roles Secretariales y Apoyo Administrativo</w:t>
      </w:r>
    </w:p>
    <w:p w14:paraId="492BF384" w14:textId="77777777" w:rsidR="003D5F0D" w:rsidRPr="00970BC8" w:rsidRDefault="003D5F0D" w:rsidP="008763B2">
      <w:pPr>
        <w:numPr>
          <w:ilvl w:val="0"/>
          <w:numId w:val="36"/>
        </w:numPr>
        <w:spacing w:after="0" w:line="360" w:lineRule="auto"/>
        <w:ind w:right="850"/>
        <w:rPr>
          <w:rFonts w:eastAsia="Calibri"/>
          <w:color w:val="4C4747"/>
        </w:rPr>
      </w:pPr>
      <w:proofErr w:type="spellStart"/>
      <w:r w:rsidRPr="00970BC8">
        <w:rPr>
          <w:rFonts w:eastAsia="Calibri"/>
          <w:color w:val="4C4747"/>
        </w:rPr>
        <w:t>Power</w:t>
      </w:r>
      <w:proofErr w:type="spellEnd"/>
      <w:r w:rsidRPr="00970BC8">
        <w:rPr>
          <w:rFonts w:eastAsia="Calibri"/>
          <w:color w:val="4C4747"/>
        </w:rPr>
        <w:t xml:space="preserve"> BI/Análisis de Datos</w:t>
      </w:r>
    </w:p>
    <w:p w14:paraId="3629F562" w14:textId="77777777" w:rsidR="003D5F0D" w:rsidRPr="00970BC8" w:rsidRDefault="003D5F0D" w:rsidP="008763B2">
      <w:pPr>
        <w:numPr>
          <w:ilvl w:val="0"/>
          <w:numId w:val="36"/>
        </w:numPr>
        <w:spacing w:after="0" w:line="360" w:lineRule="auto"/>
        <w:ind w:right="850"/>
        <w:rPr>
          <w:rFonts w:eastAsia="Calibri"/>
          <w:color w:val="4C4747"/>
        </w:rPr>
      </w:pPr>
      <w:r w:rsidRPr="00970BC8">
        <w:rPr>
          <w:rFonts w:eastAsia="Calibri"/>
          <w:color w:val="4C4747"/>
        </w:rPr>
        <w:t>Supervisión Efectiva</w:t>
      </w:r>
    </w:p>
    <w:p w14:paraId="02B76FB2" w14:textId="77777777" w:rsidR="003D5F0D" w:rsidRPr="00970BC8" w:rsidRDefault="003D5F0D" w:rsidP="008763B2">
      <w:pPr>
        <w:numPr>
          <w:ilvl w:val="0"/>
          <w:numId w:val="36"/>
        </w:numPr>
        <w:spacing w:after="0" w:line="360" w:lineRule="auto"/>
        <w:ind w:right="850"/>
        <w:rPr>
          <w:rFonts w:eastAsia="Calibri"/>
          <w:color w:val="4C4747"/>
        </w:rPr>
      </w:pPr>
      <w:r w:rsidRPr="00970BC8">
        <w:rPr>
          <w:rFonts w:eastAsia="Calibri"/>
          <w:color w:val="4C4747"/>
        </w:rPr>
        <w:t>Derechos Humanos</w:t>
      </w:r>
    </w:p>
    <w:p w14:paraId="5244B0E4" w14:textId="77777777" w:rsidR="003D5F0D" w:rsidRPr="00970BC8" w:rsidRDefault="003D5F0D" w:rsidP="008763B2">
      <w:pPr>
        <w:numPr>
          <w:ilvl w:val="0"/>
          <w:numId w:val="36"/>
        </w:numPr>
        <w:spacing w:after="0" w:line="360" w:lineRule="auto"/>
        <w:ind w:right="850"/>
        <w:rPr>
          <w:rFonts w:eastAsia="Calibri"/>
          <w:color w:val="4C4747"/>
        </w:rPr>
      </w:pPr>
      <w:r w:rsidRPr="00970BC8">
        <w:rPr>
          <w:rFonts w:eastAsia="Calibri"/>
          <w:color w:val="4C4747"/>
        </w:rPr>
        <w:t>Servicio al Cliente</w:t>
      </w:r>
    </w:p>
    <w:p w14:paraId="304301A2" w14:textId="77777777" w:rsidR="003D5F0D" w:rsidRPr="00970BC8" w:rsidRDefault="003D5F0D" w:rsidP="008763B2">
      <w:pPr>
        <w:numPr>
          <w:ilvl w:val="0"/>
          <w:numId w:val="36"/>
        </w:numPr>
        <w:spacing w:after="0" w:line="360" w:lineRule="auto"/>
        <w:ind w:right="850"/>
        <w:rPr>
          <w:rFonts w:eastAsia="Calibri"/>
          <w:color w:val="4C4747"/>
        </w:rPr>
      </w:pPr>
      <w:r w:rsidRPr="00970BC8">
        <w:rPr>
          <w:rFonts w:eastAsia="Calibri"/>
          <w:color w:val="4C4747"/>
        </w:rPr>
        <w:t>Relaciones Interpersonales</w:t>
      </w:r>
    </w:p>
    <w:p w14:paraId="15A2766D" w14:textId="77777777" w:rsidR="003D5F0D" w:rsidRPr="00970BC8" w:rsidRDefault="003D5F0D" w:rsidP="008763B2">
      <w:pPr>
        <w:numPr>
          <w:ilvl w:val="0"/>
          <w:numId w:val="36"/>
        </w:numPr>
        <w:spacing w:after="0" w:line="360" w:lineRule="auto"/>
        <w:ind w:right="850"/>
        <w:rPr>
          <w:rFonts w:eastAsia="Calibri"/>
          <w:color w:val="4C4747"/>
        </w:rPr>
      </w:pPr>
      <w:r w:rsidRPr="00970BC8">
        <w:rPr>
          <w:rFonts w:eastAsia="Calibri"/>
          <w:color w:val="4C4747"/>
        </w:rPr>
        <w:t>Inteligencia Emocional</w:t>
      </w:r>
    </w:p>
    <w:p w14:paraId="14A5ED85" w14:textId="77777777" w:rsidR="003D5F0D" w:rsidRPr="00970BC8" w:rsidRDefault="003D5F0D" w:rsidP="008763B2">
      <w:pPr>
        <w:numPr>
          <w:ilvl w:val="0"/>
          <w:numId w:val="36"/>
        </w:numPr>
        <w:spacing w:after="0" w:line="360" w:lineRule="auto"/>
        <w:ind w:right="850"/>
        <w:rPr>
          <w:rFonts w:eastAsia="Calibri"/>
          <w:color w:val="4C4747"/>
        </w:rPr>
      </w:pPr>
      <w:r w:rsidRPr="00970BC8">
        <w:rPr>
          <w:rFonts w:eastAsia="Calibri"/>
          <w:color w:val="4C4747"/>
        </w:rPr>
        <w:t>Curso sobre la Transversalización de la Perspectiva de Género</w:t>
      </w:r>
    </w:p>
    <w:p w14:paraId="3C95CA74" w14:textId="77777777" w:rsidR="003D5F0D" w:rsidRPr="00970BC8" w:rsidRDefault="003D5F0D" w:rsidP="008763B2">
      <w:pPr>
        <w:numPr>
          <w:ilvl w:val="0"/>
          <w:numId w:val="36"/>
        </w:numPr>
        <w:spacing w:after="0" w:line="360" w:lineRule="auto"/>
        <w:ind w:right="850"/>
        <w:rPr>
          <w:rFonts w:eastAsia="Calibri"/>
          <w:color w:val="4C4747"/>
        </w:rPr>
      </w:pPr>
      <w:r w:rsidRPr="00970BC8">
        <w:rPr>
          <w:rFonts w:eastAsia="Calibri"/>
          <w:color w:val="4C4747"/>
        </w:rPr>
        <w:t>Cuidado en Equilibrio</w:t>
      </w:r>
    </w:p>
    <w:p w14:paraId="59849463" w14:textId="77777777" w:rsidR="003D5F0D" w:rsidRPr="00970BC8" w:rsidRDefault="003D5F0D" w:rsidP="008763B2">
      <w:pPr>
        <w:numPr>
          <w:ilvl w:val="0"/>
          <w:numId w:val="36"/>
        </w:numPr>
        <w:spacing w:after="0" w:line="360" w:lineRule="auto"/>
        <w:ind w:right="850"/>
        <w:rPr>
          <w:rFonts w:eastAsia="Calibri"/>
          <w:color w:val="4C4747"/>
        </w:rPr>
      </w:pPr>
      <w:r w:rsidRPr="00970BC8">
        <w:rPr>
          <w:rFonts w:eastAsia="Calibri"/>
          <w:color w:val="4C4747"/>
        </w:rPr>
        <w:t>Curso Auditor Líder</w:t>
      </w:r>
    </w:p>
    <w:p w14:paraId="0A9E46E4" w14:textId="109AAC68" w:rsidR="005D04D9" w:rsidRPr="00970BC8" w:rsidRDefault="00282BE1" w:rsidP="008763B2">
      <w:pPr>
        <w:spacing w:line="360" w:lineRule="auto"/>
        <w:jc w:val="both"/>
        <w:rPr>
          <w:color w:val="4C4747"/>
        </w:rPr>
      </w:pPr>
      <w:r w:rsidRPr="0066325A">
        <w:rPr>
          <w:noProof/>
          <w:color w:val="4C4747"/>
        </w:rPr>
        <w:drawing>
          <wp:anchor distT="0" distB="0" distL="114300" distR="114300" simplePos="0" relativeHeight="251737088" behindDoc="0" locked="0" layoutInCell="1" allowOverlap="1" wp14:anchorId="4F10C770" wp14:editId="07A25830">
            <wp:simplePos x="0" y="0"/>
            <wp:positionH relativeFrom="margin">
              <wp:align>center</wp:align>
            </wp:positionH>
            <wp:positionV relativeFrom="paragraph">
              <wp:posOffset>1000912</wp:posOffset>
            </wp:positionV>
            <wp:extent cx="4141470" cy="2538095"/>
            <wp:effectExtent l="0" t="0" r="11430" b="14605"/>
            <wp:wrapTopAndBottom/>
            <wp:docPr id="959681506" name="Gráfico 1">
              <a:extLst xmlns:a="http://schemas.openxmlformats.org/drawingml/2006/main">
                <a:ext uri="{FF2B5EF4-FFF2-40B4-BE49-F238E27FC236}">
                  <a16:creationId xmlns:a16="http://schemas.microsoft.com/office/drawing/2014/main" id="{04B79215-5E26-96F0-2D5C-506CAE48FE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7C2189" w:rsidRPr="00970BC8">
        <w:rPr>
          <w:rFonts w:eastAsia="Calibri"/>
          <w:color w:val="4C4747"/>
        </w:rPr>
        <w:t>Este plan refuerza el compromiso de la institución con la mejora continua y el crecimiento integral de su equipo humano, promoviendo su desarrollo profesional y personal.</w:t>
      </w:r>
      <w:r>
        <w:rPr>
          <w:rFonts w:eastAsia="Calibri"/>
          <w:color w:val="4C4747"/>
        </w:rPr>
        <w:t xml:space="preserve"> </w:t>
      </w:r>
      <w:r w:rsidR="003D5F0D" w:rsidRPr="00970BC8">
        <w:rPr>
          <w:color w:val="4C4747"/>
        </w:rPr>
        <w:t xml:space="preserve">A </w:t>
      </w:r>
      <w:r w:rsidR="009B3ECA" w:rsidRPr="00970BC8">
        <w:rPr>
          <w:color w:val="4C4747"/>
        </w:rPr>
        <w:t>continuación,</w:t>
      </w:r>
      <w:r w:rsidR="003D5F0D" w:rsidRPr="00970BC8">
        <w:rPr>
          <w:color w:val="4C4747"/>
        </w:rPr>
        <w:t xml:space="preserve"> una representación gr</w:t>
      </w:r>
      <w:r w:rsidR="007C2189" w:rsidRPr="00970BC8">
        <w:rPr>
          <w:color w:val="4C4747"/>
        </w:rPr>
        <w:t>á</w:t>
      </w:r>
      <w:r w:rsidR="003D5F0D" w:rsidRPr="00970BC8">
        <w:rPr>
          <w:color w:val="4C4747"/>
        </w:rPr>
        <w:t xml:space="preserve">fica de las capacitaciones </w:t>
      </w:r>
      <w:r w:rsidR="009B3ECA" w:rsidRPr="00970BC8">
        <w:rPr>
          <w:color w:val="4C4747"/>
        </w:rPr>
        <w:t>realizadas</w:t>
      </w:r>
      <w:r w:rsidR="003D5F0D" w:rsidRPr="00970BC8">
        <w:rPr>
          <w:color w:val="4C4747"/>
        </w:rPr>
        <w:t xml:space="preserve">: </w:t>
      </w:r>
    </w:p>
    <w:p w14:paraId="0CA69040" w14:textId="7A2FA35A" w:rsidR="00E172B7" w:rsidRPr="00970BC8" w:rsidRDefault="00E172B7" w:rsidP="00282BE1">
      <w:pPr>
        <w:spacing w:line="360" w:lineRule="auto"/>
        <w:ind w:firstLine="720"/>
        <w:jc w:val="both"/>
        <w:rPr>
          <w:rFonts w:eastAsia="Calibri"/>
          <w:bCs/>
          <w:color w:val="4C4747"/>
          <w:sz w:val="18"/>
          <w:szCs w:val="18"/>
        </w:rPr>
      </w:pPr>
      <w:r w:rsidRPr="0066325A">
        <w:rPr>
          <w:rFonts w:eastAsia="Calibri"/>
          <w:b/>
          <w:color w:val="4C4747"/>
          <w:sz w:val="18"/>
          <w:szCs w:val="18"/>
        </w:rPr>
        <w:t xml:space="preserve">Fuente: </w:t>
      </w:r>
      <w:r w:rsidRPr="0066325A">
        <w:rPr>
          <w:rFonts w:eastAsia="Calibri"/>
          <w:bCs/>
          <w:color w:val="4C4747"/>
          <w:sz w:val="18"/>
          <w:szCs w:val="18"/>
        </w:rPr>
        <w:t>Dirección de Recursos Humanos</w:t>
      </w:r>
    </w:p>
    <w:p w14:paraId="18F1E26E" w14:textId="77777777" w:rsidR="00D11336" w:rsidRPr="00970BC8" w:rsidRDefault="00D11336" w:rsidP="008763B2">
      <w:pPr>
        <w:spacing w:line="360" w:lineRule="auto"/>
        <w:jc w:val="both"/>
        <w:rPr>
          <w:rFonts w:eastAsia="Calibri"/>
          <w:bCs/>
          <w:color w:val="4C4747"/>
          <w:sz w:val="18"/>
          <w:szCs w:val="18"/>
        </w:rPr>
      </w:pPr>
    </w:p>
    <w:p w14:paraId="1A9F08DD" w14:textId="3E1D4B09" w:rsidR="00E172B7" w:rsidRPr="00970BC8" w:rsidRDefault="00D44159" w:rsidP="008763B2">
      <w:pPr>
        <w:spacing w:line="360" w:lineRule="auto"/>
        <w:jc w:val="both"/>
        <w:rPr>
          <w:rFonts w:eastAsia="Calibri"/>
          <w:bCs/>
          <w:color w:val="4C4747"/>
          <w:sz w:val="18"/>
          <w:szCs w:val="18"/>
        </w:rPr>
      </w:pPr>
      <w:r w:rsidRPr="0066325A">
        <w:rPr>
          <w:noProof/>
          <w:color w:val="4C4747"/>
        </w:rPr>
        <w:lastRenderedPageBreak/>
        <w:drawing>
          <wp:anchor distT="0" distB="0" distL="114300" distR="114300" simplePos="0" relativeHeight="251738112" behindDoc="0" locked="0" layoutInCell="1" allowOverlap="1" wp14:anchorId="04D47988" wp14:editId="1DCA8932">
            <wp:simplePos x="0" y="0"/>
            <wp:positionH relativeFrom="margin">
              <wp:align>left</wp:align>
            </wp:positionH>
            <wp:positionV relativeFrom="paragraph">
              <wp:posOffset>26670</wp:posOffset>
            </wp:positionV>
            <wp:extent cx="4572000" cy="2743200"/>
            <wp:effectExtent l="0" t="0" r="0" b="0"/>
            <wp:wrapTopAndBottom/>
            <wp:docPr id="1267455441" name="Gráfico 1">
              <a:extLst xmlns:a="http://schemas.openxmlformats.org/drawingml/2006/main">
                <a:ext uri="{FF2B5EF4-FFF2-40B4-BE49-F238E27FC236}">
                  <a16:creationId xmlns:a16="http://schemas.microsoft.com/office/drawing/2014/main" id="{929A1C7E-F56C-43BC-6D4A-A09944EDDB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00E172B7" w:rsidRPr="00970BC8">
        <w:rPr>
          <w:rFonts w:eastAsia="Calibri"/>
          <w:b/>
          <w:color w:val="4C4747"/>
          <w:sz w:val="18"/>
          <w:szCs w:val="18"/>
        </w:rPr>
        <w:t xml:space="preserve">Fuente: </w:t>
      </w:r>
      <w:r w:rsidR="00E172B7" w:rsidRPr="00970BC8">
        <w:rPr>
          <w:rFonts w:eastAsia="Calibri"/>
          <w:bCs/>
          <w:color w:val="4C4747"/>
          <w:sz w:val="18"/>
          <w:szCs w:val="18"/>
        </w:rPr>
        <w:t>Dirección de Recursos Humanos</w:t>
      </w:r>
    </w:p>
    <w:p w14:paraId="24780BBA" w14:textId="6E462EAB" w:rsidR="003D5F0D" w:rsidRPr="00970BC8" w:rsidRDefault="00E80A56" w:rsidP="008763B2">
      <w:pPr>
        <w:spacing w:line="360" w:lineRule="auto"/>
        <w:jc w:val="both"/>
        <w:rPr>
          <w:rFonts w:eastAsia="Calibri"/>
          <w:bCs/>
          <w:color w:val="4C4747"/>
          <w:sz w:val="18"/>
          <w:szCs w:val="18"/>
        </w:rPr>
      </w:pPr>
      <w:r w:rsidRPr="0066325A">
        <w:rPr>
          <w:noProof/>
          <w:color w:val="4C4747"/>
        </w:rPr>
        <w:drawing>
          <wp:inline distT="0" distB="0" distL="0" distR="0" wp14:anchorId="3B6A7671" wp14:editId="5772FB3D">
            <wp:extent cx="4572000" cy="2743200"/>
            <wp:effectExtent l="0" t="0" r="0" b="0"/>
            <wp:docPr id="1202673181" name="Gráfico 1">
              <a:extLst xmlns:a="http://schemas.openxmlformats.org/drawingml/2006/main">
                <a:ext uri="{FF2B5EF4-FFF2-40B4-BE49-F238E27FC236}">
                  <a16:creationId xmlns:a16="http://schemas.microsoft.com/office/drawing/2014/main" id="{C5B12867-0263-A1AA-E352-20293E5DAF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970BC8">
        <w:rPr>
          <w:rFonts w:eastAsia="Calibri"/>
          <w:b/>
          <w:color w:val="4C4747"/>
          <w:sz w:val="18"/>
          <w:szCs w:val="18"/>
        </w:rPr>
        <w:t xml:space="preserve">Fuente: </w:t>
      </w:r>
      <w:r w:rsidRPr="00970BC8">
        <w:rPr>
          <w:rFonts w:eastAsia="Calibri"/>
          <w:bCs/>
          <w:color w:val="4C4747"/>
          <w:sz w:val="18"/>
          <w:szCs w:val="18"/>
        </w:rPr>
        <w:t>Dirección de Recursos Humanos</w:t>
      </w:r>
    </w:p>
    <w:p w14:paraId="119B99AB" w14:textId="77777777" w:rsidR="00D11336" w:rsidRPr="00970BC8" w:rsidRDefault="00D11336" w:rsidP="008763B2">
      <w:pPr>
        <w:spacing w:line="360" w:lineRule="auto"/>
        <w:jc w:val="both"/>
        <w:rPr>
          <w:rFonts w:eastAsia="Calibri"/>
          <w:color w:val="4C4747"/>
        </w:rPr>
      </w:pPr>
    </w:p>
    <w:p w14:paraId="02F93E7A" w14:textId="10CF92F9" w:rsidR="00B63675" w:rsidRPr="00970BC8" w:rsidRDefault="00B63675" w:rsidP="008763B2">
      <w:pPr>
        <w:spacing w:line="360" w:lineRule="auto"/>
        <w:jc w:val="both"/>
        <w:rPr>
          <w:rFonts w:eastAsia="Calibri"/>
          <w:color w:val="4C4747"/>
        </w:rPr>
      </w:pPr>
      <w:r w:rsidRPr="0066325A">
        <w:rPr>
          <w:rFonts w:eastAsia="Calibri"/>
          <w:color w:val="4C4747"/>
        </w:rPr>
        <w:lastRenderedPageBreak/>
        <w:t>Asimismo, se llevaron a cabo sensibilizaciones sobre temas clave, tales como leyes y regulaciones del Estado, actualización del Sistema de Gestión de Calidad, y bienestar integral, abarcando aspectos de salud mental, emocional y física. Además, se organizaron</w:t>
      </w:r>
      <w:r w:rsidRPr="00970BC8">
        <w:rPr>
          <w:rFonts w:eastAsia="Calibri"/>
          <w:color w:val="4C4747"/>
        </w:rPr>
        <w:t xml:space="preserve"> talleres de inducción institucional dirigidos al personal de nuevo ingreso en la administración pública, junto con capacitaciones en prevención de la violencia y el acoso laboral, así como en primeros auxilios.</w:t>
      </w:r>
    </w:p>
    <w:p w14:paraId="2EDE7D3A" w14:textId="276172B4" w:rsidR="00B63675" w:rsidRPr="00970BC8" w:rsidRDefault="00B63675" w:rsidP="008763B2">
      <w:pPr>
        <w:spacing w:line="360" w:lineRule="auto"/>
        <w:jc w:val="both"/>
        <w:rPr>
          <w:color w:val="4C4747"/>
        </w:rPr>
      </w:pPr>
      <w:r w:rsidRPr="00970BC8">
        <w:rPr>
          <w:rFonts w:eastAsia="Calibri"/>
          <w:color w:val="4C4747"/>
        </w:rPr>
        <w:t xml:space="preserve">Estos esfuerzos continuos reflejan nuestro compromiso con la formación integral del personal </w:t>
      </w:r>
      <w:r w:rsidR="00F70340" w:rsidRPr="00970BC8">
        <w:rPr>
          <w:rFonts w:eastAsia="Calibri"/>
          <w:color w:val="4C4747"/>
        </w:rPr>
        <w:t xml:space="preserve">y </w:t>
      </w:r>
      <w:r w:rsidRPr="00970BC8">
        <w:rPr>
          <w:rFonts w:eastAsia="Calibri"/>
          <w:color w:val="4C4747"/>
        </w:rPr>
        <w:t>con la mejora constante de la cali</w:t>
      </w:r>
      <w:r w:rsidRPr="00970BC8">
        <w:rPr>
          <w:color w:val="4C4747"/>
        </w:rPr>
        <w:t>dad del servicio que brindamos a la comunidad.</w:t>
      </w:r>
    </w:p>
    <w:p w14:paraId="245301CC" w14:textId="56E83868" w:rsidR="00682E01" w:rsidRPr="00504078" w:rsidRDefault="00682E01" w:rsidP="008763B2">
      <w:pPr>
        <w:spacing w:line="360" w:lineRule="auto"/>
        <w:jc w:val="both"/>
        <w:rPr>
          <w:b/>
          <w:bCs/>
          <w:color w:val="4C4747"/>
        </w:rPr>
      </w:pPr>
      <w:r w:rsidRPr="00504078">
        <w:rPr>
          <w:b/>
          <w:bCs/>
          <w:color w:val="4C4747"/>
        </w:rPr>
        <w:t xml:space="preserve">Clima Laboral </w:t>
      </w:r>
    </w:p>
    <w:p w14:paraId="6EF5396F" w14:textId="4CD777D6" w:rsidR="00682E01" w:rsidRPr="00970BC8" w:rsidRDefault="00282BE1" w:rsidP="008763B2">
      <w:pPr>
        <w:spacing w:line="360" w:lineRule="auto"/>
        <w:jc w:val="both"/>
        <w:rPr>
          <w:color w:val="4C4747"/>
        </w:rPr>
      </w:pPr>
      <w:r w:rsidRPr="00C206F3">
        <w:rPr>
          <w:noProof/>
          <w:color w:val="4C4747"/>
        </w:rPr>
        <w:drawing>
          <wp:anchor distT="0" distB="0" distL="114300" distR="114300" simplePos="0" relativeHeight="251739136" behindDoc="0" locked="0" layoutInCell="1" allowOverlap="1" wp14:anchorId="6553000A" wp14:editId="68A19A99">
            <wp:simplePos x="0" y="0"/>
            <wp:positionH relativeFrom="margin">
              <wp:align>center</wp:align>
            </wp:positionH>
            <wp:positionV relativeFrom="paragraph">
              <wp:posOffset>1636547</wp:posOffset>
            </wp:positionV>
            <wp:extent cx="4053205" cy="1978660"/>
            <wp:effectExtent l="0" t="0" r="4445" b="2540"/>
            <wp:wrapTopAndBottom/>
            <wp:docPr id="1993394373" name="Gráfico 1">
              <a:extLst xmlns:a="http://schemas.openxmlformats.org/drawingml/2006/main">
                <a:ext uri="{FF2B5EF4-FFF2-40B4-BE49-F238E27FC236}">
                  <a16:creationId xmlns:a16="http://schemas.microsoft.com/office/drawing/2014/main" id="{EB1A42B3-D1B8-4678-C05F-78D16BBD9C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682E01" w:rsidRPr="00970BC8">
        <w:rPr>
          <w:color w:val="4C4747"/>
        </w:rPr>
        <w:t>Como parte del proceso de evaluación de expectativas y necesidades del personal, se llevó a cabo, en colaboración con el Ministerio de Administración Pública, la Encuesta de Clima 2024. Los resultados reflejaron un 85% de satisfacción positiva entre los colaboradores, destacando el compromiso con su bienestar y el entorno laboral.</w:t>
      </w:r>
      <w:r>
        <w:rPr>
          <w:color w:val="4C4747"/>
        </w:rPr>
        <w:t xml:space="preserve"> </w:t>
      </w:r>
      <w:proofErr w:type="gramStart"/>
      <w:r w:rsidR="00682E01" w:rsidRPr="00970BC8">
        <w:rPr>
          <w:color w:val="4C4747"/>
        </w:rPr>
        <w:t>A</w:t>
      </w:r>
      <w:proofErr w:type="gramEnd"/>
      <w:r w:rsidR="00682E01" w:rsidRPr="00970BC8">
        <w:rPr>
          <w:color w:val="4C4747"/>
        </w:rPr>
        <w:t xml:space="preserve"> </w:t>
      </w:r>
      <w:r w:rsidR="009B3ECA" w:rsidRPr="00970BC8">
        <w:rPr>
          <w:color w:val="4C4747"/>
        </w:rPr>
        <w:t>continuación,</w:t>
      </w:r>
      <w:r w:rsidR="00682E01" w:rsidRPr="00970BC8">
        <w:rPr>
          <w:color w:val="4C4747"/>
        </w:rPr>
        <w:t xml:space="preserve"> los resultados de la encuesta: </w:t>
      </w:r>
    </w:p>
    <w:p w14:paraId="3E6EEF9F" w14:textId="1AB4CE41" w:rsidR="003D5F0D" w:rsidRPr="00C206F3" w:rsidRDefault="00282BE1" w:rsidP="00282BE1">
      <w:pPr>
        <w:spacing w:line="360" w:lineRule="auto"/>
        <w:ind w:firstLine="720"/>
        <w:jc w:val="both"/>
        <w:rPr>
          <w:rFonts w:eastAsia="Calibri"/>
          <w:bCs/>
          <w:color w:val="4C4747"/>
          <w:sz w:val="18"/>
          <w:szCs w:val="18"/>
        </w:rPr>
      </w:pPr>
      <w:r>
        <w:rPr>
          <w:rFonts w:eastAsia="Calibri"/>
          <w:b/>
          <w:color w:val="4C4747"/>
          <w:sz w:val="18"/>
          <w:szCs w:val="18"/>
        </w:rPr>
        <w:t xml:space="preserve"> </w:t>
      </w:r>
      <w:r w:rsidR="00682E01" w:rsidRPr="00970BC8">
        <w:rPr>
          <w:rFonts w:eastAsia="Calibri"/>
          <w:b/>
          <w:color w:val="4C4747"/>
          <w:sz w:val="18"/>
          <w:szCs w:val="18"/>
        </w:rPr>
        <w:t xml:space="preserve">Fuente: </w:t>
      </w:r>
      <w:r w:rsidR="00682E01" w:rsidRPr="00C206F3">
        <w:rPr>
          <w:rFonts w:eastAsia="Calibri"/>
          <w:bCs/>
          <w:color w:val="4C4747"/>
          <w:sz w:val="18"/>
          <w:szCs w:val="18"/>
        </w:rPr>
        <w:t>Dirección de Recursos Humanos</w:t>
      </w:r>
    </w:p>
    <w:p w14:paraId="27BCC5E9" w14:textId="76D4FD6B" w:rsidR="003408CF" w:rsidRPr="00C206F3" w:rsidRDefault="00162C8F" w:rsidP="008763B2">
      <w:pPr>
        <w:pStyle w:val="Ttulo2"/>
        <w:numPr>
          <w:ilvl w:val="1"/>
          <w:numId w:val="5"/>
        </w:numPr>
        <w:spacing w:line="360" w:lineRule="auto"/>
        <w:ind w:left="426" w:hanging="360"/>
        <w:rPr>
          <w:rFonts w:cs="Times New Roman"/>
          <w:color w:val="4C4747"/>
        </w:rPr>
      </w:pPr>
      <w:bookmarkStart w:id="31" w:name="_Toc184626119"/>
      <w:r w:rsidRPr="00C206F3">
        <w:rPr>
          <w:rFonts w:cs="Times New Roman"/>
          <w:color w:val="4C4747"/>
        </w:rPr>
        <w:lastRenderedPageBreak/>
        <w:t xml:space="preserve"> </w:t>
      </w:r>
      <w:bookmarkStart w:id="32" w:name="_Toc185264247"/>
      <w:r w:rsidR="003408CF" w:rsidRPr="00C206F3">
        <w:rPr>
          <w:rFonts w:cs="Times New Roman"/>
          <w:color w:val="4C4747"/>
        </w:rPr>
        <w:t>Desempeño de los Procesos Jurídicos</w:t>
      </w:r>
      <w:bookmarkEnd w:id="31"/>
      <w:bookmarkEnd w:id="32"/>
    </w:p>
    <w:p w14:paraId="50AA8E6D" w14:textId="77777777" w:rsidR="00162C8F" w:rsidRPr="00C206F3" w:rsidRDefault="00162C8F" w:rsidP="008763B2">
      <w:pPr>
        <w:spacing w:line="360" w:lineRule="auto"/>
        <w:rPr>
          <w:color w:val="4C4747"/>
        </w:rPr>
      </w:pPr>
    </w:p>
    <w:p w14:paraId="4EF7BA4E" w14:textId="55E3B256" w:rsidR="00162C8F" w:rsidRPr="00C206F3" w:rsidRDefault="00162C8F" w:rsidP="008763B2">
      <w:pPr>
        <w:spacing w:line="360" w:lineRule="auto"/>
        <w:jc w:val="both"/>
        <w:rPr>
          <w:rFonts w:eastAsia="Calibri"/>
          <w:color w:val="4C4747"/>
        </w:rPr>
      </w:pPr>
      <w:r w:rsidRPr="00C206F3">
        <w:rPr>
          <w:rFonts w:eastAsia="Calibri"/>
          <w:color w:val="4C4747"/>
        </w:rPr>
        <w:t>Desde la Dirección Jurídica del Gabinete de Políticas Sociales (GPS) de la Presidencia, durante del año dos mil veinticuatro (2024), se realizaron grandes esfuerzos para contribuir a impulsar la ejecución de las políticas públicas de manera eficaz y eficiente, adheridos al marco legal vigente y con estricto apego a las políticas de control interno diseñadas para eficientizar el gasto de los fondos públicos; por consiguiente, desde la Consultoría Jurídica presentamos los siguientes aportes: </w:t>
      </w:r>
    </w:p>
    <w:p w14:paraId="10B320F9" w14:textId="77777777" w:rsidR="00162C8F" w:rsidRPr="00C206F3" w:rsidRDefault="00162C8F" w:rsidP="008763B2">
      <w:pPr>
        <w:pStyle w:val="paragraph"/>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  </w:t>
      </w:r>
    </w:p>
    <w:p w14:paraId="32CBA8B8" w14:textId="37E29E48" w:rsidR="00162C8F" w:rsidRPr="00C206F3" w:rsidRDefault="00162C8F" w:rsidP="008763B2">
      <w:pPr>
        <w:pStyle w:val="Prrafodelista"/>
        <w:numPr>
          <w:ilvl w:val="0"/>
          <w:numId w:val="30"/>
        </w:numPr>
        <w:spacing w:after="0" w:line="360" w:lineRule="auto"/>
        <w:ind w:left="786" w:right="73"/>
        <w:textAlignment w:val="baseline"/>
        <w:rPr>
          <w:rFonts w:ascii="Times New Roman" w:hAnsi="Times New Roman"/>
          <w:color w:val="4C4747"/>
          <w:lang w:val="es-ES"/>
        </w:rPr>
      </w:pPr>
      <w:r w:rsidRPr="00C206F3">
        <w:rPr>
          <w:rFonts w:ascii="Times New Roman" w:hAnsi="Times New Roman"/>
          <w:color w:val="4C4747"/>
          <w:spacing w:val="20"/>
          <w:sz w:val="24"/>
          <w:szCs w:val="24"/>
          <w:lang w:val="es-ES"/>
        </w:rPr>
        <w:t>Elaboración, revisión, legalización, corrección de la consistencia jurídica interna, externa y tramitación de un total de mil doscientos treinta y cuatro (1,234) instrumentos legales, entre los cuales se destacan: (Contratos, cartas compromisos y enmiendas), mismo que son útiles para implementar las políticas públicas que se ejecutan desde el Gabinete de Políticas Sociales (GPS)de la Presidencia.  </w:t>
      </w:r>
    </w:p>
    <w:p w14:paraId="26705E36" w14:textId="01F3613D" w:rsidR="00162C8F" w:rsidRPr="00C206F3" w:rsidRDefault="00162C8F" w:rsidP="008763B2">
      <w:pPr>
        <w:pStyle w:val="Prrafodelista"/>
        <w:numPr>
          <w:ilvl w:val="0"/>
          <w:numId w:val="30"/>
        </w:numPr>
        <w:spacing w:after="0" w:line="360" w:lineRule="auto"/>
        <w:ind w:left="786" w:right="73"/>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En el área de Compras y Contrataciones Públicas, la Dirección Jurídica del Gabinete de Políticas Sociales (GPS) de la Presidencia brindó soporte legal, asesoramiento y asistencia jurídica durante todo el año 2024. Esto incluyó la elaboración, revisión, legalización y tramitación de actas, resoluciones del Comité de Compras y Contrataciones, dictámenes jurídicos y pliegos de condiciones específicas, todo en el marco de la Ley Núm. 340-06 sobre Compras y </w:t>
      </w:r>
      <w:r w:rsidRPr="00C206F3">
        <w:rPr>
          <w:rFonts w:ascii="Times New Roman" w:hAnsi="Times New Roman"/>
          <w:color w:val="4C4747"/>
          <w:spacing w:val="20"/>
          <w:sz w:val="24"/>
          <w:szCs w:val="24"/>
          <w:lang w:val="es-ES"/>
        </w:rPr>
        <w:lastRenderedPageBreak/>
        <w:t>Contrataciones Públicas. En este periodo, se llevaron a cabo un total de 26 procesos de diferentes modalidades de compras, como Compras por Debajo del Umbral, Compras Directas, Compras Menores, Procesos de Excepción, Comparación de Precios y Licitación Pública Nacional. </w:t>
      </w:r>
    </w:p>
    <w:p w14:paraId="3FDAFD75" w14:textId="27A3FC68" w:rsidR="00162C8F" w:rsidRPr="00C206F3" w:rsidRDefault="00F70340" w:rsidP="00F70340">
      <w:pPr>
        <w:pStyle w:val="Prrafodelista"/>
        <w:numPr>
          <w:ilvl w:val="0"/>
          <w:numId w:val="30"/>
        </w:numPr>
        <w:spacing w:after="0" w:line="360" w:lineRule="auto"/>
        <w:ind w:left="786" w:right="73"/>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En relación a la elaboración, verificación, revisión, legalización y tramitación de Convenios, durante el año dos mil veinticuatro (2024) fueron suscritos la cantidad de quince (15) Convenios y Acuerdos Interinstitucionales, para que en el marco de los logros de los objetivos de desarrollo sostenible de las instituciones firmantes acuerdan aunar esfuerzos de manera conjunta, a los fines de garantizar su consistencia y eficacia jurídica, apoyando la construcción del marco legal que recoge los compromisos institucionales para el logro de los objetivos pautados y acciones establecidas entre las Partes, entre los Convenios suscritos son:</w:t>
      </w:r>
    </w:p>
    <w:p w14:paraId="694757D5" w14:textId="77777777" w:rsidR="00D11336" w:rsidRPr="00970BC8" w:rsidRDefault="00D11336" w:rsidP="00D11336">
      <w:pPr>
        <w:spacing w:after="0" w:line="360" w:lineRule="auto"/>
        <w:ind w:right="73"/>
        <w:textAlignment w:val="baseline"/>
        <w:rPr>
          <w:color w:val="4C4747"/>
        </w:rPr>
      </w:pPr>
    </w:p>
    <w:p w14:paraId="6247374A" w14:textId="77777777" w:rsidR="00D11336" w:rsidRPr="00970BC8" w:rsidRDefault="00D11336" w:rsidP="00D11336">
      <w:pPr>
        <w:spacing w:after="0" w:line="360" w:lineRule="auto"/>
        <w:ind w:right="73"/>
        <w:textAlignment w:val="baseline"/>
        <w:rPr>
          <w:color w:val="4C4747"/>
        </w:rPr>
      </w:pPr>
    </w:p>
    <w:tbl>
      <w:tblPr>
        <w:tblW w:w="7956" w:type="dxa"/>
        <w:tblCellMar>
          <w:left w:w="70" w:type="dxa"/>
          <w:right w:w="70" w:type="dxa"/>
        </w:tblCellMar>
        <w:tblLook w:val="04A0" w:firstRow="1" w:lastRow="0" w:firstColumn="1" w:lastColumn="0" w:noHBand="0" w:noVBand="1"/>
      </w:tblPr>
      <w:tblGrid>
        <w:gridCol w:w="715"/>
        <w:gridCol w:w="7241"/>
      </w:tblGrid>
      <w:tr w:rsidR="009B3ECA" w:rsidRPr="009B3ECA" w14:paraId="632959B0" w14:textId="77777777" w:rsidTr="000364F9">
        <w:trPr>
          <w:trHeight w:val="249"/>
          <w:tblHeader/>
        </w:trPr>
        <w:tc>
          <w:tcPr>
            <w:tcW w:w="715"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4ABBC443" w14:textId="77777777" w:rsidR="009B3ECA" w:rsidRPr="009B3ECA" w:rsidRDefault="009B3ECA" w:rsidP="009B3ECA">
            <w:pPr>
              <w:spacing w:after="0" w:line="240" w:lineRule="auto"/>
              <w:jc w:val="center"/>
              <w:rPr>
                <w:rFonts w:eastAsia="Times New Roman"/>
                <w:b/>
                <w:bCs/>
                <w:color w:val="FFFFFF"/>
                <w:spacing w:val="0"/>
                <w:sz w:val="22"/>
                <w:szCs w:val="22"/>
                <w:lang w:val="es-DO" w:eastAsia="es-DO"/>
              </w:rPr>
            </w:pPr>
            <w:r w:rsidRPr="009B3ECA">
              <w:rPr>
                <w:rFonts w:eastAsia="Times New Roman"/>
                <w:b/>
                <w:bCs/>
                <w:color w:val="FFFFFF"/>
                <w:spacing w:val="0"/>
                <w:sz w:val="22"/>
                <w:szCs w:val="22"/>
                <w:lang w:val="es-DO" w:eastAsia="es-DO"/>
              </w:rPr>
              <w:t>Núm.</w:t>
            </w:r>
            <w:r w:rsidRPr="009B3ECA">
              <w:rPr>
                <w:rFonts w:eastAsia="Times New Roman"/>
                <w:color w:val="FFFFFF"/>
                <w:spacing w:val="0"/>
                <w:sz w:val="22"/>
                <w:szCs w:val="22"/>
                <w:lang w:val="es-DO" w:eastAsia="es-DO"/>
              </w:rPr>
              <w:t> </w:t>
            </w:r>
          </w:p>
        </w:tc>
        <w:tc>
          <w:tcPr>
            <w:tcW w:w="7241" w:type="dxa"/>
            <w:tcBorders>
              <w:top w:val="single" w:sz="4" w:space="0" w:color="auto"/>
              <w:left w:val="nil"/>
              <w:bottom w:val="single" w:sz="4" w:space="0" w:color="auto"/>
              <w:right w:val="single" w:sz="4" w:space="0" w:color="auto"/>
            </w:tcBorders>
            <w:shd w:val="clear" w:color="000000" w:fill="011C50"/>
            <w:vAlign w:val="center"/>
            <w:hideMark/>
          </w:tcPr>
          <w:p w14:paraId="2065242B" w14:textId="77777777" w:rsidR="009B3ECA" w:rsidRPr="009B3ECA" w:rsidRDefault="009B3ECA" w:rsidP="009B3ECA">
            <w:pPr>
              <w:spacing w:after="0" w:line="240" w:lineRule="auto"/>
              <w:jc w:val="center"/>
              <w:rPr>
                <w:rFonts w:eastAsia="Times New Roman"/>
                <w:b/>
                <w:bCs/>
                <w:color w:val="FFFFFF"/>
                <w:spacing w:val="0"/>
                <w:sz w:val="22"/>
                <w:szCs w:val="22"/>
                <w:lang w:val="es-DO" w:eastAsia="es-DO"/>
              </w:rPr>
            </w:pPr>
            <w:r w:rsidRPr="009B3ECA">
              <w:rPr>
                <w:rFonts w:eastAsia="Times New Roman"/>
                <w:b/>
                <w:bCs/>
                <w:color w:val="FFFFFF"/>
                <w:spacing w:val="0"/>
                <w:sz w:val="22"/>
                <w:szCs w:val="22"/>
                <w:lang w:val="es-DO" w:eastAsia="es-DO"/>
              </w:rPr>
              <w:t>Comparación de Precios</w:t>
            </w:r>
          </w:p>
        </w:tc>
      </w:tr>
      <w:tr w:rsidR="00C206F3" w:rsidRPr="009B3ECA" w14:paraId="50DE294B" w14:textId="77777777" w:rsidTr="000364F9">
        <w:trPr>
          <w:trHeight w:val="669"/>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4462AD7F"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1</w:t>
            </w:r>
          </w:p>
        </w:tc>
        <w:tc>
          <w:tcPr>
            <w:tcW w:w="7241" w:type="dxa"/>
            <w:tcBorders>
              <w:top w:val="nil"/>
              <w:left w:val="nil"/>
              <w:bottom w:val="single" w:sz="4" w:space="0" w:color="auto"/>
              <w:right w:val="single" w:sz="4" w:space="0" w:color="auto"/>
            </w:tcBorders>
            <w:shd w:val="clear" w:color="auto" w:fill="auto"/>
            <w:vAlign w:val="center"/>
            <w:hideMark/>
          </w:tcPr>
          <w:p w14:paraId="18A6C4F2" w14:textId="77777777" w:rsidR="009B3ECA" w:rsidRPr="009B3ECA" w:rsidRDefault="009B3ECA" w:rsidP="009B3ECA">
            <w:pPr>
              <w:spacing w:after="0" w:line="240" w:lineRule="auto"/>
              <w:jc w:val="both"/>
              <w:rPr>
                <w:rFonts w:eastAsia="Times New Roman"/>
                <w:color w:val="4C4747"/>
                <w:spacing w:val="0"/>
                <w:lang w:val="es-DO" w:eastAsia="es-DO"/>
              </w:rPr>
            </w:pPr>
            <w:r w:rsidRPr="00504078">
              <w:rPr>
                <w:rFonts w:eastAsia="Calibri"/>
                <w:color w:val="4C4747"/>
              </w:rPr>
              <w:t xml:space="preserve">Comparación de Precios para la contratación de servicio de impermeabilización para el mantenimiento de los Centros Tecnológicos Comunitarios (CTC) La Ciénega, Peralvillo, </w:t>
            </w:r>
            <w:proofErr w:type="spellStart"/>
            <w:r w:rsidRPr="00504078">
              <w:rPr>
                <w:rFonts w:eastAsia="Calibri"/>
                <w:color w:val="4C4747"/>
              </w:rPr>
              <w:t>Yamasa</w:t>
            </w:r>
            <w:proofErr w:type="spellEnd"/>
            <w:r w:rsidRPr="00504078">
              <w:rPr>
                <w:rFonts w:eastAsia="Calibri"/>
                <w:color w:val="4C4747"/>
              </w:rPr>
              <w:t xml:space="preserve">, Padre Las Casas y </w:t>
            </w:r>
            <w:proofErr w:type="spellStart"/>
            <w:r w:rsidRPr="00504078">
              <w:rPr>
                <w:rFonts w:eastAsia="Calibri"/>
                <w:color w:val="4C4747"/>
              </w:rPr>
              <w:t>Paraiso</w:t>
            </w:r>
            <w:proofErr w:type="spellEnd"/>
            <w:r w:rsidRPr="00504078">
              <w:rPr>
                <w:rFonts w:eastAsia="Calibri"/>
                <w:color w:val="4C4747"/>
              </w:rPr>
              <w:t xml:space="preserve"> (Referencia Núm. GCPS-CCC-CP-2024-0012).</w:t>
            </w:r>
          </w:p>
        </w:tc>
      </w:tr>
      <w:tr w:rsidR="00C206F3" w:rsidRPr="009B3ECA" w14:paraId="137D6EF4" w14:textId="77777777" w:rsidTr="000364F9">
        <w:trPr>
          <w:trHeight w:val="811"/>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5E2F09E"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2</w:t>
            </w:r>
          </w:p>
        </w:tc>
        <w:tc>
          <w:tcPr>
            <w:tcW w:w="7241" w:type="dxa"/>
            <w:tcBorders>
              <w:top w:val="nil"/>
              <w:left w:val="nil"/>
              <w:bottom w:val="single" w:sz="4" w:space="0" w:color="auto"/>
              <w:right w:val="single" w:sz="4" w:space="0" w:color="auto"/>
            </w:tcBorders>
            <w:shd w:val="clear" w:color="auto" w:fill="auto"/>
            <w:vAlign w:val="center"/>
            <w:hideMark/>
          </w:tcPr>
          <w:p w14:paraId="1E35DD74" w14:textId="77777777" w:rsidR="009B3ECA" w:rsidRPr="00504078" w:rsidRDefault="009B3ECA" w:rsidP="009B3ECA">
            <w:pPr>
              <w:spacing w:after="0" w:line="240" w:lineRule="auto"/>
              <w:jc w:val="both"/>
              <w:rPr>
                <w:rFonts w:eastAsia="Calibri"/>
                <w:color w:val="4C4747"/>
              </w:rPr>
            </w:pPr>
            <w:r w:rsidRPr="00504078">
              <w:rPr>
                <w:rFonts w:eastAsia="Calibri"/>
                <w:color w:val="4C4747"/>
              </w:rPr>
              <w:t xml:space="preserve">Comparación de Precios para la contratación de servicio de impermeabilización para el mantenimiento de los Centros Tecnológicos Comunitarios (CTC) </w:t>
            </w:r>
            <w:proofErr w:type="spellStart"/>
            <w:r w:rsidRPr="00504078">
              <w:rPr>
                <w:rFonts w:eastAsia="Calibri"/>
                <w:color w:val="4C4747"/>
              </w:rPr>
              <w:t>Cutupu</w:t>
            </w:r>
            <w:proofErr w:type="spellEnd"/>
            <w:r w:rsidRPr="00504078">
              <w:rPr>
                <w:rFonts w:eastAsia="Calibri"/>
                <w:color w:val="4C4747"/>
              </w:rPr>
              <w:t xml:space="preserve">, Castillo, Gaspar Hernández y </w:t>
            </w:r>
            <w:proofErr w:type="spellStart"/>
            <w:r w:rsidRPr="00504078">
              <w:rPr>
                <w:rFonts w:eastAsia="Calibri"/>
                <w:color w:val="4C4747"/>
              </w:rPr>
              <w:t>Jamao</w:t>
            </w:r>
            <w:proofErr w:type="spellEnd"/>
            <w:r w:rsidRPr="00504078">
              <w:rPr>
                <w:rFonts w:eastAsia="Calibri"/>
                <w:color w:val="4C4747"/>
              </w:rPr>
              <w:t xml:space="preserve"> al Norte (Referencia núm. GCPS-CCC-CP-2024-0013).</w:t>
            </w:r>
          </w:p>
        </w:tc>
      </w:tr>
      <w:tr w:rsidR="00C206F3" w:rsidRPr="009B3ECA" w14:paraId="5CC1D0E3" w14:textId="77777777" w:rsidTr="000364F9">
        <w:trPr>
          <w:trHeight w:val="686"/>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4E1648E0"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lastRenderedPageBreak/>
              <w:t>3</w:t>
            </w:r>
          </w:p>
        </w:tc>
        <w:tc>
          <w:tcPr>
            <w:tcW w:w="7241" w:type="dxa"/>
            <w:tcBorders>
              <w:top w:val="nil"/>
              <w:left w:val="nil"/>
              <w:bottom w:val="single" w:sz="4" w:space="0" w:color="auto"/>
              <w:right w:val="single" w:sz="4" w:space="0" w:color="auto"/>
            </w:tcBorders>
            <w:shd w:val="clear" w:color="auto" w:fill="auto"/>
            <w:vAlign w:val="center"/>
            <w:hideMark/>
          </w:tcPr>
          <w:p w14:paraId="47F6A918" w14:textId="77777777" w:rsidR="009B3ECA" w:rsidRPr="00504078" w:rsidRDefault="009B3ECA" w:rsidP="009B3ECA">
            <w:pPr>
              <w:spacing w:after="0" w:line="240" w:lineRule="auto"/>
              <w:jc w:val="both"/>
              <w:rPr>
                <w:rFonts w:eastAsia="Calibri"/>
                <w:color w:val="4C4747"/>
              </w:rPr>
            </w:pPr>
            <w:r w:rsidRPr="00504078">
              <w:rPr>
                <w:rFonts w:eastAsia="Calibri"/>
                <w:color w:val="4C4747"/>
              </w:rPr>
              <w:t>Comparación de Precios para la contratación para la prestación de servicios médicos odontológicos para prevención de salud bucal a la población vulnerable (Referencia Núm.GCPS-CCC-CP-2024-0011).</w:t>
            </w:r>
          </w:p>
        </w:tc>
      </w:tr>
      <w:tr w:rsidR="00C206F3" w:rsidRPr="009B3ECA" w14:paraId="4FB34759" w14:textId="77777777" w:rsidTr="000364F9">
        <w:trPr>
          <w:trHeight w:val="946"/>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12778622"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4</w:t>
            </w:r>
          </w:p>
        </w:tc>
        <w:tc>
          <w:tcPr>
            <w:tcW w:w="7241" w:type="dxa"/>
            <w:tcBorders>
              <w:top w:val="nil"/>
              <w:left w:val="nil"/>
              <w:bottom w:val="single" w:sz="4" w:space="0" w:color="auto"/>
              <w:right w:val="single" w:sz="4" w:space="0" w:color="auto"/>
            </w:tcBorders>
            <w:shd w:val="clear" w:color="auto" w:fill="auto"/>
            <w:vAlign w:val="center"/>
            <w:hideMark/>
          </w:tcPr>
          <w:p w14:paraId="0E618EE3" w14:textId="72F47CD4" w:rsidR="009B3ECA" w:rsidRPr="00504078" w:rsidRDefault="009B3ECA" w:rsidP="009B3ECA">
            <w:pPr>
              <w:spacing w:after="0" w:line="240" w:lineRule="auto"/>
              <w:jc w:val="both"/>
              <w:rPr>
                <w:rFonts w:eastAsia="Calibri"/>
                <w:color w:val="4C4747"/>
              </w:rPr>
            </w:pPr>
            <w:r w:rsidRPr="00504078">
              <w:rPr>
                <w:rFonts w:eastAsia="Calibri"/>
                <w:color w:val="4C4747"/>
              </w:rPr>
              <w:t xml:space="preserve"> Comparación de Precios para la adquisición de vehículo de motor para el fortalecimiento de las actividades que desarrollan los Centros Tecnológicos Comunitarios (CTC) del Gabinete de Políticas Sociales Gabinete de Política (Referencia Núm. GCPS-CCC-CP-2024-0010).</w:t>
            </w:r>
          </w:p>
        </w:tc>
      </w:tr>
      <w:tr w:rsidR="00C206F3" w:rsidRPr="009B3ECA" w14:paraId="60F97776" w14:textId="77777777" w:rsidTr="000364F9">
        <w:trPr>
          <w:trHeight w:val="1197"/>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2BC4F39B"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5</w:t>
            </w:r>
          </w:p>
        </w:tc>
        <w:tc>
          <w:tcPr>
            <w:tcW w:w="7241" w:type="dxa"/>
            <w:tcBorders>
              <w:top w:val="nil"/>
              <w:left w:val="nil"/>
              <w:bottom w:val="single" w:sz="4" w:space="0" w:color="auto"/>
              <w:right w:val="single" w:sz="4" w:space="0" w:color="auto"/>
            </w:tcBorders>
            <w:shd w:val="clear" w:color="auto" w:fill="auto"/>
            <w:vAlign w:val="center"/>
            <w:hideMark/>
          </w:tcPr>
          <w:p w14:paraId="3DC245B8" w14:textId="4E4CCA2A" w:rsidR="009B3ECA" w:rsidRPr="00504078" w:rsidRDefault="009B3ECA" w:rsidP="009B3ECA">
            <w:pPr>
              <w:spacing w:after="0" w:line="240" w:lineRule="auto"/>
              <w:jc w:val="both"/>
              <w:rPr>
                <w:rFonts w:eastAsia="Calibri"/>
                <w:color w:val="4C4747"/>
              </w:rPr>
            </w:pPr>
            <w:r w:rsidRPr="00504078">
              <w:rPr>
                <w:rFonts w:eastAsia="Calibri"/>
                <w:color w:val="4C4747"/>
              </w:rPr>
              <w:t>  Comparación de Precios para la adquisición de equipos de transporte ligeros y carga pesada para el fortalecimiento de las actividades que desarrollan los Centros Tecnológicos Comunitarios (CTC) del Gabinete de Políticas Sociales (Referencia Núm.GCPS-CCC-CP-2024-0007). Declarado Desierto.</w:t>
            </w:r>
          </w:p>
        </w:tc>
      </w:tr>
      <w:tr w:rsidR="00C206F3" w:rsidRPr="009B3ECA" w14:paraId="5EBC6730" w14:textId="77777777" w:rsidTr="000364F9">
        <w:trPr>
          <w:trHeight w:val="249"/>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5D68DEFB"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6</w:t>
            </w:r>
          </w:p>
        </w:tc>
        <w:tc>
          <w:tcPr>
            <w:tcW w:w="7241" w:type="dxa"/>
            <w:tcBorders>
              <w:top w:val="nil"/>
              <w:left w:val="nil"/>
              <w:bottom w:val="single" w:sz="4" w:space="0" w:color="auto"/>
              <w:right w:val="single" w:sz="4" w:space="0" w:color="auto"/>
            </w:tcBorders>
            <w:shd w:val="clear" w:color="auto" w:fill="auto"/>
            <w:vAlign w:val="center"/>
            <w:hideMark/>
          </w:tcPr>
          <w:p w14:paraId="1B3F195B" w14:textId="77777777" w:rsidR="009B3ECA" w:rsidRPr="00504078" w:rsidRDefault="009B3ECA" w:rsidP="009B3ECA">
            <w:pPr>
              <w:spacing w:after="0" w:line="240" w:lineRule="auto"/>
              <w:jc w:val="both"/>
              <w:rPr>
                <w:rFonts w:eastAsia="Calibri"/>
                <w:color w:val="4C4747"/>
              </w:rPr>
            </w:pPr>
            <w:r w:rsidRPr="00504078">
              <w:rPr>
                <w:rFonts w:eastAsia="Calibri"/>
                <w:color w:val="4C4747"/>
              </w:rPr>
              <w:t>Comparación de Precios para la contratación de empresa para la colocación de publicidad y monitoreo de tv, radio, medios digitales y redes sociales para suplir información educativa a la población sobre los servicios y facilidades de acceso al programa “Oportunidad 14-24” desarrollado por el Gabinete de Políticas Sociales (Referencia Núm.GCPS-CCC-CP-2024-0003).</w:t>
            </w:r>
          </w:p>
        </w:tc>
      </w:tr>
      <w:tr w:rsidR="00C206F3" w:rsidRPr="009B3ECA" w14:paraId="327F3197" w14:textId="77777777" w:rsidTr="000364F9">
        <w:trPr>
          <w:trHeight w:val="727"/>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CCF7FF0"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7</w:t>
            </w:r>
          </w:p>
        </w:tc>
        <w:tc>
          <w:tcPr>
            <w:tcW w:w="7241" w:type="dxa"/>
            <w:tcBorders>
              <w:top w:val="nil"/>
              <w:left w:val="nil"/>
              <w:bottom w:val="single" w:sz="4" w:space="0" w:color="auto"/>
              <w:right w:val="single" w:sz="4" w:space="0" w:color="auto"/>
            </w:tcBorders>
            <w:shd w:val="clear" w:color="auto" w:fill="auto"/>
            <w:vAlign w:val="center"/>
            <w:hideMark/>
          </w:tcPr>
          <w:p w14:paraId="3F6C22C8" w14:textId="77777777" w:rsidR="009B3ECA" w:rsidRPr="00504078" w:rsidRDefault="009B3ECA" w:rsidP="009B3ECA">
            <w:pPr>
              <w:spacing w:after="0" w:line="240" w:lineRule="auto"/>
              <w:jc w:val="both"/>
              <w:rPr>
                <w:rFonts w:eastAsia="Calibri"/>
                <w:color w:val="4C4747"/>
              </w:rPr>
            </w:pPr>
            <w:r w:rsidRPr="00504078">
              <w:rPr>
                <w:rFonts w:eastAsia="Calibri"/>
                <w:color w:val="4C4747"/>
              </w:rPr>
              <w:t xml:space="preserve"> Comparación de Precios para la adquisición de camión de carga para el programa Oportunidad 14-24 desarrollado por el Gabinete de Políticas Sociales (GPS) (Referencia Núm.GCPS-CCC-CP-2024-0004).</w:t>
            </w:r>
          </w:p>
        </w:tc>
      </w:tr>
      <w:tr w:rsidR="00C206F3" w:rsidRPr="009B3ECA" w14:paraId="2E5E9FDF" w14:textId="77777777" w:rsidTr="000364F9">
        <w:trPr>
          <w:trHeight w:val="683"/>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549E4D03"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8</w:t>
            </w:r>
          </w:p>
        </w:tc>
        <w:tc>
          <w:tcPr>
            <w:tcW w:w="7241" w:type="dxa"/>
            <w:tcBorders>
              <w:top w:val="nil"/>
              <w:left w:val="nil"/>
              <w:bottom w:val="single" w:sz="4" w:space="0" w:color="auto"/>
              <w:right w:val="single" w:sz="4" w:space="0" w:color="auto"/>
            </w:tcBorders>
            <w:shd w:val="clear" w:color="auto" w:fill="auto"/>
            <w:vAlign w:val="center"/>
            <w:hideMark/>
          </w:tcPr>
          <w:p w14:paraId="57FD6027" w14:textId="77777777" w:rsidR="009B3ECA" w:rsidRPr="00504078" w:rsidRDefault="009B3ECA" w:rsidP="009B3ECA">
            <w:pPr>
              <w:spacing w:after="0" w:line="240" w:lineRule="auto"/>
              <w:jc w:val="both"/>
              <w:rPr>
                <w:rFonts w:eastAsia="Calibri"/>
                <w:color w:val="4C4747"/>
              </w:rPr>
            </w:pPr>
            <w:r w:rsidRPr="00504078">
              <w:rPr>
                <w:rFonts w:eastAsia="Calibri"/>
                <w:color w:val="4C4747"/>
              </w:rPr>
              <w:t>Comparación de Precios para la contratación de empresa de montaje de eventos para las inauguraciones del programa Oportunidad 14-24 del Gabinete de Políticas Sociales (Referencia Núm.GCPS-CCC-CP-2024-0005).</w:t>
            </w:r>
          </w:p>
        </w:tc>
      </w:tr>
      <w:tr w:rsidR="00C206F3" w:rsidRPr="009B3ECA" w14:paraId="71E39B4C" w14:textId="77777777" w:rsidTr="000364F9">
        <w:trPr>
          <w:trHeight w:val="582"/>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F27F078"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9</w:t>
            </w:r>
          </w:p>
        </w:tc>
        <w:tc>
          <w:tcPr>
            <w:tcW w:w="7241" w:type="dxa"/>
            <w:tcBorders>
              <w:top w:val="nil"/>
              <w:left w:val="nil"/>
              <w:bottom w:val="single" w:sz="4" w:space="0" w:color="auto"/>
              <w:right w:val="single" w:sz="4" w:space="0" w:color="auto"/>
            </w:tcBorders>
            <w:shd w:val="clear" w:color="auto" w:fill="auto"/>
            <w:vAlign w:val="center"/>
            <w:hideMark/>
          </w:tcPr>
          <w:p w14:paraId="3A413038" w14:textId="77777777" w:rsidR="009B3ECA" w:rsidRPr="00504078" w:rsidRDefault="009B3ECA" w:rsidP="009B3ECA">
            <w:pPr>
              <w:spacing w:after="0" w:line="240" w:lineRule="auto"/>
              <w:jc w:val="both"/>
              <w:rPr>
                <w:rFonts w:eastAsia="Calibri"/>
                <w:color w:val="4C4747"/>
              </w:rPr>
            </w:pPr>
            <w:r w:rsidRPr="00504078">
              <w:rPr>
                <w:rFonts w:eastAsia="Calibri"/>
                <w:color w:val="4C4747"/>
              </w:rPr>
              <w:t xml:space="preserve"> Comparación de Precios para la compra de combustible para la flotilla de vehículos del Gabinete de Políticas Sociales (GPS), Programa Oportunidad 14-24, Centros Tecnológicos Comunitarios y Proyecto Ciudad Mujer. (Referencia Núm.GCPS-CCC-CP-2024-0002). </w:t>
            </w:r>
          </w:p>
        </w:tc>
      </w:tr>
      <w:tr w:rsidR="00C206F3" w:rsidRPr="009B3ECA" w14:paraId="75582729" w14:textId="77777777" w:rsidTr="000364F9">
        <w:trPr>
          <w:trHeight w:val="856"/>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43C9B356"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10</w:t>
            </w:r>
          </w:p>
        </w:tc>
        <w:tc>
          <w:tcPr>
            <w:tcW w:w="7241" w:type="dxa"/>
            <w:tcBorders>
              <w:top w:val="nil"/>
              <w:left w:val="nil"/>
              <w:bottom w:val="single" w:sz="4" w:space="0" w:color="auto"/>
              <w:right w:val="single" w:sz="4" w:space="0" w:color="auto"/>
            </w:tcBorders>
            <w:shd w:val="clear" w:color="auto" w:fill="auto"/>
            <w:vAlign w:val="center"/>
            <w:hideMark/>
          </w:tcPr>
          <w:p w14:paraId="2BF1C67B" w14:textId="77777777" w:rsidR="009B3ECA" w:rsidRPr="00504078" w:rsidRDefault="009B3ECA" w:rsidP="009B3ECA">
            <w:pPr>
              <w:spacing w:after="0" w:line="240" w:lineRule="auto"/>
              <w:jc w:val="both"/>
              <w:rPr>
                <w:rFonts w:eastAsia="Calibri"/>
                <w:color w:val="4C4747"/>
              </w:rPr>
            </w:pPr>
            <w:r w:rsidRPr="00504078">
              <w:rPr>
                <w:rFonts w:eastAsia="Calibri"/>
                <w:color w:val="4C4747"/>
              </w:rPr>
              <w:t xml:space="preserve">Comparación de Precios para la adquisición de combustible para uso del Gabinete de Políticas Sociales (GPS), Programa </w:t>
            </w:r>
            <w:r w:rsidRPr="00504078">
              <w:rPr>
                <w:rFonts w:eastAsia="Calibri"/>
                <w:color w:val="4C4747"/>
              </w:rPr>
              <w:lastRenderedPageBreak/>
              <w:t>Oportunidad 14-24 y Proyecto Ciudad Mujer (Referencia Núm.GCPS-CCC-CP-2024-0001).</w:t>
            </w:r>
          </w:p>
        </w:tc>
      </w:tr>
      <w:tr w:rsidR="00C206F3" w:rsidRPr="009B3ECA" w14:paraId="1FD7A286" w14:textId="77777777" w:rsidTr="000364F9">
        <w:trPr>
          <w:trHeight w:val="399"/>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51E33EDD"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lastRenderedPageBreak/>
              <w:t>11</w:t>
            </w:r>
          </w:p>
        </w:tc>
        <w:tc>
          <w:tcPr>
            <w:tcW w:w="7241" w:type="dxa"/>
            <w:tcBorders>
              <w:top w:val="nil"/>
              <w:left w:val="nil"/>
              <w:bottom w:val="single" w:sz="4" w:space="0" w:color="auto"/>
              <w:right w:val="single" w:sz="4" w:space="0" w:color="auto"/>
            </w:tcBorders>
            <w:shd w:val="clear" w:color="auto" w:fill="auto"/>
            <w:vAlign w:val="center"/>
            <w:hideMark/>
          </w:tcPr>
          <w:p w14:paraId="15EF7E94" w14:textId="77777777" w:rsidR="009B3ECA" w:rsidRPr="00504078" w:rsidRDefault="009B3ECA" w:rsidP="009B3ECA">
            <w:pPr>
              <w:spacing w:after="0" w:line="240" w:lineRule="auto"/>
              <w:jc w:val="both"/>
              <w:rPr>
                <w:rFonts w:eastAsia="Calibri"/>
                <w:color w:val="4C4747"/>
              </w:rPr>
            </w:pPr>
            <w:r w:rsidRPr="00504078">
              <w:rPr>
                <w:rFonts w:eastAsia="Calibri"/>
                <w:color w:val="4C4747"/>
              </w:rPr>
              <w:t xml:space="preserve"> Comparación de Precios para la compra de combustible para el Gabinete de Políticas Sociales (GPS), Proyecto Ciudad Mujer y los Centros Tecnológicos Comunitarios (CTC) (Referencia: GCPS-CCC-CP-2024-0008).</w:t>
            </w:r>
          </w:p>
        </w:tc>
      </w:tr>
      <w:tr w:rsidR="00C206F3" w:rsidRPr="009B3ECA" w14:paraId="605E3309" w14:textId="77777777" w:rsidTr="000364F9">
        <w:trPr>
          <w:trHeight w:val="1087"/>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2E82AF58"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12</w:t>
            </w:r>
          </w:p>
        </w:tc>
        <w:tc>
          <w:tcPr>
            <w:tcW w:w="7241" w:type="dxa"/>
            <w:tcBorders>
              <w:top w:val="nil"/>
              <w:left w:val="nil"/>
              <w:bottom w:val="single" w:sz="4" w:space="0" w:color="auto"/>
              <w:right w:val="single" w:sz="4" w:space="0" w:color="auto"/>
            </w:tcBorders>
            <w:shd w:val="clear" w:color="auto" w:fill="auto"/>
            <w:vAlign w:val="center"/>
            <w:hideMark/>
          </w:tcPr>
          <w:p w14:paraId="668D9371" w14:textId="77777777" w:rsidR="009B3ECA" w:rsidRPr="00504078" w:rsidRDefault="009B3ECA" w:rsidP="009B3ECA">
            <w:pPr>
              <w:spacing w:after="0" w:line="240" w:lineRule="auto"/>
              <w:jc w:val="both"/>
              <w:rPr>
                <w:rFonts w:eastAsia="Calibri"/>
                <w:color w:val="4C4747"/>
              </w:rPr>
            </w:pPr>
            <w:r w:rsidRPr="00504078">
              <w:rPr>
                <w:rFonts w:eastAsia="Calibri"/>
                <w:color w:val="4C4747"/>
              </w:rPr>
              <w:t>Comparación de Precios para el suministro e implementación de aires de precisión y UPS para el data center del Centro de Desarrollo Integral para la Mujer (CEDIMUJER) Santiago (Referencia Núm.GCPS-CCC-CP-2024-0006).</w:t>
            </w:r>
          </w:p>
        </w:tc>
      </w:tr>
      <w:tr w:rsidR="00C206F3" w:rsidRPr="009B3ECA" w14:paraId="00DF7393" w14:textId="77777777" w:rsidTr="000364F9">
        <w:trPr>
          <w:trHeight w:val="723"/>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18D8CA12"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13</w:t>
            </w:r>
          </w:p>
        </w:tc>
        <w:tc>
          <w:tcPr>
            <w:tcW w:w="7241" w:type="dxa"/>
            <w:tcBorders>
              <w:top w:val="nil"/>
              <w:left w:val="nil"/>
              <w:bottom w:val="single" w:sz="4" w:space="0" w:color="auto"/>
              <w:right w:val="single" w:sz="4" w:space="0" w:color="auto"/>
            </w:tcBorders>
            <w:shd w:val="clear" w:color="auto" w:fill="auto"/>
            <w:vAlign w:val="center"/>
            <w:hideMark/>
          </w:tcPr>
          <w:p w14:paraId="4FCCDA4C" w14:textId="77777777" w:rsidR="009B3ECA" w:rsidRPr="00504078" w:rsidRDefault="009B3ECA" w:rsidP="009B3ECA">
            <w:pPr>
              <w:spacing w:after="0" w:line="240" w:lineRule="auto"/>
              <w:jc w:val="both"/>
              <w:rPr>
                <w:rFonts w:eastAsia="Calibri"/>
                <w:color w:val="4C4747"/>
              </w:rPr>
            </w:pPr>
            <w:r w:rsidRPr="00504078">
              <w:rPr>
                <w:rFonts w:eastAsia="Calibri"/>
                <w:color w:val="4C4747"/>
              </w:rPr>
              <w:t>Comparación de Precios para la adquisición de equipamiento tecnológico para aumentar la capacidad instalada en materia de capacitación para impulsar los microemprendimientos (Referencia: Supérate-SA.6.3.4).</w:t>
            </w:r>
          </w:p>
        </w:tc>
      </w:tr>
      <w:tr w:rsidR="00C206F3" w:rsidRPr="009B3ECA" w14:paraId="5ECA8780" w14:textId="77777777" w:rsidTr="000364F9">
        <w:trPr>
          <w:trHeight w:val="1021"/>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17617957"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14</w:t>
            </w:r>
          </w:p>
        </w:tc>
        <w:tc>
          <w:tcPr>
            <w:tcW w:w="7241" w:type="dxa"/>
            <w:tcBorders>
              <w:top w:val="nil"/>
              <w:left w:val="nil"/>
              <w:bottom w:val="single" w:sz="4" w:space="0" w:color="auto"/>
              <w:right w:val="single" w:sz="4" w:space="0" w:color="auto"/>
            </w:tcBorders>
            <w:shd w:val="clear" w:color="auto" w:fill="auto"/>
            <w:vAlign w:val="center"/>
            <w:hideMark/>
          </w:tcPr>
          <w:p w14:paraId="1178B528" w14:textId="77777777" w:rsidR="009B3ECA" w:rsidRPr="00504078" w:rsidRDefault="009B3ECA" w:rsidP="009B3ECA">
            <w:pPr>
              <w:spacing w:after="0" w:line="240" w:lineRule="auto"/>
              <w:jc w:val="both"/>
              <w:rPr>
                <w:rFonts w:eastAsia="Calibri"/>
                <w:color w:val="4C4747"/>
              </w:rPr>
            </w:pPr>
            <w:r w:rsidRPr="00504078">
              <w:rPr>
                <w:rFonts w:eastAsia="Calibri"/>
                <w:color w:val="4C4747"/>
              </w:rPr>
              <w:t>Comparación de Precios para la 1era adquisición de equipamiento tecnológico para fortalecer las capacidades de procedimiento para el registro único de beneficiarios RUB (SIUBEN-SA.5.2.2). Declarado Desierto.</w:t>
            </w:r>
          </w:p>
        </w:tc>
      </w:tr>
      <w:tr w:rsidR="00C206F3" w:rsidRPr="009B3ECA" w14:paraId="02A74A2A" w14:textId="77777777" w:rsidTr="000364F9">
        <w:trPr>
          <w:trHeight w:val="105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1ABD1208"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15</w:t>
            </w:r>
          </w:p>
        </w:tc>
        <w:tc>
          <w:tcPr>
            <w:tcW w:w="7241" w:type="dxa"/>
            <w:tcBorders>
              <w:top w:val="nil"/>
              <w:left w:val="nil"/>
              <w:bottom w:val="single" w:sz="4" w:space="0" w:color="auto"/>
              <w:right w:val="single" w:sz="4" w:space="0" w:color="auto"/>
            </w:tcBorders>
            <w:shd w:val="clear" w:color="auto" w:fill="auto"/>
            <w:vAlign w:val="center"/>
            <w:hideMark/>
          </w:tcPr>
          <w:p w14:paraId="62697480" w14:textId="77777777" w:rsidR="009B3ECA" w:rsidRPr="00504078" w:rsidRDefault="009B3ECA" w:rsidP="009B3ECA">
            <w:pPr>
              <w:spacing w:after="0" w:line="240" w:lineRule="auto"/>
              <w:jc w:val="both"/>
              <w:rPr>
                <w:rFonts w:eastAsia="Calibri"/>
                <w:color w:val="4C4747"/>
              </w:rPr>
            </w:pPr>
            <w:r w:rsidRPr="00504078">
              <w:rPr>
                <w:rFonts w:eastAsia="Calibri"/>
                <w:color w:val="4C4747"/>
              </w:rPr>
              <w:t xml:space="preserve"> Comparación de Precios para la adquisición de infraestructura tecnológica y equipamiento necesarios para usuarios finales/ el fortalecimiento institucional del GPS (GPS – SA 4.3.6).</w:t>
            </w:r>
          </w:p>
        </w:tc>
      </w:tr>
    </w:tbl>
    <w:p w14:paraId="0E5EEF79" w14:textId="0C9ECC58" w:rsidR="000C598F" w:rsidRPr="00C206F3" w:rsidRDefault="000C598F" w:rsidP="008763B2">
      <w:pPr>
        <w:spacing w:line="360" w:lineRule="auto"/>
        <w:ind w:firstLine="720"/>
        <w:jc w:val="both"/>
        <w:rPr>
          <w:rFonts w:eastAsia="Calibri"/>
          <w:color w:val="4C4747"/>
          <w:sz w:val="18"/>
          <w:szCs w:val="18"/>
        </w:rPr>
      </w:pPr>
      <w:r w:rsidRPr="00C206F3">
        <w:rPr>
          <w:rFonts w:eastAsia="Calibri"/>
          <w:b/>
          <w:bCs/>
          <w:color w:val="4C4747"/>
          <w:sz w:val="18"/>
          <w:szCs w:val="18"/>
        </w:rPr>
        <w:t xml:space="preserve">Fuente: </w:t>
      </w:r>
      <w:r w:rsidRPr="00C206F3">
        <w:rPr>
          <w:rFonts w:eastAsia="Calibri"/>
          <w:color w:val="4C4747"/>
          <w:sz w:val="18"/>
          <w:szCs w:val="18"/>
        </w:rPr>
        <w:t xml:space="preserve">Dirección Jurídica </w:t>
      </w:r>
    </w:p>
    <w:tbl>
      <w:tblPr>
        <w:tblW w:w="7933" w:type="dxa"/>
        <w:tblCellMar>
          <w:left w:w="70" w:type="dxa"/>
          <w:right w:w="70" w:type="dxa"/>
        </w:tblCellMar>
        <w:tblLook w:val="04A0" w:firstRow="1" w:lastRow="0" w:firstColumn="1" w:lastColumn="0" w:noHBand="0" w:noVBand="1"/>
      </w:tblPr>
      <w:tblGrid>
        <w:gridCol w:w="823"/>
        <w:gridCol w:w="7110"/>
      </w:tblGrid>
      <w:tr w:rsidR="009B3ECA" w:rsidRPr="009B3ECA" w14:paraId="2D823943" w14:textId="77777777" w:rsidTr="000364F9">
        <w:trPr>
          <w:trHeight w:val="259"/>
          <w:tblHeader/>
        </w:trPr>
        <w:tc>
          <w:tcPr>
            <w:tcW w:w="823"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28BA0088" w14:textId="77777777" w:rsidR="009B3ECA" w:rsidRPr="009B3ECA" w:rsidRDefault="009B3ECA" w:rsidP="009B3ECA">
            <w:pPr>
              <w:spacing w:after="0" w:line="240" w:lineRule="auto"/>
              <w:jc w:val="center"/>
              <w:rPr>
                <w:rFonts w:eastAsia="Times New Roman"/>
                <w:b/>
                <w:bCs/>
                <w:color w:val="FFFFFF"/>
                <w:spacing w:val="0"/>
                <w:sz w:val="22"/>
                <w:szCs w:val="22"/>
                <w:lang w:val="es-DO" w:eastAsia="es-DO"/>
              </w:rPr>
            </w:pPr>
            <w:r w:rsidRPr="009B3ECA">
              <w:rPr>
                <w:rFonts w:eastAsia="Times New Roman"/>
                <w:b/>
                <w:bCs/>
                <w:color w:val="FFFFFF"/>
                <w:spacing w:val="0"/>
                <w:sz w:val="22"/>
                <w:szCs w:val="22"/>
                <w:lang w:val="es-DO" w:eastAsia="es-DO"/>
              </w:rPr>
              <w:t>Núm.</w:t>
            </w:r>
            <w:r w:rsidRPr="009B3ECA">
              <w:rPr>
                <w:rFonts w:eastAsia="Times New Roman"/>
                <w:color w:val="FFFFFF"/>
                <w:spacing w:val="0"/>
                <w:sz w:val="22"/>
                <w:szCs w:val="22"/>
                <w:lang w:val="es-DO" w:eastAsia="es-DO"/>
              </w:rPr>
              <w:t> </w:t>
            </w:r>
          </w:p>
        </w:tc>
        <w:tc>
          <w:tcPr>
            <w:tcW w:w="7110" w:type="dxa"/>
            <w:tcBorders>
              <w:top w:val="single" w:sz="4" w:space="0" w:color="auto"/>
              <w:left w:val="nil"/>
              <w:bottom w:val="single" w:sz="4" w:space="0" w:color="auto"/>
              <w:right w:val="single" w:sz="4" w:space="0" w:color="auto"/>
            </w:tcBorders>
            <w:shd w:val="clear" w:color="000000" w:fill="011C50"/>
            <w:vAlign w:val="center"/>
            <w:hideMark/>
          </w:tcPr>
          <w:p w14:paraId="02B3243F" w14:textId="77777777" w:rsidR="009B3ECA" w:rsidRPr="009B3ECA" w:rsidRDefault="009B3ECA" w:rsidP="009B3ECA">
            <w:pPr>
              <w:spacing w:after="0" w:line="240" w:lineRule="auto"/>
              <w:jc w:val="center"/>
              <w:rPr>
                <w:rFonts w:eastAsia="Times New Roman"/>
                <w:b/>
                <w:bCs/>
                <w:color w:val="FFFFFF"/>
                <w:spacing w:val="0"/>
                <w:sz w:val="22"/>
                <w:szCs w:val="22"/>
                <w:lang w:val="es-DO" w:eastAsia="es-DO"/>
              </w:rPr>
            </w:pPr>
            <w:r w:rsidRPr="009B3ECA">
              <w:rPr>
                <w:rFonts w:eastAsia="Times New Roman"/>
                <w:b/>
                <w:bCs/>
                <w:color w:val="FFFFFF" w:themeColor="background1"/>
                <w:spacing w:val="0"/>
                <w:sz w:val="22"/>
                <w:szCs w:val="22"/>
                <w:lang w:val="es-MX" w:eastAsia="es-DO"/>
              </w:rPr>
              <w:t>Licitación Pública Nacional</w:t>
            </w:r>
          </w:p>
        </w:tc>
      </w:tr>
      <w:tr w:rsidR="00C206F3" w:rsidRPr="009B3ECA" w14:paraId="716E3825" w14:textId="77777777" w:rsidTr="000364F9">
        <w:trPr>
          <w:trHeight w:val="1084"/>
        </w:trPr>
        <w:tc>
          <w:tcPr>
            <w:tcW w:w="823" w:type="dxa"/>
            <w:tcBorders>
              <w:top w:val="nil"/>
              <w:left w:val="single" w:sz="4" w:space="0" w:color="auto"/>
              <w:bottom w:val="single" w:sz="4" w:space="0" w:color="auto"/>
              <w:right w:val="single" w:sz="4" w:space="0" w:color="auto"/>
            </w:tcBorders>
            <w:shd w:val="clear" w:color="auto" w:fill="auto"/>
            <w:vAlign w:val="center"/>
            <w:hideMark/>
          </w:tcPr>
          <w:p w14:paraId="77DB97E8"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1</w:t>
            </w:r>
          </w:p>
        </w:tc>
        <w:tc>
          <w:tcPr>
            <w:tcW w:w="7110" w:type="dxa"/>
            <w:tcBorders>
              <w:top w:val="nil"/>
              <w:left w:val="nil"/>
              <w:bottom w:val="single" w:sz="4" w:space="0" w:color="auto"/>
              <w:right w:val="single" w:sz="4" w:space="0" w:color="auto"/>
            </w:tcBorders>
            <w:shd w:val="clear" w:color="auto" w:fill="auto"/>
            <w:vAlign w:val="center"/>
            <w:hideMark/>
          </w:tcPr>
          <w:p w14:paraId="3E5F8496" w14:textId="77777777" w:rsidR="009B3ECA" w:rsidRPr="00504078" w:rsidRDefault="009B3ECA" w:rsidP="009B3ECA">
            <w:pPr>
              <w:spacing w:after="0" w:line="240" w:lineRule="auto"/>
              <w:jc w:val="both"/>
              <w:rPr>
                <w:rFonts w:eastAsia="Calibri"/>
                <w:color w:val="4C4747"/>
              </w:rPr>
            </w:pPr>
            <w:r w:rsidRPr="00504078">
              <w:rPr>
                <w:rFonts w:eastAsia="Calibri"/>
                <w:color w:val="4C4747"/>
              </w:rPr>
              <w:t>Licitación Pública Nacional para la contratación de empresa de montaje de eventos para la realización de las jornadas de protección social que se llevan a cabo por este Gabinete de Políticas Sociales (GPS) en las distintas zonas del país (Referencia Núm.GCPS-CCC-LPN-2024-0003).</w:t>
            </w:r>
          </w:p>
        </w:tc>
      </w:tr>
      <w:tr w:rsidR="00C206F3" w:rsidRPr="009B3ECA" w14:paraId="07882135" w14:textId="77777777" w:rsidTr="000364F9">
        <w:trPr>
          <w:trHeight w:val="816"/>
        </w:trPr>
        <w:tc>
          <w:tcPr>
            <w:tcW w:w="823" w:type="dxa"/>
            <w:tcBorders>
              <w:top w:val="nil"/>
              <w:left w:val="single" w:sz="4" w:space="0" w:color="auto"/>
              <w:bottom w:val="single" w:sz="4" w:space="0" w:color="auto"/>
              <w:right w:val="single" w:sz="4" w:space="0" w:color="auto"/>
            </w:tcBorders>
            <w:shd w:val="clear" w:color="auto" w:fill="auto"/>
            <w:vAlign w:val="center"/>
            <w:hideMark/>
          </w:tcPr>
          <w:p w14:paraId="2C6CD27D"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2</w:t>
            </w:r>
          </w:p>
        </w:tc>
        <w:tc>
          <w:tcPr>
            <w:tcW w:w="7110" w:type="dxa"/>
            <w:tcBorders>
              <w:top w:val="nil"/>
              <w:left w:val="nil"/>
              <w:bottom w:val="single" w:sz="4" w:space="0" w:color="auto"/>
              <w:right w:val="single" w:sz="4" w:space="0" w:color="auto"/>
            </w:tcBorders>
            <w:shd w:val="clear" w:color="auto" w:fill="auto"/>
            <w:vAlign w:val="center"/>
            <w:hideMark/>
          </w:tcPr>
          <w:p w14:paraId="65D3C060" w14:textId="77777777" w:rsidR="009B3ECA" w:rsidRPr="00504078" w:rsidRDefault="009B3ECA" w:rsidP="009B3ECA">
            <w:pPr>
              <w:spacing w:after="0" w:line="240" w:lineRule="auto"/>
              <w:jc w:val="both"/>
              <w:rPr>
                <w:rFonts w:eastAsia="Calibri"/>
                <w:color w:val="4C4747"/>
              </w:rPr>
            </w:pPr>
            <w:r w:rsidRPr="00504078">
              <w:rPr>
                <w:rFonts w:eastAsia="Calibri"/>
                <w:color w:val="4C4747"/>
              </w:rPr>
              <w:t>Licitación Pública Nacional para la contratación para la prestación de servicios médicos odontológicos para prevención de salud bucal a la población vulnerable (Referencia Núm.GCPS-CCC-LPN-2024-0001).</w:t>
            </w:r>
          </w:p>
        </w:tc>
      </w:tr>
      <w:tr w:rsidR="00C206F3" w:rsidRPr="009B3ECA" w14:paraId="5E45B5EC" w14:textId="77777777" w:rsidTr="000364F9">
        <w:trPr>
          <w:trHeight w:val="1111"/>
        </w:trPr>
        <w:tc>
          <w:tcPr>
            <w:tcW w:w="823" w:type="dxa"/>
            <w:tcBorders>
              <w:top w:val="nil"/>
              <w:left w:val="single" w:sz="4" w:space="0" w:color="auto"/>
              <w:bottom w:val="single" w:sz="4" w:space="0" w:color="auto"/>
              <w:right w:val="single" w:sz="4" w:space="0" w:color="auto"/>
            </w:tcBorders>
            <w:shd w:val="clear" w:color="auto" w:fill="auto"/>
            <w:vAlign w:val="center"/>
            <w:hideMark/>
          </w:tcPr>
          <w:p w14:paraId="0C6EAB2D"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lastRenderedPageBreak/>
              <w:t>3</w:t>
            </w:r>
          </w:p>
        </w:tc>
        <w:tc>
          <w:tcPr>
            <w:tcW w:w="7110" w:type="dxa"/>
            <w:tcBorders>
              <w:top w:val="nil"/>
              <w:left w:val="nil"/>
              <w:bottom w:val="single" w:sz="4" w:space="0" w:color="auto"/>
              <w:right w:val="single" w:sz="4" w:space="0" w:color="auto"/>
            </w:tcBorders>
            <w:shd w:val="clear" w:color="auto" w:fill="auto"/>
            <w:vAlign w:val="center"/>
            <w:hideMark/>
          </w:tcPr>
          <w:p w14:paraId="0CA98450" w14:textId="77777777" w:rsidR="009B3ECA" w:rsidRPr="00504078" w:rsidRDefault="009B3ECA" w:rsidP="009B3ECA">
            <w:pPr>
              <w:spacing w:after="0" w:line="240" w:lineRule="auto"/>
              <w:jc w:val="both"/>
              <w:rPr>
                <w:rFonts w:eastAsia="Calibri"/>
                <w:color w:val="4C4747"/>
              </w:rPr>
            </w:pPr>
            <w:r w:rsidRPr="00504078">
              <w:rPr>
                <w:rFonts w:eastAsia="Calibri"/>
                <w:color w:val="4C4747"/>
              </w:rPr>
              <w:t xml:space="preserve">Licitación Pública Nacional para la adquisición de soporte y licenciamientos de productos </w:t>
            </w:r>
            <w:proofErr w:type="spellStart"/>
            <w:r w:rsidRPr="00504078">
              <w:rPr>
                <w:rFonts w:eastAsia="Calibri"/>
                <w:color w:val="4C4747"/>
              </w:rPr>
              <w:t>microsoft</w:t>
            </w:r>
            <w:proofErr w:type="spellEnd"/>
            <w:r w:rsidRPr="00504078">
              <w:rPr>
                <w:rFonts w:eastAsia="Calibri"/>
                <w:color w:val="4C4747"/>
              </w:rPr>
              <w:t xml:space="preserve"> para los Centros Ciudad Mujer Santo Domingo Norte y Santiago y el Programa Oportunidad14-24 (Referencia Núm. GCPS-CCC-LPN-2024-0004).</w:t>
            </w:r>
          </w:p>
        </w:tc>
      </w:tr>
      <w:tr w:rsidR="00C206F3" w:rsidRPr="009B3ECA" w14:paraId="28FBF157" w14:textId="77777777" w:rsidTr="000364F9">
        <w:trPr>
          <w:trHeight w:val="1127"/>
        </w:trPr>
        <w:tc>
          <w:tcPr>
            <w:tcW w:w="823" w:type="dxa"/>
            <w:tcBorders>
              <w:top w:val="nil"/>
              <w:left w:val="single" w:sz="4" w:space="0" w:color="auto"/>
              <w:bottom w:val="single" w:sz="4" w:space="0" w:color="auto"/>
              <w:right w:val="single" w:sz="4" w:space="0" w:color="auto"/>
            </w:tcBorders>
            <w:shd w:val="clear" w:color="auto" w:fill="auto"/>
            <w:vAlign w:val="center"/>
            <w:hideMark/>
          </w:tcPr>
          <w:p w14:paraId="3360F5CD"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4</w:t>
            </w:r>
          </w:p>
        </w:tc>
        <w:tc>
          <w:tcPr>
            <w:tcW w:w="7110" w:type="dxa"/>
            <w:tcBorders>
              <w:top w:val="nil"/>
              <w:left w:val="nil"/>
              <w:bottom w:val="single" w:sz="4" w:space="0" w:color="auto"/>
              <w:right w:val="single" w:sz="4" w:space="0" w:color="auto"/>
            </w:tcBorders>
            <w:shd w:val="clear" w:color="auto" w:fill="auto"/>
            <w:vAlign w:val="center"/>
            <w:hideMark/>
          </w:tcPr>
          <w:p w14:paraId="29C295DC" w14:textId="77777777" w:rsidR="009B3ECA" w:rsidRPr="00504078" w:rsidRDefault="009B3ECA" w:rsidP="009B3ECA">
            <w:pPr>
              <w:spacing w:after="0" w:line="240" w:lineRule="auto"/>
              <w:jc w:val="both"/>
              <w:rPr>
                <w:rFonts w:eastAsia="Calibri"/>
                <w:color w:val="4C4747"/>
              </w:rPr>
            </w:pPr>
            <w:r w:rsidRPr="00504078">
              <w:rPr>
                <w:rFonts w:eastAsia="Calibri"/>
                <w:color w:val="4C4747"/>
              </w:rPr>
              <w:t>Licitación Pública Nacional para la adquisición de equipos de computadoras de escritorio, computadoras portátiles y tabletas para los Centros de Desarrollo para la Mujer (CEDIMUJER) (Referencia Núm.GCPS-CCC-LPN-2024-0002).</w:t>
            </w:r>
          </w:p>
        </w:tc>
      </w:tr>
      <w:tr w:rsidR="00C206F3" w:rsidRPr="009B3ECA" w14:paraId="74D05D8E" w14:textId="77777777" w:rsidTr="000364F9">
        <w:trPr>
          <w:trHeight w:val="1090"/>
        </w:trPr>
        <w:tc>
          <w:tcPr>
            <w:tcW w:w="823" w:type="dxa"/>
            <w:tcBorders>
              <w:top w:val="nil"/>
              <w:left w:val="single" w:sz="4" w:space="0" w:color="auto"/>
              <w:bottom w:val="single" w:sz="4" w:space="0" w:color="auto"/>
              <w:right w:val="single" w:sz="4" w:space="0" w:color="auto"/>
            </w:tcBorders>
            <w:shd w:val="clear" w:color="auto" w:fill="auto"/>
            <w:vAlign w:val="center"/>
            <w:hideMark/>
          </w:tcPr>
          <w:p w14:paraId="646656F8"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5</w:t>
            </w:r>
          </w:p>
        </w:tc>
        <w:tc>
          <w:tcPr>
            <w:tcW w:w="7110" w:type="dxa"/>
            <w:tcBorders>
              <w:top w:val="nil"/>
              <w:left w:val="nil"/>
              <w:bottom w:val="single" w:sz="4" w:space="0" w:color="auto"/>
              <w:right w:val="single" w:sz="4" w:space="0" w:color="auto"/>
            </w:tcBorders>
            <w:shd w:val="clear" w:color="auto" w:fill="auto"/>
            <w:vAlign w:val="center"/>
            <w:hideMark/>
          </w:tcPr>
          <w:p w14:paraId="4523430F" w14:textId="77777777" w:rsidR="009B3ECA" w:rsidRPr="00504078" w:rsidRDefault="009B3ECA" w:rsidP="009B3ECA">
            <w:pPr>
              <w:spacing w:after="0" w:line="240" w:lineRule="auto"/>
              <w:jc w:val="both"/>
              <w:rPr>
                <w:rFonts w:eastAsia="Calibri"/>
                <w:color w:val="4C4747"/>
              </w:rPr>
            </w:pPr>
            <w:r w:rsidRPr="00504078">
              <w:rPr>
                <w:rFonts w:eastAsia="Calibri"/>
                <w:color w:val="4C4747"/>
              </w:rPr>
              <w:t xml:space="preserve"> Licitación Pública Nacional para la adquisición del suministro e implementación de data center para los Centros de Desarrollo Integral para la Mujer (CEDIMUJER) Santo Domingo–Santiago (Referencia: GCPS-CCC-LPN-2023-0009).</w:t>
            </w:r>
          </w:p>
        </w:tc>
      </w:tr>
      <w:tr w:rsidR="00C206F3" w:rsidRPr="009B3ECA" w14:paraId="4270EA6E" w14:textId="77777777" w:rsidTr="000364F9">
        <w:trPr>
          <w:trHeight w:val="869"/>
        </w:trPr>
        <w:tc>
          <w:tcPr>
            <w:tcW w:w="823" w:type="dxa"/>
            <w:tcBorders>
              <w:top w:val="nil"/>
              <w:left w:val="single" w:sz="4" w:space="0" w:color="auto"/>
              <w:bottom w:val="single" w:sz="4" w:space="0" w:color="auto"/>
              <w:right w:val="single" w:sz="4" w:space="0" w:color="auto"/>
            </w:tcBorders>
            <w:shd w:val="clear" w:color="auto" w:fill="auto"/>
            <w:vAlign w:val="center"/>
            <w:hideMark/>
          </w:tcPr>
          <w:p w14:paraId="78A1F8E2"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6</w:t>
            </w:r>
          </w:p>
        </w:tc>
        <w:tc>
          <w:tcPr>
            <w:tcW w:w="7110" w:type="dxa"/>
            <w:tcBorders>
              <w:top w:val="nil"/>
              <w:left w:val="nil"/>
              <w:bottom w:val="single" w:sz="4" w:space="0" w:color="auto"/>
              <w:right w:val="single" w:sz="4" w:space="0" w:color="auto"/>
            </w:tcBorders>
            <w:shd w:val="clear" w:color="auto" w:fill="auto"/>
            <w:vAlign w:val="center"/>
            <w:hideMark/>
          </w:tcPr>
          <w:p w14:paraId="78D5F04E" w14:textId="77777777" w:rsidR="009B3ECA" w:rsidRPr="00504078" w:rsidRDefault="009B3ECA" w:rsidP="009B3ECA">
            <w:pPr>
              <w:spacing w:after="0" w:line="240" w:lineRule="auto"/>
              <w:jc w:val="both"/>
              <w:rPr>
                <w:rFonts w:eastAsia="Calibri"/>
                <w:color w:val="4C4747"/>
              </w:rPr>
            </w:pPr>
            <w:r w:rsidRPr="00504078">
              <w:rPr>
                <w:rFonts w:eastAsia="Calibri"/>
                <w:color w:val="4C4747"/>
              </w:rPr>
              <w:t xml:space="preserve"> Licitación Pública Nacional para la 1ra adquisición de equipamiento tecnológico para eficientizar la gestión operativa de los subsidios sociales (Referencia: ADESS-SA.4.4.1)</w:t>
            </w:r>
          </w:p>
        </w:tc>
      </w:tr>
      <w:tr w:rsidR="00C206F3" w:rsidRPr="009B3ECA" w14:paraId="7D2B32F3" w14:textId="77777777" w:rsidTr="000364F9">
        <w:trPr>
          <w:trHeight w:val="817"/>
        </w:trPr>
        <w:tc>
          <w:tcPr>
            <w:tcW w:w="823" w:type="dxa"/>
            <w:tcBorders>
              <w:top w:val="nil"/>
              <w:left w:val="single" w:sz="4" w:space="0" w:color="auto"/>
              <w:bottom w:val="single" w:sz="4" w:space="0" w:color="auto"/>
              <w:right w:val="single" w:sz="4" w:space="0" w:color="auto"/>
            </w:tcBorders>
            <w:shd w:val="clear" w:color="auto" w:fill="auto"/>
            <w:vAlign w:val="center"/>
            <w:hideMark/>
          </w:tcPr>
          <w:p w14:paraId="00DE4ED0"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7</w:t>
            </w:r>
          </w:p>
        </w:tc>
        <w:tc>
          <w:tcPr>
            <w:tcW w:w="7110" w:type="dxa"/>
            <w:tcBorders>
              <w:top w:val="nil"/>
              <w:left w:val="nil"/>
              <w:bottom w:val="single" w:sz="4" w:space="0" w:color="auto"/>
              <w:right w:val="single" w:sz="4" w:space="0" w:color="auto"/>
            </w:tcBorders>
            <w:shd w:val="clear" w:color="auto" w:fill="auto"/>
            <w:vAlign w:val="center"/>
            <w:hideMark/>
          </w:tcPr>
          <w:p w14:paraId="6B8234A9" w14:textId="77777777" w:rsidR="009B3ECA" w:rsidRPr="00504078" w:rsidRDefault="009B3ECA" w:rsidP="009B3ECA">
            <w:pPr>
              <w:spacing w:after="0" w:line="240" w:lineRule="auto"/>
              <w:jc w:val="both"/>
              <w:rPr>
                <w:rFonts w:eastAsia="Calibri"/>
                <w:color w:val="4C4747"/>
              </w:rPr>
            </w:pPr>
            <w:r w:rsidRPr="00504078">
              <w:rPr>
                <w:rFonts w:eastAsia="Calibri"/>
                <w:color w:val="4C4747"/>
              </w:rPr>
              <w:t xml:space="preserve">Licitación Pública Nacional para la adecuación de plataforma tecnológica </w:t>
            </w:r>
            <w:proofErr w:type="spellStart"/>
            <w:r w:rsidRPr="00504078">
              <w:rPr>
                <w:rFonts w:eastAsia="Calibri"/>
                <w:color w:val="4C4747"/>
              </w:rPr>
              <w:t>cloud</w:t>
            </w:r>
            <w:proofErr w:type="spellEnd"/>
            <w:r w:rsidRPr="00504078">
              <w:rPr>
                <w:rFonts w:eastAsia="Calibri"/>
                <w:color w:val="4C4747"/>
              </w:rPr>
              <w:t xml:space="preserve"> </w:t>
            </w:r>
            <w:proofErr w:type="spellStart"/>
            <w:r w:rsidRPr="00504078">
              <w:rPr>
                <w:rFonts w:eastAsia="Calibri"/>
                <w:color w:val="4C4747"/>
              </w:rPr>
              <w:t>computing</w:t>
            </w:r>
            <w:proofErr w:type="spellEnd"/>
            <w:r w:rsidRPr="00504078">
              <w:rPr>
                <w:rFonts w:eastAsia="Calibri"/>
                <w:color w:val="4C4747"/>
              </w:rPr>
              <w:t xml:space="preserve"> para el fortalecimiento digital de la red de protección social (GPS-SA.4.3.8). </w:t>
            </w:r>
          </w:p>
        </w:tc>
      </w:tr>
    </w:tbl>
    <w:p w14:paraId="260E383E" w14:textId="77777777" w:rsidR="009B3ECA" w:rsidRPr="00C206F3" w:rsidRDefault="009B3ECA" w:rsidP="009B3ECA">
      <w:pPr>
        <w:spacing w:line="360" w:lineRule="auto"/>
        <w:ind w:firstLine="720"/>
        <w:jc w:val="both"/>
        <w:rPr>
          <w:b/>
          <w:bCs/>
          <w:color w:val="4C4747"/>
        </w:rPr>
      </w:pPr>
      <w:r w:rsidRPr="00C206F3">
        <w:rPr>
          <w:rFonts w:eastAsia="Calibri"/>
          <w:b/>
          <w:bCs/>
          <w:color w:val="4C4747"/>
          <w:sz w:val="18"/>
          <w:szCs w:val="18"/>
        </w:rPr>
        <w:t xml:space="preserve">Fuente: </w:t>
      </w:r>
      <w:r w:rsidRPr="00C206F3">
        <w:rPr>
          <w:rFonts w:eastAsia="Calibri"/>
          <w:color w:val="4C4747"/>
          <w:sz w:val="18"/>
          <w:szCs w:val="18"/>
        </w:rPr>
        <w:t xml:space="preserve">Dirección Jurídica </w:t>
      </w:r>
    </w:p>
    <w:tbl>
      <w:tblPr>
        <w:tblW w:w="7933" w:type="dxa"/>
        <w:tblCellMar>
          <w:left w:w="70" w:type="dxa"/>
          <w:right w:w="70" w:type="dxa"/>
        </w:tblCellMar>
        <w:tblLook w:val="04A0" w:firstRow="1" w:lastRow="0" w:firstColumn="1" w:lastColumn="0" w:noHBand="0" w:noVBand="1"/>
      </w:tblPr>
      <w:tblGrid>
        <w:gridCol w:w="800"/>
        <w:gridCol w:w="7133"/>
      </w:tblGrid>
      <w:tr w:rsidR="009B3ECA" w:rsidRPr="009B3ECA" w14:paraId="3EEAE984" w14:textId="77777777" w:rsidTr="00282BE1">
        <w:trPr>
          <w:trHeight w:val="300"/>
          <w:tblHeader/>
        </w:trPr>
        <w:tc>
          <w:tcPr>
            <w:tcW w:w="800"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11590A74" w14:textId="77777777" w:rsidR="009B3ECA" w:rsidRPr="009B3ECA" w:rsidRDefault="009B3ECA" w:rsidP="009B3ECA">
            <w:pPr>
              <w:spacing w:after="0" w:line="240" w:lineRule="auto"/>
              <w:jc w:val="center"/>
              <w:rPr>
                <w:rFonts w:eastAsia="Times New Roman"/>
                <w:b/>
                <w:bCs/>
                <w:color w:val="FFFFFF"/>
                <w:spacing w:val="0"/>
                <w:sz w:val="22"/>
                <w:szCs w:val="22"/>
                <w:lang w:val="es-DO" w:eastAsia="es-DO"/>
              </w:rPr>
            </w:pPr>
            <w:r w:rsidRPr="009B3ECA">
              <w:rPr>
                <w:rFonts w:eastAsia="Times New Roman"/>
                <w:b/>
                <w:bCs/>
                <w:color w:val="FFFFFF"/>
                <w:spacing w:val="0"/>
                <w:sz w:val="22"/>
                <w:szCs w:val="22"/>
                <w:lang w:val="es-DO" w:eastAsia="es-DO"/>
              </w:rPr>
              <w:t>Núm.</w:t>
            </w:r>
            <w:r w:rsidRPr="009B3ECA">
              <w:rPr>
                <w:rFonts w:eastAsia="Times New Roman"/>
                <w:color w:val="FFFFFF"/>
                <w:spacing w:val="0"/>
                <w:sz w:val="22"/>
                <w:szCs w:val="22"/>
                <w:lang w:val="es-DO" w:eastAsia="es-DO"/>
              </w:rPr>
              <w:t> </w:t>
            </w:r>
          </w:p>
        </w:tc>
        <w:tc>
          <w:tcPr>
            <w:tcW w:w="7133" w:type="dxa"/>
            <w:tcBorders>
              <w:top w:val="single" w:sz="4" w:space="0" w:color="auto"/>
              <w:left w:val="nil"/>
              <w:bottom w:val="single" w:sz="4" w:space="0" w:color="auto"/>
              <w:right w:val="single" w:sz="4" w:space="0" w:color="auto"/>
            </w:tcBorders>
            <w:shd w:val="clear" w:color="000000" w:fill="011C50"/>
            <w:vAlign w:val="center"/>
            <w:hideMark/>
          </w:tcPr>
          <w:p w14:paraId="1FF2C136" w14:textId="77777777" w:rsidR="009B3ECA" w:rsidRPr="009B3ECA" w:rsidRDefault="009B3ECA" w:rsidP="009B3ECA">
            <w:pPr>
              <w:spacing w:after="0" w:line="240" w:lineRule="auto"/>
              <w:jc w:val="center"/>
              <w:rPr>
                <w:rFonts w:eastAsia="Times New Roman"/>
                <w:b/>
                <w:bCs/>
                <w:color w:val="FFFFFF"/>
                <w:spacing w:val="0"/>
                <w:sz w:val="22"/>
                <w:szCs w:val="22"/>
                <w:lang w:val="es-DO" w:eastAsia="es-DO"/>
              </w:rPr>
            </w:pPr>
            <w:r w:rsidRPr="009B3ECA">
              <w:rPr>
                <w:rFonts w:eastAsia="Times New Roman"/>
                <w:b/>
                <w:bCs/>
                <w:color w:val="FFFFFF" w:themeColor="background1"/>
                <w:spacing w:val="0"/>
                <w:sz w:val="22"/>
                <w:szCs w:val="22"/>
                <w:lang w:val="es-MX" w:eastAsia="es-DO"/>
              </w:rPr>
              <w:t>Procesos de Excepción (Publicidad)</w:t>
            </w:r>
          </w:p>
        </w:tc>
      </w:tr>
      <w:tr w:rsidR="00C206F3" w:rsidRPr="009B3ECA" w14:paraId="408877EC" w14:textId="77777777" w:rsidTr="000364F9">
        <w:trPr>
          <w:trHeight w:val="94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50D4FEF"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1</w:t>
            </w:r>
          </w:p>
        </w:tc>
        <w:tc>
          <w:tcPr>
            <w:tcW w:w="7133" w:type="dxa"/>
            <w:tcBorders>
              <w:top w:val="nil"/>
              <w:left w:val="nil"/>
              <w:bottom w:val="single" w:sz="4" w:space="0" w:color="auto"/>
              <w:right w:val="single" w:sz="4" w:space="0" w:color="auto"/>
            </w:tcBorders>
            <w:shd w:val="clear" w:color="auto" w:fill="auto"/>
            <w:vAlign w:val="center"/>
            <w:hideMark/>
          </w:tcPr>
          <w:p w14:paraId="7AC05BA3" w14:textId="77777777" w:rsidR="009B3ECA" w:rsidRPr="00504078" w:rsidRDefault="009B3ECA" w:rsidP="009B3ECA">
            <w:pPr>
              <w:spacing w:after="0" w:line="240" w:lineRule="auto"/>
              <w:jc w:val="both"/>
              <w:rPr>
                <w:rFonts w:eastAsia="Calibri"/>
                <w:color w:val="4C4747"/>
              </w:rPr>
            </w:pPr>
            <w:r w:rsidRPr="00504078">
              <w:rPr>
                <w:rFonts w:eastAsia="Calibri"/>
                <w:color w:val="4C4747"/>
              </w:rPr>
              <w:t>Contratación de publicidad a través de medios de comunicación social a los fines de proceder con la publicidad por medio de radio y medios digitales de las actividades realizadas por el Gabinete de Políticas Sociales (GPS). Primer Trimestre.</w:t>
            </w:r>
          </w:p>
        </w:tc>
      </w:tr>
      <w:tr w:rsidR="00C206F3" w:rsidRPr="009B3ECA" w14:paraId="729FDF69" w14:textId="77777777" w:rsidTr="000364F9">
        <w:trPr>
          <w:trHeight w:val="110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E6D6E60"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2</w:t>
            </w:r>
          </w:p>
        </w:tc>
        <w:tc>
          <w:tcPr>
            <w:tcW w:w="7133" w:type="dxa"/>
            <w:tcBorders>
              <w:top w:val="nil"/>
              <w:left w:val="nil"/>
              <w:bottom w:val="single" w:sz="4" w:space="0" w:color="auto"/>
              <w:right w:val="single" w:sz="4" w:space="0" w:color="auto"/>
            </w:tcBorders>
            <w:shd w:val="clear" w:color="auto" w:fill="auto"/>
            <w:vAlign w:val="center"/>
            <w:hideMark/>
          </w:tcPr>
          <w:p w14:paraId="57304A51" w14:textId="77777777" w:rsidR="009B3ECA" w:rsidRPr="00504078" w:rsidRDefault="009B3ECA" w:rsidP="009B3ECA">
            <w:pPr>
              <w:spacing w:after="0" w:line="240" w:lineRule="auto"/>
              <w:jc w:val="both"/>
              <w:rPr>
                <w:rFonts w:eastAsia="Calibri"/>
                <w:color w:val="4C4747"/>
              </w:rPr>
            </w:pPr>
            <w:r w:rsidRPr="00504078">
              <w:rPr>
                <w:rFonts w:eastAsia="Calibri"/>
                <w:color w:val="4C4747"/>
              </w:rPr>
              <w:t xml:space="preserve"> Contratación de publicidad a través de medios de comunicación social a los fines de proceder con la publicidad por medio de radio y medios digitales de las actividades realizadas por el Gabinete de Políticas Sociales (GPS). Segundo Trimestre.</w:t>
            </w:r>
          </w:p>
        </w:tc>
      </w:tr>
      <w:tr w:rsidR="00C206F3" w:rsidRPr="009B3ECA" w14:paraId="355E5869" w14:textId="77777777" w:rsidTr="000364F9">
        <w:trPr>
          <w:trHeight w:val="112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A4AC51D"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lastRenderedPageBreak/>
              <w:t>3</w:t>
            </w:r>
          </w:p>
        </w:tc>
        <w:tc>
          <w:tcPr>
            <w:tcW w:w="7133" w:type="dxa"/>
            <w:tcBorders>
              <w:top w:val="nil"/>
              <w:left w:val="nil"/>
              <w:bottom w:val="single" w:sz="4" w:space="0" w:color="auto"/>
              <w:right w:val="single" w:sz="4" w:space="0" w:color="auto"/>
            </w:tcBorders>
            <w:shd w:val="clear" w:color="auto" w:fill="auto"/>
            <w:vAlign w:val="center"/>
            <w:hideMark/>
          </w:tcPr>
          <w:p w14:paraId="2178E10C" w14:textId="77777777" w:rsidR="009B3ECA" w:rsidRPr="00504078" w:rsidRDefault="009B3ECA" w:rsidP="009B3ECA">
            <w:pPr>
              <w:spacing w:after="0" w:line="240" w:lineRule="auto"/>
              <w:jc w:val="both"/>
              <w:rPr>
                <w:rFonts w:eastAsia="Calibri"/>
                <w:color w:val="4C4747"/>
              </w:rPr>
            </w:pPr>
            <w:r w:rsidRPr="00504078">
              <w:rPr>
                <w:rFonts w:eastAsia="Calibri"/>
                <w:color w:val="4C4747"/>
              </w:rPr>
              <w:t xml:space="preserve"> Contratación de publicidad a través de medios de comunicación social a los fines de proceder con la publicidad por medio de radio y medios digitales de las actividades realizadas por el Gabinete de Políticas Sociales (GPS). Tercer Trimestre.</w:t>
            </w:r>
          </w:p>
        </w:tc>
      </w:tr>
      <w:tr w:rsidR="00C206F3" w:rsidRPr="009B3ECA" w14:paraId="6AA0E678" w14:textId="77777777" w:rsidTr="000364F9">
        <w:trPr>
          <w:trHeight w:val="991"/>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F727FD2" w14:textId="77777777" w:rsidR="009B3ECA" w:rsidRPr="009B3ECA" w:rsidRDefault="009B3ECA" w:rsidP="009B3ECA">
            <w:pPr>
              <w:spacing w:after="0" w:line="240" w:lineRule="auto"/>
              <w:jc w:val="center"/>
              <w:rPr>
                <w:rFonts w:eastAsia="Times New Roman"/>
                <w:b/>
                <w:bCs/>
                <w:color w:val="4C4747"/>
                <w:spacing w:val="0"/>
                <w:sz w:val="22"/>
                <w:szCs w:val="22"/>
                <w:lang w:val="es-DO" w:eastAsia="es-DO"/>
              </w:rPr>
            </w:pPr>
            <w:r w:rsidRPr="009B3ECA">
              <w:rPr>
                <w:rFonts w:eastAsia="Times New Roman"/>
                <w:b/>
                <w:bCs/>
                <w:color w:val="4C4747"/>
                <w:spacing w:val="0"/>
                <w:sz w:val="22"/>
                <w:szCs w:val="22"/>
                <w:lang w:val="es-MX" w:eastAsia="es-DO"/>
              </w:rPr>
              <w:t>4</w:t>
            </w:r>
          </w:p>
        </w:tc>
        <w:tc>
          <w:tcPr>
            <w:tcW w:w="7133" w:type="dxa"/>
            <w:tcBorders>
              <w:top w:val="nil"/>
              <w:left w:val="nil"/>
              <w:bottom w:val="single" w:sz="4" w:space="0" w:color="auto"/>
              <w:right w:val="single" w:sz="4" w:space="0" w:color="auto"/>
            </w:tcBorders>
            <w:shd w:val="clear" w:color="auto" w:fill="auto"/>
            <w:vAlign w:val="center"/>
            <w:hideMark/>
          </w:tcPr>
          <w:p w14:paraId="669E86A9" w14:textId="77777777" w:rsidR="009B3ECA" w:rsidRPr="00504078" w:rsidRDefault="009B3ECA" w:rsidP="009B3ECA">
            <w:pPr>
              <w:spacing w:after="0" w:line="240" w:lineRule="auto"/>
              <w:jc w:val="both"/>
              <w:rPr>
                <w:rFonts w:eastAsia="Calibri"/>
                <w:color w:val="4C4747"/>
              </w:rPr>
            </w:pPr>
            <w:r w:rsidRPr="00504078">
              <w:rPr>
                <w:rFonts w:eastAsia="Calibri"/>
                <w:color w:val="4C4747"/>
              </w:rPr>
              <w:t>Contratación de publicidad a través de medios de comunicación social a los fines de proceder con la publicidad por medio de radio y medios digitales de las actividades realizadas por el Gabinete de Políticas Sociales (GPS). Cuarto Trimestre.</w:t>
            </w:r>
          </w:p>
        </w:tc>
      </w:tr>
    </w:tbl>
    <w:p w14:paraId="3CE5DFB2" w14:textId="77777777" w:rsidR="009B3ECA" w:rsidRPr="00C206F3" w:rsidRDefault="009B3ECA" w:rsidP="009B3ECA">
      <w:pPr>
        <w:spacing w:line="360" w:lineRule="auto"/>
        <w:ind w:firstLine="720"/>
        <w:jc w:val="both"/>
        <w:rPr>
          <w:b/>
          <w:bCs/>
          <w:color w:val="4C4747"/>
        </w:rPr>
      </w:pPr>
      <w:r w:rsidRPr="00C206F3">
        <w:rPr>
          <w:rFonts w:eastAsia="Calibri"/>
          <w:b/>
          <w:bCs/>
          <w:color w:val="4C4747"/>
          <w:sz w:val="18"/>
          <w:szCs w:val="18"/>
        </w:rPr>
        <w:t xml:space="preserve">Fuente: </w:t>
      </w:r>
      <w:r w:rsidRPr="00C206F3">
        <w:rPr>
          <w:rFonts w:eastAsia="Calibri"/>
          <w:color w:val="4C4747"/>
          <w:sz w:val="18"/>
          <w:szCs w:val="18"/>
        </w:rPr>
        <w:t xml:space="preserve">Dirección Jurídica </w:t>
      </w:r>
    </w:p>
    <w:p w14:paraId="2E30A466" w14:textId="77777777" w:rsidR="00162C8F" w:rsidRPr="00C206F3" w:rsidRDefault="00162C8F" w:rsidP="008763B2">
      <w:pPr>
        <w:spacing w:line="360" w:lineRule="auto"/>
        <w:jc w:val="both"/>
        <w:rPr>
          <w:rFonts w:eastAsia="Calibri"/>
          <w:color w:val="4C4747"/>
        </w:rPr>
      </w:pPr>
      <w:r w:rsidRPr="00C206F3">
        <w:rPr>
          <w:rFonts w:eastAsia="Calibri"/>
          <w:color w:val="4C4747"/>
        </w:rPr>
        <w:t>De igual forma, desde la Unidad de Titulación de la Dirección Jurídica del Gabinete de Política Social (GPS) de la Presidencia, se realizaron cinco (05) visitas para los Centros Primer de Atención (CPNA).</w:t>
      </w:r>
    </w:p>
    <w:p w14:paraId="0E31B69C" w14:textId="6D861BDE" w:rsidR="007A5AAB" w:rsidRPr="00C206F3" w:rsidRDefault="007A5AAB" w:rsidP="008763B2">
      <w:pPr>
        <w:pStyle w:val="Prrafodelista"/>
        <w:numPr>
          <w:ilvl w:val="0"/>
          <w:numId w:val="33"/>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En otros aspectos se le brindo asistencia jurídica, seguimiento y acompañamiento técnico al Programa Transformando Mi País del Gabinete de Políticas Sociales (GPS) de la Presidencia, debido a verificar el status de las intervenciones de las casas a reparar y construir.</w:t>
      </w:r>
    </w:p>
    <w:p w14:paraId="24374781" w14:textId="77777777" w:rsidR="007A5AAB" w:rsidRPr="00C206F3" w:rsidRDefault="007A5AAB" w:rsidP="008763B2">
      <w:pPr>
        <w:spacing w:after="0" w:line="360" w:lineRule="auto"/>
        <w:jc w:val="both"/>
        <w:rPr>
          <w:rFonts w:eastAsia="Calibri"/>
          <w:color w:val="4C4747"/>
        </w:rPr>
      </w:pPr>
    </w:p>
    <w:p w14:paraId="77BEE89E" w14:textId="16DE06BE" w:rsidR="007A5AAB" w:rsidRPr="00C206F3" w:rsidRDefault="007A5AAB" w:rsidP="008763B2">
      <w:pPr>
        <w:pStyle w:val="Prrafodelista"/>
        <w:numPr>
          <w:ilvl w:val="0"/>
          <w:numId w:val="33"/>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En relación con la unidad del Departamento de Componente de Identidad de la Dirección Jurídica del Gabinete de Políticas Social (GPS) de la Presidencia, en el año dos mil veinticuatro entraron un total general de expediente de ciento veintidós (122) de los cuales se realizaron las siguientes actividades a saber:</w:t>
      </w:r>
    </w:p>
    <w:p w14:paraId="71EEDD8C" w14:textId="77777777" w:rsidR="007A5AAB" w:rsidRPr="00C206F3" w:rsidRDefault="007A5AAB" w:rsidP="008763B2">
      <w:pPr>
        <w:pStyle w:val="Prrafodelista"/>
        <w:spacing w:line="360" w:lineRule="auto"/>
        <w:rPr>
          <w:rFonts w:ascii="Times New Roman" w:eastAsia="Times New Roman" w:hAnsi="Times New Roman"/>
          <w:color w:val="4C4747"/>
          <w:sz w:val="24"/>
          <w:szCs w:val="24"/>
          <w:lang w:val="es-ES"/>
        </w:rPr>
      </w:pPr>
    </w:p>
    <w:p w14:paraId="73B63047" w14:textId="77777777" w:rsidR="007A5AAB" w:rsidRPr="00C206F3" w:rsidRDefault="007A5AAB" w:rsidP="008763B2">
      <w:pPr>
        <w:pStyle w:val="Prrafodelista"/>
        <w:numPr>
          <w:ilvl w:val="0"/>
          <w:numId w:val="35"/>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lastRenderedPageBreak/>
        <w:t>Se obtuvo cuarenta y ocho (48) Actas de Nacimientos Declaración Extraordinaria o Fuera de Plazo.</w:t>
      </w:r>
    </w:p>
    <w:p w14:paraId="2F670DB4" w14:textId="77777777" w:rsidR="007A5AAB" w:rsidRPr="00C206F3" w:rsidRDefault="007A5AAB" w:rsidP="008763B2">
      <w:pPr>
        <w:pStyle w:val="Prrafodelista"/>
        <w:numPr>
          <w:ilvl w:val="0"/>
          <w:numId w:val="35"/>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Se depositó treinta y ocho (38) expediente de Declaración Extraordinaria o Fuera de Plazo.</w:t>
      </w:r>
    </w:p>
    <w:p w14:paraId="1F857A40" w14:textId="77777777" w:rsidR="007A5AAB" w:rsidRPr="00C206F3" w:rsidRDefault="007A5AAB" w:rsidP="008763B2">
      <w:pPr>
        <w:pStyle w:val="Prrafodelista"/>
        <w:numPr>
          <w:ilvl w:val="0"/>
          <w:numId w:val="35"/>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Se realizaron </w:t>
      </w:r>
      <w:proofErr w:type="spellStart"/>
      <w:r w:rsidRPr="00C206F3">
        <w:rPr>
          <w:rFonts w:ascii="Times New Roman" w:hAnsi="Times New Roman"/>
          <w:color w:val="4C4747"/>
          <w:spacing w:val="20"/>
          <w:sz w:val="24"/>
          <w:szCs w:val="24"/>
          <w:lang w:val="es-ES"/>
        </w:rPr>
        <w:t>quinienta</w:t>
      </w:r>
      <w:proofErr w:type="spellEnd"/>
      <w:r w:rsidRPr="00C206F3">
        <w:rPr>
          <w:rFonts w:ascii="Times New Roman" w:hAnsi="Times New Roman"/>
          <w:color w:val="4C4747"/>
          <w:spacing w:val="20"/>
          <w:sz w:val="24"/>
          <w:szCs w:val="24"/>
          <w:lang w:val="es-ES"/>
        </w:rPr>
        <w:t xml:space="preserve"> ochenta y tres (583) llamadas a los diferentes beneficiarios y Centros Tecnológicos Comunitarios (CTC) de las distintas localidades.</w:t>
      </w:r>
    </w:p>
    <w:p w14:paraId="5EAFA424" w14:textId="77777777" w:rsidR="007A5AAB" w:rsidRPr="00C206F3" w:rsidRDefault="007A5AAB" w:rsidP="008763B2">
      <w:pPr>
        <w:pStyle w:val="Prrafodelista"/>
        <w:numPr>
          <w:ilvl w:val="0"/>
          <w:numId w:val="35"/>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Se realizó </w:t>
      </w:r>
      <w:proofErr w:type="spellStart"/>
      <w:r w:rsidRPr="00C206F3">
        <w:rPr>
          <w:rFonts w:ascii="Times New Roman" w:hAnsi="Times New Roman"/>
          <w:color w:val="4C4747"/>
          <w:spacing w:val="20"/>
          <w:sz w:val="24"/>
          <w:szCs w:val="24"/>
          <w:lang w:val="es-ES"/>
        </w:rPr>
        <w:t>cienta</w:t>
      </w:r>
      <w:proofErr w:type="spellEnd"/>
      <w:r w:rsidRPr="00C206F3">
        <w:rPr>
          <w:rFonts w:ascii="Times New Roman" w:hAnsi="Times New Roman"/>
          <w:color w:val="4C4747"/>
          <w:spacing w:val="20"/>
          <w:sz w:val="24"/>
          <w:szCs w:val="24"/>
          <w:lang w:val="es-ES"/>
        </w:rPr>
        <w:t xml:space="preserve"> sesenta y siete (167) visitas a beneficiarios y familiares del Programa Oportunidad 14/24 del Gabinete de Políticas Sociales (GPS) de la presidencia. </w:t>
      </w:r>
    </w:p>
    <w:p w14:paraId="1338F071" w14:textId="77777777" w:rsidR="007A5AAB" w:rsidRPr="00C206F3" w:rsidRDefault="007A5AAB" w:rsidP="008763B2">
      <w:pPr>
        <w:pStyle w:val="Prrafodelista"/>
        <w:numPr>
          <w:ilvl w:val="0"/>
          <w:numId w:val="35"/>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Se gestionaron la agilización de los expedientes para ser depositados en las Oficialías del Estado Civil.</w:t>
      </w:r>
    </w:p>
    <w:p w14:paraId="0A6CE018" w14:textId="77777777" w:rsidR="007A5AAB" w:rsidRPr="00C206F3" w:rsidRDefault="007A5AAB" w:rsidP="008763B2">
      <w:pPr>
        <w:pStyle w:val="Prrafodelista"/>
        <w:numPr>
          <w:ilvl w:val="0"/>
          <w:numId w:val="35"/>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Se solicitaron cuarenta y un (41) nacidos vivos.</w:t>
      </w:r>
    </w:p>
    <w:p w14:paraId="0DDD9F4F" w14:textId="77777777" w:rsidR="007A5AAB" w:rsidRPr="00C206F3" w:rsidRDefault="007A5AAB" w:rsidP="008763B2">
      <w:pPr>
        <w:pStyle w:val="Prrafodelista"/>
        <w:numPr>
          <w:ilvl w:val="0"/>
          <w:numId w:val="35"/>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 Se solicitó cuarenta y un (41) certificaciones de No Bautismo. </w:t>
      </w:r>
    </w:p>
    <w:p w14:paraId="0A356215" w14:textId="77777777" w:rsidR="007A5AAB" w:rsidRPr="00C206F3" w:rsidRDefault="007A5AAB" w:rsidP="008763B2">
      <w:pPr>
        <w:pStyle w:val="Prrafodelista"/>
        <w:numPr>
          <w:ilvl w:val="0"/>
          <w:numId w:val="35"/>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Se solicitó cuarenta y un (41) certificaciones de escolaridad.</w:t>
      </w:r>
    </w:p>
    <w:p w14:paraId="3D0084F0" w14:textId="77777777" w:rsidR="007A5AAB" w:rsidRPr="00C206F3" w:rsidRDefault="007A5AAB" w:rsidP="008763B2">
      <w:pPr>
        <w:pStyle w:val="Prrafodelista"/>
        <w:numPr>
          <w:ilvl w:val="0"/>
          <w:numId w:val="35"/>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Se realizó diez (10) Demanda en Nulidad de Folios (Doble Acta de Nacimiento). </w:t>
      </w:r>
    </w:p>
    <w:p w14:paraId="57F8C5B3" w14:textId="0E5BEC17" w:rsidR="007A5AAB" w:rsidRPr="00C206F3" w:rsidRDefault="007A5AAB" w:rsidP="008763B2">
      <w:pPr>
        <w:pStyle w:val="Prrafodelista"/>
        <w:numPr>
          <w:ilvl w:val="0"/>
          <w:numId w:val="35"/>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Se realizaron seis (06) </w:t>
      </w:r>
      <w:r w:rsidR="00F30D75" w:rsidRPr="00C206F3">
        <w:rPr>
          <w:rFonts w:ascii="Times New Roman" w:hAnsi="Times New Roman"/>
          <w:color w:val="4C4747"/>
          <w:spacing w:val="20"/>
          <w:sz w:val="24"/>
          <w:szCs w:val="24"/>
          <w:lang w:val="es-ES"/>
        </w:rPr>
        <w:t>rectificación</w:t>
      </w:r>
      <w:r w:rsidRPr="00C206F3">
        <w:rPr>
          <w:rFonts w:ascii="Times New Roman" w:hAnsi="Times New Roman"/>
          <w:color w:val="4C4747"/>
          <w:spacing w:val="20"/>
          <w:sz w:val="24"/>
          <w:szCs w:val="24"/>
          <w:lang w:val="es-ES"/>
        </w:rPr>
        <w:t xml:space="preserve"> de Actas de Nacimientos.</w:t>
      </w:r>
    </w:p>
    <w:p w14:paraId="7DC54E0C" w14:textId="77777777" w:rsidR="007A5AAB" w:rsidRPr="00C206F3" w:rsidRDefault="007A5AAB" w:rsidP="008763B2">
      <w:pPr>
        <w:pStyle w:val="Prrafodelista"/>
        <w:numPr>
          <w:ilvl w:val="0"/>
          <w:numId w:val="35"/>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Se realizaron treinta y ocho (38) Actos de Notoriedad para Declaración Extraordinaria o Fuera de Plazo.</w:t>
      </w:r>
    </w:p>
    <w:p w14:paraId="15502364" w14:textId="77777777" w:rsidR="007A5AAB" w:rsidRPr="00C206F3" w:rsidRDefault="007A5AAB" w:rsidP="008763B2">
      <w:pPr>
        <w:pStyle w:val="Prrafodelista"/>
        <w:numPr>
          <w:ilvl w:val="0"/>
          <w:numId w:val="35"/>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Entraron noventa y cuatro (94) expediente de beneficiarios del Programa Oportunidad 14-24. </w:t>
      </w:r>
    </w:p>
    <w:p w14:paraId="3E6A5EB6" w14:textId="77777777" w:rsidR="007A5AAB" w:rsidRPr="00C206F3" w:rsidRDefault="007A5AAB" w:rsidP="008763B2">
      <w:pPr>
        <w:pStyle w:val="Prrafodelista"/>
        <w:numPr>
          <w:ilvl w:val="0"/>
          <w:numId w:val="35"/>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lastRenderedPageBreak/>
        <w:t>Expediente de descendiente, ascendientes y colaterales, una cantidad de veintiocho (28).</w:t>
      </w:r>
      <w:bookmarkStart w:id="33" w:name="_Hlk104808471"/>
    </w:p>
    <w:p w14:paraId="11C04C7A" w14:textId="77777777" w:rsidR="007A5AAB" w:rsidRPr="00C206F3" w:rsidRDefault="007A5AAB" w:rsidP="008763B2">
      <w:pPr>
        <w:pStyle w:val="Prrafodelista"/>
        <w:numPr>
          <w:ilvl w:val="0"/>
          <w:numId w:val="35"/>
        </w:numPr>
        <w:spacing w:after="0"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Se realizaron diferentes visitas en los Tribunales, Fiscalía, Inspectoría, Registro Civil, Comisión de Oficialías, Registro Electoral, UCDTN, Correcciones Administrativas, Hospitales, Distritos Educativos, Escuelas y Oficialías en aras de avanzar con los expedientes asignados</w:t>
      </w:r>
      <w:bookmarkEnd w:id="33"/>
      <w:r w:rsidRPr="00C206F3">
        <w:rPr>
          <w:rFonts w:ascii="Times New Roman" w:hAnsi="Times New Roman"/>
          <w:color w:val="4C4747"/>
          <w:spacing w:val="20"/>
          <w:sz w:val="24"/>
          <w:szCs w:val="24"/>
          <w:lang w:val="es-ES"/>
        </w:rPr>
        <w:t>.</w:t>
      </w:r>
    </w:p>
    <w:p w14:paraId="027031B9" w14:textId="77777777" w:rsidR="009F455E" w:rsidRPr="00C206F3" w:rsidRDefault="009F455E" w:rsidP="009F455E">
      <w:pPr>
        <w:pStyle w:val="Prrafodelista"/>
        <w:spacing w:after="0" w:line="360" w:lineRule="auto"/>
        <w:ind w:left="1440" w:firstLine="0"/>
        <w:rPr>
          <w:rFonts w:ascii="Times New Roman" w:hAnsi="Times New Roman"/>
          <w:color w:val="4C4747"/>
          <w:spacing w:val="20"/>
          <w:sz w:val="24"/>
          <w:szCs w:val="24"/>
          <w:lang w:val="es-ES"/>
        </w:rPr>
      </w:pPr>
    </w:p>
    <w:p w14:paraId="22379692" w14:textId="4A35E54C" w:rsidR="009F455E" w:rsidRPr="00C206F3" w:rsidRDefault="009F455E" w:rsidP="009F455E">
      <w:pPr>
        <w:spacing w:after="0" w:line="360" w:lineRule="auto"/>
        <w:jc w:val="both"/>
        <w:rPr>
          <w:color w:val="4C4747"/>
        </w:rPr>
      </w:pPr>
      <w:r w:rsidRPr="00C206F3">
        <w:rPr>
          <w:color w:val="4C4747"/>
        </w:rPr>
        <w:t>Igualmente, desde la Dirección Jurídica hemos realizado la asistencia técnica jurídica ante los Tribunales de la República de la cantidad de once (11) expedientes.</w:t>
      </w:r>
    </w:p>
    <w:p w14:paraId="2DDAA133" w14:textId="77777777" w:rsidR="009F455E" w:rsidRPr="00C206F3" w:rsidRDefault="009F455E" w:rsidP="009F455E">
      <w:pPr>
        <w:spacing w:after="0" w:line="360" w:lineRule="auto"/>
        <w:jc w:val="both"/>
        <w:rPr>
          <w:color w:val="4C4747"/>
        </w:rPr>
      </w:pPr>
    </w:p>
    <w:p w14:paraId="39D1BD9C" w14:textId="77777777" w:rsidR="009F455E" w:rsidRPr="00C206F3" w:rsidRDefault="009F455E" w:rsidP="009F455E">
      <w:pPr>
        <w:pStyle w:val="Prrafodelista"/>
        <w:numPr>
          <w:ilvl w:val="0"/>
          <w:numId w:val="33"/>
        </w:numPr>
        <w:spacing w:after="0" w:line="360" w:lineRule="auto"/>
        <w:rPr>
          <w:rFonts w:ascii="Times New Roman" w:eastAsiaTheme="minorHAnsi" w:hAnsi="Times New Roman"/>
          <w:color w:val="4C4747"/>
          <w:spacing w:val="20"/>
          <w:sz w:val="24"/>
          <w:szCs w:val="24"/>
          <w:lang w:val="es-ES"/>
        </w:rPr>
      </w:pPr>
      <w:r w:rsidRPr="00C206F3">
        <w:rPr>
          <w:rFonts w:ascii="Times New Roman" w:eastAsiaTheme="minorHAnsi" w:hAnsi="Times New Roman"/>
          <w:color w:val="4C4747"/>
          <w:spacing w:val="20"/>
          <w:sz w:val="24"/>
          <w:szCs w:val="24"/>
          <w:lang w:val="es-ES"/>
        </w:rPr>
        <w:t xml:space="preserve">De esta misma forma la Dirección Jurídica del Gabinete de Políticas Sociales (GPS) de la Presidencia, durante el año dos mil veinticuatro (2024), ha realizado el proceso de registros ante la Contraloría General de la República, mediante el sistema TRE de los Contratos concernientes a los procesos de Compras y Contrataciones en sus distintas modalidades de proceso (Licitación Pública Nacional, Comparación de Precios, Compras menores </w:t>
      </w:r>
      <w:proofErr w:type="spellStart"/>
      <w:r w:rsidRPr="00C206F3">
        <w:rPr>
          <w:rFonts w:ascii="Times New Roman" w:eastAsiaTheme="minorHAnsi" w:hAnsi="Times New Roman"/>
          <w:color w:val="4C4747"/>
          <w:spacing w:val="20"/>
          <w:sz w:val="24"/>
          <w:szCs w:val="24"/>
          <w:lang w:val="es-ES"/>
        </w:rPr>
        <w:t>etc</w:t>
      </w:r>
      <w:proofErr w:type="spellEnd"/>
      <w:r w:rsidRPr="00C206F3">
        <w:rPr>
          <w:rFonts w:ascii="Times New Roman" w:eastAsiaTheme="minorHAnsi" w:hAnsi="Times New Roman"/>
          <w:color w:val="4C4747"/>
          <w:spacing w:val="20"/>
          <w:sz w:val="24"/>
          <w:szCs w:val="24"/>
          <w:lang w:val="es-ES"/>
        </w:rPr>
        <w:t xml:space="preserve">,), Contratos de la Unidad Técnica de Proyectos (UTP) y cualquier otro tipo de documentos solicitado por los distintos departamentos que conforma el Gabinete de Políticas Sociales (GPS) de la Presidencia, así como los registros de Convenios, Acuerdos, Enmiendas y demás, para un total de noventa y cinco (95) documentos </w:t>
      </w:r>
      <w:r w:rsidRPr="00C206F3">
        <w:rPr>
          <w:rFonts w:ascii="Times New Roman" w:eastAsiaTheme="minorHAnsi" w:hAnsi="Times New Roman"/>
          <w:color w:val="4C4747"/>
          <w:spacing w:val="20"/>
          <w:sz w:val="24"/>
          <w:szCs w:val="24"/>
          <w:lang w:val="es-ES"/>
        </w:rPr>
        <w:lastRenderedPageBreak/>
        <w:t>registrados, durante el periodo del año dos mil veinticuatro (2024).</w:t>
      </w:r>
    </w:p>
    <w:p w14:paraId="3E63EB4E" w14:textId="77777777" w:rsidR="009F455E" w:rsidRPr="00C206F3" w:rsidRDefault="009F455E" w:rsidP="009F455E">
      <w:pPr>
        <w:pStyle w:val="Prrafodelista"/>
        <w:spacing w:line="360" w:lineRule="auto"/>
        <w:rPr>
          <w:rFonts w:ascii="Times New Roman" w:eastAsiaTheme="minorHAnsi" w:hAnsi="Times New Roman"/>
          <w:color w:val="4C4747"/>
          <w:spacing w:val="20"/>
          <w:sz w:val="24"/>
          <w:szCs w:val="24"/>
          <w:lang w:val="es-ES"/>
        </w:rPr>
      </w:pPr>
    </w:p>
    <w:p w14:paraId="1A46DCD0" w14:textId="77777777" w:rsidR="009F455E" w:rsidRPr="00C206F3" w:rsidRDefault="009F455E" w:rsidP="009F455E">
      <w:pPr>
        <w:pStyle w:val="Prrafodelista"/>
        <w:numPr>
          <w:ilvl w:val="0"/>
          <w:numId w:val="33"/>
        </w:numPr>
        <w:spacing w:after="0" w:line="360" w:lineRule="auto"/>
        <w:rPr>
          <w:rFonts w:ascii="Times New Roman" w:eastAsiaTheme="minorHAnsi" w:hAnsi="Times New Roman"/>
          <w:color w:val="4C4747"/>
          <w:spacing w:val="20"/>
          <w:sz w:val="24"/>
          <w:szCs w:val="24"/>
          <w:lang w:val="es-ES"/>
        </w:rPr>
      </w:pPr>
      <w:r w:rsidRPr="00C206F3">
        <w:rPr>
          <w:rFonts w:ascii="Times New Roman" w:eastAsiaTheme="minorHAnsi" w:hAnsi="Times New Roman"/>
          <w:color w:val="4C4747"/>
          <w:spacing w:val="20"/>
          <w:sz w:val="24"/>
          <w:szCs w:val="24"/>
          <w:lang w:val="es-ES"/>
        </w:rPr>
        <w:t>A su vez, desde la Dirección Jurídica del Gabinete de Políticas Sociales (GPS) de la presidencia, acompañó y elaboró las respuestas a las solicitudes realizadas a la Oficina de Libre Acceso a la Información (OAI), para un total de diecisiete (17) respuesta.</w:t>
      </w:r>
    </w:p>
    <w:p w14:paraId="405C60AC" w14:textId="77777777" w:rsidR="009F455E" w:rsidRPr="00C206F3" w:rsidRDefault="009F455E" w:rsidP="009F455E">
      <w:pPr>
        <w:spacing w:after="0" w:line="360" w:lineRule="auto"/>
        <w:rPr>
          <w:color w:val="4C4747"/>
        </w:rPr>
      </w:pPr>
    </w:p>
    <w:p w14:paraId="7EC60527" w14:textId="77777777" w:rsidR="009F455E" w:rsidRPr="00C206F3" w:rsidRDefault="009F455E" w:rsidP="009F455E">
      <w:pPr>
        <w:rPr>
          <w:rFonts w:eastAsia="Times New Roman"/>
          <w:b/>
          <w:bCs/>
          <w:color w:val="4C4747"/>
        </w:rPr>
      </w:pPr>
      <w:r w:rsidRPr="00C206F3">
        <w:rPr>
          <w:b/>
          <w:bCs/>
          <w:color w:val="4C4747"/>
        </w:rPr>
        <w:t>Entrega de Bonos Navideños</w:t>
      </w:r>
    </w:p>
    <w:p w14:paraId="3023763B" w14:textId="77777777" w:rsidR="009F455E" w:rsidRDefault="009F455E" w:rsidP="009F455E">
      <w:pPr>
        <w:pStyle w:val="Prrafodelista"/>
        <w:spacing w:line="360" w:lineRule="auto"/>
        <w:ind w:firstLine="0"/>
        <w:rPr>
          <w:rFonts w:ascii="Times New Roman" w:eastAsiaTheme="minorHAnsi" w:hAnsi="Times New Roman"/>
          <w:color w:val="4C4747"/>
          <w:spacing w:val="20"/>
          <w:sz w:val="24"/>
          <w:szCs w:val="24"/>
          <w:lang w:val="es-ES"/>
        </w:rPr>
      </w:pPr>
      <w:r w:rsidRPr="00C206F3">
        <w:rPr>
          <w:rFonts w:ascii="Times New Roman" w:eastAsiaTheme="minorHAnsi" w:hAnsi="Times New Roman"/>
          <w:color w:val="4C4747"/>
          <w:spacing w:val="20"/>
          <w:sz w:val="24"/>
          <w:szCs w:val="24"/>
          <w:lang w:val="es-ES"/>
        </w:rPr>
        <w:t>Como cada año el Gabinete de Políticas Sociales (GPS) de la Presidencia, en virtud de la crisis económica generada por el Covid-19 y con el objetivo de ir en auxilio de los más desposeídos durante las festividades navideñas del año dos mil veinticuatro (2024), el Gabinete de Políticas Sociales (GPS) de la Presidencia, llevó a cabo el proceso de coordinación de entrega y distribución mediante tarjetas denominadas «Bono Navideño», a familias de escasos recursos, quienes recibieron un monto de RD$1,500.00, en sustitución de las tradicionales cajas o canastas de Navidad que se entregaban a fin de año, mediante un proceso innovador, transparente, organizado y digno.</w:t>
      </w:r>
    </w:p>
    <w:p w14:paraId="0F072200" w14:textId="77777777" w:rsidR="00F30D75" w:rsidRDefault="00F30D75" w:rsidP="009F455E">
      <w:pPr>
        <w:pStyle w:val="Prrafodelista"/>
        <w:spacing w:line="360" w:lineRule="auto"/>
        <w:ind w:firstLine="0"/>
        <w:rPr>
          <w:rFonts w:ascii="Times New Roman" w:eastAsiaTheme="minorHAnsi" w:hAnsi="Times New Roman"/>
          <w:color w:val="4C4747"/>
          <w:spacing w:val="20"/>
          <w:sz w:val="24"/>
          <w:szCs w:val="24"/>
          <w:lang w:val="es-ES"/>
        </w:rPr>
      </w:pPr>
    </w:p>
    <w:p w14:paraId="42D5BBE1" w14:textId="77777777" w:rsidR="00282BE1" w:rsidRDefault="00282BE1" w:rsidP="009F455E">
      <w:pPr>
        <w:pStyle w:val="Prrafodelista"/>
        <w:spacing w:line="360" w:lineRule="auto"/>
        <w:ind w:firstLine="0"/>
        <w:rPr>
          <w:rFonts w:ascii="Times New Roman" w:eastAsiaTheme="minorHAnsi" w:hAnsi="Times New Roman"/>
          <w:color w:val="4C4747"/>
          <w:spacing w:val="20"/>
          <w:sz w:val="24"/>
          <w:szCs w:val="24"/>
          <w:lang w:val="es-ES"/>
        </w:rPr>
      </w:pPr>
    </w:p>
    <w:p w14:paraId="30D10427" w14:textId="77777777" w:rsidR="00282BE1" w:rsidRPr="00C206F3" w:rsidRDefault="00282BE1" w:rsidP="009F455E">
      <w:pPr>
        <w:pStyle w:val="Prrafodelista"/>
        <w:spacing w:line="360" w:lineRule="auto"/>
        <w:ind w:firstLine="0"/>
        <w:rPr>
          <w:rFonts w:ascii="Times New Roman" w:eastAsiaTheme="minorHAnsi" w:hAnsi="Times New Roman"/>
          <w:color w:val="4C4747"/>
          <w:spacing w:val="20"/>
          <w:sz w:val="24"/>
          <w:szCs w:val="24"/>
          <w:lang w:val="es-ES"/>
        </w:rPr>
      </w:pPr>
    </w:p>
    <w:p w14:paraId="4A246CD1" w14:textId="640AF2E5" w:rsidR="003408CF" w:rsidRPr="00C206F3" w:rsidRDefault="00162C8F" w:rsidP="008763B2">
      <w:pPr>
        <w:pStyle w:val="Ttulo2"/>
        <w:numPr>
          <w:ilvl w:val="1"/>
          <w:numId w:val="5"/>
        </w:numPr>
        <w:spacing w:line="360" w:lineRule="auto"/>
        <w:ind w:left="426" w:hanging="360"/>
        <w:jc w:val="both"/>
        <w:rPr>
          <w:rFonts w:cs="Times New Roman"/>
          <w:color w:val="4C4747"/>
        </w:rPr>
      </w:pPr>
      <w:bookmarkStart w:id="34" w:name="_Toc184626120"/>
      <w:r w:rsidRPr="00C206F3">
        <w:rPr>
          <w:rFonts w:cs="Times New Roman"/>
          <w:color w:val="4C4747"/>
        </w:rPr>
        <w:lastRenderedPageBreak/>
        <w:t xml:space="preserve"> </w:t>
      </w:r>
      <w:bookmarkStart w:id="35" w:name="_Toc185264248"/>
      <w:r w:rsidR="003408CF" w:rsidRPr="00C206F3">
        <w:rPr>
          <w:rFonts w:cs="Times New Roman"/>
          <w:color w:val="4C4747"/>
        </w:rPr>
        <w:t>Desempeño de la Tecnología</w:t>
      </w:r>
      <w:bookmarkEnd w:id="34"/>
      <w:bookmarkEnd w:id="35"/>
    </w:p>
    <w:p w14:paraId="726F7792" w14:textId="77777777" w:rsidR="003408CF" w:rsidRPr="00C206F3" w:rsidRDefault="003408CF" w:rsidP="008763B2">
      <w:pPr>
        <w:spacing w:line="360" w:lineRule="auto"/>
        <w:jc w:val="both"/>
        <w:rPr>
          <w:color w:val="4C4747"/>
        </w:rPr>
      </w:pPr>
    </w:p>
    <w:p w14:paraId="394B2097" w14:textId="77777777" w:rsidR="003408CF" w:rsidRPr="00C206F3" w:rsidRDefault="003408CF" w:rsidP="008763B2">
      <w:pPr>
        <w:spacing w:after="0" w:line="360" w:lineRule="auto"/>
        <w:jc w:val="both"/>
        <w:textAlignment w:val="baseline"/>
        <w:rPr>
          <w:rFonts w:eastAsia="Calibri"/>
          <w:b/>
          <w:bCs/>
          <w:color w:val="4C4747"/>
        </w:rPr>
      </w:pPr>
      <w:r w:rsidRPr="00C206F3">
        <w:rPr>
          <w:rFonts w:eastAsia="Calibri"/>
          <w:b/>
          <w:bCs/>
          <w:color w:val="4C4747"/>
        </w:rPr>
        <w:t>Índice de Uso de TIC e Implementación de Gobierno Electrónico</w:t>
      </w:r>
    </w:p>
    <w:p w14:paraId="7F5FCE75" w14:textId="3DFFC558" w:rsidR="003408CF" w:rsidRPr="00F30D75" w:rsidRDefault="003408CF" w:rsidP="00F30D75">
      <w:pPr>
        <w:spacing w:after="0" w:line="360" w:lineRule="auto"/>
        <w:jc w:val="both"/>
        <w:textAlignment w:val="baseline"/>
        <w:rPr>
          <w:rFonts w:eastAsia="Calibri"/>
          <w:color w:val="4C4747"/>
        </w:rPr>
      </w:pPr>
      <w:r w:rsidRPr="00C206F3">
        <w:rPr>
          <w:rFonts w:eastAsia="Calibri"/>
          <w:color w:val="4C4747"/>
        </w:rPr>
        <w:t>Nuestra meta es mejorar la eficiencia de los procesos y simplificar los servicios tanto internos como externos del Gabinete de Política Social. Este objetivo es fundamental para nuestra institución, y desde la Dirección de Tecnología de la Información y Comunicación trabajamos continuamente en la innovación, desarrollo e implementación de nuevas tecnologías. Nos enfocamos en integrar la interoperabilidad en nuestros sistemas, transformándolos en una plataforma informática que permita un intercambio fluido de datos entre el GPS y sus entidades adscritas. En este marco, se llevaron a cabo las siguientes acciones: </w:t>
      </w:r>
      <w:r w:rsidRPr="00C206F3">
        <w:rPr>
          <w:rFonts w:eastAsia="Times New Roman"/>
          <w:color w:val="4C4747"/>
          <w:spacing w:val="0"/>
          <w:lang w:eastAsia="es-DO"/>
        </w:rPr>
        <w:t> </w:t>
      </w:r>
    </w:p>
    <w:p w14:paraId="19806AEC" w14:textId="77777777" w:rsidR="003408CF" w:rsidRPr="00C206F3" w:rsidRDefault="003408CF" w:rsidP="008763B2">
      <w:pPr>
        <w:numPr>
          <w:ilvl w:val="0"/>
          <w:numId w:val="8"/>
        </w:numPr>
        <w:spacing w:after="0" w:line="360" w:lineRule="auto"/>
        <w:ind w:left="284" w:right="-18" w:hanging="284"/>
        <w:jc w:val="both"/>
        <w:rPr>
          <w:rFonts w:eastAsia="Calibri"/>
          <w:color w:val="4C4747"/>
        </w:rPr>
      </w:pPr>
      <w:r w:rsidRPr="00C206F3">
        <w:rPr>
          <w:rFonts w:eastAsia="Calibri"/>
          <w:b/>
          <w:bCs/>
          <w:color w:val="4C4747"/>
        </w:rPr>
        <w:t>Fueron realizados los modelos de uso y los acuerdos de cooperación técnica de 3 nuevos tramites interinstitucionales a través de la Plataforma de Punto Solidario</w:t>
      </w:r>
      <w:r w:rsidRPr="00C206F3">
        <w:rPr>
          <w:rFonts w:eastAsia="Aptos"/>
          <w:color w:val="4C4747"/>
        </w:rPr>
        <w:t xml:space="preserve"> </w:t>
      </w:r>
      <w:r w:rsidRPr="00C206F3">
        <w:rPr>
          <w:rFonts w:eastAsia="Calibri"/>
          <w:color w:val="4C4747"/>
        </w:rPr>
        <w:t>en respuesta a la alta demanda de servicios realizada por los ciudadanos en las distintas localidades de Punto Solidario. Las nuevas implementaciones darán respuestas a los tramites de Bono Luz, Inclusión y Consulta al Plan Nacional de Familia Feliz e Inclusión y Consulta al Régimen Subsidiado del Seguro Nacional de Salud. Las instituciones adscritas involucradas son SUPERATE, ADESS, MINPRE y SENASA. </w:t>
      </w:r>
    </w:p>
    <w:p w14:paraId="0A70B5E9" w14:textId="77777777" w:rsidR="003408CF" w:rsidRPr="00C206F3" w:rsidRDefault="003408CF" w:rsidP="008763B2">
      <w:pPr>
        <w:spacing w:after="0" w:line="360" w:lineRule="auto"/>
        <w:ind w:right="73"/>
        <w:jc w:val="both"/>
        <w:textAlignment w:val="baseline"/>
        <w:rPr>
          <w:rFonts w:eastAsia="Times New Roman"/>
          <w:color w:val="4C4747"/>
          <w:spacing w:val="0"/>
          <w:sz w:val="18"/>
          <w:szCs w:val="18"/>
          <w:lang w:eastAsia="es-DO"/>
        </w:rPr>
      </w:pPr>
      <w:r w:rsidRPr="00C206F3">
        <w:rPr>
          <w:rFonts w:eastAsia="Times New Roman"/>
          <w:color w:val="4C4747"/>
          <w:spacing w:val="0"/>
          <w:lang w:eastAsia="es-DO"/>
        </w:rPr>
        <w:t> </w:t>
      </w:r>
    </w:p>
    <w:p w14:paraId="20FF621F" w14:textId="77777777" w:rsidR="003408CF" w:rsidRPr="00C206F3" w:rsidRDefault="003408CF" w:rsidP="008763B2">
      <w:pPr>
        <w:numPr>
          <w:ilvl w:val="0"/>
          <w:numId w:val="8"/>
        </w:numPr>
        <w:spacing w:after="0" w:line="360" w:lineRule="auto"/>
        <w:ind w:left="284" w:right="-18" w:hanging="284"/>
        <w:jc w:val="both"/>
        <w:rPr>
          <w:rFonts w:eastAsia="Aptos"/>
          <w:color w:val="4C4747"/>
        </w:rPr>
      </w:pPr>
      <w:r w:rsidRPr="00C206F3">
        <w:rPr>
          <w:rFonts w:eastAsia="Calibri"/>
          <w:b/>
          <w:bCs/>
          <w:color w:val="4C4747"/>
        </w:rPr>
        <w:t>Se realizaron 22 refactorizaciones al código de la Plataforma Operativa de Punto Solidario,</w:t>
      </w:r>
      <w:r w:rsidRPr="00C206F3">
        <w:rPr>
          <w:rFonts w:eastAsia="Aptos"/>
          <w:b/>
          <w:bCs/>
          <w:color w:val="4C4747"/>
        </w:rPr>
        <w:t xml:space="preserve"> </w:t>
      </w:r>
      <w:r w:rsidRPr="00C206F3">
        <w:rPr>
          <w:rFonts w:eastAsia="Calibri"/>
          <w:color w:val="4C4747"/>
        </w:rPr>
        <w:t xml:space="preserve">dichas implementaciones fueron </w:t>
      </w:r>
      <w:r w:rsidRPr="00C206F3">
        <w:rPr>
          <w:rFonts w:eastAsia="Calibri"/>
          <w:color w:val="4C4747"/>
        </w:rPr>
        <w:lastRenderedPageBreak/>
        <w:t>enfocadas en trámites de servicios de cara a SIUBEN y SUPERATE. Además, se realizaron actualizaciones en las configuraciones y políticas de seguridad para la Plataforma, robusteciendo la resiliencia del portal y las aplicaciones web. De igual forma, se realizaron cambios en el cogido fuente, enfocados en la optimización de los tiempos de respuesta y algoritmos de búsqueda en las distintas bases de datos, reduciendo hasta un 50% los tiempos de carga en la información almacenada.  </w:t>
      </w:r>
    </w:p>
    <w:p w14:paraId="0063F4C4" w14:textId="77777777" w:rsidR="003408CF" w:rsidRPr="00C206F3" w:rsidRDefault="003408CF" w:rsidP="008763B2">
      <w:pPr>
        <w:spacing w:after="0" w:line="360" w:lineRule="auto"/>
        <w:ind w:left="840" w:right="825"/>
        <w:jc w:val="both"/>
        <w:textAlignment w:val="baseline"/>
        <w:rPr>
          <w:rFonts w:eastAsia="Times New Roman"/>
          <w:color w:val="4C4747"/>
          <w:spacing w:val="0"/>
          <w:sz w:val="18"/>
          <w:szCs w:val="18"/>
          <w:lang w:eastAsia="es-DO"/>
        </w:rPr>
      </w:pPr>
      <w:r w:rsidRPr="00C206F3">
        <w:rPr>
          <w:rFonts w:eastAsia="Times New Roman"/>
          <w:color w:val="4C4747"/>
          <w:spacing w:val="0"/>
          <w:lang w:eastAsia="es-DO"/>
        </w:rPr>
        <w:t>  </w:t>
      </w:r>
    </w:p>
    <w:p w14:paraId="15B1AAD8" w14:textId="200A3884" w:rsidR="003408CF" w:rsidRPr="00C206F3" w:rsidRDefault="003408CF" w:rsidP="008763B2">
      <w:pPr>
        <w:numPr>
          <w:ilvl w:val="0"/>
          <w:numId w:val="8"/>
        </w:numPr>
        <w:spacing w:after="0" w:line="360" w:lineRule="auto"/>
        <w:ind w:left="284" w:right="73" w:hanging="284"/>
        <w:jc w:val="both"/>
        <w:rPr>
          <w:rFonts w:eastAsia="Calibri"/>
          <w:b/>
          <w:color w:val="4C4747"/>
        </w:rPr>
      </w:pPr>
      <w:r w:rsidRPr="00C206F3">
        <w:rPr>
          <w:rFonts w:eastAsia="Calibri"/>
          <w:b/>
          <w:bCs/>
          <w:color w:val="4C4747"/>
        </w:rPr>
        <w:t>Migración de 10 Portales Web y Ambientes de Desarrollo críticos del Gabinete de Política Social en la Nube (Azure).</w:t>
      </w:r>
      <w:r w:rsidRPr="00C206F3">
        <w:rPr>
          <w:rFonts w:eastAsia="Aptos"/>
          <w:b/>
          <w:bCs/>
          <w:color w:val="4C4747"/>
        </w:rPr>
        <w:t xml:space="preserve"> </w:t>
      </w:r>
      <w:r w:rsidRPr="00C206F3">
        <w:rPr>
          <w:rFonts w:eastAsia="Calibri"/>
          <w:color w:val="4C4747"/>
        </w:rPr>
        <w:t>Durante e</w:t>
      </w:r>
      <w:r w:rsidR="000074F7" w:rsidRPr="00C206F3">
        <w:rPr>
          <w:rFonts w:eastAsia="Calibri"/>
          <w:color w:val="4C4747"/>
        </w:rPr>
        <w:t xml:space="preserve">n el 2024 </w:t>
      </w:r>
      <w:r w:rsidRPr="00C206F3">
        <w:rPr>
          <w:rFonts w:eastAsia="Calibri"/>
          <w:color w:val="4C4747"/>
        </w:rPr>
        <w:t>fueron realizadas la migración de los siguientes portales informativos y transaccionales de la institución, dentro de los que se encuentran:</w:t>
      </w:r>
      <w:r w:rsidRPr="00C206F3">
        <w:rPr>
          <w:rFonts w:eastAsia="Aptos"/>
          <w:color w:val="4C4747"/>
        </w:rPr>
        <w:t>  </w:t>
      </w:r>
    </w:p>
    <w:p w14:paraId="5BF3D751" w14:textId="77777777" w:rsidR="003408CF" w:rsidRPr="00C206F3" w:rsidRDefault="003408CF" w:rsidP="008763B2">
      <w:pPr>
        <w:numPr>
          <w:ilvl w:val="0"/>
          <w:numId w:val="25"/>
        </w:numPr>
        <w:spacing w:after="0" w:line="360" w:lineRule="auto"/>
        <w:ind w:left="1800" w:firstLine="0"/>
        <w:jc w:val="both"/>
        <w:textAlignment w:val="baseline"/>
        <w:rPr>
          <w:rFonts w:eastAsia="Calibri"/>
          <w:color w:val="4C4747"/>
          <w:spacing w:val="0"/>
        </w:rPr>
      </w:pPr>
      <w:r w:rsidRPr="00C206F3">
        <w:rPr>
          <w:rFonts w:eastAsia="Calibri"/>
          <w:color w:val="4C4747"/>
          <w:spacing w:val="0"/>
        </w:rPr>
        <w:t>GABINETESOCIAL.GOB.DO </w:t>
      </w:r>
    </w:p>
    <w:p w14:paraId="34982522" w14:textId="77777777" w:rsidR="003408CF" w:rsidRPr="00C206F3" w:rsidRDefault="003408CF" w:rsidP="008763B2">
      <w:pPr>
        <w:numPr>
          <w:ilvl w:val="0"/>
          <w:numId w:val="25"/>
        </w:numPr>
        <w:spacing w:after="0" w:line="360" w:lineRule="auto"/>
        <w:ind w:left="1800" w:firstLine="0"/>
        <w:jc w:val="both"/>
        <w:textAlignment w:val="baseline"/>
        <w:rPr>
          <w:rFonts w:eastAsia="Calibri"/>
          <w:color w:val="4C4747"/>
          <w:spacing w:val="0"/>
        </w:rPr>
      </w:pPr>
      <w:r w:rsidRPr="00C206F3">
        <w:rPr>
          <w:rFonts w:eastAsia="Calibri"/>
          <w:color w:val="4C4747"/>
          <w:spacing w:val="0"/>
        </w:rPr>
        <w:t>OPORTORTUNIDAD1424.GOB.DO </w:t>
      </w:r>
    </w:p>
    <w:p w14:paraId="4BD56C2E" w14:textId="77777777" w:rsidR="003408CF" w:rsidRPr="00C206F3" w:rsidRDefault="003408CF" w:rsidP="008763B2">
      <w:pPr>
        <w:numPr>
          <w:ilvl w:val="0"/>
          <w:numId w:val="25"/>
        </w:numPr>
        <w:spacing w:after="0" w:line="360" w:lineRule="auto"/>
        <w:ind w:left="1800" w:firstLine="0"/>
        <w:jc w:val="both"/>
        <w:textAlignment w:val="baseline"/>
        <w:rPr>
          <w:rFonts w:eastAsia="Calibri"/>
          <w:color w:val="4C4747"/>
          <w:spacing w:val="0"/>
        </w:rPr>
      </w:pPr>
      <w:r w:rsidRPr="00C206F3">
        <w:rPr>
          <w:rFonts w:eastAsia="Calibri"/>
          <w:color w:val="4C4747"/>
          <w:spacing w:val="0"/>
        </w:rPr>
        <w:t>CEDIMUJER.GOB.DO </w:t>
      </w:r>
    </w:p>
    <w:p w14:paraId="55A410F4" w14:textId="77777777" w:rsidR="003408CF" w:rsidRPr="00C206F3" w:rsidRDefault="003408CF" w:rsidP="008763B2">
      <w:pPr>
        <w:numPr>
          <w:ilvl w:val="0"/>
          <w:numId w:val="25"/>
        </w:numPr>
        <w:spacing w:after="0" w:line="360" w:lineRule="auto"/>
        <w:ind w:left="1800" w:firstLine="0"/>
        <w:jc w:val="both"/>
        <w:textAlignment w:val="baseline"/>
        <w:rPr>
          <w:rFonts w:eastAsia="Calibri"/>
          <w:color w:val="4C4747"/>
          <w:spacing w:val="0"/>
        </w:rPr>
      </w:pPr>
      <w:r w:rsidRPr="00C206F3">
        <w:rPr>
          <w:rFonts w:eastAsia="Calibri"/>
          <w:color w:val="4C4747"/>
          <w:spacing w:val="0"/>
        </w:rPr>
        <w:t>INTRAWEB.GABSOCIAL.GOB.DO </w:t>
      </w:r>
    </w:p>
    <w:p w14:paraId="122B3E3B" w14:textId="77777777" w:rsidR="003408CF" w:rsidRPr="00C206F3" w:rsidRDefault="003408CF" w:rsidP="008763B2">
      <w:pPr>
        <w:numPr>
          <w:ilvl w:val="0"/>
          <w:numId w:val="25"/>
        </w:numPr>
        <w:spacing w:after="0" w:line="360" w:lineRule="auto"/>
        <w:ind w:left="1800" w:firstLine="0"/>
        <w:jc w:val="both"/>
        <w:textAlignment w:val="baseline"/>
        <w:rPr>
          <w:rFonts w:eastAsia="Calibri"/>
          <w:color w:val="4C4747"/>
          <w:spacing w:val="0"/>
        </w:rPr>
      </w:pPr>
      <w:r w:rsidRPr="00C206F3">
        <w:rPr>
          <w:rFonts w:eastAsia="Calibri"/>
          <w:color w:val="4C4747"/>
          <w:spacing w:val="0"/>
        </w:rPr>
        <w:t>SIME.GABSOCIAL.GOB.DO </w:t>
      </w:r>
    </w:p>
    <w:p w14:paraId="1FFF0BE4" w14:textId="77777777" w:rsidR="003408CF" w:rsidRPr="00C206F3" w:rsidRDefault="003408CF" w:rsidP="008763B2">
      <w:pPr>
        <w:numPr>
          <w:ilvl w:val="0"/>
          <w:numId w:val="25"/>
        </w:numPr>
        <w:spacing w:after="0" w:line="360" w:lineRule="auto"/>
        <w:ind w:left="1800" w:firstLine="0"/>
        <w:jc w:val="both"/>
        <w:textAlignment w:val="baseline"/>
        <w:rPr>
          <w:rFonts w:eastAsia="Calibri"/>
          <w:color w:val="4C4747"/>
          <w:spacing w:val="0"/>
        </w:rPr>
      </w:pPr>
      <w:r w:rsidRPr="00C206F3">
        <w:rPr>
          <w:rFonts w:eastAsia="Calibri"/>
          <w:color w:val="4C4747"/>
          <w:spacing w:val="0"/>
        </w:rPr>
        <w:t>PORTALSIME.GABSOCIAL.GOB.DO </w:t>
      </w:r>
    </w:p>
    <w:p w14:paraId="1677F4FC" w14:textId="77777777" w:rsidR="003408CF" w:rsidRPr="00C206F3" w:rsidRDefault="003408CF" w:rsidP="008763B2">
      <w:pPr>
        <w:numPr>
          <w:ilvl w:val="0"/>
          <w:numId w:val="25"/>
        </w:numPr>
        <w:spacing w:after="0" w:line="360" w:lineRule="auto"/>
        <w:ind w:left="1800" w:firstLine="0"/>
        <w:jc w:val="both"/>
        <w:textAlignment w:val="baseline"/>
        <w:rPr>
          <w:rFonts w:eastAsia="Calibri"/>
          <w:color w:val="4C4747"/>
          <w:spacing w:val="0"/>
        </w:rPr>
      </w:pPr>
      <w:r w:rsidRPr="00C206F3">
        <w:rPr>
          <w:rFonts w:eastAsia="Calibri"/>
          <w:color w:val="4C4747"/>
          <w:spacing w:val="0"/>
        </w:rPr>
        <w:t>PORTALGPSRBAC.GABSOCIAL.GOB.DO </w:t>
      </w:r>
    </w:p>
    <w:p w14:paraId="12FE2225" w14:textId="77777777" w:rsidR="003408CF" w:rsidRPr="00C206F3" w:rsidRDefault="003408CF" w:rsidP="008763B2">
      <w:pPr>
        <w:numPr>
          <w:ilvl w:val="0"/>
          <w:numId w:val="25"/>
        </w:numPr>
        <w:spacing w:after="0" w:line="360" w:lineRule="auto"/>
        <w:ind w:left="1800" w:firstLine="0"/>
        <w:jc w:val="both"/>
        <w:textAlignment w:val="baseline"/>
        <w:rPr>
          <w:rFonts w:eastAsia="Calibri"/>
          <w:color w:val="4C4747"/>
          <w:spacing w:val="0"/>
        </w:rPr>
      </w:pPr>
      <w:r w:rsidRPr="00C206F3">
        <w:rPr>
          <w:rFonts w:eastAsia="Calibri"/>
          <w:color w:val="4C4747"/>
          <w:spacing w:val="0"/>
        </w:rPr>
        <w:t>PUNTOSOLIDARIO.GOB.DO </w:t>
      </w:r>
    </w:p>
    <w:p w14:paraId="3A709A91" w14:textId="77777777" w:rsidR="003408CF" w:rsidRPr="00C206F3" w:rsidRDefault="003408CF" w:rsidP="008763B2">
      <w:pPr>
        <w:numPr>
          <w:ilvl w:val="0"/>
          <w:numId w:val="25"/>
        </w:numPr>
        <w:spacing w:after="0" w:line="360" w:lineRule="auto"/>
        <w:ind w:left="1800" w:firstLine="0"/>
        <w:jc w:val="both"/>
        <w:textAlignment w:val="baseline"/>
        <w:rPr>
          <w:rFonts w:eastAsia="Calibri"/>
          <w:color w:val="4C4747"/>
          <w:spacing w:val="0"/>
        </w:rPr>
      </w:pPr>
      <w:r w:rsidRPr="00C206F3">
        <w:rPr>
          <w:rFonts w:eastAsia="Calibri"/>
          <w:color w:val="4C4747"/>
          <w:spacing w:val="0"/>
        </w:rPr>
        <w:t>PSWEB.PUNTOSOLIDARIO.GOB.DO </w:t>
      </w:r>
    </w:p>
    <w:p w14:paraId="0CE67E34" w14:textId="77777777" w:rsidR="003408CF" w:rsidRPr="00C206F3" w:rsidRDefault="003408CF" w:rsidP="008763B2">
      <w:pPr>
        <w:spacing w:after="0" w:line="360" w:lineRule="auto"/>
        <w:ind w:left="1800"/>
        <w:jc w:val="both"/>
        <w:textAlignment w:val="baseline"/>
        <w:rPr>
          <w:rFonts w:eastAsia="Calibri"/>
          <w:color w:val="4C4747"/>
          <w:spacing w:val="0"/>
        </w:rPr>
      </w:pPr>
    </w:p>
    <w:p w14:paraId="018435FC" w14:textId="77777777" w:rsidR="003408CF" w:rsidRPr="00C206F3" w:rsidRDefault="003408CF" w:rsidP="008763B2">
      <w:pPr>
        <w:spacing w:line="360" w:lineRule="auto"/>
        <w:jc w:val="both"/>
        <w:rPr>
          <w:rFonts w:eastAsia="Calibri"/>
          <w:color w:val="4C4747"/>
        </w:rPr>
      </w:pPr>
      <w:r w:rsidRPr="00C206F3">
        <w:rPr>
          <w:rFonts w:eastAsia="Calibri"/>
          <w:color w:val="4C4747"/>
        </w:rPr>
        <w:t xml:space="preserve">Estas acciones se han implementado para conseguir un significativo aumento en el rendimiento de los subsistemas y asegurar la </w:t>
      </w:r>
      <w:r w:rsidRPr="00C206F3">
        <w:rPr>
          <w:rFonts w:eastAsia="Calibri"/>
          <w:color w:val="4C4747"/>
        </w:rPr>
        <w:lastRenderedPageBreak/>
        <w:t>continuidad de los servicios. Al migrar los portables y ambientes críticos a la Nube, se obtienen múltiples beneficios. Destacando que se utiliza la escalabilidad y flexibilidad que proporciona Azure, permitiendo ajustar los recursos de manera dinámica conforme a las necesidades del sistema. Esto favorece un desempeño más eficiente y una mejor capacidad de respuesta ante situaciones de alta demanda. </w:t>
      </w:r>
    </w:p>
    <w:p w14:paraId="4817B4A7" w14:textId="77777777" w:rsidR="003408CF" w:rsidRPr="00C206F3" w:rsidRDefault="003408CF" w:rsidP="008763B2">
      <w:pPr>
        <w:spacing w:after="0" w:line="360" w:lineRule="auto"/>
        <w:ind w:right="825"/>
        <w:jc w:val="both"/>
        <w:textAlignment w:val="baseline"/>
        <w:rPr>
          <w:rFonts w:eastAsia="Times New Roman"/>
          <w:color w:val="4C4747"/>
          <w:spacing w:val="0"/>
          <w:sz w:val="18"/>
          <w:szCs w:val="18"/>
          <w:lang w:eastAsia="es-DO"/>
        </w:rPr>
      </w:pPr>
      <w:r w:rsidRPr="00C206F3">
        <w:rPr>
          <w:rFonts w:eastAsia="Times New Roman"/>
          <w:color w:val="4C4747"/>
          <w:spacing w:val="0"/>
          <w:lang w:eastAsia="es-DO"/>
        </w:rPr>
        <w:t> </w:t>
      </w:r>
    </w:p>
    <w:p w14:paraId="507A35AC" w14:textId="77777777" w:rsidR="003408CF" w:rsidRPr="00C206F3" w:rsidRDefault="003408CF" w:rsidP="008763B2">
      <w:pPr>
        <w:numPr>
          <w:ilvl w:val="0"/>
          <w:numId w:val="8"/>
        </w:numPr>
        <w:spacing w:after="0" w:line="360" w:lineRule="auto"/>
        <w:ind w:left="284" w:right="-18" w:hanging="284"/>
        <w:jc w:val="both"/>
        <w:rPr>
          <w:rFonts w:eastAsia="Calibri"/>
          <w:b/>
          <w:color w:val="4C4747"/>
        </w:rPr>
      </w:pPr>
      <w:r w:rsidRPr="00C206F3">
        <w:rPr>
          <w:rFonts w:eastAsia="Calibri"/>
          <w:b/>
          <w:bCs/>
          <w:color w:val="4C4747"/>
        </w:rPr>
        <w:t>Actualización de la Infraestructura de Comunicación e implementación de Solución Tecnológica de Seguridad.</w:t>
      </w:r>
      <w:r w:rsidRPr="00C206F3">
        <w:rPr>
          <w:rFonts w:eastAsia="Aptos"/>
          <w:b/>
          <w:bCs/>
          <w:color w:val="4C4747"/>
        </w:rPr>
        <w:t xml:space="preserve"> </w:t>
      </w:r>
      <w:r w:rsidRPr="00C206F3">
        <w:rPr>
          <w:rFonts w:eastAsia="Calibri"/>
          <w:color w:val="4C4747"/>
        </w:rPr>
        <w:t>La reciente actualización de la infraestructura de comunicación e</w:t>
      </w:r>
      <w:r w:rsidRPr="00C206F3">
        <w:rPr>
          <w:rFonts w:eastAsia="Aptos"/>
          <w:color w:val="4C4747"/>
        </w:rPr>
        <w:t xml:space="preserve"> </w:t>
      </w:r>
      <w:r w:rsidRPr="00C206F3">
        <w:rPr>
          <w:rFonts w:eastAsia="Calibri"/>
          <w:color w:val="4C4747"/>
        </w:rPr>
        <w:t xml:space="preserve">implementación de una solución tecnológica de seguridad ha sido un paso significativo para mejorar la eficiencia y protección de la institución. Durante la actualización, el equipo de GPS configuró una central PBX, en espera de que la institución SUPERATE complete la </w:t>
      </w:r>
      <w:bookmarkStart w:id="36" w:name="_Int_NWQCyrFt"/>
      <w:r w:rsidRPr="00C206F3">
        <w:rPr>
          <w:rFonts w:eastAsia="Calibri"/>
          <w:color w:val="4C4747"/>
        </w:rPr>
        <w:t>configuración</w:t>
      </w:r>
      <w:bookmarkEnd w:id="36"/>
      <w:r w:rsidRPr="00C206F3">
        <w:rPr>
          <w:rFonts w:eastAsia="Calibri"/>
          <w:color w:val="4C4747"/>
        </w:rPr>
        <w:t xml:space="preserve"> de sus líneas ya que </w:t>
      </w:r>
      <w:bookmarkStart w:id="37" w:name="_Int_0rgoocTM"/>
      <w:r w:rsidRPr="00C206F3">
        <w:rPr>
          <w:rFonts w:eastAsia="Calibri"/>
          <w:color w:val="4C4747"/>
        </w:rPr>
        <w:t>compartimos</w:t>
      </w:r>
      <w:bookmarkEnd w:id="37"/>
      <w:r w:rsidRPr="00C206F3">
        <w:rPr>
          <w:rFonts w:eastAsia="Calibri"/>
          <w:color w:val="4C4747"/>
        </w:rPr>
        <w:t xml:space="preserve"> infraestructura tecnológica, lo que permitirá una comunicación interna más efectiva y </w:t>
      </w:r>
      <w:bookmarkStart w:id="38" w:name="_Int_B435UfgY"/>
      <w:r w:rsidRPr="00C206F3">
        <w:rPr>
          <w:rFonts w:eastAsia="Calibri"/>
          <w:color w:val="4C4747"/>
        </w:rPr>
        <w:t>organizada</w:t>
      </w:r>
      <w:bookmarkEnd w:id="38"/>
      <w:r w:rsidRPr="00C206F3">
        <w:rPr>
          <w:rFonts w:eastAsia="Calibri"/>
          <w:color w:val="4C4747"/>
        </w:rPr>
        <w:t xml:space="preserve">. En cuanto a la solución tecnológica de seguridad, GPS instaló un firewall </w:t>
      </w:r>
      <w:proofErr w:type="spellStart"/>
      <w:r w:rsidRPr="00C206F3">
        <w:rPr>
          <w:rFonts w:eastAsia="Calibri"/>
          <w:color w:val="4C4747"/>
        </w:rPr>
        <w:t>Fortigate</w:t>
      </w:r>
      <w:proofErr w:type="spellEnd"/>
      <w:r w:rsidRPr="00C206F3">
        <w:rPr>
          <w:rFonts w:eastAsia="Calibri"/>
          <w:color w:val="4C4747"/>
        </w:rPr>
        <w:t xml:space="preserve">, diseñado para proporcionar seguridad perimetral robusta. </w:t>
      </w:r>
    </w:p>
    <w:p w14:paraId="7B69E5F7" w14:textId="77777777" w:rsidR="003408CF" w:rsidRPr="00C206F3" w:rsidRDefault="003408CF" w:rsidP="008763B2">
      <w:pPr>
        <w:spacing w:after="0" w:line="360" w:lineRule="auto"/>
        <w:ind w:right="825"/>
        <w:jc w:val="both"/>
        <w:textAlignment w:val="baseline"/>
        <w:rPr>
          <w:rFonts w:eastAsia="Times New Roman"/>
          <w:color w:val="4C4747"/>
          <w:spacing w:val="0"/>
          <w:sz w:val="18"/>
          <w:szCs w:val="18"/>
          <w:lang w:eastAsia="es-DO"/>
        </w:rPr>
      </w:pPr>
    </w:p>
    <w:p w14:paraId="28A836CF" w14:textId="77777777" w:rsidR="003408CF" w:rsidRPr="00C206F3" w:rsidRDefault="003408CF" w:rsidP="008763B2">
      <w:pPr>
        <w:numPr>
          <w:ilvl w:val="0"/>
          <w:numId w:val="8"/>
        </w:numPr>
        <w:spacing w:after="0" w:line="360" w:lineRule="auto"/>
        <w:ind w:left="284" w:right="-18" w:hanging="284"/>
        <w:jc w:val="both"/>
        <w:rPr>
          <w:rFonts w:eastAsia="Calibri"/>
          <w:b/>
          <w:color w:val="4C4747"/>
        </w:rPr>
      </w:pPr>
      <w:r w:rsidRPr="00C206F3">
        <w:rPr>
          <w:rFonts w:eastAsia="Calibri"/>
          <w:b/>
          <w:bCs/>
          <w:color w:val="4C4747"/>
        </w:rPr>
        <w:t>Actualización y Desarrollo de nuevas funcionalidades a la Plataforma Operativa del Programa Oportunidad 14/24.</w:t>
      </w:r>
      <w:r w:rsidRPr="00C206F3">
        <w:rPr>
          <w:rFonts w:eastAsia="Aptos"/>
          <w:b/>
          <w:bCs/>
          <w:color w:val="4C4747"/>
        </w:rPr>
        <w:t xml:space="preserve"> </w:t>
      </w:r>
      <w:r w:rsidRPr="00C206F3">
        <w:rPr>
          <w:rFonts w:eastAsia="Calibri"/>
          <w:color w:val="4C4747"/>
        </w:rPr>
        <w:t xml:space="preserve">De manera periódica se identificaron oportunidades de mejoras a la Plataforma OP14/24, tomando en cuenta un modelo de gestión ágil y la transformación digital de procesos. En este sentido, fueron integradas más de 30 funcionalidades adaptadas a la realidad actual </w:t>
      </w:r>
      <w:r w:rsidRPr="00C206F3">
        <w:rPr>
          <w:rFonts w:eastAsia="Calibri"/>
          <w:color w:val="4C4747"/>
        </w:rPr>
        <w:lastRenderedPageBreak/>
        <w:t xml:space="preserve">del Programa, </w:t>
      </w:r>
      <w:bookmarkStart w:id="39" w:name="_Int_aNMcNYTW"/>
      <w:r w:rsidRPr="00C206F3">
        <w:rPr>
          <w:rFonts w:eastAsia="Calibri"/>
          <w:color w:val="4C4747"/>
        </w:rPr>
        <w:t>asegurando</w:t>
      </w:r>
      <w:bookmarkEnd w:id="39"/>
      <w:r w:rsidRPr="00C206F3">
        <w:rPr>
          <w:rFonts w:eastAsia="Calibri"/>
          <w:color w:val="4C4747"/>
        </w:rPr>
        <w:t xml:space="preserve"> una mejor gestión del manejo de los procesos internos, seguridad y estabilidad de la Plataforma</w:t>
      </w:r>
      <w:r w:rsidRPr="00C206F3">
        <w:rPr>
          <w:rFonts w:eastAsia="Aptos"/>
          <w:color w:val="4C4747"/>
        </w:rPr>
        <w:t>.  </w:t>
      </w:r>
    </w:p>
    <w:p w14:paraId="584B6343" w14:textId="77777777" w:rsidR="003408CF" w:rsidRPr="00C206F3" w:rsidRDefault="003408CF" w:rsidP="008763B2">
      <w:pPr>
        <w:spacing w:after="0" w:line="360" w:lineRule="auto"/>
        <w:ind w:left="705" w:right="825" w:hanging="270"/>
        <w:jc w:val="both"/>
        <w:textAlignment w:val="baseline"/>
        <w:rPr>
          <w:rFonts w:eastAsia="Times New Roman"/>
          <w:color w:val="4C4747"/>
          <w:spacing w:val="0"/>
          <w:sz w:val="18"/>
          <w:szCs w:val="18"/>
          <w:lang w:eastAsia="es-DO"/>
        </w:rPr>
      </w:pPr>
      <w:r w:rsidRPr="00C206F3">
        <w:rPr>
          <w:rFonts w:eastAsia="Times New Roman"/>
          <w:color w:val="4C4747"/>
          <w:spacing w:val="0"/>
          <w:lang w:eastAsia="es-DO"/>
        </w:rPr>
        <w:t>  </w:t>
      </w:r>
    </w:p>
    <w:p w14:paraId="5F2BE6CB" w14:textId="77777777" w:rsidR="003408CF" w:rsidRPr="00C206F3" w:rsidRDefault="003408CF" w:rsidP="008763B2">
      <w:pPr>
        <w:numPr>
          <w:ilvl w:val="0"/>
          <w:numId w:val="8"/>
        </w:numPr>
        <w:spacing w:after="0" w:line="360" w:lineRule="auto"/>
        <w:ind w:left="284" w:right="-18" w:hanging="284"/>
        <w:jc w:val="both"/>
        <w:rPr>
          <w:rFonts w:eastAsia="Aptos"/>
          <w:color w:val="4C4747"/>
        </w:rPr>
      </w:pPr>
      <w:r w:rsidRPr="00C206F3">
        <w:rPr>
          <w:rFonts w:eastAsia="Calibri"/>
          <w:b/>
          <w:bCs/>
          <w:color w:val="4C4747"/>
        </w:rPr>
        <w:t>Implementación del sistema de gestión Microsoft Dynamics para la dirección operativa del</w:t>
      </w:r>
      <w:r w:rsidRPr="00C206F3">
        <w:rPr>
          <w:rFonts w:eastAsia="Aptos"/>
          <w:b/>
          <w:bCs/>
          <w:color w:val="4C4747"/>
        </w:rPr>
        <w:t xml:space="preserve"> </w:t>
      </w:r>
      <w:r w:rsidRPr="00C206F3">
        <w:rPr>
          <w:rFonts w:eastAsia="Calibri"/>
          <w:b/>
          <w:bCs/>
          <w:color w:val="4C4747"/>
        </w:rPr>
        <w:t>Programa Oportunidad 14/24.</w:t>
      </w:r>
      <w:r w:rsidRPr="00C206F3">
        <w:rPr>
          <w:rFonts w:eastAsia="Aptos"/>
          <w:b/>
          <w:bCs/>
          <w:color w:val="4C4747"/>
        </w:rPr>
        <w:t xml:space="preserve"> </w:t>
      </w:r>
      <w:r w:rsidRPr="00C206F3">
        <w:rPr>
          <w:rFonts w:eastAsia="Calibri"/>
          <w:color w:val="4C4747"/>
        </w:rPr>
        <w:t>El proyecto contemplo la transformación digital del proceso de Nomina, el cual se realizaba de manera manual. Actualmente se realiza mediante una implementación con Microsoft Dynamics. Se continua a la fase de integración mediante API con la Plataforma OP14/24.</w:t>
      </w:r>
      <w:r w:rsidRPr="00C206F3">
        <w:rPr>
          <w:rFonts w:eastAsia="Aptos"/>
          <w:color w:val="4C4747"/>
        </w:rPr>
        <w:t> </w:t>
      </w:r>
    </w:p>
    <w:p w14:paraId="7FF3AB8F" w14:textId="77777777" w:rsidR="000C598F" w:rsidRPr="00C206F3" w:rsidRDefault="000C598F" w:rsidP="008763B2">
      <w:pPr>
        <w:spacing w:after="0" w:line="360" w:lineRule="auto"/>
        <w:ind w:left="284" w:right="73"/>
        <w:jc w:val="both"/>
        <w:rPr>
          <w:rFonts w:eastAsia="Aptos"/>
          <w:color w:val="4C4747"/>
        </w:rPr>
      </w:pPr>
    </w:p>
    <w:p w14:paraId="2208B70C" w14:textId="2D4CCC1A" w:rsidR="003408CF" w:rsidRPr="00C206F3" w:rsidRDefault="003408CF" w:rsidP="00CE12A8">
      <w:pPr>
        <w:numPr>
          <w:ilvl w:val="0"/>
          <w:numId w:val="8"/>
        </w:numPr>
        <w:spacing w:after="0" w:line="360" w:lineRule="auto"/>
        <w:ind w:left="284" w:right="-18" w:hanging="284"/>
        <w:jc w:val="both"/>
        <w:rPr>
          <w:rFonts w:eastAsia="Calibri"/>
          <w:b/>
          <w:bCs/>
          <w:color w:val="4C4747"/>
        </w:rPr>
      </w:pPr>
      <w:r w:rsidRPr="00C206F3">
        <w:rPr>
          <w:rFonts w:eastAsia="Calibri"/>
          <w:b/>
          <w:bCs/>
          <w:color w:val="4C4747"/>
        </w:rPr>
        <w:t>Conforme a requerimientos institucionales y Normas, logrando:  </w:t>
      </w:r>
    </w:p>
    <w:p w14:paraId="436302ED" w14:textId="77777777" w:rsidR="003408CF" w:rsidRPr="00C206F3" w:rsidRDefault="003408CF" w:rsidP="008763B2">
      <w:pPr>
        <w:pStyle w:val="Prrafodelista"/>
        <w:numPr>
          <w:ilvl w:val="0"/>
          <w:numId w:val="26"/>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El fortalecimiento de la infraestructura tecnológica con la implementación de nuevos equipos de red, soluciones de ciberseguridad y definición de mejores políticas y controles.   </w:t>
      </w:r>
    </w:p>
    <w:p w14:paraId="48742772" w14:textId="77777777" w:rsidR="003408CF" w:rsidRPr="00C206F3" w:rsidRDefault="003408CF" w:rsidP="008763B2">
      <w:pPr>
        <w:pStyle w:val="Prrafodelista"/>
        <w:numPr>
          <w:ilvl w:val="0"/>
          <w:numId w:val="26"/>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La ejecución de calendario de mantenimiento preventivo y correctivo de estaciones de trabajo.  </w:t>
      </w:r>
    </w:p>
    <w:p w14:paraId="2B1A2917" w14:textId="77777777" w:rsidR="003408CF" w:rsidRPr="00C206F3" w:rsidRDefault="003408CF" w:rsidP="008763B2">
      <w:pPr>
        <w:spacing w:after="0" w:line="360" w:lineRule="auto"/>
        <w:ind w:left="705" w:right="825"/>
        <w:jc w:val="both"/>
        <w:textAlignment w:val="baseline"/>
        <w:rPr>
          <w:rFonts w:eastAsia="Times New Roman"/>
          <w:color w:val="4C4747"/>
          <w:spacing w:val="0"/>
          <w:lang w:eastAsia="es-DO"/>
        </w:rPr>
      </w:pPr>
      <w:r w:rsidRPr="00C206F3">
        <w:rPr>
          <w:rFonts w:eastAsia="Times New Roman"/>
          <w:color w:val="4C4747"/>
          <w:spacing w:val="0"/>
          <w:lang w:eastAsia="es-DO"/>
        </w:rPr>
        <w:t> </w:t>
      </w:r>
    </w:p>
    <w:p w14:paraId="25A727AE" w14:textId="77777777" w:rsidR="003408CF" w:rsidRPr="00C206F3" w:rsidRDefault="003408CF" w:rsidP="008763B2">
      <w:pPr>
        <w:numPr>
          <w:ilvl w:val="0"/>
          <w:numId w:val="8"/>
        </w:numPr>
        <w:spacing w:after="0" w:line="360" w:lineRule="auto"/>
        <w:ind w:left="284" w:right="73" w:hanging="284"/>
        <w:jc w:val="both"/>
        <w:rPr>
          <w:rFonts w:eastAsia="Calibri"/>
          <w:b/>
          <w:bCs/>
          <w:color w:val="4C4747"/>
        </w:rPr>
      </w:pPr>
      <w:r w:rsidRPr="00C206F3">
        <w:rPr>
          <w:rFonts w:eastAsia="Calibri"/>
          <w:b/>
          <w:bCs/>
          <w:color w:val="4C4747"/>
        </w:rPr>
        <w:t>Simplificación de trámites y mejorar procesos</w:t>
      </w:r>
    </w:p>
    <w:p w14:paraId="4ECB8F04" w14:textId="77777777" w:rsidR="003408CF" w:rsidRPr="00C206F3" w:rsidRDefault="003408CF" w:rsidP="008763B2">
      <w:pPr>
        <w:spacing w:after="0" w:line="360" w:lineRule="auto"/>
        <w:ind w:right="-18"/>
        <w:jc w:val="both"/>
        <w:textAlignment w:val="baseline"/>
        <w:rPr>
          <w:rFonts w:eastAsia="Calibri"/>
          <w:color w:val="4C4747"/>
        </w:rPr>
      </w:pPr>
      <w:r w:rsidRPr="00C206F3">
        <w:rPr>
          <w:rFonts w:eastAsia="Calibri"/>
          <w:color w:val="4C4747"/>
        </w:rPr>
        <w:t>En miras a la transformación digital institucional, fortalecimiento de la seguridad de la información, optimización de los recursos tecnológicos y generación de capacidades técnicas, hemos realizado los siguientes avances:  </w:t>
      </w:r>
    </w:p>
    <w:p w14:paraId="723A77D3" w14:textId="77777777" w:rsidR="003408CF" w:rsidRPr="00C206F3" w:rsidRDefault="003408CF" w:rsidP="008763B2">
      <w:pPr>
        <w:pStyle w:val="Prrafodelista"/>
        <w:numPr>
          <w:ilvl w:val="0"/>
          <w:numId w:val="26"/>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Digitalización de formularios y herramientas de captura para procesos normativos de la Dirección Financiera, Departamento de </w:t>
      </w:r>
      <w:r w:rsidRPr="00C206F3">
        <w:rPr>
          <w:rFonts w:ascii="Times New Roman" w:hAnsi="Times New Roman"/>
          <w:color w:val="4C4747"/>
          <w:spacing w:val="20"/>
          <w:sz w:val="24"/>
          <w:szCs w:val="24"/>
          <w:lang w:val="es-ES"/>
        </w:rPr>
        <w:lastRenderedPageBreak/>
        <w:t>Salud Ocupacional, Departamento de Transportación y Departamento de Almacén. </w:t>
      </w:r>
    </w:p>
    <w:p w14:paraId="4813BEA8" w14:textId="77777777" w:rsidR="003408CF" w:rsidRPr="00C206F3" w:rsidRDefault="003408CF" w:rsidP="008763B2">
      <w:pPr>
        <w:pStyle w:val="Prrafodelista"/>
        <w:numPr>
          <w:ilvl w:val="0"/>
          <w:numId w:val="26"/>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Inducciones técnicas en materia de ciberseguridad para los nuevos colaboradores de la institución, al igual que la remisión de capsulas informativas sobre ciberseguridad a través de comunicaciones internas.   </w:t>
      </w:r>
    </w:p>
    <w:p w14:paraId="3886072D" w14:textId="77777777" w:rsidR="003408CF" w:rsidRPr="00C206F3" w:rsidRDefault="003408CF" w:rsidP="008763B2">
      <w:pPr>
        <w:pStyle w:val="Prrafodelista"/>
        <w:numPr>
          <w:ilvl w:val="0"/>
          <w:numId w:val="26"/>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Realizar actualización a los sistemas de desarrollo </w:t>
      </w:r>
      <w:proofErr w:type="spellStart"/>
      <w:r w:rsidRPr="00C206F3">
        <w:rPr>
          <w:rFonts w:ascii="Times New Roman" w:hAnsi="Times New Roman"/>
          <w:color w:val="4C4747"/>
          <w:spacing w:val="20"/>
          <w:sz w:val="24"/>
          <w:szCs w:val="24"/>
          <w:lang w:val="es-ES"/>
        </w:rPr>
        <w:t>In-house</w:t>
      </w:r>
      <w:proofErr w:type="spellEnd"/>
      <w:r w:rsidRPr="00C206F3">
        <w:rPr>
          <w:rFonts w:ascii="Times New Roman" w:hAnsi="Times New Roman"/>
          <w:color w:val="4C4747"/>
          <w:spacing w:val="20"/>
          <w:sz w:val="24"/>
          <w:szCs w:val="24"/>
          <w:lang w:val="es-ES"/>
        </w:rPr>
        <w:t xml:space="preserve"> SISTRAN, SISMED y APPDOC mediante la integración de nuevos reportes, mejoras en el desempeño del código, desarrollo de nuevas funcionalidad y corrección de errores identificados.  </w:t>
      </w:r>
    </w:p>
    <w:p w14:paraId="08CE2284" w14:textId="77777777" w:rsidR="003408CF" w:rsidRPr="00C206F3" w:rsidRDefault="003408CF" w:rsidP="008763B2">
      <w:pPr>
        <w:pStyle w:val="Prrafodelista"/>
        <w:numPr>
          <w:ilvl w:val="0"/>
          <w:numId w:val="26"/>
        </w:numPr>
        <w:spacing w:after="0" w:line="360" w:lineRule="auto"/>
        <w:ind w:left="284" w:hanging="284"/>
        <w:textAlignment w:val="baseline"/>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Reformular la Encuesta de Satisfacción Ciudadana a los servicios de Punto Solidario mediante la aplicación PSCLOUD. Además de crear nuevo </w:t>
      </w:r>
      <w:proofErr w:type="spellStart"/>
      <w:r w:rsidRPr="00C206F3">
        <w:rPr>
          <w:rFonts w:ascii="Times New Roman" w:hAnsi="Times New Roman"/>
          <w:color w:val="4C4747"/>
          <w:spacing w:val="20"/>
          <w:sz w:val="24"/>
          <w:szCs w:val="24"/>
          <w:lang w:val="es-ES"/>
        </w:rPr>
        <w:t>dashboard</w:t>
      </w:r>
      <w:proofErr w:type="spellEnd"/>
      <w:r w:rsidRPr="00C206F3">
        <w:rPr>
          <w:rFonts w:ascii="Times New Roman" w:hAnsi="Times New Roman"/>
          <w:color w:val="4C4747"/>
          <w:spacing w:val="20"/>
          <w:sz w:val="24"/>
          <w:szCs w:val="24"/>
          <w:lang w:val="es-ES"/>
        </w:rPr>
        <w:t xml:space="preserve"> informativo con los resultados de esta. </w:t>
      </w:r>
    </w:p>
    <w:p w14:paraId="670EDB45" w14:textId="77777777" w:rsidR="003408CF" w:rsidRPr="00C206F3" w:rsidRDefault="003408CF" w:rsidP="008763B2">
      <w:pPr>
        <w:pStyle w:val="Prrafodelista"/>
        <w:spacing w:after="0" w:line="360" w:lineRule="auto"/>
        <w:ind w:left="284" w:firstLine="0"/>
        <w:textAlignment w:val="baseline"/>
        <w:rPr>
          <w:rFonts w:ascii="Times New Roman" w:hAnsi="Times New Roman"/>
          <w:color w:val="4C4747"/>
          <w:spacing w:val="20"/>
          <w:sz w:val="24"/>
          <w:szCs w:val="24"/>
          <w:lang w:val="es-ES"/>
        </w:rPr>
      </w:pPr>
    </w:p>
    <w:p w14:paraId="3FFEE48C" w14:textId="77777777" w:rsidR="003408CF" w:rsidRPr="00C206F3" w:rsidRDefault="003408CF" w:rsidP="008763B2">
      <w:pPr>
        <w:spacing w:after="0" w:line="360" w:lineRule="auto"/>
        <w:ind w:left="705" w:right="690" w:hanging="270"/>
        <w:jc w:val="both"/>
        <w:textAlignment w:val="baseline"/>
        <w:rPr>
          <w:rFonts w:eastAsia="Times New Roman"/>
          <w:color w:val="4C4747"/>
          <w:spacing w:val="0"/>
          <w:sz w:val="18"/>
          <w:szCs w:val="18"/>
          <w:lang w:eastAsia="es-DO"/>
        </w:rPr>
      </w:pPr>
    </w:p>
    <w:p w14:paraId="309299B7" w14:textId="77777777" w:rsidR="003408CF" w:rsidRPr="00C206F3" w:rsidRDefault="003408CF" w:rsidP="008763B2">
      <w:pPr>
        <w:numPr>
          <w:ilvl w:val="0"/>
          <w:numId w:val="8"/>
        </w:numPr>
        <w:spacing w:after="0" w:line="360" w:lineRule="auto"/>
        <w:ind w:left="284" w:right="-18" w:hanging="284"/>
        <w:jc w:val="both"/>
        <w:rPr>
          <w:rFonts w:eastAsia="Calibri"/>
          <w:b/>
          <w:bCs/>
          <w:color w:val="4C4747"/>
        </w:rPr>
      </w:pPr>
      <w:r w:rsidRPr="00C206F3">
        <w:rPr>
          <w:rFonts w:eastAsia="Calibri"/>
          <w:b/>
          <w:bCs/>
          <w:color w:val="4C4747"/>
        </w:rPr>
        <w:t>Índice de Uso de TIC e Implementación de Gobierno Electrónico.</w:t>
      </w:r>
    </w:p>
    <w:p w14:paraId="7218A6FE" w14:textId="77777777" w:rsidR="00F043A5" w:rsidRPr="00C206F3" w:rsidRDefault="00F043A5" w:rsidP="00F043A5">
      <w:pPr>
        <w:spacing w:after="0" w:line="360" w:lineRule="auto"/>
        <w:ind w:left="284" w:right="-18"/>
        <w:jc w:val="both"/>
        <w:rPr>
          <w:rFonts w:eastAsia="Calibri"/>
          <w:b/>
          <w:bCs/>
          <w:color w:val="4C4747"/>
        </w:rPr>
      </w:pPr>
    </w:p>
    <w:p w14:paraId="75116E48" w14:textId="77777777" w:rsidR="003408CF" w:rsidRPr="00C206F3" w:rsidRDefault="003408CF" w:rsidP="008763B2">
      <w:pPr>
        <w:spacing w:line="360" w:lineRule="auto"/>
        <w:jc w:val="both"/>
        <w:rPr>
          <w:rFonts w:eastAsia="Calibri"/>
          <w:color w:val="4C4747"/>
        </w:rPr>
      </w:pPr>
      <w:r w:rsidRPr="00C206F3">
        <w:rPr>
          <w:rFonts w:eastAsia="Calibri"/>
          <w:color w:val="4C4747"/>
        </w:rPr>
        <w:t xml:space="preserve">El Gabinete de Política Social ha alcanzado importantes hitos en el marco de la transformación digital y el fortalecimiento del gobierno electrónico. Entre los logros más destacados, se encuentra la certificación en las normas NORTIC A3 (Datos Abiertos) y A2 (Portales Web y Transparencia), consolidando nuestro compromiso con la transparencia y el acceso a la información. Asimismo, hemos iniciado el proceso de recertificación de las normas NORTIC E1 (Gestión de Servicios) y Firma Digital, implementando las mejoras </w:t>
      </w:r>
      <w:r w:rsidRPr="00C206F3">
        <w:rPr>
          <w:rFonts w:eastAsia="Calibri"/>
          <w:color w:val="4C4747"/>
        </w:rPr>
        <w:lastRenderedPageBreak/>
        <w:t>identificadas por el comité evaluador de la OGTIC. Gracias a estos esfuerzos, hemos obtenido los sellos de calidad A2 y A3.</w:t>
      </w:r>
    </w:p>
    <w:p w14:paraId="38C0B68C" w14:textId="77777777" w:rsidR="003408CF" w:rsidRPr="00C206F3" w:rsidRDefault="003408CF" w:rsidP="008763B2">
      <w:pPr>
        <w:spacing w:line="360" w:lineRule="auto"/>
        <w:jc w:val="both"/>
        <w:rPr>
          <w:rFonts w:eastAsia="Calibri"/>
          <w:color w:val="4C4747"/>
        </w:rPr>
      </w:pPr>
      <w:r w:rsidRPr="00C206F3">
        <w:rPr>
          <w:rFonts w:eastAsia="Calibri"/>
          <w:color w:val="4C4747"/>
        </w:rPr>
        <w:t>En noviembre, nuestra institución fue evaluada por el Índice de Uso de Tecnologías de la Información y Comunicación y de Implementación de Gobierno Electrónico (ITECGE), y actualmente estamos a la espera de los resultados finales. Hoy en día, el Gabinete de Política Social ocupa la posición 66 de 326 instituciones públicas, con una puntuación de 61.82%. Con la aprobación de las normas en proceso de recertificación, proyectamos alcanzar una puntuación superior al 80% para finales del año 2024, demostrando nuestro compromiso con la excelencia y la innovación en el ámbito digital.</w:t>
      </w:r>
    </w:p>
    <w:p w14:paraId="70284FB4" w14:textId="77777777" w:rsidR="00F043A5" w:rsidRPr="00C206F3" w:rsidRDefault="00F043A5" w:rsidP="008763B2">
      <w:pPr>
        <w:spacing w:line="360" w:lineRule="auto"/>
        <w:jc w:val="both"/>
        <w:rPr>
          <w:rFonts w:eastAsia="Calibri"/>
          <w:color w:val="4C4747"/>
        </w:rPr>
      </w:pPr>
    </w:p>
    <w:p w14:paraId="1940A99A" w14:textId="77777777" w:rsidR="003408CF" w:rsidRPr="00C206F3" w:rsidRDefault="003408CF" w:rsidP="008763B2">
      <w:pPr>
        <w:numPr>
          <w:ilvl w:val="0"/>
          <w:numId w:val="8"/>
        </w:numPr>
        <w:spacing w:after="0" w:line="360" w:lineRule="auto"/>
        <w:ind w:left="284" w:right="-18" w:hanging="284"/>
        <w:jc w:val="both"/>
        <w:textAlignment w:val="baseline"/>
        <w:rPr>
          <w:rFonts w:eastAsia="Calibri"/>
          <w:b/>
          <w:bCs/>
          <w:color w:val="4C4747"/>
        </w:rPr>
      </w:pPr>
      <w:r w:rsidRPr="00C206F3">
        <w:rPr>
          <w:rFonts w:eastAsia="Calibri"/>
          <w:b/>
          <w:bCs/>
          <w:color w:val="4C4747"/>
        </w:rPr>
        <w:t>Soporte Tecnológico al Proyecto CEDI Mujer Santiago y Santo Domingo</w:t>
      </w:r>
    </w:p>
    <w:p w14:paraId="27875859" w14:textId="77777777" w:rsidR="00F043A5" w:rsidRPr="00C206F3" w:rsidRDefault="00F043A5" w:rsidP="00F043A5">
      <w:pPr>
        <w:spacing w:after="0" w:line="360" w:lineRule="auto"/>
        <w:ind w:left="284" w:right="-18"/>
        <w:jc w:val="both"/>
        <w:textAlignment w:val="baseline"/>
        <w:rPr>
          <w:rFonts w:eastAsia="Calibri"/>
          <w:b/>
          <w:bCs/>
          <w:color w:val="4C4747"/>
        </w:rPr>
      </w:pPr>
    </w:p>
    <w:p w14:paraId="60B73928" w14:textId="77777777" w:rsidR="003408CF" w:rsidRPr="00C206F3" w:rsidRDefault="003408CF" w:rsidP="008763B2">
      <w:pPr>
        <w:spacing w:line="360" w:lineRule="auto"/>
        <w:jc w:val="both"/>
        <w:rPr>
          <w:rFonts w:eastAsia="Calibri"/>
          <w:color w:val="4C4747"/>
        </w:rPr>
      </w:pPr>
      <w:r w:rsidRPr="00C206F3">
        <w:rPr>
          <w:rFonts w:eastAsia="Calibri"/>
          <w:color w:val="4C4747"/>
        </w:rPr>
        <w:t>El Gabinete de Política Social ha proporcionado un soporte tecnológico de alto nivel para garantizar el éxito en la inauguración de los centros CEDI Mujer en Santiago y Santo Domingo. Cada uno de estos centros cuenta con un data center completamente equipado, que incluye servidores de última generación y equipos de comunicación avanzados.</w:t>
      </w:r>
    </w:p>
    <w:p w14:paraId="7018A6EB" w14:textId="77777777" w:rsidR="003408CF" w:rsidRPr="00C206F3" w:rsidRDefault="003408CF" w:rsidP="008763B2">
      <w:pPr>
        <w:spacing w:line="360" w:lineRule="auto"/>
        <w:jc w:val="both"/>
        <w:rPr>
          <w:rFonts w:eastAsia="Calibri"/>
          <w:color w:val="4C4747"/>
        </w:rPr>
      </w:pPr>
      <w:r w:rsidRPr="00C206F3">
        <w:rPr>
          <w:rFonts w:eastAsia="Calibri"/>
          <w:color w:val="4C4747"/>
        </w:rPr>
        <w:t xml:space="preserve">Gracias a esta infraestructura tecnológica, hemos habilitado servicios críticos como telefonía, aplicaciones de software e Internet de alta velocidad, creando un entorno tecnológico eficiente y robusto que facilita el cumplimiento de los objetivos de estos proyectos. Este </w:t>
      </w:r>
      <w:r w:rsidRPr="00C206F3">
        <w:rPr>
          <w:rFonts w:eastAsia="Calibri"/>
          <w:color w:val="4C4747"/>
        </w:rPr>
        <w:lastRenderedPageBreak/>
        <w:t>despliegue representa un paso significativo en nuestro compromiso con la equidad y el empoderamiento de la mujer a través de la tecnología.</w:t>
      </w:r>
    </w:p>
    <w:p w14:paraId="7BB1562C" w14:textId="77777777" w:rsidR="00F043A5" w:rsidRPr="00C206F3" w:rsidRDefault="00F043A5" w:rsidP="008763B2">
      <w:pPr>
        <w:spacing w:line="360" w:lineRule="auto"/>
        <w:jc w:val="both"/>
        <w:rPr>
          <w:rFonts w:eastAsia="Calibri"/>
          <w:color w:val="4C4747"/>
        </w:rPr>
      </w:pPr>
    </w:p>
    <w:p w14:paraId="0B291CD9" w14:textId="77777777" w:rsidR="003408CF" w:rsidRPr="00C206F3" w:rsidRDefault="003408CF" w:rsidP="008763B2">
      <w:pPr>
        <w:spacing w:line="360" w:lineRule="auto"/>
        <w:jc w:val="both"/>
        <w:rPr>
          <w:rFonts w:eastAsia="Calibri"/>
          <w:b/>
          <w:bCs/>
          <w:color w:val="4C4747"/>
        </w:rPr>
      </w:pPr>
      <w:proofErr w:type="spellStart"/>
      <w:r w:rsidRPr="00C206F3">
        <w:rPr>
          <w:rFonts w:eastAsia="Calibri"/>
          <w:b/>
          <w:bCs/>
          <w:color w:val="4C4747"/>
        </w:rPr>
        <w:t>Chatbot</w:t>
      </w:r>
      <w:proofErr w:type="spellEnd"/>
      <w:r w:rsidRPr="00C206F3">
        <w:rPr>
          <w:rFonts w:eastAsia="Calibri"/>
          <w:b/>
          <w:bCs/>
          <w:color w:val="4C4747"/>
        </w:rPr>
        <w:t xml:space="preserve"> Puntos Solidarios</w:t>
      </w:r>
    </w:p>
    <w:p w14:paraId="43447325" w14:textId="77777777" w:rsidR="003408CF" w:rsidRPr="00C206F3" w:rsidRDefault="003408CF" w:rsidP="008763B2">
      <w:pPr>
        <w:spacing w:line="360" w:lineRule="auto"/>
        <w:jc w:val="both"/>
        <w:rPr>
          <w:rFonts w:eastAsia="Calibri"/>
          <w:color w:val="4C4747"/>
        </w:rPr>
      </w:pPr>
      <w:r w:rsidRPr="00C206F3">
        <w:rPr>
          <w:rFonts w:eastAsia="Calibri"/>
          <w:color w:val="4C4747"/>
        </w:rPr>
        <w:t xml:space="preserve">Estamos desarrollando un sistema de respuesta interactiva basado en inteligencia artificial para el portal de Puntos Solidarios. Este </w:t>
      </w:r>
      <w:proofErr w:type="spellStart"/>
      <w:r w:rsidRPr="00C206F3">
        <w:rPr>
          <w:rFonts w:eastAsia="Calibri"/>
          <w:color w:val="4C4747"/>
        </w:rPr>
        <w:t>chatbot</w:t>
      </w:r>
      <w:proofErr w:type="spellEnd"/>
      <w:r w:rsidRPr="00C206F3">
        <w:rPr>
          <w:rFonts w:eastAsia="Calibri"/>
          <w:color w:val="4C4747"/>
        </w:rPr>
        <w:t xml:space="preserve"> no solo optimizará la atención al usuario, sino que también marcará un hito en la incorporación de tecnologías innovadoras que mejoren la experiencia de los ciudadanos al interactuar con nuestros servicios.</w:t>
      </w:r>
    </w:p>
    <w:p w14:paraId="564F83E4" w14:textId="77777777" w:rsidR="003159F5" w:rsidRPr="00C206F3" w:rsidRDefault="003159F5" w:rsidP="008763B2">
      <w:pPr>
        <w:spacing w:line="360" w:lineRule="auto"/>
        <w:jc w:val="both"/>
        <w:rPr>
          <w:rFonts w:eastAsia="Calibri"/>
          <w:color w:val="4C4747"/>
        </w:rPr>
      </w:pPr>
    </w:p>
    <w:p w14:paraId="2D7F0D50" w14:textId="1F724EB2" w:rsidR="003408CF" w:rsidRPr="00C206F3" w:rsidRDefault="00162C8F" w:rsidP="00F043A5">
      <w:pPr>
        <w:pStyle w:val="Ttulo2"/>
        <w:numPr>
          <w:ilvl w:val="1"/>
          <w:numId w:val="5"/>
        </w:numPr>
        <w:tabs>
          <w:tab w:val="left" w:pos="426"/>
        </w:tabs>
        <w:spacing w:line="360" w:lineRule="auto"/>
        <w:ind w:left="0" w:firstLine="0"/>
        <w:jc w:val="both"/>
        <w:rPr>
          <w:rFonts w:cs="Times New Roman"/>
          <w:color w:val="4C4747"/>
        </w:rPr>
      </w:pPr>
      <w:bookmarkStart w:id="40" w:name="_Toc184626121"/>
      <w:r w:rsidRPr="00C206F3">
        <w:rPr>
          <w:rFonts w:cs="Times New Roman"/>
          <w:color w:val="4C4747"/>
        </w:rPr>
        <w:t xml:space="preserve"> </w:t>
      </w:r>
      <w:bookmarkStart w:id="41" w:name="_Toc185264249"/>
      <w:r w:rsidR="003408CF" w:rsidRPr="00C206F3">
        <w:rPr>
          <w:rFonts w:cs="Times New Roman"/>
          <w:color w:val="4C4747"/>
        </w:rPr>
        <w:t>Desempeño del Sistema de Planificación y Desarrollo Institucional</w:t>
      </w:r>
      <w:bookmarkEnd w:id="40"/>
      <w:bookmarkEnd w:id="41"/>
    </w:p>
    <w:p w14:paraId="1A706CA9" w14:textId="77777777" w:rsidR="00E268E7" w:rsidRPr="00C206F3" w:rsidRDefault="00E268E7" w:rsidP="00E268E7">
      <w:pPr>
        <w:rPr>
          <w:color w:val="4C4747"/>
          <w:highlight w:val="yellow"/>
        </w:rPr>
      </w:pPr>
    </w:p>
    <w:p w14:paraId="52365228" w14:textId="77777777" w:rsidR="00E268E7" w:rsidRPr="00C206F3" w:rsidRDefault="00E268E7" w:rsidP="00E268E7">
      <w:pPr>
        <w:spacing w:line="360" w:lineRule="auto"/>
        <w:jc w:val="both"/>
        <w:rPr>
          <w:rFonts w:eastAsia="Calibri"/>
          <w:color w:val="4C4747"/>
        </w:rPr>
      </w:pPr>
      <w:r w:rsidRPr="00C206F3">
        <w:rPr>
          <w:rFonts w:eastAsia="Calibri"/>
          <w:color w:val="4C4747"/>
        </w:rPr>
        <w:t>En el marco de gestión asociada a la planificación y desarrollo institucional; con perspectivas para una planificación estratégica, una planificación operativa orientada a resultados y alienada a la visión país para la inclusión socioeconómica y disminución de la pobreza, se evidencian los siguientes logros:</w:t>
      </w:r>
    </w:p>
    <w:p w14:paraId="10C6D89C" w14:textId="77777777" w:rsidR="00E268E7" w:rsidRPr="00C206F3" w:rsidRDefault="00E268E7" w:rsidP="00E268E7">
      <w:pPr>
        <w:numPr>
          <w:ilvl w:val="0"/>
          <w:numId w:val="38"/>
        </w:numPr>
        <w:spacing w:after="0" w:line="360" w:lineRule="auto"/>
        <w:ind w:left="850" w:right="73"/>
        <w:jc w:val="both"/>
        <w:rPr>
          <w:rFonts w:eastAsia="Calibri"/>
          <w:color w:val="4C4747"/>
        </w:rPr>
      </w:pPr>
      <w:r w:rsidRPr="00C206F3">
        <w:rPr>
          <w:rFonts w:eastAsia="Calibri"/>
          <w:b/>
          <w:bCs/>
          <w:color w:val="4C4747"/>
        </w:rPr>
        <w:t>Implementación de Mejoras al Sistema de Planificación, Monitoreo y Evaluación de Planes, Programas y Proyectos del Gabinete de Política Social,</w:t>
      </w:r>
      <w:r w:rsidRPr="00C206F3">
        <w:rPr>
          <w:rFonts w:eastAsia="Calibri"/>
          <w:color w:val="4C4747"/>
        </w:rPr>
        <w:t xml:space="preserve"> con el objetivo de garantizar la vinculación del POA-PACC-Presupuesto </w:t>
      </w:r>
      <w:r w:rsidRPr="00C206F3">
        <w:rPr>
          <w:rFonts w:eastAsia="Calibri"/>
          <w:color w:val="4C4747"/>
        </w:rPr>
        <w:lastRenderedPageBreak/>
        <w:t>necesaria para garantizar la eficiencia en cada uno de los procesos y objetivos a cumplir, en consonancia con la visión presidencial del Plan de Gobierno y los Sistemas de Medición Gubernamental instaurados por los organismos rectores.</w:t>
      </w:r>
    </w:p>
    <w:p w14:paraId="004C675F" w14:textId="77777777" w:rsidR="00E268E7" w:rsidRPr="00C206F3" w:rsidRDefault="00E268E7" w:rsidP="00E268E7">
      <w:pPr>
        <w:pStyle w:val="Prrafodelista"/>
        <w:spacing w:line="360" w:lineRule="auto"/>
        <w:ind w:left="928" w:firstLine="0"/>
        <w:rPr>
          <w:rFonts w:ascii="Times New Roman" w:hAnsi="Times New Roman"/>
          <w:color w:val="4C4747"/>
          <w:spacing w:val="20"/>
          <w:sz w:val="24"/>
          <w:szCs w:val="24"/>
          <w:lang w:val="es-ES"/>
        </w:rPr>
      </w:pPr>
    </w:p>
    <w:p w14:paraId="775DD5B4" w14:textId="15F55862" w:rsidR="00E268E7" w:rsidRPr="00C206F3" w:rsidRDefault="00E268E7" w:rsidP="00E268E7">
      <w:pPr>
        <w:pStyle w:val="Prrafodelista"/>
        <w:spacing w:line="360" w:lineRule="auto"/>
        <w:ind w:left="928" w:firstLine="0"/>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Dentro de las mejoras implementadas, podemos destacar las siguientes: </w:t>
      </w:r>
    </w:p>
    <w:p w14:paraId="65DC3F64" w14:textId="77777777" w:rsidR="00E268E7" w:rsidRPr="00C206F3" w:rsidRDefault="00E268E7" w:rsidP="00E268E7">
      <w:pPr>
        <w:pStyle w:val="Prrafodelista"/>
        <w:spacing w:line="360" w:lineRule="auto"/>
        <w:ind w:left="928" w:firstLine="0"/>
        <w:rPr>
          <w:rFonts w:ascii="Times New Roman" w:hAnsi="Times New Roman"/>
          <w:color w:val="4C4747"/>
          <w:spacing w:val="20"/>
          <w:sz w:val="24"/>
          <w:szCs w:val="24"/>
          <w:lang w:val="es-ES"/>
        </w:rPr>
      </w:pPr>
    </w:p>
    <w:p w14:paraId="4D78D9D6"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Implementación de nuevos informes de Monitoreo y Evaluación, así como reportes de seguimiento a la Planificación Estratégica y el cumplimiento de las áreas.</w:t>
      </w:r>
    </w:p>
    <w:p w14:paraId="3049BFE8"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Reportes de Riesgos y Oportunidades dinámicos, donde se pueden evidenciar tanto los riesgos como las oportunidades que tiene la institución, con la finalidad de manejar en tiempos oportunos los riesgos a los que se puede enfrentar la institución. Esto en conjunto con estrategias para ser evitados y logar lo establecido para cada periodo. </w:t>
      </w:r>
    </w:p>
    <w:p w14:paraId="185406F8"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Reportes automatizados de avances en la planificación de frecuencia mensual, donde se garantiza el cumplimiento de las metas establecidas, permitiendo cumplir con nuestro compromiso en cada área de la institución de forma oportuna.</w:t>
      </w:r>
    </w:p>
    <w:p w14:paraId="6A9C09D8" w14:textId="77777777" w:rsidR="00E268E7" w:rsidRPr="00C206F3" w:rsidRDefault="00E268E7" w:rsidP="00E268E7">
      <w:pPr>
        <w:pStyle w:val="Prrafodelista"/>
        <w:spacing w:line="360" w:lineRule="auto"/>
        <w:ind w:left="928" w:firstLine="0"/>
        <w:rPr>
          <w:rFonts w:ascii="Times New Roman" w:hAnsi="Times New Roman"/>
          <w:color w:val="4C4747"/>
          <w:spacing w:val="20"/>
          <w:sz w:val="24"/>
          <w:szCs w:val="24"/>
          <w:lang w:val="es-ES"/>
        </w:rPr>
      </w:pPr>
    </w:p>
    <w:p w14:paraId="7F3294AF" w14:textId="77777777" w:rsidR="00E268E7" w:rsidRPr="00C206F3" w:rsidRDefault="00E268E7" w:rsidP="00E268E7">
      <w:pPr>
        <w:pStyle w:val="Prrafodelista"/>
        <w:numPr>
          <w:ilvl w:val="0"/>
          <w:numId w:val="39"/>
        </w:numPr>
        <w:spacing w:line="360" w:lineRule="auto"/>
        <w:rPr>
          <w:rFonts w:ascii="Times New Roman" w:hAnsi="Times New Roman"/>
          <w:color w:val="4C4747"/>
          <w:spacing w:val="20"/>
          <w:sz w:val="24"/>
          <w:szCs w:val="24"/>
          <w:lang w:val="es-ES"/>
        </w:rPr>
      </w:pPr>
      <w:r w:rsidRPr="00C206F3">
        <w:rPr>
          <w:rFonts w:ascii="Times New Roman" w:hAnsi="Times New Roman"/>
          <w:b/>
          <w:bCs/>
          <w:color w:val="4C4747"/>
          <w:spacing w:val="20"/>
          <w:sz w:val="24"/>
          <w:szCs w:val="24"/>
          <w:lang w:val="es-ES"/>
        </w:rPr>
        <w:t>Mejora Continua y Eficiente en la Implementación de la Evaluación del Desempeño Institucional (EDI),</w:t>
      </w:r>
      <w:r w:rsidRPr="00C206F3">
        <w:rPr>
          <w:rFonts w:ascii="Times New Roman" w:hAnsi="Times New Roman"/>
          <w:color w:val="4C4747"/>
          <w:spacing w:val="20"/>
          <w:sz w:val="24"/>
          <w:szCs w:val="24"/>
          <w:lang w:val="es-ES"/>
        </w:rPr>
        <w:t xml:space="preserve"> con la finalidad de dar respuesta a los requerimientos exigidos por los organismos rectores a través de las distintas políticas </w:t>
      </w:r>
      <w:r w:rsidRPr="00C206F3">
        <w:rPr>
          <w:rFonts w:ascii="Times New Roman" w:hAnsi="Times New Roman"/>
          <w:color w:val="4C4747"/>
          <w:spacing w:val="20"/>
          <w:sz w:val="24"/>
          <w:szCs w:val="24"/>
          <w:lang w:val="es-ES"/>
        </w:rPr>
        <w:lastRenderedPageBreak/>
        <w:t>transversales que coordinan. Dentro de estas, a través de la Dirección de Planificación y Desarrollo. En ese orden, avanzamos en lo siguiente:</w:t>
      </w:r>
    </w:p>
    <w:p w14:paraId="527EE905"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Definición de la Producción Institucional y Compromisos Sectoriales en base a las metas definidas en el Plan Nacional Plurianual del Sector Público (PNPSP) y el Programa de Gobierno.</w:t>
      </w:r>
    </w:p>
    <w:p w14:paraId="69BE50F0"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Firmamos el Acuerdo/Compromiso de Desempeño, o mejor conocido como Acuerdo EDI, con la anuencia de la Máxima Autoridad del GPS y el MAP.</w:t>
      </w:r>
    </w:p>
    <w:p w14:paraId="4533E526"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Realizamos las proyecciones de metas numéricas a alcanzar para el 2024.</w:t>
      </w:r>
    </w:p>
    <w:p w14:paraId="72EAB419"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Se realizaron presentaciones de resultados logrados para el periodo anterior, así como los desafíos para el presente año.</w:t>
      </w:r>
    </w:p>
    <w:p w14:paraId="310C265C"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Elaboramos el Plan de Trabajo de todo lo concerniente a la Evaluación de Desempeño Institucional en el Marco del SEDI.</w:t>
      </w:r>
    </w:p>
    <w:p w14:paraId="3A2853E4"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Integramos las Metas Numéricas de Desempeño Institucional en los Instrumentos de Planificación y Presupuestación.</w:t>
      </w:r>
    </w:p>
    <w:p w14:paraId="38271BB5"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Formulamos los Informes de Seguimiento al Plan de Mejora tanto trimestrales como el anual, siendo estos exitosamente cargados y validados en el EDI.</w:t>
      </w:r>
    </w:p>
    <w:p w14:paraId="4F5ECC57" w14:textId="77777777" w:rsidR="00E268E7" w:rsidRPr="00C206F3" w:rsidRDefault="00E268E7" w:rsidP="00E268E7">
      <w:pPr>
        <w:spacing w:line="360" w:lineRule="auto"/>
        <w:jc w:val="both"/>
        <w:rPr>
          <w:color w:val="4C4747"/>
        </w:rPr>
      </w:pPr>
      <w:r w:rsidRPr="00C206F3">
        <w:rPr>
          <w:color w:val="4C4747"/>
        </w:rPr>
        <w:t xml:space="preserve">De igual manera, velamos por el cumplimiento de los indicadores de procesos y resultados contenidos dentro del Sistema de Monitoreo y Medición de la Gestión Pública (SMMGP), tales como SISMAP, IGP, SISCOMPRAS, ITICGE, NOBACI, SAIP y Transparencia Estandarizado, en conjunto con las Políticas Trasversales </w:t>
      </w:r>
      <w:r w:rsidRPr="00C206F3">
        <w:rPr>
          <w:color w:val="4C4747"/>
        </w:rPr>
        <w:lastRenderedPageBreak/>
        <w:t>previamente mencionadas y su índice de cumplimiento, lo que garantiza el buen cumplimiento, control y manejo oportuno de los indicadores y procesos que nos permiten cumplir con lo establecido por los organismos rectores, destacando:</w:t>
      </w:r>
    </w:p>
    <w:p w14:paraId="4C80F2C0"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El Gabinete de Política Social, para el </w:t>
      </w:r>
      <w:r w:rsidRPr="00C206F3">
        <w:rPr>
          <w:rFonts w:ascii="Times New Roman" w:hAnsi="Times New Roman"/>
          <w:b/>
          <w:bCs/>
          <w:color w:val="4C4747"/>
          <w:spacing w:val="20"/>
          <w:sz w:val="24"/>
          <w:szCs w:val="24"/>
          <w:lang w:val="es-ES"/>
        </w:rPr>
        <w:t>Sistema de Monitoreo de la Administración Pública (SISMAP)</w:t>
      </w:r>
      <w:r w:rsidRPr="00C206F3">
        <w:rPr>
          <w:rFonts w:ascii="Times New Roman" w:hAnsi="Times New Roman"/>
          <w:color w:val="4C4747"/>
          <w:spacing w:val="20"/>
          <w:sz w:val="24"/>
          <w:szCs w:val="24"/>
          <w:lang w:val="es-ES"/>
        </w:rPr>
        <w:t xml:space="preserve"> y los lineamientos que lo comprenden, realizará Planes de Acción puntuales y objetivos donde se distribuya internamente lo requerido dentro de cada uno de los </w:t>
      </w:r>
      <w:proofErr w:type="spellStart"/>
      <w:r w:rsidRPr="00C206F3">
        <w:rPr>
          <w:rFonts w:ascii="Times New Roman" w:hAnsi="Times New Roman"/>
          <w:color w:val="4C4747"/>
          <w:spacing w:val="20"/>
          <w:sz w:val="24"/>
          <w:szCs w:val="24"/>
          <w:lang w:val="es-ES"/>
        </w:rPr>
        <w:t>sub-indicadores</w:t>
      </w:r>
      <w:proofErr w:type="spellEnd"/>
      <w:r w:rsidRPr="00C206F3">
        <w:rPr>
          <w:rFonts w:ascii="Times New Roman" w:hAnsi="Times New Roman"/>
          <w:color w:val="4C4747"/>
          <w:spacing w:val="20"/>
          <w:sz w:val="24"/>
          <w:szCs w:val="24"/>
          <w:lang w:val="es-ES"/>
        </w:rPr>
        <w:t xml:space="preserve"> que comprenden al mismo. De igual manera, se realizará especial énfasis a las novedades que trae consigo la actualización de la metodología del CAF, así como de velar por resultados óptimos en la Encuesta de Satisfacción Ciudadana y el cumplimiento activo del Plan de Capacitaciones.</w:t>
      </w:r>
    </w:p>
    <w:p w14:paraId="09ED90B7" w14:textId="77777777" w:rsidR="00E268E7" w:rsidRPr="00C206F3" w:rsidRDefault="00E268E7" w:rsidP="00E268E7">
      <w:pPr>
        <w:pStyle w:val="Prrafodelista"/>
        <w:spacing w:line="360" w:lineRule="auto"/>
        <w:ind w:left="928" w:firstLine="0"/>
        <w:rPr>
          <w:rFonts w:ascii="Times New Roman" w:hAnsi="Times New Roman"/>
          <w:color w:val="4C4747"/>
          <w:spacing w:val="20"/>
          <w:sz w:val="24"/>
          <w:szCs w:val="24"/>
          <w:lang w:val="es-ES"/>
        </w:rPr>
      </w:pPr>
    </w:p>
    <w:p w14:paraId="79D5623E"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Para el </w:t>
      </w:r>
      <w:r w:rsidRPr="00C206F3">
        <w:rPr>
          <w:rFonts w:ascii="Times New Roman" w:hAnsi="Times New Roman"/>
          <w:b/>
          <w:bCs/>
          <w:color w:val="4C4747"/>
          <w:spacing w:val="20"/>
          <w:sz w:val="24"/>
          <w:szCs w:val="24"/>
          <w:lang w:val="es-ES"/>
        </w:rPr>
        <w:t xml:space="preserve">Índice de Gestión Presupuestaria, </w:t>
      </w:r>
      <w:r w:rsidRPr="00C206F3">
        <w:rPr>
          <w:rFonts w:ascii="Times New Roman" w:hAnsi="Times New Roman"/>
          <w:color w:val="4C4747"/>
          <w:spacing w:val="20"/>
          <w:sz w:val="24"/>
          <w:szCs w:val="24"/>
          <w:lang w:val="es-ES"/>
        </w:rPr>
        <w:t>se formaliza un estrecho y exhaustivo seguimiento y monitoreo a todas las programaciones y ejecuciones financieras que se llevan dentro de la entidad. Esto incluye, pero no se limita a planes de compras y contrataciones, vinculación y programación con sus debidas cuentas presupuestarias y la relación con las actividades, productos e hitos con el Plan Operativo Anual por unidad rectora.</w:t>
      </w:r>
    </w:p>
    <w:p w14:paraId="0A26D359" w14:textId="77777777" w:rsidR="00E268E7" w:rsidRPr="00C206F3" w:rsidRDefault="00E268E7" w:rsidP="00E268E7">
      <w:pPr>
        <w:pStyle w:val="Prrafodelista"/>
        <w:rPr>
          <w:rFonts w:ascii="Times New Roman" w:hAnsi="Times New Roman"/>
          <w:color w:val="4C4747"/>
          <w:spacing w:val="20"/>
          <w:sz w:val="24"/>
          <w:szCs w:val="24"/>
          <w:lang w:val="es-ES"/>
        </w:rPr>
      </w:pPr>
    </w:p>
    <w:p w14:paraId="0E86A353"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En el marco del </w:t>
      </w:r>
      <w:r w:rsidRPr="00C206F3">
        <w:rPr>
          <w:rFonts w:ascii="Times New Roman" w:hAnsi="Times New Roman"/>
          <w:b/>
          <w:bCs/>
          <w:color w:val="4C4747"/>
          <w:spacing w:val="20"/>
          <w:sz w:val="24"/>
          <w:szCs w:val="24"/>
          <w:lang w:val="es-ES"/>
        </w:rPr>
        <w:t>Sistema Nacional de Compras y Contrataciones (SISCOMPRAS),</w:t>
      </w:r>
      <w:r w:rsidRPr="00C206F3">
        <w:rPr>
          <w:rFonts w:ascii="Times New Roman" w:hAnsi="Times New Roman"/>
          <w:color w:val="4C4747"/>
          <w:spacing w:val="20"/>
          <w:sz w:val="24"/>
          <w:szCs w:val="24"/>
          <w:lang w:val="es-ES"/>
        </w:rPr>
        <w:t xml:space="preserve"> la actualización de la </w:t>
      </w:r>
      <w:r w:rsidRPr="00C206F3">
        <w:rPr>
          <w:rFonts w:ascii="Times New Roman" w:hAnsi="Times New Roman"/>
          <w:color w:val="4C4747"/>
          <w:spacing w:val="20"/>
          <w:sz w:val="24"/>
          <w:szCs w:val="24"/>
          <w:lang w:val="es-ES"/>
        </w:rPr>
        <w:lastRenderedPageBreak/>
        <w:t xml:space="preserve">metodología de medición en el periodo anterior fue la causante de que a nivel interno nos diéramos cuenta de las mejoras y ajustes que teníamos que realizar para cumplir con lo requerido dentro de tan importante indicador, cómo lo es la eficiencia en la ejecución del Plan Anual de Compras y Contrataciones, mediante su formulación inicial y el ajuste trimestral acorde a la dinámica de la institución y la planificación institucional. </w:t>
      </w:r>
    </w:p>
    <w:p w14:paraId="5E345E26" w14:textId="77777777" w:rsidR="00E268E7" w:rsidRPr="00C206F3" w:rsidRDefault="00E268E7" w:rsidP="00E268E7">
      <w:pPr>
        <w:pStyle w:val="Prrafodelista"/>
        <w:rPr>
          <w:rFonts w:ascii="Times New Roman" w:hAnsi="Times New Roman"/>
          <w:color w:val="4C4747"/>
          <w:spacing w:val="20"/>
          <w:sz w:val="24"/>
          <w:szCs w:val="24"/>
          <w:lang w:val="es-ES"/>
        </w:rPr>
      </w:pPr>
    </w:p>
    <w:p w14:paraId="1A0CBE16" w14:textId="77777777" w:rsidR="00E268E7" w:rsidRPr="00C206F3" w:rsidRDefault="00E268E7" w:rsidP="00E268E7">
      <w:pPr>
        <w:pStyle w:val="Prrafodelista"/>
        <w:numPr>
          <w:ilvl w:val="0"/>
          <w:numId w:val="3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Acompañamiento en la </w:t>
      </w:r>
      <w:r w:rsidRPr="00C206F3">
        <w:rPr>
          <w:rFonts w:ascii="Times New Roman" w:hAnsi="Times New Roman"/>
          <w:b/>
          <w:bCs/>
          <w:color w:val="4C4747"/>
          <w:spacing w:val="20"/>
          <w:sz w:val="24"/>
          <w:szCs w:val="24"/>
          <w:lang w:val="es-ES"/>
        </w:rPr>
        <w:t>ejecución del proyecto con la Agencia Francesa de Desarrollo (AFD)</w:t>
      </w:r>
      <w:r w:rsidRPr="00C206F3">
        <w:rPr>
          <w:rFonts w:ascii="Times New Roman" w:hAnsi="Times New Roman"/>
          <w:color w:val="4C4747"/>
          <w:spacing w:val="20"/>
          <w:sz w:val="24"/>
          <w:szCs w:val="24"/>
          <w:lang w:val="es-ES"/>
        </w:rPr>
        <w:t>, en el marco del Proyecto Fortalecimiento de la resiliencia de los sistemas de salud y protección social en República Dominicana:</w:t>
      </w:r>
    </w:p>
    <w:p w14:paraId="75E50324" w14:textId="77777777" w:rsidR="00E268E7" w:rsidRPr="00C206F3" w:rsidRDefault="00E268E7" w:rsidP="00E268E7">
      <w:pPr>
        <w:pStyle w:val="Prrafodelista"/>
        <w:spacing w:line="360" w:lineRule="auto"/>
        <w:ind w:firstLine="0"/>
        <w:rPr>
          <w:rFonts w:ascii="Times New Roman" w:hAnsi="Times New Roman"/>
          <w:color w:val="4C4747"/>
          <w:spacing w:val="20"/>
          <w:sz w:val="24"/>
          <w:szCs w:val="24"/>
          <w:lang w:val="es-ES"/>
        </w:rPr>
      </w:pPr>
    </w:p>
    <w:p w14:paraId="6DB68246"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b/>
          <w:bCs/>
          <w:color w:val="4C4747"/>
          <w:spacing w:val="20"/>
          <w:sz w:val="24"/>
          <w:szCs w:val="24"/>
          <w:lang w:val="es-ES"/>
        </w:rPr>
        <w:t>Participación en las reuniones del Comité Sectorial y Comité Directivo</w:t>
      </w:r>
      <w:r w:rsidRPr="00C206F3">
        <w:rPr>
          <w:rFonts w:ascii="Times New Roman" w:hAnsi="Times New Roman"/>
          <w:color w:val="4C4747"/>
          <w:spacing w:val="20"/>
          <w:sz w:val="24"/>
          <w:szCs w:val="24"/>
          <w:lang w:val="es-ES"/>
        </w:rPr>
        <w:t>, en el marco del proyecto y con el objetivo de dar seguimiento a los procesos planificados tanto para el componente de cooperación técnica como el componente de adquisiciones, de manera periódica se realizan las reuniones de los comités en las cuales se abordan el estatus de los siguientes temas:</w:t>
      </w:r>
    </w:p>
    <w:p w14:paraId="0DB09D8F" w14:textId="77777777" w:rsidR="00E268E7" w:rsidRPr="00C206F3" w:rsidRDefault="00E268E7" w:rsidP="002F5FA7">
      <w:pPr>
        <w:pStyle w:val="paragraph"/>
        <w:numPr>
          <w:ilvl w:val="0"/>
          <w:numId w:val="41"/>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Manual Operativo del Programa “Oportunidad 14/24”</w:t>
      </w:r>
    </w:p>
    <w:p w14:paraId="4B99409A" w14:textId="77777777" w:rsidR="00E268E7" w:rsidRPr="00C206F3" w:rsidRDefault="00E268E7" w:rsidP="002F5FA7">
      <w:pPr>
        <w:pStyle w:val="paragraph"/>
        <w:numPr>
          <w:ilvl w:val="0"/>
          <w:numId w:val="41"/>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 xml:space="preserve">Índice de Privaciones Territoriales (IPT) </w:t>
      </w:r>
    </w:p>
    <w:p w14:paraId="515042FD" w14:textId="77777777" w:rsidR="00E268E7" w:rsidRPr="00C206F3" w:rsidRDefault="00E268E7" w:rsidP="002F5FA7">
      <w:pPr>
        <w:pStyle w:val="paragraph"/>
        <w:numPr>
          <w:ilvl w:val="0"/>
          <w:numId w:val="41"/>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Estudio de necesidades nacionales de formación técnico- vocacional</w:t>
      </w:r>
    </w:p>
    <w:p w14:paraId="0F26C518" w14:textId="77777777" w:rsidR="00E268E7" w:rsidRPr="00C206F3" w:rsidRDefault="00E268E7" w:rsidP="002F5FA7">
      <w:pPr>
        <w:pStyle w:val="paragraph"/>
        <w:numPr>
          <w:ilvl w:val="0"/>
          <w:numId w:val="41"/>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 xml:space="preserve">Sistematización Experiencia Quédate en Casa </w:t>
      </w:r>
    </w:p>
    <w:p w14:paraId="5D63F3BF" w14:textId="77777777" w:rsidR="00E268E7" w:rsidRPr="00C206F3" w:rsidRDefault="00E268E7" w:rsidP="002F5FA7">
      <w:pPr>
        <w:pStyle w:val="paragraph"/>
        <w:numPr>
          <w:ilvl w:val="0"/>
          <w:numId w:val="41"/>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 xml:space="preserve">Propuesta de mejora a la Institucionalidad Social </w:t>
      </w:r>
    </w:p>
    <w:p w14:paraId="5E8AD1E8" w14:textId="77777777" w:rsidR="00E268E7" w:rsidRPr="00C206F3" w:rsidRDefault="00E268E7" w:rsidP="002F5FA7">
      <w:pPr>
        <w:pStyle w:val="paragraph"/>
        <w:numPr>
          <w:ilvl w:val="0"/>
          <w:numId w:val="41"/>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lastRenderedPageBreak/>
        <w:t>Propuesta de mejora al modelo de atención ciudadana, de la Ventanilla Única (Punto Solidario)</w:t>
      </w:r>
    </w:p>
    <w:p w14:paraId="0EA3A439" w14:textId="77777777" w:rsidR="00E268E7" w:rsidRPr="00C206F3" w:rsidRDefault="00E268E7" w:rsidP="002F5FA7">
      <w:pPr>
        <w:pStyle w:val="paragraph"/>
        <w:numPr>
          <w:ilvl w:val="0"/>
          <w:numId w:val="41"/>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Revisión y adecuación de la Estrategia Integral de Protección Social Adaptativa (EIPSA)</w:t>
      </w:r>
    </w:p>
    <w:p w14:paraId="36DFEA9C" w14:textId="77777777" w:rsidR="00E268E7" w:rsidRPr="00C206F3" w:rsidRDefault="00E268E7" w:rsidP="002F5FA7">
      <w:pPr>
        <w:pStyle w:val="paragraph"/>
        <w:numPr>
          <w:ilvl w:val="0"/>
          <w:numId w:val="41"/>
        </w:numPr>
        <w:spacing w:before="0" w:beforeAutospacing="0" w:after="0" w:afterAutospacing="0" w:line="360" w:lineRule="auto"/>
        <w:jc w:val="both"/>
        <w:textAlignment w:val="baseline"/>
        <w:rPr>
          <w:rFonts w:eastAsia="Calibri"/>
          <w:color w:val="4C4747"/>
          <w:spacing w:val="20"/>
          <w:lang w:val="es-ES" w:eastAsia="en-US"/>
        </w:rPr>
      </w:pPr>
      <w:r w:rsidRPr="00C206F3">
        <w:rPr>
          <w:rFonts w:eastAsia="Calibri"/>
          <w:color w:val="4C4747"/>
          <w:spacing w:val="20"/>
          <w:lang w:val="es-ES" w:eastAsia="en-US"/>
        </w:rPr>
        <w:t>Revisión y estatus de procesos de adquisiciones en curso</w:t>
      </w:r>
    </w:p>
    <w:p w14:paraId="47383C96" w14:textId="77777777" w:rsidR="00E268E7" w:rsidRPr="00C206F3" w:rsidRDefault="00E268E7" w:rsidP="00E268E7">
      <w:pPr>
        <w:pStyle w:val="paragraph"/>
        <w:spacing w:before="0" w:beforeAutospacing="0" w:after="0" w:afterAutospacing="0" w:line="360" w:lineRule="auto"/>
        <w:ind w:left="1276"/>
        <w:jc w:val="both"/>
        <w:textAlignment w:val="baseline"/>
        <w:rPr>
          <w:rFonts w:eastAsia="Calibri"/>
          <w:color w:val="4C4747"/>
          <w:spacing w:val="20"/>
          <w:lang w:val="es-ES" w:eastAsia="en-US"/>
        </w:rPr>
      </w:pPr>
    </w:p>
    <w:p w14:paraId="53791F22"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Seguimiento al proceso de </w:t>
      </w:r>
      <w:r w:rsidRPr="00C206F3">
        <w:rPr>
          <w:rFonts w:ascii="Times New Roman" w:hAnsi="Times New Roman"/>
          <w:b/>
          <w:bCs/>
          <w:color w:val="4C4747"/>
          <w:spacing w:val="20"/>
          <w:sz w:val="24"/>
          <w:szCs w:val="24"/>
          <w:lang w:val="es-ES"/>
        </w:rPr>
        <w:t>Revisión y actualización de la Estrategia Integral de Protección Social Adaptativa (EIPSA)</w:t>
      </w:r>
      <w:r w:rsidRPr="00C206F3">
        <w:rPr>
          <w:rFonts w:ascii="Times New Roman" w:hAnsi="Times New Roman"/>
          <w:b/>
          <w:color w:val="4C4747"/>
          <w:spacing w:val="20"/>
          <w:sz w:val="24"/>
          <w:szCs w:val="24"/>
          <w:lang w:val="es-ES"/>
        </w:rPr>
        <w:t>,</w:t>
      </w:r>
      <w:r w:rsidRPr="00C206F3">
        <w:rPr>
          <w:rFonts w:ascii="Times New Roman" w:hAnsi="Times New Roman"/>
          <w:color w:val="4C4747"/>
          <w:spacing w:val="20"/>
          <w:sz w:val="24"/>
          <w:szCs w:val="24"/>
          <w:lang w:val="es-ES"/>
        </w:rPr>
        <w:t xml:space="preserve"> como parte del proceso de actualización de la EIPSA, se revisaron los entregables elaborados por los consultores correspondientes al Diagnostico Situacional, Sistematización de buenas prácticas regionales en materia de Protección Social y la Propuesta de Índice mejorado para la EIPSA.</w:t>
      </w:r>
    </w:p>
    <w:p w14:paraId="68AC309E" w14:textId="77777777" w:rsidR="00E268E7" w:rsidRPr="00C206F3" w:rsidRDefault="00E268E7" w:rsidP="00E268E7">
      <w:pPr>
        <w:pStyle w:val="Prrafodelista"/>
        <w:spacing w:line="360" w:lineRule="auto"/>
        <w:ind w:firstLine="0"/>
        <w:rPr>
          <w:rFonts w:ascii="Times New Roman" w:hAnsi="Times New Roman"/>
          <w:color w:val="4C4747"/>
          <w:spacing w:val="20"/>
          <w:sz w:val="24"/>
          <w:szCs w:val="24"/>
          <w:lang w:val="es-ES"/>
        </w:rPr>
      </w:pPr>
    </w:p>
    <w:p w14:paraId="30D2125D"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En ese mismo orden desde la Dirección de Planificación y Desarrollo del Gabinete de Política Social se </w:t>
      </w:r>
      <w:r w:rsidRPr="00C206F3">
        <w:rPr>
          <w:rFonts w:ascii="Times New Roman" w:hAnsi="Times New Roman"/>
          <w:b/>
          <w:bCs/>
          <w:color w:val="4C4747"/>
          <w:spacing w:val="20"/>
          <w:sz w:val="24"/>
          <w:szCs w:val="24"/>
          <w:lang w:val="es-ES"/>
        </w:rPr>
        <w:t>coordina la Mesa Técnica Interinstitucional para la revisión y actualización de la estrategia en la cual participan instituciones del Sistema de Protección Social y el Sistema Nacional de Prevención, Mitigación y Respuesta (SN-PMR)</w:t>
      </w:r>
      <w:r w:rsidRPr="00C206F3">
        <w:rPr>
          <w:rFonts w:ascii="Times New Roman" w:hAnsi="Times New Roman"/>
          <w:color w:val="4C4747"/>
          <w:spacing w:val="20"/>
          <w:sz w:val="24"/>
          <w:szCs w:val="24"/>
          <w:lang w:val="es-ES"/>
        </w:rPr>
        <w:t>.</w:t>
      </w:r>
    </w:p>
    <w:p w14:paraId="06174205" w14:textId="77777777" w:rsidR="00E268E7" w:rsidRPr="00C206F3" w:rsidRDefault="00E268E7" w:rsidP="00E268E7">
      <w:pPr>
        <w:pStyle w:val="Prrafodelista"/>
        <w:rPr>
          <w:rFonts w:ascii="Times New Roman" w:hAnsi="Times New Roman"/>
          <w:color w:val="4C4747"/>
          <w:spacing w:val="20"/>
          <w:sz w:val="24"/>
          <w:szCs w:val="24"/>
          <w:lang w:val="es-ES"/>
        </w:rPr>
      </w:pPr>
    </w:p>
    <w:p w14:paraId="454C7130"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Participación en la </w:t>
      </w:r>
      <w:r w:rsidRPr="00C206F3">
        <w:rPr>
          <w:rFonts w:ascii="Times New Roman" w:hAnsi="Times New Roman"/>
          <w:b/>
          <w:bCs/>
          <w:color w:val="4C4747"/>
          <w:spacing w:val="20"/>
          <w:sz w:val="24"/>
          <w:szCs w:val="24"/>
          <w:lang w:val="es-ES"/>
        </w:rPr>
        <w:t>Misión de Fortalecimiento del Modelo de Atención Ciudadana de la Ventanilla Única Punto Solidario</w:t>
      </w:r>
      <w:r w:rsidRPr="00C206F3">
        <w:rPr>
          <w:rFonts w:ascii="Times New Roman" w:hAnsi="Times New Roman"/>
          <w:color w:val="4C4747"/>
          <w:spacing w:val="20"/>
          <w:sz w:val="24"/>
          <w:szCs w:val="24"/>
          <w:lang w:val="es-ES"/>
        </w:rPr>
        <w:t xml:space="preserve"> en el marco de la propuesta de mejora al modelo de atención </w:t>
      </w:r>
      <w:r w:rsidRPr="00C206F3">
        <w:rPr>
          <w:rFonts w:ascii="Times New Roman" w:hAnsi="Times New Roman"/>
          <w:color w:val="4C4747"/>
          <w:spacing w:val="20"/>
          <w:sz w:val="24"/>
          <w:szCs w:val="24"/>
          <w:lang w:val="es-ES"/>
        </w:rPr>
        <w:lastRenderedPageBreak/>
        <w:t>ciudadana, de la Ventanilla Única del sistema de protección social dominicano.</w:t>
      </w:r>
    </w:p>
    <w:p w14:paraId="209F2132" w14:textId="77777777" w:rsidR="00E268E7" w:rsidRPr="00C206F3" w:rsidRDefault="00E268E7" w:rsidP="00E268E7">
      <w:pPr>
        <w:pStyle w:val="Prrafodelista"/>
        <w:rPr>
          <w:rFonts w:ascii="Times New Roman" w:hAnsi="Times New Roman"/>
          <w:color w:val="4C4747"/>
          <w:spacing w:val="20"/>
          <w:sz w:val="24"/>
          <w:szCs w:val="24"/>
          <w:lang w:val="es-ES"/>
        </w:rPr>
      </w:pPr>
    </w:p>
    <w:p w14:paraId="13C93E14"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Participación en la </w:t>
      </w:r>
      <w:r w:rsidRPr="00C206F3">
        <w:rPr>
          <w:rFonts w:ascii="Times New Roman" w:hAnsi="Times New Roman"/>
          <w:b/>
          <w:bCs/>
          <w:color w:val="4C4747"/>
          <w:spacing w:val="20"/>
          <w:sz w:val="24"/>
          <w:szCs w:val="24"/>
          <w:lang w:val="es-ES"/>
        </w:rPr>
        <w:t>Misión de Fortalecimiento de las capacidades técnicas y de gestión institucionales</w:t>
      </w:r>
      <w:r w:rsidRPr="00C206F3">
        <w:rPr>
          <w:rFonts w:ascii="Times New Roman" w:hAnsi="Times New Roman"/>
          <w:color w:val="4C4747"/>
          <w:spacing w:val="20"/>
          <w:sz w:val="24"/>
          <w:szCs w:val="24"/>
          <w:lang w:val="es-ES"/>
        </w:rPr>
        <w:t xml:space="preserve"> y sectoriales en el marco de la revisión y adecuación de la propuesta de Institucionalidad Social con enfoque de protección social adaptativa en la nueva institucionalidad.</w:t>
      </w:r>
    </w:p>
    <w:p w14:paraId="233E751E"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Seguimiento a la </w:t>
      </w:r>
      <w:r w:rsidRPr="00C206F3">
        <w:rPr>
          <w:rFonts w:ascii="Times New Roman" w:hAnsi="Times New Roman"/>
          <w:b/>
          <w:bCs/>
          <w:color w:val="4C4747"/>
          <w:spacing w:val="20"/>
          <w:sz w:val="24"/>
          <w:szCs w:val="24"/>
          <w:lang w:val="es-ES"/>
        </w:rPr>
        <w:t>Planificación Técnica y Financiera</w:t>
      </w:r>
      <w:r w:rsidRPr="00C206F3">
        <w:rPr>
          <w:rFonts w:ascii="Times New Roman" w:hAnsi="Times New Roman"/>
          <w:color w:val="4C4747"/>
          <w:spacing w:val="20"/>
          <w:sz w:val="24"/>
          <w:szCs w:val="24"/>
          <w:lang w:val="es-ES"/>
        </w:rPr>
        <w:t>, seguimiento a los procesos de cooperación técnica y adquisiciones.</w:t>
      </w:r>
    </w:p>
    <w:p w14:paraId="2E1FCE93" w14:textId="77777777" w:rsidR="00E268E7" w:rsidRPr="00C206F3" w:rsidRDefault="00E268E7" w:rsidP="00E268E7">
      <w:pPr>
        <w:pStyle w:val="Prrafodelista"/>
        <w:spacing w:line="360" w:lineRule="auto"/>
        <w:ind w:firstLine="0"/>
        <w:rPr>
          <w:rFonts w:ascii="Times New Roman" w:hAnsi="Times New Roman"/>
          <w:color w:val="4C4747"/>
          <w:spacing w:val="20"/>
          <w:sz w:val="24"/>
          <w:szCs w:val="24"/>
          <w:lang w:val="es-ES"/>
        </w:rPr>
      </w:pPr>
    </w:p>
    <w:p w14:paraId="1544AC9B" w14:textId="77777777" w:rsidR="00E268E7" w:rsidRPr="00C206F3" w:rsidRDefault="00E268E7" w:rsidP="00E268E7">
      <w:pPr>
        <w:pStyle w:val="Prrafodelista"/>
        <w:numPr>
          <w:ilvl w:val="0"/>
          <w:numId w:val="19"/>
        </w:numPr>
        <w:spacing w:line="360" w:lineRule="auto"/>
        <w:rPr>
          <w:rFonts w:ascii="Times New Roman" w:hAnsi="Times New Roman"/>
          <w:color w:val="4C4747"/>
          <w:spacing w:val="20"/>
          <w:sz w:val="24"/>
          <w:szCs w:val="24"/>
          <w:lang w:val="es-ES"/>
        </w:rPr>
      </w:pPr>
      <w:r w:rsidRPr="00C206F3">
        <w:rPr>
          <w:rFonts w:ascii="Times New Roman" w:hAnsi="Times New Roman"/>
          <w:b/>
          <w:bCs/>
          <w:color w:val="4C4747"/>
          <w:spacing w:val="20"/>
          <w:sz w:val="24"/>
          <w:szCs w:val="24"/>
          <w:lang w:val="es-ES"/>
        </w:rPr>
        <w:t>Seguimiento al Plan de Adquisiciones</w:t>
      </w:r>
      <w:r w:rsidRPr="00C206F3">
        <w:rPr>
          <w:rFonts w:ascii="Times New Roman" w:hAnsi="Times New Roman"/>
          <w:color w:val="4C4747"/>
          <w:spacing w:val="20"/>
          <w:sz w:val="24"/>
          <w:szCs w:val="24"/>
          <w:lang w:val="es-ES"/>
        </w:rPr>
        <w:t>, se destaca el seguimiento a los procesos de adquisiciones que han sido depositados por las instituciones del Sistema de Protección Social vinculantes al proyecto, este seguimiento se realiza junto al Departamento de Compras y Contrataciones del Gabinete de Política Social y el Especialista de Compras y Contrataciones de la Unidad de Gestión de Proyectos de la Agencia Francesa para el Desarrollo (AFD) según lo definido en la planificación.</w:t>
      </w:r>
    </w:p>
    <w:p w14:paraId="069E6990" w14:textId="77777777" w:rsidR="00E268E7" w:rsidRPr="00C206F3" w:rsidRDefault="00E268E7" w:rsidP="00E268E7">
      <w:pPr>
        <w:pStyle w:val="Prrafodelista"/>
        <w:spacing w:line="360" w:lineRule="auto"/>
        <w:ind w:firstLine="0"/>
        <w:rPr>
          <w:rFonts w:ascii="Times New Roman" w:hAnsi="Times New Roman"/>
          <w:color w:val="4C4747"/>
          <w:spacing w:val="20"/>
          <w:sz w:val="24"/>
          <w:szCs w:val="24"/>
          <w:lang w:val="es-ES"/>
        </w:rPr>
      </w:pPr>
    </w:p>
    <w:p w14:paraId="06447615" w14:textId="26595A1A" w:rsidR="00E268E7" w:rsidRPr="00C206F3" w:rsidRDefault="00E268E7" w:rsidP="002F5FA7">
      <w:pPr>
        <w:pStyle w:val="Prrafodelista"/>
        <w:numPr>
          <w:ilvl w:val="0"/>
          <w:numId w:val="39"/>
        </w:numPr>
        <w:spacing w:line="360" w:lineRule="auto"/>
        <w:ind w:left="284" w:hanging="284"/>
        <w:rPr>
          <w:rFonts w:ascii="Times New Roman" w:hAnsi="Times New Roman"/>
          <w:color w:val="4C4747"/>
          <w:spacing w:val="20"/>
          <w:sz w:val="24"/>
          <w:szCs w:val="24"/>
          <w:lang w:val="es-ES"/>
        </w:rPr>
      </w:pPr>
      <w:r w:rsidRPr="00C206F3">
        <w:rPr>
          <w:rFonts w:ascii="Times New Roman" w:hAnsi="Times New Roman"/>
          <w:b/>
          <w:color w:val="4C4747"/>
          <w:spacing w:val="20"/>
          <w:sz w:val="24"/>
          <w:szCs w:val="24"/>
          <w:lang w:val="es-ES"/>
        </w:rPr>
        <w:t>Gestión de Riesgos y Oportunidades</w:t>
      </w:r>
      <w:r w:rsidRPr="00C206F3">
        <w:rPr>
          <w:rFonts w:ascii="Times New Roman" w:hAnsi="Times New Roman"/>
          <w:b/>
          <w:bCs/>
          <w:color w:val="4C4747"/>
          <w:spacing w:val="20"/>
          <w:sz w:val="24"/>
          <w:szCs w:val="24"/>
          <w:lang w:val="es-ES"/>
        </w:rPr>
        <w:t>:</w:t>
      </w:r>
      <w:r w:rsidRPr="00C206F3">
        <w:rPr>
          <w:rFonts w:ascii="Times New Roman" w:hAnsi="Times New Roman"/>
          <w:color w:val="4C4747"/>
          <w:spacing w:val="20"/>
          <w:sz w:val="24"/>
          <w:szCs w:val="24"/>
          <w:lang w:val="es-ES"/>
        </w:rPr>
        <w:t xml:space="preserve"> Dentro de los esfuerzos inherentes a la Gestión de Riesgos y Oportunidades del GPS, se han realizado dos procesos de Seguimiento y Monitoreo a Gestión de los Riesgos y Oportunidades a los diferentes Procesos, Áreas, </w:t>
      </w:r>
      <w:r w:rsidRPr="00C206F3">
        <w:rPr>
          <w:rFonts w:ascii="Times New Roman" w:hAnsi="Times New Roman"/>
          <w:color w:val="4C4747"/>
          <w:spacing w:val="20"/>
          <w:sz w:val="24"/>
          <w:szCs w:val="24"/>
          <w:lang w:val="es-ES"/>
        </w:rPr>
        <w:lastRenderedPageBreak/>
        <w:t>Programas y Proyectos del GPS.</w:t>
      </w:r>
      <w:r w:rsidR="00282BE1">
        <w:rPr>
          <w:rFonts w:ascii="Times New Roman" w:hAnsi="Times New Roman"/>
          <w:color w:val="4C4747"/>
          <w:spacing w:val="20"/>
          <w:sz w:val="24"/>
          <w:szCs w:val="24"/>
          <w:lang w:val="es-ES"/>
        </w:rPr>
        <w:t xml:space="preserve"> </w:t>
      </w:r>
      <w:r w:rsidRPr="00C206F3">
        <w:rPr>
          <w:rFonts w:ascii="Times New Roman" w:hAnsi="Times New Roman"/>
          <w:color w:val="4C4747"/>
          <w:spacing w:val="20"/>
          <w:sz w:val="24"/>
          <w:szCs w:val="24"/>
          <w:lang w:val="es-ES"/>
        </w:rPr>
        <w:t>El seguimiento es de suma importancia durante la Gestión de Riesgos y Oportunidades, debido a que el incumplimiento de las acciones (Plan de Tratamiento) puede traer consigo la materialización de los riesgos que, dependiendo de la gravedad, podrían conllevar desde pequeños retrasos en la ejecución de las metas, hasta pérdidas significativas de recursos y en la credibilidad.</w:t>
      </w:r>
    </w:p>
    <w:p w14:paraId="0B72C306" w14:textId="77777777" w:rsidR="00E268E7" w:rsidRPr="00C206F3" w:rsidRDefault="00E268E7" w:rsidP="002F5FA7">
      <w:pPr>
        <w:spacing w:line="360" w:lineRule="auto"/>
        <w:ind w:left="284"/>
        <w:jc w:val="both"/>
        <w:rPr>
          <w:rFonts w:eastAsia="Calibri"/>
          <w:color w:val="4C4747"/>
        </w:rPr>
      </w:pPr>
      <w:r w:rsidRPr="00C206F3">
        <w:rPr>
          <w:rFonts w:eastAsia="Calibri"/>
          <w:color w:val="4C4747"/>
        </w:rPr>
        <w:t>Como parte de los esfuerzos realizados en el marco del fortalecimiento institucional, se realizaron dos reuniones del Comité de Gestión de Riesgos y Oportunidades del Gabinete de Política Social, conformado por al menos 7 personas representantes de áreas estratégicas del GPS.</w:t>
      </w:r>
    </w:p>
    <w:p w14:paraId="4CB063EB" w14:textId="77777777" w:rsidR="00E268E7" w:rsidRPr="00C206F3" w:rsidRDefault="00E268E7" w:rsidP="00E268E7">
      <w:pPr>
        <w:spacing w:line="360" w:lineRule="auto"/>
        <w:jc w:val="both"/>
        <w:rPr>
          <w:rFonts w:eastAsia="Calibri"/>
          <w:color w:val="4C4747"/>
        </w:rPr>
      </w:pPr>
    </w:p>
    <w:p w14:paraId="25F604B1" w14:textId="5AB74E0C" w:rsidR="00E268E7" w:rsidRPr="00C206F3" w:rsidRDefault="007442BF" w:rsidP="00E268E7">
      <w:pPr>
        <w:spacing w:line="360" w:lineRule="auto"/>
        <w:rPr>
          <w:b/>
          <w:color w:val="4C4747"/>
        </w:rPr>
      </w:pPr>
      <w:r w:rsidRPr="00C206F3">
        <w:rPr>
          <w:rFonts w:eastAsiaTheme="minorEastAsia"/>
          <w:b/>
          <w:bCs/>
          <w:color w:val="4C4747"/>
        </w:rPr>
        <w:t xml:space="preserve">a) </w:t>
      </w:r>
      <w:r w:rsidR="00E268E7" w:rsidRPr="00C206F3">
        <w:rPr>
          <w:rFonts w:eastAsiaTheme="minorEastAsia"/>
          <w:b/>
          <w:bCs/>
          <w:color w:val="4C4747"/>
        </w:rPr>
        <w:t>Resultados de la implementación y aplicación de Normas Básicas</w:t>
      </w:r>
      <w:r w:rsidR="00E268E7" w:rsidRPr="00C206F3">
        <w:rPr>
          <w:rFonts w:eastAsiaTheme="minorEastAsia"/>
          <w:b/>
          <w:color w:val="4C4747"/>
        </w:rPr>
        <w:t xml:space="preserve"> de Control Interno</w:t>
      </w:r>
    </w:p>
    <w:p w14:paraId="6A1EB75D" w14:textId="77777777" w:rsidR="00E268E7" w:rsidRPr="00C206F3" w:rsidRDefault="00E268E7" w:rsidP="00E268E7">
      <w:pPr>
        <w:spacing w:line="360" w:lineRule="auto"/>
        <w:jc w:val="both"/>
        <w:rPr>
          <w:color w:val="4C4747"/>
        </w:rPr>
      </w:pPr>
      <w:r w:rsidRPr="00C206F3">
        <w:rPr>
          <w:color w:val="4C4747"/>
        </w:rPr>
        <w:t xml:space="preserve">Con las </w:t>
      </w:r>
      <w:r w:rsidRPr="00C206F3">
        <w:rPr>
          <w:b/>
          <w:bCs/>
          <w:color w:val="4C4747"/>
        </w:rPr>
        <w:t>Normas Básicas de Control Interno (NOBACI),</w:t>
      </w:r>
      <w:r w:rsidRPr="00C206F3">
        <w:rPr>
          <w:color w:val="4C4747"/>
        </w:rPr>
        <w:t xml:space="preserve"> así como el </w:t>
      </w:r>
      <w:r w:rsidRPr="00C206F3">
        <w:rPr>
          <w:b/>
          <w:bCs/>
          <w:color w:val="4C4747"/>
        </w:rPr>
        <w:t>Índice de Control Interno (ICI)</w:t>
      </w:r>
      <w:r w:rsidRPr="00C206F3">
        <w:rPr>
          <w:color w:val="4C4747"/>
        </w:rPr>
        <w:t>, el Gabinete de Política Social trabaja continuamente en alinearse a las nuevas pautas y lineamientos definidos dentro de los subindicadores que comprenden las mismas, poniendo en marcha su plan de trabajo con distintas acciones vinculantes dentro del SEDI para tanto incrementar su puntuación como estar actualizados en materia de control interno a nivel institucional.</w:t>
      </w:r>
    </w:p>
    <w:p w14:paraId="376D6C69" w14:textId="77777777" w:rsidR="00E268E7" w:rsidRPr="00C206F3" w:rsidRDefault="00E268E7" w:rsidP="00E268E7">
      <w:pPr>
        <w:spacing w:line="360" w:lineRule="auto"/>
        <w:jc w:val="both"/>
        <w:rPr>
          <w:color w:val="4C4747"/>
        </w:rPr>
      </w:pPr>
      <w:r w:rsidRPr="00C206F3">
        <w:rPr>
          <w:color w:val="4C4747"/>
        </w:rPr>
        <w:lastRenderedPageBreak/>
        <w:t>En el Gabinete de Política Social, en el marco del Informe de Resultados del EDI anualizado, ha adecuado las políticas y procedimientos que sustentan el desarrollo de sus procesos de acuerdo con los requisitos de la Norma de Control Interno.</w:t>
      </w:r>
    </w:p>
    <w:p w14:paraId="7BE4DB1F" w14:textId="77777777" w:rsidR="00E268E7" w:rsidRPr="00C206F3" w:rsidRDefault="00E268E7" w:rsidP="00E268E7">
      <w:pPr>
        <w:spacing w:line="360" w:lineRule="auto"/>
        <w:jc w:val="both"/>
        <w:rPr>
          <w:color w:val="4C4747"/>
        </w:rPr>
      </w:pPr>
      <w:r w:rsidRPr="00C206F3">
        <w:rPr>
          <w:color w:val="4C4747"/>
        </w:rPr>
        <w:t>La adecuación de estos nos ha permitido optimizar recursos y lograr una gestión financiera y administrativa más eficiente, mejorando la productividad y por consiguiente la contribución a la toma de decisiones más acertada y mejorar el desempeño de la Institución. A la fecha, contamos con una calificación NOBACI/ICI de 94.83%.</w:t>
      </w:r>
    </w:p>
    <w:p w14:paraId="76D70928" w14:textId="77777777" w:rsidR="00E268E7" w:rsidRPr="00C206F3" w:rsidRDefault="00E268E7" w:rsidP="00E268E7">
      <w:pPr>
        <w:spacing w:line="360" w:lineRule="auto"/>
        <w:jc w:val="both"/>
        <w:rPr>
          <w:color w:val="4C4747"/>
        </w:rPr>
      </w:pPr>
    </w:p>
    <w:p w14:paraId="15B73272" w14:textId="77777777" w:rsidR="00E268E7" w:rsidRPr="00C206F3" w:rsidRDefault="00E268E7" w:rsidP="00E268E7">
      <w:pPr>
        <w:spacing w:line="360" w:lineRule="auto"/>
        <w:jc w:val="both"/>
        <w:rPr>
          <w:rFonts w:eastAsiaTheme="minorEastAsia"/>
          <w:b/>
          <w:color w:val="4C4747"/>
        </w:rPr>
      </w:pPr>
      <w:r w:rsidRPr="00C206F3">
        <w:rPr>
          <w:rFonts w:eastAsiaTheme="minorEastAsia"/>
          <w:b/>
          <w:bCs/>
          <w:color w:val="4C4747"/>
        </w:rPr>
        <w:t xml:space="preserve">Estrategia e implementación </w:t>
      </w:r>
    </w:p>
    <w:p w14:paraId="32084B66" w14:textId="77777777" w:rsidR="0065031B" w:rsidRPr="00E200CF" w:rsidRDefault="0065031B" w:rsidP="0065031B">
      <w:pPr>
        <w:spacing w:line="360" w:lineRule="auto"/>
        <w:jc w:val="both"/>
        <w:rPr>
          <w:color w:val="4C4747"/>
        </w:rPr>
      </w:pPr>
      <w:r w:rsidRPr="00E200CF">
        <w:rPr>
          <w:color w:val="4C4747"/>
        </w:rPr>
        <w:t>El sistema de Gestión del Gabinete de Política Social en el periodo comprendido del año 2020 al 2024 se modificaron un total de doce (12) documentos para apoyar el desarrollo y buen funcionamiento de sus procesos. Los documentos creados y modificados fueron publicados en la plataforma de Intranet y comunicados a todo el personal a través del correo de Comunicación Interna institucional “Comunicándonos”, para conocimiento de todos(as) y con la intención de evitar el uso no intencionado de documentos obsoletos. </w:t>
      </w:r>
    </w:p>
    <w:tbl>
      <w:tblPr>
        <w:tblW w:w="7942" w:type="dxa"/>
        <w:tblLayout w:type="fixed"/>
        <w:tblCellMar>
          <w:left w:w="70" w:type="dxa"/>
          <w:right w:w="70" w:type="dxa"/>
        </w:tblCellMar>
        <w:tblLook w:val="04A0" w:firstRow="1" w:lastRow="0" w:firstColumn="1" w:lastColumn="0" w:noHBand="0" w:noVBand="1"/>
      </w:tblPr>
      <w:tblGrid>
        <w:gridCol w:w="2405"/>
        <w:gridCol w:w="2492"/>
        <w:gridCol w:w="1523"/>
        <w:gridCol w:w="1360"/>
        <w:gridCol w:w="162"/>
      </w:tblGrid>
      <w:tr w:rsidR="000364F9" w:rsidRPr="00970BC8" w14:paraId="585FD503" w14:textId="77777777" w:rsidTr="0041625B">
        <w:trPr>
          <w:gridAfter w:val="1"/>
          <w:wAfter w:w="162" w:type="dxa"/>
          <w:trHeight w:val="458"/>
          <w:tblHeader/>
        </w:trPr>
        <w:tc>
          <w:tcPr>
            <w:tcW w:w="2405" w:type="dxa"/>
            <w:vMerge w:val="restart"/>
            <w:tcBorders>
              <w:top w:val="single" w:sz="4" w:space="0" w:color="auto"/>
              <w:left w:val="single" w:sz="4" w:space="0" w:color="auto"/>
              <w:bottom w:val="single" w:sz="4" w:space="0" w:color="auto"/>
              <w:right w:val="single" w:sz="4" w:space="0" w:color="auto"/>
            </w:tcBorders>
            <w:shd w:val="clear" w:color="000000" w:fill="1F3864"/>
            <w:noWrap/>
            <w:vAlign w:val="center"/>
            <w:hideMark/>
          </w:tcPr>
          <w:p w14:paraId="5FA3493C" w14:textId="77777777" w:rsidR="0065031B" w:rsidRPr="0065031B" w:rsidRDefault="0065031B" w:rsidP="0065031B">
            <w:pPr>
              <w:spacing w:after="0" w:line="240" w:lineRule="auto"/>
              <w:jc w:val="center"/>
              <w:rPr>
                <w:rFonts w:eastAsia="Times New Roman"/>
                <w:b/>
                <w:bCs/>
                <w:color w:val="FFFFFF"/>
                <w:spacing w:val="0"/>
                <w:lang w:eastAsia="es-DO"/>
              </w:rPr>
            </w:pPr>
            <w:r w:rsidRPr="0065031B">
              <w:rPr>
                <w:rFonts w:eastAsia="Times New Roman"/>
                <w:b/>
                <w:bCs/>
                <w:color w:val="auto"/>
                <w:spacing w:val="0"/>
                <w:lang w:eastAsia="es-DO"/>
              </w:rPr>
              <w:t>Departamento </w:t>
            </w:r>
          </w:p>
        </w:tc>
        <w:tc>
          <w:tcPr>
            <w:tcW w:w="2492" w:type="dxa"/>
            <w:vMerge w:val="restart"/>
            <w:tcBorders>
              <w:top w:val="single" w:sz="4" w:space="0" w:color="auto"/>
              <w:left w:val="single" w:sz="4" w:space="0" w:color="auto"/>
              <w:bottom w:val="single" w:sz="4" w:space="0" w:color="auto"/>
              <w:right w:val="single" w:sz="4" w:space="0" w:color="auto"/>
            </w:tcBorders>
            <w:shd w:val="clear" w:color="000000" w:fill="1F3864"/>
            <w:vAlign w:val="center"/>
            <w:hideMark/>
          </w:tcPr>
          <w:p w14:paraId="163D5D77" w14:textId="77777777" w:rsidR="0065031B" w:rsidRPr="0065031B" w:rsidRDefault="0065031B" w:rsidP="0065031B">
            <w:pPr>
              <w:spacing w:after="0" w:line="240" w:lineRule="auto"/>
              <w:jc w:val="center"/>
              <w:rPr>
                <w:rFonts w:eastAsia="Times New Roman"/>
                <w:b/>
                <w:bCs/>
                <w:color w:val="FFFFFF"/>
                <w:spacing w:val="0"/>
                <w:lang w:eastAsia="es-DO"/>
              </w:rPr>
            </w:pPr>
            <w:r w:rsidRPr="0065031B">
              <w:rPr>
                <w:rFonts w:eastAsia="Times New Roman"/>
                <w:b/>
                <w:bCs/>
                <w:color w:val="auto"/>
                <w:spacing w:val="0"/>
                <w:lang w:eastAsia="es-DO"/>
              </w:rPr>
              <w:t>Identificación del documento </w:t>
            </w:r>
          </w:p>
        </w:tc>
        <w:tc>
          <w:tcPr>
            <w:tcW w:w="1523" w:type="dxa"/>
            <w:vMerge w:val="restart"/>
            <w:tcBorders>
              <w:top w:val="single" w:sz="4" w:space="0" w:color="auto"/>
              <w:left w:val="single" w:sz="4" w:space="0" w:color="auto"/>
              <w:bottom w:val="single" w:sz="4" w:space="0" w:color="auto"/>
              <w:right w:val="single" w:sz="4" w:space="0" w:color="auto"/>
            </w:tcBorders>
            <w:shd w:val="clear" w:color="000000" w:fill="1F3864"/>
            <w:vAlign w:val="center"/>
            <w:hideMark/>
          </w:tcPr>
          <w:p w14:paraId="4B374977" w14:textId="4E1ECBF7" w:rsidR="0065031B" w:rsidRPr="0065031B" w:rsidRDefault="0065031B" w:rsidP="00E70273">
            <w:pPr>
              <w:spacing w:after="0" w:line="240" w:lineRule="auto"/>
              <w:jc w:val="center"/>
              <w:rPr>
                <w:rFonts w:eastAsia="Times New Roman"/>
                <w:b/>
                <w:bCs/>
                <w:color w:val="FFFFFF"/>
                <w:spacing w:val="0"/>
                <w:lang w:eastAsia="es-DO"/>
              </w:rPr>
            </w:pPr>
            <w:r w:rsidRPr="0065031B">
              <w:rPr>
                <w:rFonts w:eastAsia="Times New Roman"/>
                <w:b/>
                <w:bCs/>
                <w:color w:val="auto"/>
                <w:spacing w:val="0"/>
                <w:lang w:eastAsia="es-DO"/>
              </w:rPr>
              <w:t>Tipo</w:t>
            </w:r>
            <w:r w:rsidR="00E70273" w:rsidRPr="00970BC8">
              <w:rPr>
                <w:rFonts w:eastAsia="Times New Roman"/>
                <w:b/>
                <w:bCs/>
                <w:color w:val="auto"/>
                <w:spacing w:val="0"/>
                <w:lang w:eastAsia="es-DO"/>
              </w:rPr>
              <w:t xml:space="preserve"> </w:t>
            </w:r>
            <w:r w:rsidRPr="0065031B">
              <w:rPr>
                <w:rFonts w:eastAsia="Times New Roman"/>
                <w:b/>
                <w:bCs/>
                <w:color w:val="auto"/>
                <w:spacing w:val="0"/>
                <w:lang w:eastAsia="es-DO"/>
              </w:rPr>
              <w:t>de documentación</w:t>
            </w:r>
          </w:p>
        </w:tc>
        <w:tc>
          <w:tcPr>
            <w:tcW w:w="1360" w:type="dxa"/>
            <w:vMerge w:val="restart"/>
            <w:tcBorders>
              <w:top w:val="single" w:sz="4" w:space="0" w:color="auto"/>
              <w:left w:val="single" w:sz="4" w:space="0" w:color="auto"/>
              <w:bottom w:val="single" w:sz="4" w:space="0" w:color="auto"/>
              <w:right w:val="single" w:sz="4" w:space="0" w:color="auto"/>
            </w:tcBorders>
            <w:shd w:val="clear" w:color="000000" w:fill="1F3864"/>
            <w:vAlign w:val="center"/>
            <w:hideMark/>
          </w:tcPr>
          <w:p w14:paraId="230A2CA7" w14:textId="77777777" w:rsidR="0065031B" w:rsidRPr="0065031B" w:rsidRDefault="0065031B" w:rsidP="0065031B">
            <w:pPr>
              <w:spacing w:after="0" w:line="240" w:lineRule="auto"/>
              <w:jc w:val="center"/>
              <w:rPr>
                <w:rFonts w:eastAsia="Times New Roman"/>
                <w:b/>
                <w:bCs/>
                <w:color w:val="FFFFFF"/>
                <w:spacing w:val="0"/>
                <w:lang w:eastAsia="es-DO"/>
              </w:rPr>
            </w:pPr>
            <w:r w:rsidRPr="0065031B">
              <w:rPr>
                <w:rFonts w:eastAsia="Times New Roman"/>
                <w:b/>
                <w:bCs/>
                <w:color w:val="auto"/>
                <w:spacing w:val="0"/>
                <w:lang w:eastAsia="es-DO"/>
              </w:rPr>
              <w:t>Código del documento </w:t>
            </w:r>
          </w:p>
        </w:tc>
      </w:tr>
      <w:tr w:rsidR="000364F9" w:rsidRPr="00970BC8" w14:paraId="355AE70E" w14:textId="77777777" w:rsidTr="0041625B">
        <w:trPr>
          <w:trHeight w:val="199"/>
          <w:tblHead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6F7BC5D4" w14:textId="77777777" w:rsidR="0065031B" w:rsidRPr="0065031B" w:rsidRDefault="0065031B" w:rsidP="0065031B">
            <w:pPr>
              <w:spacing w:after="0" w:line="240" w:lineRule="auto"/>
              <w:rPr>
                <w:rFonts w:eastAsia="Times New Roman"/>
                <w:b/>
                <w:bCs/>
                <w:color w:val="FFFFFF"/>
                <w:spacing w:val="0"/>
                <w:lang w:eastAsia="es-DO"/>
              </w:rPr>
            </w:pPr>
          </w:p>
        </w:tc>
        <w:tc>
          <w:tcPr>
            <w:tcW w:w="2492" w:type="dxa"/>
            <w:vMerge/>
            <w:tcBorders>
              <w:top w:val="single" w:sz="4" w:space="0" w:color="auto"/>
              <w:left w:val="single" w:sz="4" w:space="0" w:color="auto"/>
              <w:bottom w:val="single" w:sz="4" w:space="0" w:color="auto"/>
              <w:right w:val="single" w:sz="4" w:space="0" w:color="auto"/>
            </w:tcBorders>
            <w:vAlign w:val="center"/>
            <w:hideMark/>
          </w:tcPr>
          <w:p w14:paraId="7A614BE0" w14:textId="77777777" w:rsidR="0065031B" w:rsidRPr="0065031B" w:rsidRDefault="0065031B" w:rsidP="0065031B">
            <w:pPr>
              <w:spacing w:after="0" w:line="240" w:lineRule="auto"/>
              <w:rPr>
                <w:rFonts w:eastAsia="Times New Roman"/>
                <w:b/>
                <w:bCs/>
                <w:color w:val="FFFFFF"/>
                <w:spacing w:val="0"/>
                <w:lang w:eastAsia="es-DO"/>
              </w:rPr>
            </w:pPr>
          </w:p>
        </w:tc>
        <w:tc>
          <w:tcPr>
            <w:tcW w:w="1523" w:type="dxa"/>
            <w:vMerge/>
            <w:tcBorders>
              <w:top w:val="single" w:sz="4" w:space="0" w:color="auto"/>
              <w:left w:val="single" w:sz="4" w:space="0" w:color="auto"/>
              <w:bottom w:val="single" w:sz="4" w:space="0" w:color="auto"/>
              <w:right w:val="single" w:sz="4" w:space="0" w:color="auto"/>
            </w:tcBorders>
            <w:vAlign w:val="center"/>
            <w:hideMark/>
          </w:tcPr>
          <w:p w14:paraId="01A8C5F1" w14:textId="77777777" w:rsidR="0065031B" w:rsidRPr="0065031B" w:rsidRDefault="0065031B" w:rsidP="0065031B">
            <w:pPr>
              <w:spacing w:after="0" w:line="240" w:lineRule="auto"/>
              <w:rPr>
                <w:rFonts w:eastAsia="Times New Roman"/>
                <w:b/>
                <w:bCs/>
                <w:color w:val="FFFFFF"/>
                <w:spacing w:val="0"/>
                <w:lang w:eastAsia="es-DO"/>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14:paraId="42BE61E0" w14:textId="77777777" w:rsidR="0065031B" w:rsidRPr="0065031B" w:rsidRDefault="0065031B" w:rsidP="0065031B">
            <w:pPr>
              <w:spacing w:after="0" w:line="240" w:lineRule="auto"/>
              <w:rPr>
                <w:rFonts w:eastAsia="Times New Roman"/>
                <w:b/>
                <w:bCs/>
                <w:color w:val="FFFFFF"/>
                <w:spacing w:val="0"/>
                <w:lang w:eastAsia="es-DO"/>
              </w:rPr>
            </w:pPr>
          </w:p>
        </w:tc>
        <w:tc>
          <w:tcPr>
            <w:tcW w:w="162" w:type="dxa"/>
            <w:tcBorders>
              <w:top w:val="nil"/>
              <w:left w:val="nil"/>
              <w:bottom w:val="nil"/>
              <w:right w:val="nil"/>
            </w:tcBorders>
            <w:shd w:val="clear" w:color="auto" w:fill="auto"/>
            <w:noWrap/>
            <w:vAlign w:val="bottom"/>
            <w:hideMark/>
          </w:tcPr>
          <w:p w14:paraId="1CBDB87A" w14:textId="77777777" w:rsidR="0065031B" w:rsidRPr="0065031B" w:rsidRDefault="0065031B" w:rsidP="0065031B">
            <w:pPr>
              <w:spacing w:after="0" w:line="240" w:lineRule="auto"/>
              <w:jc w:val="center"/>
              <w:rPr>
                <w:rFonts w:eastAsia="Times New Roman"/>
                <w:b/>
                <w:bCs/>
                <w:color w:val="FFFFFF"/>
                <w:spacing w:val="0"/>
                <w:lang w:eastAsia="es-DO"/>
              </w:rPr>
            </w:pPr>
          </w:p>
        </w:tc>
      </w:tr>
      <w:tr w:rsidR="000364F9" w:rsidRPr="00970BC8" w14:paraId="4B776929" w14:textId="77777777" w:rsidTr="002F5FA7">
        <w:trPr>
          <w:trHeight w:val="40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7B5EC98B" w14:textId="5F70442A"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Archivo y Correspondencia</w:t>
            </w:r>
          </w:p>
        </w:tc>
        <w:tc>
          <w:tcPr>
            <w:tcW w:w="2492" w:type="dxa"/>
            <w:tcBorders>
              <w:top w:val="nil"/>
              <w:left w:val="nil"/>
              <w:bottom w:val="single" w:sz="4" w:space="0" w:color="auto"/>
              <w:right w:val="single" w:sz="4" w:space="0" w:color="auto"/>
            </w:tcBorders>
            <w:shd w:val="clear" w:color="auto" w:fill="auto"/>
            <w:vAlign w:val="center"/>
            <w:hideMark/>
          </w:tcPr>
          <w:p w14:paraId="7E66C1F1" w14:textId="70F3ED40"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Gestión de Archivo</w:t>
            </w:r>
          </w:p>
        </w:tc>
        <w:tc>
          <w:tcPr>
            <w:tcW w:w="1523" w:type="dxa"/>
            <w:tcBorders>
              <w:top w:val="nil"/>
              <w:left w:val="nil"/>
              <w:bottom w:val="single" w:sz="4" w:space="0" w:color="auto"/>
              <w:right w:val="single" w:sz="4" w:space="0" w:color="auto"/>
            </w:tcBorders>
            <w:shd w:val="clear" w:color="auto" w:fill="auto"/>
            <w:vAlign w:val="center"/>
            <w:hideMark/>
          </w:tcPr>
          <w:p w14:paraId="472B42D8" w14:textId="58E1A2F7"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Procedimiento</w:t>
            </w:r>
          </w:p>
        </w:tc>
        <w:tc>
          <w:tcPr>
            <w:tcW w:w="1360" w:type="dxa"/>
            <w:tcBorders>
              <w:top w:val="nil"/>
              <w:left w:val="nil"/>
              <w:bottom w:val="single" w:sz="4" w:space="0" w:color="auto"/>
              <w:right w:val="single" w:sz="4" w:space="0" w:color="auto"/>
            </w:tcBorders>
            <w:shd w:val="clear" w:color="auto" w:fill="auto"/>
            <w:vAlign w:val="center"/>
            <w:hideMark/>
          </w:tcPr>
          <w:p w14:paraId="61B041E4" w14:textId="6335BB2A"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PR-ARC-01</w:t>
            </w:r>
          </w:p>
        </w:tc>
        <w:tc>
          <w:tcPr>
            <w:tcW w:w="162" w:type="dxa"/>
            <w:vAlign w:val="center"/>
            <w:hideMark/>
          </w:tcPr>
          <w:p w14:paraId="41DCB779" w14:textId="77777777" w:rsidR="0065031B" w:rsidRPr="0065031B" w:rsidRDefault="0065031B" w:rsidP="0065031B">
            <w:pPr>
              <w:spacing w:after="0" w:line="240" w:lineRule="auto"/>
              <w:rPr>
                <w:rFonts w:eastAsia="Times New Roman"/>
                <w:color w:val="auto"/>
                <w:spacing w:val="0"/>
                <w:sz w:val="20"/>
                <w:szCs w:val="20"/>
                <w:lang w:eastAsia="es-DO"/>
              </w:rPr>
            </w:pPr>
          </w:p>
        </w:tc>
      </w:tr>
      <w:tr w:rsidR="000364F9" w:rsidRPr="00970BC8" w14:paraId="63F69258" w14:textId="77777777" w:rsidTr="002F5FA7">
        <w:trPr>
          <w:trHeight w:val="326"/>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3F0A1952" w14:textId="1F5A2781"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Compras y Contrataciones (COMP)</w:t>
            </w:r>
          </w:p>
        </w:tc>
        <w:tc>
          <w:tcPr>
            <w:tcW w:w="2492" w:type="dxa"/>
            <w:tcBorders>
              <w:top w:val="nil"/>
              <w:left w:val="nil"/>
              <w:bottom w:val="single" w:sz="4" w:space="0" w:color="auto"/>
              <w:right w:val="single" w:sz="4" w:space="0" w:color="auto"/>
            </w:tcBorders>
            <w:shd w:val="clear" w:color="auto" w:fill="auto"/>
            <w:vAlign w:val="center"/>
            <w:hideMark/>
          </w:tcPr>
          <w:p w14:paraId="017A26F3" w14:textId="60AA5342"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Requerimiento de Compras</w:t>
            </w:r>
          </w:p>
        </w:tc>
        <w:tc>
          <w:tcPr>
            <w:tcW w:w="1523" w:type="dxa"/>
            <w:tcBorders>
              <w:top w:val="nil"/>
              <w:left w:val="nil"/>
              <w:bottom w:val="single" w:sz="4" w:space="0" w:color="auto"/>
              <w:right w:val="single" w:sz="4" w:space="0" w:color="auto"/>
            </w:tcBorders>
            <w:shd w:val="clear" w:color="auto" w:fill="auto"/>
            <w:vAlign w:val="center"/>
            <w:hideMark/>
          </w:tcPr>
          <w:p w14:paraId="4634E8AE" w14:textId="0148EB30"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Formulario</w:t>
            </w:r>
          </w:p>
        </w:tc>
        <w:tc>
          <w:tcPr>
            <w:tcW w:w="1360" w:type="dxa"/>
            <w:tcBorders>
              <w:top w:val="nil"/>
              <w:left w:val="nil"/>
              <w:bottom w:val="single" w:sz="4" w:space="0" w:color="auto"/>
              <w:right w:val="single" w:sz="4" w:space="0" w:color="auto"/>
            </w:tcBorders>
            <w:shd w:val="clear" w:color="auto" w:fill="auto"/>
            <w:vAlign w:val="center"/>
            <w:hideMark/>
          </w:tcPr>
          <w:p w14:paraId="76CF4216" w14:textId="65734C9A"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FO-COMP-04</w:t>
            </w:r>
          </w:p>
        </w:tc>
        <w:tc>
          <w:tcPr>
            <w:tcW w:w="162" w:type="dxa"/>
            <w:vAlign w:val="center"/>
            <w:hideMark/>
          </w:tcPr>
          <w:p w14:paraId="08273A5C" w14:textId="77777777" w:rsidR="0065031B" w:rsidRPr="0065031B" w:rsidRDefault="0065031B" w:rsidP="0065031B">
            <w:pPr>
              <w:spacing w:after="0" w:line="240" w:lineRule="auto"/>
              <w:rPr>
                <w:rFonts w:eastAsia="Times New Roman"/>
                <w:color w:val="auto"/>
                <w:spacing w:val="0"/>
                <w:sz w:val="20"/>
                <w:szCs w:val="20"/>
                <w:lang w:eastAsia="es-DO"/>
              </w:rPr>
            </w:pPr>
          </w:p>
        </w:tc>
      </w:tr>
      <w:tr w:rsidR="00C206F3" w:rsidRPr="00C206F3" w14:paraId="663A63D0" w14:textId="77777777" w:rsidTr="002F5FA7">
        <w:trPr>
          <w:trHeight w:val="564"/>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5591948" w14:textId="134EAAAF"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lastRenderedPageBreak/>
              <w:t>Dirección Interinstitucional de Recursos Humanos &amp; DO</w:t>
            </w:r>
          </w:p>
        </w:tc>
        <w:tc>
          <w:tcPr>
            <w:tcW w:w="2492" w:type="dxa"/>
            <w:tcBorders>
              <w:top w:val="nil"/>
              <w:left w:val="nil"/>
              <w:bottom w:val="single" w:sz="4" w:space="0" w:color="auto"/>
              <w:right w:val="single" w:sz="4" w:space="0" w:color="auto"/>
            </w:tcBorders>
            <w:shd w:val="clear" w:color="auto" w:fill="auto"/>
            <w:vAlign w:val="center"/>
            <w:hideMark/>
          </w:tcPr>
          <w:p w14:paraId="462B946E" w14:textId="4BF6A862"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Sensibilización, Capacitación y Desarrollo</w:t>
            </w:r>
          </w:p>
        </w:tc>
        <w:tc>
          <w:tcPr>
            <w:tcW w:w="1523" w:type="dxa"/>
            <w:tcBorders>
              <w:top w:val="nil"/>
              <w:left w:val="nil"/>
              <w:bottom w:val="single" w:sz="4" w:space="0" w:color="auto"/>
              <w:right w:val="single" w:sz="4" w:space="0" w:color="auto"/>
            </w:tcBorders>
            <w:shd w:val="clear" w:color="auto" w:fill="auto"/>
            <w:vAlign w:val="center"/>
            <w:hideMark/>
          </w:tcPr>
          <w:p w14:paraId="10EA1F6C" w14:textId="50A682E7"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Procedimiento</w:t>
            </w:r>
          </w:p>
        </w:tc>
        <w:tc>
          <w:tcPr>
            <w:tcW w:w="1360" w:type="dxa"/>
            <w:tcBorders>
              <w:top w:val="nil"/>
              <w:left w:val="nil"/>
              <w:bottom w:val="single" w:sz="4" w:space="0" w:color="auto"/>
              <w:right w:val="single" w:sz="4" w:space="0" w:color="auto"/>
            </w:tcBorders>
            <w:shd w:val="clear" w:color="auto" w:fill="auto"/>
            <w:vAlign w:val="center"/>
            <w:hideMark/>
          </w:tcPr>
          <w:p w14:paraId="00C43573" w14:textId="1EF8C6D0"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PR-RRHH-01</w:t>
            </w:r>
          </w:p>
        </w:tc>
        <w:tc>
          <w:tcPr>
            <w:tcW w:w="162" w:type="dxa"/>
            <w:vAlign w:val="center"/>
            <w:hideMark/>
          </w:tcPr>
          <w:p w14:paraId="02432DA2" w14:textId="77777777" w:rsidR="0065031B" w:rsidRPr="0065031B" w:rsidRDefault="0065031B" w:rsidP="0065031B">
            <w:pPr>
              <w:spacing w:after="0" w:line="240" w:lineRule="auto"/>
              <w:rPr>
                <w:rFonts w:eastAsia="Times New Roman"/>
                <w:color w:val="4C4747"/>
                <w:spacing w:val="0"/>
                <w:sz w:val="20"/>
                <w:szCs w:val="20"/>
                <w:lang w:eastAsia="es-DO"/>
              </w:rPr>
            </w:pPr>
          </w:p>
        </w:tc>
      </w:tr>
      <w:tr w:rsidR="00C206F3" w:rsidRPr="00C206F3" w14:paraId="0571D0FA" w14:textId="77777777" w:rsidTr="002F5FA7">
        <w:trPr>
          <w:trHeight w:val="626"/>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6913FE3C" w14:textId="48EFECCF"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Dirección Interinstitucional de Recursos Humanos &amp; DO</w:t>
            </w:r>
          </w:p>
        </w:tc>
        <w:tc>
          <w:tcPr>
            <w:tcW w:w="2492" w:type="dxa"/>
            <w:tcBorders>
              <w:top w:val="nil"/>
              <w:left w:val="nil"/>
              <w:bottom w:val="single" w:sz="4" w:space="0" w:color="auto"/>
              <w:right w:val="single" w:sz="4" w:space="0" w:color="auto"/>
            </w:tcBorders>
            <w:shd w:val="clear" w:color="auto" w:fill="auto"/>
            <w:vAlign w:val="center"/>
            <w:hideMark/>
          </w:tcPr>
          <w:p w14:paraId="3F0D22F5" w14:textId="375C9379"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Manejo de Comunicación Interna</w:t>
            </w:r>
          </w:p>
        </w:tc>
        <w:tc>
          <w:tcPr>
            <w:tcW w:w="1523" w:type="dxa"/>
            <w:tcBorders>
              <w:top w:val="nil"/>
              <w:left w:val="nil"/>
              <w:bottom w:val="single" w:sz="4" w:space="0" w:color="auto"/>
              <w:right w:val="single" w:sz="4" w:space="0" w:color="auto"/>
            </w:tcBorders>
            <w:shd w:val="clear" w:color="auto" w:fill="auto"/>
            <w:vAlign w:val="center"/>
            <w:hideMark/>
          </w:tcPr>
          <w:p w14:paraId="7602DEB4" w14:textId="75924D5D"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Procedimiento</w:t>
            </w:r>
          </w:p>
        </w:tc>
        <w:tc>
          <w:tcPr>
            <w:tcW w:w="1360" w:type="dxa"/>
            <w:tcBorders>
              <w:top w:val="nil"/>
              <w:left w:val="nil"/>
              <w:bottom w:val="single" w:sz="4" w:space="0" w:color="auto"/>
              <w:right w:val="single" w:sz="4" w:space="0" w:color="auto"/>
            </w:tcBorders>
            <w:shd w:val="clear" w:color="auto" w:fill="auto"/>
            <w:vAlign w:val="center"/>
            <w:hideMark/>
          </w:tcPr>
          <w:p w14:paraId="67268717" w14:textId="08AEE2C6"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PR-RRHH-06</w:t>
            </w:r>
          </w:p>
        </w:tc>
        <w:tc>
          <w:tcPr>
            <w:tcW w:w="162" w:type="dxa"/>
            <w:vAlign w:val="center"/>
            <w:hideMark/>
          </w:tcPr>
          <w:p w14:paraId="4C19662E" w14:textId="77777777" w:rsidR="0065031B" w:rsidRPr="0065031B" w:rsidRDefault="0065031B" w:rsidP="0065031B">
            <w:pPr>
              <w:spacing w:after="0" w:line="240" w:lineRule="auto"/>
              <w:rPr>
                <w:rFonts w:eastAsia="Times New Roman"/>
                <w:color w:val="4C4747"/>
                <w:spacing w:val="0"/>
                <w:sz w:val="20"/>
                <w:szCs w:val="20"/>
                <w:lang w:eastAsia="es-DO"/>
              </w:rPr>
            </w:pPr>
          </w:p>
        </w:tc>
      </w:tr>
      <w:tr w:rsidR="00C206F3" w:rsidRPr="00C206F3" w14:paraId="292BDB34" w14:textId="77777777" w:rsidTr="002F5FA7">
        <w:trPr>
          <w:trHeight w:val="1098"/>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7A6AA743" w14:textId="383E6E51"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Planificación y Desarrollo</w:t>
            </w:r>
          </w:p>
        </w:tc>
        <w:tc>
          <w:tcPr>
            <w:tcW w:w="2492" w:type="dxa"/>
            <w:tcBorders>
              <w:top w:val="nil"/>
              <w:left w:val="nil"/>
              <w:bottom w:val="single" w:sz="4" w:space="0" w:color="auto"/>
              <w:right w:val="single" w:sz="4" w:space="0" w:color="auto"/>
            </w:tcBorders>
            <w:shd w:val="clear" w:color="auto" w:fill="auto"/>
            <w:vAlign w:val="center"/>
            <w:hideMark/>
          </w:tcPr>
          <w:p w14:paraId="689FA821" w14:textId="4E1AEF98"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Seguimiento y reportes de avances a la planificación estratégica institucional y operativa</w:t>
            </w:r>
          </w:p>
        </w:tc>
        <w:tc>
          <w:tcPr>
            <w:tcW w:w="1523" w:type="dxa"/>
            <w:tcBorders>
              <w:top w:val="nil"/>
              <w:left w:val="nil"/>
              <w:bottom w:val="single" w:sz="4" w:space="0" w:color="auto"/>
              <w:right w:val="single" w:sz="4" w:space="0" w:color="auto"/>
            </w:tcBorders>
            <w:shd w:val="clear" w:color="auto" w:fill="auto"/>
            <w:vAlign w:val="center"/>
            <w:hideMark/>
          </w:tcPr>
          <w:p w14:paraId="5001DE51" w14:textId="7A666FB5"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Instructivo</w:t>
            </w:r>
          </w:p>
        </w:tc>
        <w:tc>
          <w:tcPr>
            <w:tcW w:w="1360" w:type="dxa"/>
            <w:tcBorders>
              <w:top w:val="nil"/>
              <w:left w:val="nil"/>
              <w:bottom w:val="single" w:sz="4" w:space="0" w:color="auto"/>
              <w:right w:val="single" w:sz="4" w:space="0" w:color="auto"/>
            </w:tcBorders>
            <w:shd w:val="clear" w:color="auto" w:fill="auto"/>
            <w:vAlign w:val="center"/>
            <w:hideMark/>
          </w:tcPr>
          <w:p w14:paraId="72BAAB94" w14:textId="46D87C9F"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IT-PyD-01</w:t>
            </w:r>
          </w:p>
        </w:tc>
        <w:tc>
          <w:tcPr>
            <w:tcW w:w="162" w:type="dxa"/>
            <w:vAlign w:val="center"/>
            <w:hideMark/>
          </w:tcPr>
          <w:p w14:paraId="7E554B04" w14:textId="77777777" w:rsidR="0065031B" w:rsidRPr="0065031B" w:rsidRDefault="0065031B" w:rsidP="0065031B">
            <w:pPr>
              <w:spacing w:after="0" w:line="240" w:lineRule="auto"/>
              <w:rPr>
                <w:rFonts w:eastAsia="Times New Roman"/>
                <w:color w:val="4C4747"/>
                <w:spacing w:val="0"/>
                <w:sz w:val="20"/>
                <w:szCs w:val="20"/>
                <w:lang w:eastAsia="es-DO"/>
              </w:rPr>
            </w:pPr>
          </w:p>
        </w:tc>
      </w:tr>
      <w:tr w:rsidR="00C206F3" w:rsidRPr="00C206F3" w14:paraId="619378E2" w14:textId="77777777" w:rsidTr="002F5FA7">
        <w:trPr>
          <w:trHeight w:val="801"/>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12853262" w14:textId="7A31C1FD"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SGI</w:t>
            </w:r>
          </w:p>
        </w:tc>
        <w:tc>
          <w:tcPr>
            <w:tcW w:w="2492" w:type="dxa"/>
            <w:tcBorders>
              <w:top w:val="nil"/>
              <w:left w:val="nil"/>
              <w:bottom w:val="single" w:sz="4" w:space="0" w:color="auto"/>
              <w:right w:val="single" w:sz="4" w:space="0" w:color="auto"/>
            </w:tcBorders>
            <w:shd w:val="clear" w:color="auto" w:fill="auto"/>
            <w:vAlign w:val="center"/>
            <w:hideMark/>
          </w:tcPr>
          <w:p w14:paraId="1AEAA0F0" w14:textId="61EC0C22"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Aplicación de Encuesta de Desarrollo Organizacional</w:t>
            </w:r>
          </w:p>
        </w:tc>
        <w:tc>
          <w:tcPr>
            <w:tcW w:w="1523" w:type="dxa"/>
            <w:tcBorders>
              <w:top w:val="nil"/>
              <w:left w:val="nil"/>
              <w:bottom w:val="single" w:sz="4" w:space="0" w:color="auto"/>
              <w:right w:val="single" w:sz="4" w:space="0" w:color="auto"/>
            </w:tcBorders>
            <w:shd w:val="clear" w:color="auto" w:fill="auto"/>
            <w:vAlign w:val="center"/>
            <w:hideMark/>
          </w:tcPr>
          <w:p w14:paraId="362CC7AB" w14:textId="379A4CB1"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Instructivo</w:t>
            </w:r>
          </w:p>
        </w:tc>
        <w:tc>
          <w:tcPr>
            <w:tcW w:w="1360" w:type="dxa"/>
            <w:tcBorders>
              <w:top w:val="nil"/>
              <w:left w:val="nil"/>
              <w:bottom w:val="single" w:sz="4" w:space="0" w:color="auto"/>
              <w:right w:val="single" w:sz="4" w:space="0" w:color="auto"/>
            </w:tcBorders>
            <w:shd w:val="clear" w:color="auto" w:fill="auto"/>
            <w:vAlign w:val="center"/>
            <w:hideMark/>
          </w:tcPr>
          <w:p w14:paraId="6EF4B29A" w14:textId="357D020F"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IT-SGI-01</w:t>
            </w:r>
          </w:p>
        </w:tc>
        <w:tc>
          <w:tcPr>
            <w:tcW w:w="162" w:type="dxa"/>
            <w:vAlign w:val="center"/>
            <w:hideMark/>
          </w:tcPr>
          <w:p w14:paraId="3C74A2B9" w14:textId="77777777" w:rsidR="0065031B" w:rsidRPr="0065031B" w:rsidRDefault="0065031B" w:rsidP="0065031B">
            <w:pPr>
              <w:spacing w:after="0" w:line="240" w:lineRule="auto"/>
              <w:rPr>
                <w:rFonts w:eastAsia="Times New Roman"/>
                <w:color w:val="4C4747"/>
                <w:spacing w:val="0"/>
                <w:sz w:val="20"/>
                <w:szCs w:val="20"/>
                <w:lang w:eastAsia="es-DO"/>
              </w:rPr>
            </w:pPr>
          </w:p>
        </w:tc>
      </w:tr>
      <w:tr w:rsidR="00C206F3" w:rsidRPr="00C206F3" w14:paraId="1B6FC111" w14:textId="77777777" w:rsidTr="002F5FA7">
        <w:trPr>
          <w:trHeight w:val="400"/>
        </w:trPr>
        <w:tc>
          <w:tcPr>
            <w:tcW w:w="2405" w:type="dxa"/>
            <w:vMerge w:val="restart"/>
            <w:tcBorders>
              <w:top w:val="nil"/>
              <w:left w:val="single" w:sz="4" w:space="0" w:color="auto"/>
              <w:bottom w:val="single" w:sz="4" w:space="0" w:color="auto"/>
              <w:right w:val="single" w:sz="4" w:space="0" w:color="auto"/>
            </w:tcBorders>
            <w:shd w:val="clear" w:color="auto" w:fill="auto"/>
            <w:vAlign w:val="center"/>
            <w:hideMark/>
          </w:tcPr>
          <w:p w14:paraId="71916298" w14:textId="17C4D889" w:rsidR="00E70273" w:rsidRPr="0065031B" w:rsidRDefault="00E70273"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Planificación y Desarrollo</w:t>
            </w:r>
          </w:p>
        </w:tc>
        <w:tc>
          <w:tcPr>
            <w:tcW w:w="2492" w:type="dxa"/>
            <w:vMerge w:val="restart"/>
            <w:tcBorders>
              <w:top w:val="nil"/>
              <w:left w:val="nil"/>
              <w:right w:val="single" w:sz="4" w:space="0" w:color="auto"/>
            </w:tcBorders>
            <w:shd w:val="clear" w:color="auto" w:fill="auto"/>
            <w:vAlign w:val="center"/>
            <w:hideMark/>
          </w:tcPr>
          <w:p w14:paraId="71806205" w14:textId="75B3C680" w:rsidR="00E70273" w:rsidRPr="0065031B" w:rsidRDefault="00E70273"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Manual para la Gestión de Riesgos y Oportunidades del GCPS</w:t>
            </w:r>
          </w:p>
        </w:tc>
        <w:tc>
          <w:tcPr>
            <w:tcW w:w="1523" w:type="dxa"/>
            <w:vMerge w:val="restart"/>
            <w:tcBorders>
              <w:top w:val="nil"/>
              <w:left w:val="single" w:sz="4" w:space="0" w:color="auto"/>
              <w:bottom w:val="single" w:sz="4" w:space="0" w:color="auto"/>
              <w:right w:val="single" w:sz="4" w:space="0" w:color="auto"/>
            </w:tcBorders>
            <w:shd w:val="clear" w:color="auto" w:fill="auto"/>
            <w:vAlign w:val="center"/>
            <w:hideMark/>
          </w:tcPr>
          <w:p w14:paraId="653D3CF2" w14:textId="0CD30853" w:rsidR="00E70273" w:rsidRPr="0065031B" w:rsidRDefault="00E70273"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Manual</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14:paraId="7957F5BD" w14:textId="16F31A51" w:rsidR="00E70273" w:rsidRPr="0065031B" w:rsidRDefault="00E70273"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MA-PyD-01</w:t>
            </w:r>
          </w:p>
        </w:tc>
        <w:tc>
          <w:tcPr>
            <w:tcW w:w="162" w:type="dxa"/>
            <w:vAlign w:val="center"/>
            <w:hideMark/>
          </w:tcPr>
          <w:p w14:paraId="3E7B4E18" w14:textId="77777777" w:rsidR="00E70273" w:rsidRPr="0065031B" w:rsidRDefault="00E70273" w:rsidP="0065031B">
            <w:pPr>
              <w:spacing w:after="0" w:line="240" w:lineRule="auto"/>
              <w:rPr>
                <w:rFonts w:eastAsia="Times New Roman"/>
                <w:color w:val="4C4747"/>
                <w:spacing w:val="0"/>
                <w:sz w:val="20"/>
                <w:szCs w:val="20"/>
                <w:lang w:eastAsia="es-DO"/>
              </w:rPr>
            </w:pPr>
          </w:p>
        </w:tc>
      </w:tr>
      <w:tr w:rsidR="00C206F3" w:rsidRPr="00C206F3" w14:paraId="3EE49EA3" w14:textId="77777777" w:rsidTr="002F5FA7">
        <w:trPr>
          <w:trHeight w:val="352"/>
        </w:trPr>
        <w:tc>
          <w:tcPr>
            <w:tcW w:w="2405" w:type="dxa"/>
            <w:vMerge/>
            <w:tcBorders>
              <w:top w:val="nil"/>
              <w:left w:val="single" w:sz="4" w:space="0" w:color="auto"/>
              <w:bottom w:val="single" w:sz="4" w:space="0" w:color="auto"/>
              <w:right w:val="single" w:sz="4" w:space="0" w:color="auto"/>
            </w:tcBorders>
            <w:vAlign w:val="center"/>
            <w:hideMark/>
          </w:tcPr>
          <w:p w14:paraId="294E748E" w14:textId="77777777" w:rsidR="00E70273" w:rsidRPr="0065031B" w:rsidRDefault="00E70273" w:rsidP="00E70273">
            <w:pPr>
              <w:spacing w:after="0" w:line="240" w:lineRule="auto"/>
              <w:jc w:val="center"/>
              <w:rPr>
                <w:rFonts w:eastAsia="Times New Roman"/>
                <w:color w:val="4C4747"/>
                <w:spacing w:val="0"/>
                <w:sz w:val="22"/>
                <w:szCs w:val="22"/>
                <w:lang w:eastAsia="es-DO"/>
              </w:rPr>
            </w:pPr>
          </w:p>
        </w:tc>
        <w:tc>
          <w:tcPr>
            <w:tcW w:w="2492" w:type="dxa"/>
            <w:vMerge/>
            <w:tcBorders>
              <w:left w:val="nil"/>
              <w:bottom w:val="single" w:sz="4" w:space="0" w:color="auto"/>
              <w:right w:val="single" w:sz="4" w:space="0" w:color="auto"/>
            </w:tcBorders>
            <w:shd w:val="clear" w:color="auto" w:fill="auto"/>
            <w:vAlign w:val="center"/>
            <w:hideMark/>
          </w:tcPr>
          <w:p w14:paraId="41DA3B16" w14:textId="732534C3" w:rsidR="00E70273" w:rsidRPr="0065031B" w:rsidRDefault="00E70273" w:rsidP="00E70273">
            <w:pPr>
              <w:spacing w:after="0" w:line="240" w:lineRule="auto"/>
              <w:jc w:val="center"/>
              <w:rPr>
                <w:rFonts w:eastAsia="Times New Roman"/>
                <w:color w:val="4C4747"/>
                <w:spacing w:val="0"/>
                <w:sz w:val="22"/>
                <w:szCs w:val="22"/>
                <w:lang w:eastAsia="es-DO"/>
              </w:rPr>
            </w:pPr>
          </w:p>
        </w:tc>
        <w:tc>
          <w:tcPr>
            <w:tcW w:w="1523" w:type="dxa"/>
            <w:vMerge/>
            <w:tcBorders>
              <w:top w:val="nil"/>
              <w:left w:val="single" w:sz="4" w:space="0" w:color="auto"/>
              <w:bottom w:val="single" w:sz="4" w:space="0" w:color="auto"/>
              <w:right w:val="single" w:sz="4" w:space="0" w:color="auto"/>
            </w:tcBorders>
            <w:vAlign w:val="center"/>
            <w:hideMark/>
          </w:tcPr>
          <w:p w14:paraId="6C198A1D" w14:textId="77777777" w:rsidR="00E70273" w:rsidRPr="0065031B" w:rsidRDefault="00E70273" w:rsidP="00E70273">
            <w:pPr>
              <w:spacing w:after="0" w:line="240" w:lineRule="auto"/>
              <w:jc w:val="center"/>
              <w:rPr>
                <w:rFonts w:eastAsia="Times New Roman"/>
                <w:color w:val="4C4747"/>
                <w:spacing w:val="0"/>
                <w:sz w:val="22"/>
                <w:szCs w:val="22"/>
                <w:lang w:eastAsia="es-DO"/>
              </w:rPr>
            </w:pPr>
          </w:p>
        </w:tc>
        <w:tc>
          <w:tcPr>
            <w:tcW w:w="1360" w:type="dxa"/>
            <w:vMerge/>
            <w:tcBorders>
              <w:top w:val="nil"/>
              <w:left w:val="single" w:sz="4" w:space="0" w:color="auto"/>
              <w:bottom w:val="single" w:sz="4" w:space="0" w:color="auto"/>
              <w:right w:val="single" w:sz="4" w:space="0" w:color="auto"/>
            </w:tcBorders>
            <w:vAlign w:val="center"/>
            <w:hideMark/>
          </w:tcPr>
          <w:p w14:paraId="2AD4738C" w14:textId="77777777" w:rsidR="00E70273" w:rsidRPr="0065031B" w:rsidRDefault="00E70273" w:rsidP="00E70273">
            <w:pPr>
              <w:spacing w:after="0" w:line="240" w:lineRule="auto"/>
              <w:jc w:val="center"/>
              <w:rPr>
                <w:rFonts w:eastAsia="Times New Roman"/>
                <w:color w:val="4C4747"/>
                <w:spacing w:val="0"/>
                <w:sz w:val="22"/>
                <w:szCs w:val="22"/>
                <w:lang w:eastAsia="es-DO"/>
              </w:rPr>
            </w:pPr>
          </w:p>
        </w:tc>
        <w:tc>
          <w:tcPr>
            <w:tcW w:w="162" w:type="dxa"/>
            <w:vAlign w:val="center"/>
            <w:hideMark/>
          </w:tcPr>
          <w:p w14:paraId="336182D3" w14:textId="77777777" w:rsidR="00E70273" w:rsidRPr="0065031B" w:rsidRDefault="00E70273" w:rsidP="0065031B">
            <w:pPr>
              <w:spacing w:after="0" w:line="240" w:lineRule="auto"/>
              <w:rPr>
                <w:rFonts w:eastAsia="Times New Roman"/>
                <w:color w:val="4C4747"/>
                <w:spacing w:val="0"/>
                <w:sz w:val="20"/>
                <w:szCs w:val="20"/>
                <w:lang w:eastAsia="es-DO"/>
              </w:rPr>
            </w:pPr>
          </w:p>
        </w:tc>
      </w:tr>
      <w:tr w:rsidR="00C206F3" w:rsidRPr="00C206F3" w14:paraId="5C29EDB1" w14:textId="77777777" w:rsidTr="002F5FA7">
        <w:trPr>
          <w:trHeight w:val="801"/>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63A69FB7" w14:textId="074557D1"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TIC</w:t>
            </w:r>
          </w:p>
        </w:tc>
        <w:tc>
          <w:tcPr>
            <w:tcW w:w="2492" w:type="dxa"/>
            <w:tcBorders>
              <w:top w:val="nil"/>
              <w:left w:val="nil"/>
              <w:bottom w:val="single" w:sz="4" w:space="0" w:color="auto"/>
              <w:right w:val="single" w:sz="4" w:space="0" w:color="auto"/>
            </w:tcBorders>
            <w:shd w:val="clear" w:color="auto" w:fill="auto"/>
            <w:vAlign w:val="center"/>
            <w:hideMark/>
          </w:tcPr>
          <w:p w14:paraId="0A4A1AC8" w14:textId="0A469DDC"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Permiso de Acceso Tecnológico y Creación de Cuenta de Usuario</w:t>
            </w:r>
          </w:p>
        </w:tc>
        <w:tc>
          <w:tcPr>
            <w:tcW w:w="1523" w:type="dxa"/>
            <w:tcBorders>
              <w:top w:val="nil"/>
              <w:left w:val="nil"/>
              <w:bottom w:val="single" w:sz="4" w:space="0" w:color="auto"/>
              <w:right w:val="single" w:sz="4" w:space="0" w:color="auto"/>
            </w:tcBorders>
            <w:shd w:val="clear" w:color="auto" w:fill="auto"/>
            <w:vAlign w:val="center"/>
            <w:hideMark/>
          </w:tcPr>
          <w:p w14:paraId="57F22254" w14:textId="5222A57C"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Procedimiento</w:t>
            </w:r>
          </w:p>
        </w:tc>
        <w:tc>
          <w:tcPr>
            <w:tcW w:w="1360" w:type="dxa"/>
            <w:tcBorders>
              <w:top w:val="nil"/>
              <w:left w:val="nil"/>
              <w:bottom w:val="single" w:sz="4" w:space="0" w:color="auto"/>
              <w:right w:val="single" w:sz="4" w:space="0" w:color="auto"/>
            </w:tcBorders>
            <w:shd w:val="clear" w:color="auto" w:fill="auto"/>
            <w:vAlign w:val="center"/>
            <w:hideMark/>
          </w:tcPr>
          <w:p w14:paraId="7F1BC8C7" w14:textId="16337877"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PR-TIC-01</w:t>
            </w:r>
          </w:p>
        </w:tc>
        <w:tc>
          <w:tcPr>
            <w:tcW w:w="162" w:type="dxa"/>
            <w:vAlign w:val="center"/>
            <w:hideMark/>
          </w:tcPr>
          <w:p w14:paraId="67F27972" w14:textId="77777777" w:rsidR="0065031B" w:rsidRPr="0065031B" w:rsidRDefault="0065031B" w:rsidP="0065031B">
            <w:pPr>
              <w:spacing w:after="0" w:line="240" w:lineRule="auto"/>
              <w:rPr>
                <w:rFonts w:eastAsia="Times New Roman"/>
                <w:color w:val="4C4747"/>
                <w:spacing w:val="0"/>
                <w:sz w:val="20"/>
                <w:szCs w:val="20"/>
                <w:lang w:eastAsia="es-DO"/>
              </w:rPr>
            </w:pPr>
          </w:p>
        </w:tc>
      </w:tr>
      <w:tr w:rsidR="00C206F3" w:rsidRPr="00C206F3" w14:paraId="07E789D7" w14:textId="77777777" w:rsidTr="002F5FA7">
        <w:trPr>
          <w:trHeight w:val="40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4F9092FD" w14:textId="4FA12EB8"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TIC</w:t>
            </w:r>
          </w:p>
        </w:tc>
        <w:tc>
          <w:tcPr>
            <w:tcW w:w="2492" w:type="dxa"/>
            <w:tcBorders>
              <w:top w:val="nil"/>
              <w:left w:val="nil"/>
              <w:bottom w:val="single" w:sz="4" w:space="0" w:color="auto"/>
              <w:right w:val="single" w:sz="4" w:space="0" w:color="auto"/>
            </w:tcBorders>
            <w:shd w:val="clear" w:color="auto" w:fill="auto"/>
            <w:vAlign w:val="center"/>
            <w:hideMark/>
          </w:tcPr>
          <w:p w14:paraId="7863DF21" w14:textId="758A193D"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 xml:space="preserve">Copia de Respaldo </w:t>
            </w:r>
            <w:proofErr w:type="spellStart"/>
            <w:r w:rsidRPr="0065031B">
              <w:rPr>
                <w:rFonts w:eastAsia="Times New Roman"/>
                <w:color w:val="4C4747"/>
                <w:spacing w:val="0"/>
                <w:sz w:val="22"/>
                <w:szCs w:val="22"/>
                <w:lang w:eastAsia="es-DO"/>
              </w:rPr>
              <w:t>Backup</w:t>
            </w:r>
            <w:proofErr w:type="spellEnd"/>
          </w:p>
        </w:tc>
        <w:tc>
          <w:tcPr>
            <w:tcW w:w="1523" w:type="dxa"/>
            <w:tcBorders>
              <w:top w:val="nil"/>
              <w:left w:val="nil"/>
              <w:bottom w:val="single" w:sz="4" w:space="0" w:color="auto"/>
              <w:right w:val="single" w:sz="4" w:space="0" w:color="auto"/>
            </w:tcBorders>
            <w:shd w:val="clear" w:color="auto" w:fill="auto"/>
            <w:vAlign w:val="center"/>
            <w:hideMark/>
          </w:tcPr>
          <w:p w14:paraId="2A73F26B" w14:textId="4DF7358A"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Política</w:t>
            </w:r>
          </w:p>
        </w:tc>
        <w:tc>
          <w:tcPr>
            <w:tcW w:w="1360" w:type="dxa"/>
            <w:tcBorders>
              <w:top w:val="nil"/>
              <w:left w:val="nil"/>
              <w:bottom w:val="single" w:sz="4" w:space="0" w:color="auto"/>
              <w:right w:val="single" w:sz="4" w:space="0" w:color="auto"/>
            </w:tcBorders>
            <w:shd w:val="clear" w:color="auto" w:fill="auto"/>
            <w:vAlign w:val="center"/>
            <w:hideMark/>
          </w:tcPr>
          <w:p w14:paraId="3D27CF68" w14:textId="1FCDDD0E"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PL-TIC-01</w:t>
            </w:r>
          </w:p>
        </w:tc>
        <w:tc>
          <w:tcPr>
            <w:tcW w:w="162" w:type="dxa"/>
            <w:vAlign w:val="center"/>
            <w:hideMark/>
          </w:tcPr>
          <w:p w14:paraId="3B4CAF22" w14:textId="77777777" w:rsidR="0065031B" w:rsidRPr="0065031B" w:rsidRDefault="0065031B" w:rsidP="0065031B">
            <w:pPr>
              <w:spacing w:after="0" w:line="240" w:lineRule="auto"/>
              <w:rPr>
                <w:rFonts w:eastAsia="Times New Roman"/>
                <w:color w:val="4C4747"/>
                <w:spacing w:val="0"/>
                <w:sz w:val="20"/>
                <w:szCs w:val="20"/>
                <w:lang w:eastAsia="es-DO"/>
              </w:rPr>
            </w:pPr>
          </w:p>
        </w:tc>
      </w:tr>
      <w:tr w:rsidR="00C206F3" w:rsidRPr="00C206F3" w14:paraId="1CDA2FD3" w14:textId="77777777" w:rsidTr="002F5FA7">
        <w:trPr>
          <w:trHeight w:val="601"/>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89FB274" w14:textId="37A62778"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TIC</w:t>
            </w:r>
          </w:p>
        </w:tc>
        <w:tc>
          <w:tcPr>
            <w:tcW w:w="2492" w:type="dxa"/>
            <w:tcBorders>
              <w:top w:val="nil"/>
              <w:left w:val="nil"/>
              <w:bottom w:val="single" w:sz="4" w:space="0" w:color="auto"/>
              <w:right w:val="single" w:sz="4" w:space="0" w:color="auto"/>
            </w:tcBorders>
            <w:shd w:val="clear" w:color="auto" w:fill="auto"/>
            <w:vAlign w:val="center"/>
            <w:hideMark/>
          </w:tcPr>
          <w:p w14:paraId="018DF292" w14:textId="7C450812"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Política de Desarrollo y Mantenimiento de Software</w:t>
            </w:r>
          </w:p>
        </w:tc>
        <w:tc>
          <w:tcPr>
            <w:tcW w:w="1523" w:type="dxa"/>
            <w:tcBorders>
              <w:top w:val="nil"/>
              <w:left w:val="nil"/>
              <w:bottom w:val="single" w:sz="4" w:space="0" w:color="auto"/>
              <w:right w:val="single" w:sz="4" w:space="0" w:color="auto"/>
            </w:tcBorders>
            <w:shd w:val="clear" w:color="auto" w:fill="auto"/>
            <w:vAlign w:val="center"/>
            <w:hideMark/>
          </w:tcPr>
          <w:p w14:paraId="3D9F8A21" w14:textId="7F53A6CD"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Política</w:t>
            </w:r>
          </w:p>
        </w:tc>
        <w:tc>
          <w:tcPr>
            <w:tcW w:w="1360" w:type="dxa"/>
            <w:tcBorders>
              <w:top w:val="nil"/>
              <w:left w:val="nil"/>
              <w:bottom w:val="single" w:sz="4" w:space="0" w:color="auto"/>
              <w:right w:val="single" w:sz="4" w:space="0" w:color="auto"/>
            </w:tcBorders>
            <w:shd w:val="clear" w:color="auto" w:fill="auto"/>
            <w:vAlign w:val="center"/>
            <w:hideMark/>
          </w:tcPr>
          <w:p w14:paraId="2C82EB95" w14:textId="473307E0"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PL-TIC-02</w:t>
            </w:r>
          </w:p>
        </w:tc>
        <w:tc>
          <w:tcPr>
            <w:tcW w:w="162" w:type="dxa"/>
            <w:vAlign w:val="center"/>
            <w:hideMark/>
          </w:tcPr>
          <w:p w14:paraId="35947F08" w14:textId="77777777" w:rsidR="0065031B" w:rsidRPr="0065031B" w:rsidRDefault="0065031B" w:rsidP="0065031B">
            <w:pPr>
              <w:spacing w:after="0" w:line="240" w:lineRule="auto"/>
              <w:rPr>
                <w:rFonts w:eastAsia="Times New Roman"/>
                <w:color w:val="4C4747"/>
                <w:spacing w:val="0"/>
                <w:sz w:val="20"/>
                <w:szCs w:val="20"/>
                <w:lang w:eastAsia="es-DO"/>
              </w:rPr>
            </w:pPr>
          </w:p>
        </w:tc>
      </w:tr>
      <w:tr w:rsidR="00C206F3" w:rsidRPr="00C206F3" w14:paraId="47D54275" w14:textId="77777777" w:rsidTr="002F5FA7">
        <w:trPr>
          <w:trHeight w:val="40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796963ED" w14:textId="0BC1EA87"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TIC</w:t>
            </w:r>
          </w:p>
        </w:tc>
        <w:tc>
          <w:tcPr>
            <w:tcW w:w="2492" w:type="dxa"/>
            <w:tcBorders>
              <w:top w:val="nil"/>
              <w:left w:val="nil"/>
              <w:bottom w:val="single" w:sz="4" w:space="0" w:color="auto"/>
              <w:right w:val="single" w:sz="4" w:space="0" w:color="auto"/>
            </w:tcBorders>
            <w:shd w:val="clear" w:color="auto" w:fill="auto"/>
            <w:vAlign w:val="center"/>
            <w:hideMark/>
          </w:tcPr>
          <w:p w14:paraId="5B2B76BA" w14:textId="294F01D4"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Políticas de uso Hardware Software</w:t>
            </w:r>
          </w:p>
        </w:tc>
        <w:tc>
          <w:tcPr>
            <w:tcW w:w="1523" w:type="dxa"/>
            <w:tcBorders>
              <w:top w:val="nil"/>
              <w:left w:val="nil"/>
              <w:bottom w:val="single" w:sz="4" w:space="0" w:color="auto"/>
              <w:right w:val="single" w:sz="4" w:space="0" w:color="auto"/>
            </w:tcBorders>
            <w:shd w:val="clear" w:color="auto" w:fill="auto"/>
            <w:vAlign w:val="center"/>
            <w:hideMark/>
          </w:tcPr>
          <w:p w14:paraId="2D76B2AF" w14:textId="5705F21D"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Política</w:t>
            </w:r>
          </w:p>
        </w:tc>
        <w:tc>
          <w:tcPr>
            <w:tcW w:w="1360" w:type="dxa"/>
            <w:tcBorders>
              <w:top w:val="nil"/>
              <w:left w:val="nil"/>
              <w:bottom w:val="single" w:sz="4" w:space="0" w:color="auto"/>
              <w:right w:val="single" w:sz="4" w:space="0" w:color="auto"/>
            </w:tcBorders>
            <w:shd w:val="clear" w:color="auto" w:fill="auto"/>
            <w:vAlign w:val="center"/>
            <w:hideMark/>
          </w:tcPr>
          <w:p w14:paraId="3DB1B9BE" w14:textId="1A26230C"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PL-TIC-08</w:t>
            </w:r>
          </w:p>
        </w:tc>
        <w:tc>
          <w:tcPr>
            <w:tcW w:w="162" w:type="dxa"/>
            <w:vAlign w:val="center"/>
            <w:hideMark/>
          </w:tcPr>
          <w:p w14:paraId="662F8384" w14:textId="77777777" w:rsidR="0065031B" w:rsidRPr="0065031B" w:rsidRDefault="0065031B" w:rsidP="0065031B">
            <w:pPr>
              <w:spacing w:after="0" w:line="240" w:lineRule="auto"/>
              <w:rPr>
                <w:rFonts w:eastAsia="Times New Roman"/>
                <w:color w:val="4C4747"/>
                <w:spacing w:val="0"/>
                <w:sz w:val="20"/>
                <w:szCs w:val="20"/>
                <w:lang w:eastAsia="es-DO"/>
              </w:rPr>
            </w:pPr>
          </w:p>
        </w:tc>
      </w:tr>
      <w:tr w:rsidR="00C206F3" w:rsidRPr="00C206F3" w14:paraId="38B65812" w14:textId="77777777" w:rsidTr="002F5FA7">
        <w:trPr>
          <w:trHeight w:val="801"/>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B6364BC" w14:textId="441B3509"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OAI</w:t>
            </w:r>
          </w:p>
        </w:tc>
        <w:tc>
          <w:tcPr>
            <w:tcW w:w="2492" w:type="dxa"/>
            <w:tcBorders>
              <w:top w:val="nil"/>
              <w:left w:val="nil"/>
              <w:bottom w:val="single" w:sz="4" w:space="0" w:color="auto"/>
              <w:right w:val="single" w:sz="4" w:space="0" w:color="auto"/>
            </w:tcBorders>
            <w:shd w:val="clear" w:color="auto" w:fill="auto"/>
            <w:vAlign w:val="center"/>
            <w:hideMark/>
          </w:tcPr>
          <w:p w14:paraId="0F1C5F29" w14:textId="62CE8484"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Recepción de Información para el Portal de Transparencia</w:t>
            </w:r>
          </w:p>
        </w:tc>
        <w:tc>
          <w:tcPr>
            <w:tcW w:w="1523" w:type="dxa"/>
            <w:tcBorders>
              <w:top w:val="nil"/>
              <w:left w:val="nil"/>
              <w:bottom w:val="single" w:sz="4" w:space="0" w:color="auto"/>
              <w:right w:val="single" w:sz="4" w:space="0" w:color="auto"/>
            </w:tcBorders>
            <w:shd w:val="clear" w:color="auto" w:fill="auto"/>
            <w:vAlign w:val="center"/>
            <w:hideMark/>
          </w:tcPr>
          <w:p w14:paraId="4E7B59B9" w14:textId="27BEAB86"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Procedimiento</w:t>
            </w:r>
          </w:p>
        </w:tc>
        <w:tc>
          <w:tcPr>
            <w:tcW w:w="1360" w:type="dxa"/>
            <w:tcBorders>
              <w:top w:val="nil"/>
              <w:left w:val="nil"/>
              <w:bottom w:val="single" w:sz="4" w:space="0" w:color="auto"/>
              <w:right w:val="single" w:sz="4" w:space="0" w:color="auto"/>
            </w:tcBorders>
            <w:shd w:val="clear" w:color="auto" w:fill="auto"/>
            <w:vAlign w:val="center"/>
            <w:hideMark/>
          </w:tcPr>
          <w:p w14:paraId="6D2DE007" w14:textId="58C6F8EA" w:rsidR="0065031B" w:rsidRPr="0065031B" w:rsidRDefault="0065031B" w:rsidP="00E70273">
            <w:pPr>
              <w:spacing w:after="0" w:line="240" w:lineRule="auto"/>
              <w:jc w:val="center"/>
              <w:rPr>
                <w:rFonts w:eastAsia="Times New Roman"/>
                <w:color w:val="4C4747"/>
                <w:spacing w:val="0"/>
                <w:sz w:val="22"/>
                <w:szCs w:val="22"/>
                <w:lang w:eastAsia="es-DO"/>
              </w:rPr>
            </w:pPr>
            <w:r w:rsidRPr="0065031B">
              <w:rPr>
                <w:rFonts w:eastAsia="Times New Roman"/>
                <w:color w:val="4C4747"/>
                <w:spacing w:val="0"/>
                <w:sz w:val="22"/>
                <w:szCs w:val="22"/>
                <w:lang w:eastAsia="es-DO"/>
              </w:rPr>
              <w:t>PR-OAI-01</w:t>
            </w:r>
          </w:p>
        </w:tc>
        <w:tc>
          <w:tcPr>
            <w:tcW w:w="162" w:type="dxa"/>
            <w:vAlign w:val="center"/>
            <w:hideMark/>
          </w:tcPr>
          <w:p w14:paraId="13F853DF" w14:textId="77777777" w:rsidR="0065031B" w:rsidRPr="0065031B" w:rsidRDefault="0065031B" w:rsidP="0065031B">
            <w:pPr>
              <w:spacing w:after="0" w:line="240" w:lineRule="auto"/>
              <w:rPr>
                <w:rFonts w:eastAsia="Times New Roman"/>
                <w:color w:val="4C4747"/>
                <w:spacing w:val="0"/>
                <w:sz w:val="20"/>
                <w:szCs w:val="20"/>
                <w:lang w:eastAsia="es-DO"/>
              </w:rPr>
            </w:pPr>
          </w:p>
        </w:tc>
      </w:tr>
    </w:tbl>
    <w:p w14:paraId="7E2E907F" w14:textId="77777777" w:rsidR="003408CF" w:rsidRDefault="003408CF" w:rsidP="008763B2">
      <w:pPr>
        <w:spacing w:line="360" w:lineRule="auto"/>
        <w:jc w:val="both"/>
        <w:rPr>
          <w:color w:val="4C4747"/>
        </w:rPr>
      </w:pPr>
    </w:p>
    <w:p w14:paraId="21E24014" w14:textId="77777777" w:rsidR="00282BE1" w:rsidRDefault="00282BE1" w:rsidP="008763B2">
      <w:pPr>
        <w:spacing w:line="360" w:lineRule="auto"/>
        <w:jc w:val="both"/>
        <w:rPr>
          <w:color w:val="4C4747"/>
        </w:rPr>
      </w:pPr>
    </w:p>
    <w:p w14:paraId="2B970D62" w14:textId="77777777" w:rsidR="00282BE1" w:rsidRPr="00C206F3" w:rsidRDefault="00282BE1" w:rsidP="008763B2">
      <w:pPr>
        <w:spacing w:line="360" w:lineRule="auto"/>
        <w:jc w:val="both"/>
        <w:rPr>
          <w:color w:val="4C4747"/>
        </w:rPr>
      </w:pPr>
    </w:p>
    <w:p w14:paraId="4AC8BED6" w14:textId="77777777" w:rsidR="00E70273" w:rsidRPr="00C206F3" w:rsidRDefault="00E70273" w:rsidP="00E70273">
      <w:pPr>
        <w:spacing w:line="360" w:lineRule="auto"/>
        <w:rPr>
          <w:rFonts w:eastAsiaTheme="minorEastAsia"/>
          <w:b/>
          <w:bCs/>
          <w:color w:val="4C4747"/>
        </w:rPr>
      </w:pPr>
      <w:r w:rsidRPr="00C206F3">
        <w:rPr>
          <w:rFonts w:eastAsiaTheme="minorEastAsia"/>
          <w:b/>
          <w:bCs/>
          <w:color w:val="4C4747"/>
        </w:rPr>
        <w:lastRenderedPageBreak/>
        <w:t xml:space="preserve">b) Resultados de los Sistemas de Calidad </w:t>
      </w:r>
    </w:p>
    <w:p w14:paraId="55B95258" w14:textId="739AD7E4" w:rsidR="00E70273" w:rsidRPr="00E200CF" w:rsidRDefault="00E70273" w:rsidP="00E70273">
      <w:pPr>
        <w:spacing w:line="360" w:lineRule="auto"/>
        <w:jc w:val="both"/>
        <w:rPr>
          <w:color w:val="4C4747"/>
        </w:rPr>
      </w:pPr>
      <w:r w:rsidRPr="00C206F3">
        <w:rPr>
          <w:rFonts w:eastAsia="Calibri"/>
          <w:color w:val="4C4747"/>
        </w:rPr>
        <w:t>El Gabinete de Política Social en</w:t>
      </w:r>
      <w:r w:rsidRPr="00E200CF">
        <w:rPr>
          <w:rFonts w:eastAsia="Calibri"/>
          <w:color w:val="4C4747"/>
        </w:rPr>
        <w:t xml:space="preserve"> cumplimiento al Sistema de Monitoreo de la Gestión Pública (SISMAP) </w:t>
      </w:r>
      <w:r w:rsidRPr="00C206F3">
        <w:rPr>
          <w:rFonts w:eastAsia="Calibri"/>
          <w:color w:val="4C4747"/>
        </w:rPr>
        <w:t xml:space="preserve">en </w:t>
      </w:r>
      <w:r w:rsidRPr="00E200CF">
        <w:rPr>
          <w:rFonts w:eastAsia="Calibri"/>
          <w:color w:val="4C4747"/>
        </w:rPr>
        <w:t xml:space="preserve">el período del año 2024 ha cerrado con una puntuación de 84.43. Las misma has sido producto del resultado de la reportaría de las evidencias del cumplimiento de los siguientes </w:t>
      </w:r>
      <w:proofErr w:type="spellStart"/>
      <w:r w:rsidRPr="00E200CF">
        <w:rPr>
          <w:rFonts w:eastAsia="Calibri"/>
          <w:color w:val="4C4747"/>
        </w:rPr>
        <w:t>sub-indicadores</w:t>
      </w:r>
      <w:proofErr w:type="spellEnd"/>
      <w:r w:rsidRPr="00E200CF">
        <w:rPr>
          <w:rFonts w:eastAsia="Calibri"/>
          <w:color w:val="4C4747"/>
        </w:rPr>
        <w:t xml:space="preserve"> que garantizan la eficiencia de la gestión del Gabinete de Política Social:</w:t>
      </w:r>
      <w:r w:rsidRPr="00E200CF">
        <w:rPr>
          <w:color w:val="4C4747"/>
        </w:rPr>
        <w:t>  </w:t>
      </w:r>
    </w:p>
    <w:p w14:paraId="0EA48EF9" w14:textId="77777777" w:rsidR="00E70273" w:rsidRPr="00E200CF" w:rsidRDefault="00E70273" w:rsidP="00E70273">
      <w:pPr>
        <w:spacing w:line="360" w:lineRule="auto"/>
        <w:jc w:val="both"/>
        <w:rPr>
          <w:rFonts w:eastAsia="Calibri"/>
          <w:color w:val="4C4747"/>
        </w:rPr>
      </w:pPr>
      <w:r w:rsidRPr="00E200CF">
        <w:rPr>
          <w:rFonts w:eastAsia="Calibri"/>
          <w:color w:val="4C4747"/>
        </w:rPr>
        <w:t>01. Gestión de Calidad y Servicios </w:t>
      </w:r>
    </w:p>
    <w:p w14:paraId="5A0DA5B2" w14:textId="77777777" w:rsidR="00E70273" w:rsidRPr="00E200CF" w:rsidRDefault="00E70273" w:rsidP="00E70273">
      <w:pPr>
        <w:spacing w:line="360" w:lineRule="auto"/>
        <w:jc w:val="both"/>
        <w:rPr>
          <w:rFonts w:eastAsia="Calibri"/>
          <w:color w:val="4C4747"/>
        </w:rPr>
      </w:pPr>
      <w:r w:rsidRPr="00E200CF">
        <w:rPr>
          <w:rFonts w:eastAsia="Calibri"/>
          <w:color w:val="4C4747"/>
        </w:rPr>
        <w:t>01.2 Plan de Mejora Modelo CAF </w:t>
      </w:r>
    </w:p>
    <w:p w14:paraId="589A8331" w14:textId="77777777" w:rsidR="00E70273" w:rsidRPr="00E200CF" w:rsidRDefault="00E70273" w:rsidP="00E70273">
      <w:pPr>
        <w:spacing w:line="360" w:lineRule="auto"/>
        <w:jc w:val="both"/>
        <w:rPr>
          <w:rFonts w:eastAsia="Calibri"/>
          <w:color w:val="4C4747"/>
        </w:rPr>
      </w:pPr>
      <w:r w:rsidRPr="00E200CF">
        <w:rPr>
          <w:rFonts w:eastAsia="Calibri"/>
          <w:color w:val="4C4747"/>
        </w:rPr>
        <w:t>03.Planificación de los Recursos Humanos </w:t>
      </w:r>
    </w:p>
    <w:p w14:paraId="3AA7CD5C" w14:textId="77777777" w:rsidR="00E70273" w:rsidRPr="00E200CF" w:rsidRDefault="00E70273" w:rsidP="00E70273">
      <w:pPr>
        <w:spacing w:line="360" w:lineRule="auto"/>
        <w:jc w:val="both"/>
        <w:rPr>
          <w:rFonts w:eastAsia="Calibri"/>
          <w:color w:val="4C4747"/>
        </w:rPr>
      </w:pPr>
      <w:r w:rsidRPr="00E200CF">
        <w:rPr>
          <w:rFonts w:eastAsia="Calibri"/>
          <w:color w:val="4C4747"/>
        </w:rPr>
        <w:t>04. Organización del Trabajo </w:t>
      </w:r>
    </w:p>
    <w:p w14:paraId="527E251A" w14:textId="77777777" w:rsidR="00E70273" w:rsidRPr="00E200CF" w:rsidRDefault="00E70273" w:rsidP="00E70273">
      <w:pPr>
        <w:spacing w:line="360" w:lineRule="auto"/>
        <w:jc w:val="both"/>
        <w:rPr>
          <w:rFonts w:eastAsia="Calibri"/>
          <w:color w:val="4C4747"/>
        </w:rPr>
      </w:pPr>
      <w:r w:rsidRPr="00E200CF">
        <w:rPr>
          <w:rFonts w:eastAsia="Calibri"/>
          <w:color w:val="4C4747"/>
        </w:rPr>
        <w:t>05. Gestión del Empleo </w:t>
      </w:r>
    </w:p>
    <w:p w14:paraId="4C6238C0" w14:textId="77777777" w:rsidR="00E70273" w:rsidRPr="00E200CF" w:rsidRDefault="00E70273" w:rsidP="00E70273">
      <w:pPr>
        <w:spacing w:line="360" w:lineRule="auto"/>
        <w:jc w:val="both"/>
        <w:rPr>
          <w:rFonts w:eastAsia="Calibri"/>
          <w:color w:val="4C4747"/>
        </w:rPr>
      </w:pPr>
      <w:r w:rsidRPr="00E200CF">
        <w:rPr>
          <w:rFonts w:eastAsia="Calibri"/>
          <w:color w:val="4C4747"/>
        </w:rPr>
        <w:t>06.Gestión de las Compensaciones y Beneficios </w:t>
      </w:r>
    </w:p>
    <w:p w14:paraId="6F280393" w14:textId="77777777" w:rsidR="00E70273" w:rsidRPr="00E200CF" w:rsidRDefault="00E70273" w:rsidP="00E70273">
      <w:pPr>
        <w:spacing w:line="360" w:lineRule="auto"/>
        <w:jc w:val="both"/>
        <w:rPr>
          <w:rFonts w:eastAsia="Calibri"/>
          <w:color w:val="4C4747"/>
        </w:rPr>
      </w:pPr>
      <w:r w:rsidRPr="00E200CF">
        <w:rPr>
          <w:rFonts w:eastAsia="Calibri"/>
          <w:color w:val="4C4747"/>
        </w:rPr>
        <w:t>07. Gestión de Acuerdos de Desempeñó </w:t>
      </w:r>
    </w:p>
    <w:p w14:paraId="6D1E18D5" w14:textId="77777777" w:rsidR="00E70273" w:rsidRPr="00E200CF" w:rsidRDefault="00E70273" w:rsidP="00E70273">
      <w:pPr>
        <w:spacing w:line="360" w:lineRule="auto"/>
        <w:jc w:val="both"/>
        <w:rPr>
          <w:rFonts w:eastAsia="Calibri"/>
          <w:color w:val="4C4747"/>
        </w:rPr>
      </w:pPr>
      <w:r w:rsidRPr="00E200CF">
        <w:rPr>
          <w:rFonts w:eastAsia="Calibri"/>
          <w:color w:val="4C4747"/>
        </w:rPr>
        <w:t>08. Gestión Capacitación </w:t>
      </w:r>
    </w:p>
    <w:p w14:paraId="36AB9C17" w14:textId="77777777" w:rsidR="00E70273" w:rsidRPr="00E200CF" w:rsidRDefault="00E70273" w:rsidP="00E70273">
      <w:pPr>
        <w:spacing w:line="360" w:lineRule="auto"/>
        <w:jc w:val="both"/>
        <w:rPr>
          <w:rFonts w:eastAsia="Calibri"/>
          <w:color w:val="4C4747"/>
        </w:rPr>
      </w:pPr>
      <w:r w:rsidRPr="00E200CF">
        <w:rPr>
          <w:rFonts w:eastAsia="Calibri"/>
          <w:color w:val="4C4747"/>
        </w:rPr>
        <w:t>09. Gestión de las Relaciones Laborales y Sociales </w:t>
      </w:r>
    </w:p>
    <w:p w14:paraId="6A453F6F" w14:textId="00FFD354" w:rsidR="00E70273" w:rsidRPr="00C206F3" w:rsidRDefault="007442BF" w:rsidP="00E70273">
      <w:pPr>
        <w:spacing w:line="360" w:lineRule="auto"/>
        <w:rPr>
          <w:b/>
          <w:bCs/>
          <w:color w:val="4C4747"/>
        </w:rPr>
      </w:pPr>
      <w:r w:rsidRPr="00C206F3">
        <w:rPr>
          <w:b/>
          <w:bCs/>
          <w:color w:val="4C4747"/>
        </w:rPr>
        <w:t>c)</w:t>
      </w:r>
      <w:r w:rsidR="00E70273" w:rsidRPr="00C206F3">
        <w:rPr>
          <w:b/>
          <w:bCs/>
          <w:color w:val="4C4747"/>
        </w:rPr>
        <w:t xml:space="preserve"> Acciones para el fortalecimiento institucional </w:t>
      </w:r>
    </w:p>
    <w:p w14:paraId="3098C8DB" w14:textId="77777777" w:rsidR="00E70273" w:rsidRPr="00C206F3" w:rsidRDefault="00E70273" w:rsidP="00E70273">
      <w:pPr>
        <w:pStyle w:val="Prrafodelista"/>
        <w:numPr>
          <w:ilvl w:val="0"/>
          <w:numId w:val="40"/>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Revisión y actualización de los Manuales de Funciones y Cargo de la Institución.</w:t>
      </w:r>
    </w:p>
    <w:p w14:paraId="705E3FB0" w14:textId="77777777" w:rsidR="00E70273" w:rsidRPr="00C206F3" w:rsidRDefault="00E70273" w:rsidP="00E70273">
      <w:pPr>
        <w:pStyle w:val="Prrafodelista"/>
        <w:numPr>
          <w:ilvl w:val="0"/>
          <w:numId w:val="40"/>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 xml:space="preserve">Actualización de la documentación contenida en el Sistema de Gestión Integral del Gabinete de Política Social en base a los </w:t>
      </w:r>
      <w:r w:rsidRPr="00C206F3">
        <w:rPr>
          <w:rFonts w:ascii="Times New Roman" w:hAnsi="Times New Roman"/>
          <w:color w:val="4C4747"/>
          <w:spacing w:val="20"/>
          <w:sz w:val="24"/>
          <w:szCs w:val="24"/>
          <w:lang w:val="es-ES"/>
        </w:rPr>
        <w:lastRenderedPageBreak/>
        <w:t>nuevos lineamientos existentes y requeridos por las áreas gestoras.</w:t>
      </w:r>
    </w:p>
    <w:p w14:paraId="6ABE43BD" w14:textId="77777777" w:rsidR="00E70273" w:rsidRPr="00C206F3" w:rsidRDefault="00E70273" w:rsidP="00E70273">
      <w:pPr>
        <w:pStyle w:val="Prrafodelista"/>
        <w:numPr>
          <w:ilvl w:val="0"/>
          <w:numId w:val="40"/>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Continuación de Evaluación de Diseño del Programa “Oportunidad 14/24”, con el objetivo de detectar áreas de mejoras que intervengan directamente en el fortalecimiento institucional del mismo, así como de eficientizar la operativización de las áreas que componen este y así poder ampliar el alcance del Programa.</w:t>
      </w:r>
    </w:p>
    <w:p w14:paraId="20398CCB" w14:textId="470BF213" w:rsidR="00E70273" w:rsidRPr="00C206F3" w:rsidRDefault="00E70273" w:rsidP="00E70273">
      <w:pPr>
        <w:pStyle w:val="Prrafodelista"/>
        <w:numPr>
          <w:ilvl w:val="0"/>
          <w:numId w:val="40"/>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Manual Operativo del Programa “Oportunidad 14/24” formula</w:t>
      </w:r>
      <w:r w:rsidR="00C44D7B" w:rsidRPr="00C206F3">
        <w:rPr>
          <w:rFonts w:ascii="Times New Roman" w:hAnsi="Times New Roman"/>
          <w:color w:val="4C4747"/>
          <w:spacing w:val="20"/>
          <w:sz w:val="24"/>
          <w:szCs w:val="24"/>
          <w:lang w:val="es-ES"/>
        </w:rPr>
        <w:t>do</w:t>
      </w:r>
      <w:r w:rsidRPr="00C206F3">
        <w:rPr>
          <w:rFonts w:ascii="Times New Roman" w:hAnsi="Times New Roman"/>
          <w:color w:val="4C4747"/>
          <w:spacing w:val="20"/>
          <w:sz w:val="24"/>
          <w:szCs w:val="24"/>
          <w:lang w:val="es-ES"/>
        </w:rPr>
        <w:t>.</w:t>
      </w:r>
    </w:p>
    <w:p w14:paraId="5ADB0722" w14:textId="77777777" w:rsidR="00E70273" w:rsidRPr="00C206F3" w:rsidRDefault="00E70273" w:rsidP="00E70273">
      <w:pPr>
        <w:pStyle w:val="Prrafodelista"/>
        <w:numPr>
          <w:ilvl w:val="0"/>
          <w:numId w:val="40"/>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De cara a eficientizar los procesos y los esfuerzos operativos, así como dejar determinada las funciones comprendidas en la estructura organizacional y precisar las interrelaciones entre los niveles jerárquicos y funcionales tanto internos como externos, durante el primer semestre del año 2024 se ha aprobado el Manual de Organización y Funciones (MOF) del Gabinete de Política Social mediante la resolución administrativa NÚM. 0003-2024, con el apoyo del personal asignado del Ministerio de Administración Pública en su calidad de órgano rector, tomando en consideración las disposiciones contenidas en la Ley 41- 08 de Función Pública. </w:t>
      </w:r>
    </w:p>
    <w:p w14:paraId="1FAD96D1" w14:textId="77777777" w:rsidR="00E70273" w:rsidRPr="00C206F3" w:rsidRDefault="00E70273" w:rsidP="00E70273">
      <w:pPr>
        <w:pStyle w:val="Prrafodelista"/>
        <w:numPr>
          <w:ilvl w:val="0"/>
          <w:numId w:val="40"/>
        </w:numPr>
        <w:spacing w:line="360" w:lineRule="auto"/>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Fortalecimiento de plataformas tecnológicas de Planificación, Programa Oportunidad 14/24, Almacén, entre otros.</w:t>
      </w:r>
    </w:p>
    <w:p w14:paraId="6FF876CE" w14:textId="77777777" w:rsidR="00F73731" w:rsidRPr="00C206F3" w:rsidRDefault="00F73731" w:rsidP="008763B2">
      <w:pPr>
        <w:spacing w:line="360" w:lineRule="auto"/>
        <w:jc w:val="both"/>
        <w:rPr>
          <w:color w:val="4C4747"/>
        </w:rPr>
      </w:pPr>
    </w:p>
    <w:p w14:paraId="0E6AF9F2" w14:textId="56A6BC81" w:rsidR="00E70273" w:rsidRPr="00C206F3" w:rsidRDefault="0084361B" w:rsidP="0084361B">
      <w:pPr>
        <w:pStyle w:val="Prrafodelista"/>
        <w:numPr>
          <w:ilvl w:val="0"/>
          <w:numId w:val="4"/>
        </w:numPr>
        <w:spacing w:line="360" w:lineRule="auto"/>
        <w:rPr>
          <w:rFonts w:ascii="Times New Roman" w:hAnsi="Times New Roman"/>
          <w:b/>
          <w:bCs/>
          <w:color w:val="4C4747"/>
          <w:spacing w:val="20"/>
          <w:sz w:val="24"/>
          <w:szCs w:val="24"/>
          <w:lang w:val="es-ES"/>
        </w:rPr>
      </w:pPr>
      <w:r w:rsidRPr="00C206F3">
        <w:rPr>
          <w:rFonts w:ascii="Times New Roman" w:hAnsi="Times New Roman"/>
          <w:b/>
          <w:bCs/>
          <w:color w:val="4C4747"/>
          <w:spacing w:val="20"/>
          <w:sz w:val="24"/>
          <w:szCs w:val="24"/>
          <w:lang w:val="es-ES"/>
        </w:rPr>
        <w:lastRenderedPageBreak/>
        <w:t>Resultados o Avances en la Implementación de las Políticas Transversales</w:t>
      </w:r>
    </w:p>
    <w:p w14:paraId="58EDD17A" w14:textId="77777777" w:rsidR="0084361B" w:rsidRPr="00C206F3" w:rsidRDefault="0084361B" w:rsidP="0084361B">
      <w:pPr>
        <w:spacing w:line="360" w:lineRule="auto"/>
        <w:rPr>
          <w:rFonts w:eastAsiaTheme="minorEastAsia"/>
          <w:b/>
          <w:bCs/>
          <w:color w:val="4C4747"/>
        </w:rPr>
      </w:pPr>
      <w:r w:rsidRPr="00C206F3">
        <w:rPr>
          <w:rFonts w:eastAsiaTheme="minorEastAsia"/>
          <w:b/>
          <w:bCs/>
          <w:color w:val="4C4747"/>
        </w:rPr>
        <w:t>Políticas Transversales</w:t>
      </w:r>
    </w:p>
    <w:p w14:paraId="368A250B" w14:textId="77777777" w:rsidR="0084361B" w:rsidRPr="00C206F3" w:rsidRDefault="0084361B" w:rsidP="0041625B">
      <w:pPr>
        <w:spacing w:line="360" w:lineRule="auto"/>
        <w:jc w:val="both"/>
        <w:rPr>
          <w:bCs/>
          <w:color w:val="4C4747"/>
        </w:rPr>
      </w:pPr>
      <w:r w:rsidRPr="00C206F3">
        <w:rPr>
          <w:bCs/>
          <w:color w:val="4C4747"/>
        </w:rPr>
        <w:t>En el marco de la Evaluación de Desempeño Institucional (EDI), el Gabinete de Política Social reafirma su compromiso con la implementación efectiva de las Políticas Transversales priorizadas en el Sistema de Evaluación del Desempeño Institucional (SEDI). Este esfuerzo refleja nuestra dedicación a garantizar que los principios de Transversalización de Género, Cohesión Territorial, Sostenibilidad Ambiental, Gestión Integral de Riesgos, Derechos Humanos y Participación Social permeen cada una de nuestras acciones estratégicas, fortaleciendo la articulación interinstitucional y asegurando resultados que transformen de manera tangible la vida de los ciudadanos, no solo buscando cumplir con los estándares establecidos, sino también impulsar una gestión pública moderna, eficiente y orientada al bienestar social sostenible.</w:t>
      </w:r>
    </w:p>
    <w:p w14:paraId="6CBBDACE" w14:textId="77777777" w:rsidR="0084361B" w:rsidRPr="00C206F3" w:rsidRDefault="0084361B" w:rsidP="0041625B">
      <w:pPr>
        <w:spacing w:line="360" w:lineRule="auto"/>
        <w:jc w:val="both"/>
        <w:rPr>
          <w:color w:val="4C4747"/>
        </w:rPr>
      </w:pPr>
      <w:r w:rsidRPr="00C206F3">
        <w:rPr>
          <w:b/>
          <w:bCs/>
          <w:color w:val="4C4747"/>
        </w:rPr>
        <w:t>Política Transversal de Género:</w:t>
      </w:r>
      <w:r w:rsidRPr="00C206F3">
        <w:rPr>
          <w:color w:val="4C4747"/>
        </w:rPr>
        <w:t xml:space="preserve"> El Gabinete de Política Social reafirma su compromiso inquebrantable con la implementación de la Política Transversal de Género, impulsando acciones estratégicas que responden de manera integral a los indicadores y subindicadores establecidos. </w:t>
      </w:r>
      <w:r w:rsidRPr="00C206F3">
        <w:rPr>
          <w:b/>
          <w:bCs/>
          <w:color w:val="4C4747"/>
        </w:rPr>
        <w:t>Logramos alcanzar una calificación de 85%</w:t>
      </w:r>
      <w:r w:rsidRPr="00C206F3">
        <w:rPr>
          <w:color w:val="4C4747"/>
        </w:rPr>
        <w:t xml:space="preserve"> en base al último corte de la EDI, pudiéndose destacar lo siguiente:</w:t>
      </w:r>
    </w:p>
    <w:p w14:paraId="7DC5F96F"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t>Se conformó la Unidad Institucional de Género y también se participó en distintos comités de inducción.</w:t>
      </w:r>
    </w:p>
    <w:p w14:paraId="2EFF070B"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lastRenderedPageBreak/>
        <w:t>Capacitamos y formamos en temas de género a la responsable de la Unidad de Equidad de Género y lo demás miembros que conforman el comité. Estos abarcan, pero no se limitan a la Corresponsabilidad en Cuidado y también Brechas de Género en las instituciones.</w:t>
      </w:r>
    </w:p>
    <w:p w14:paraId="08BE043F"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t>Elaboramos el Informe Institucional de Brechas de Género, identificando diferencias en la nómina institucional del GPS.</w:t>
      </w:r>
    </w:p>
    <w:p w14:paraId="7CB590CB"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t>Elaboramos el Informe de Medidas en Enfoque de Género, el cual toma como base la encuesta de clima laboral institucional.</w:t>
      </w:r>
    </w:p>
    <w:p w14:paraId="5C80A684"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t>Realizamos el Plan de Formación Anual del GPS, incluyendo formaciones con enfoque de equidad e igualdad de género.</w:t>
      </w:r>
    </w:p>
    <w:p w14:paraId="4E811003"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t>Enfocamos el Género en las Compras Públicas, tomando en consideración las pautas exigidas por el Ministerio de la Mujer en el marco de compras realizadas exclusivamente a MiPymes Mujer.</w:t>
      </w:r>
    </w:p>
    <w:p w14:paraId="485018CF" w14:textId="77777777" w:rsidR="0084361B" w:rsidRPr="00C206F3" w:rsidRDefault="0084361B" w:rsidP="0041625B">
      <w:pPr>
        <w:pStyle w:val="Prrafodelista"/>
        <w:numPr>
          <w:ilvl w:val="0"/>
          <w:numId w:val="19"/>
        </w:numPr>
        <w:spacing w:line="360" w:lineRule="auto"/>
        <w:rPr>
          <w:rFonts w:eastAsiaTheme="minorEastAsia"/>
          <w:b/>
          <w:color w:val="4C4747"/>
          <w:lang w:val="es-ES"/>
        </w:rPr>
      </w:pPr>
      <w:r w:rsidRPr="00C206F3">
        <w:rPr>
          <w:rFonts w:ascii="Times New Roman" w:hAnsi="Times New Roman"/>
          <w:color w:val="4C4747"/>
          <w:spacing w:val="20"/>
          <w:sz w:val="24"/>
          <w:szCs w:val="24"/>
        </w:rPr>
        <w:t>Formulamos y pusimos en operación la Política de Igualdad de Género, donde se establecen los lineamientos para la aplicación de la Igualdad de Género en sus normas adoptadas para la Gestión Laboral del GPS.</w:t>
      </w:r>
    </w:p>
    <w:p w14:paraId="43D48F3F" w14:textId="77777777" w:rsidR="0084361B" w:rsidRPr="00C206F3" w:rsidRDefault="0084361B" w:rsidP="0041625B">
      <w:pPr>
        <w:pStyle w:val="Prrafodelista"/>
        <w:spacing w:line="360" w:lineRule="auto"/>
        <w:ind w:firstLine="0"/>
        <w:rPr>
          <w:rFonts w:eastAsiaTheme="minorEastAsia"/>
          <w:b/>
          <w:color w:val="4C4747"/>
          <w:lang w:val="es-ES"/>
        </w:rPr>
      </w:pPr>
    </w:p>
    <w:p w14:paraId="4C8839C1" w14:textId="77777777" w:rsidR="0084361B" w:rsidRPr="00C206F3" w:rsidRDefault="0084361B" w:rsidP="0041625B">
      <w:pPr>
        <w:spacing w:line="360" w:lineRule="auto"/>
        <w:jc w:val="both"/>
        <w:rPr>
          <w:rFonts w:eastAsiaTheme="minorEastAsia"/>
          <w:color w:val="4C4747"/>
        </w:rPr>
      </w:pPr>
      <w:r w:rsidRPr="00C206F3">
        <w:rPr>
          <w:rFonts w:eastAsiaTheme="minorEastAsia"/>
          <w:b/>
          <w:bCs/>
          <w:color w:val="4C4747"/>
        </w:rPr>
        <w:t xml:space="preserve">Política Transversal de Cohesión Territorial: </w:t>
      </w:r>
      <w:r w:rsidRPr="00C206F3">
        <w:rPr>
          <w:rFonts w:eastAsiaTheme="minorEastAsia"/>
          <w:color w:val="4C4747"/>
        </w:rPr>
        <w:t xml:space="preserve">En el marco la Cohesión Territorial y de la integración exitosa con la plataforma del Registro Único de Demandas Ciudadanas Territoriales (RUDCT), se ha consolidado un proceso efectivo para registrar y completar todas las demandas territoriales en ejecución. Este avance estratégico no solo fortalece la articulación interinstitucional, sino que también </w:t>
      </w:r>
      <w:r w:rsidRPr="00C206F3">
        <w:rPr>
          <w:rFonts w:eastAsiaTheme="minorEastAsia"/>
          <w:color w:val="4C4747"/>
        </w:rPr>
        <w:lastRenderedPageBreak/>
        <w:t xml:space="preserve">garantiza una gestión más transparente y orientada a resultados. En este Política </w:t>
      </w:r>
      <w:r w:rsidRPr="00C206F3">
        <w:rPr>
          <w:rFonts w:eastAsiaTheme="minorEastAsia"/>
          <w:b/>
          <w:bCs/>
          <w:color w:val="4C4747"/>
        </w:rPr>
        <w:t>obtuvimos una calificación sobresaliente del 100%</w:t>
      </w:r>
      <w:r w:rsidRPr="00C206F3">
        <w:rPr>
          <w:rFonts w:eastAsiaTheme="minorEastAsia"/>
          <w:color w:val="4C4747"/>
        </w:rPr>
        <w:t>, destacando lo siguiente:</w:t>
      </w:r>
    </w:p>
    <w:p w14:paraId="211C8119"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t>Vinculamos exitosamente las acciones del GPS con la Plataforma del Registro Único de Demandas Ciudadanas Territoriales (RUDCT), registrando y completando todas acciones en proceso de ejecución.</w:t>
      </w:r>
    </w:p>
    <w:p w14:paraId="5D9169B5"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t>Avanzamos satisfactoriamente en el avance de variables sociales y producción institucional desagregada para el PEI, quedando validado por el Viceministerio de Planificación del MEPyD.</w:t>
      </w:r>
    </w:p>
    <w:p w14:paraId="2E91257D" w14:textId="77777777" w:rsidR="0084361B" w:rsidRPr="00C206F3" w:rsidRDefault="0084361B" w:rsidP="0041625B">
      <w:pPr>
        <w:spacing w:line="360" w:lineRule="auto"/>
        <w:jc w:val="both"/>
        <w:rPr>
          <w:rFonts w:eastAsiaTheme="minorEastAsia"/>
          <w:color w:val="4C4747"/>
        </w:rPr>
      </w:pPr>
      <w:r w:rsidRPr="00C206F3">
        <w:rPr>
          <w:rFonts w:eastAsiaTheme="minorEastAsia"/>
          <w:b/>
          <w:bCs/>
          <w:color w:val="4C4747"/>
        </w:rPr>
        <w:t xml:space="preserve">Política Transversal de Sostenibilidad Ambiental: </w:t>
      </w:r>
      <w:r w:rsidRPr="00C206F3">
        <w:rPr>
          <w:rFonts w:eastAsiaTheme="minorEastAsia"/>
          <w:color w:val="4C4747"/>
        </w:rPr>
        <w:t>El Gabinete de Política Social ha ejecutado con éxito todas las acciones necesarias durante el periodo 2024 para garantizar la implementación efectiva de la sostenibilidad ambiental, consolidándola como un eje estratégico tanto dentro de la institución como en sus ámbitos de influencia externos. Este esfuerzo ha permitido promover la integración de este enfoque de manera transversal, asegurando que las políticas, programas y proyectos desarrollados contribuyan a la preservación del medio ambiente, al tiempo que fortalecen la responsabilidad institucional en el cumplimiento de los Objetivos de Desarrollo Sostenible. Dicho esto, obtuvimos una calificación del 100% en dicho indicador, pudiéndose destacar lo siguiente:</w:t>
      </w:r>
    </w:p>
    <w:p w14:paraId="1157F2FF"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lastRenderedPageBreak/>
        <w:t>Carga y vinculación exitosa con el portal de Compras Verdes de la Dirección General de Compras y Contrataciones (DGCP), donde se visualizan evidencias de procesos en formato verde.</w:t>
      </w:r>
    </w:p>
    <w:p w14:paraId="7611D828"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t>Elaboramos e Implementamos el Plan de Trabajo de la Unidad de Gestión Ambiental del Gabinete de Política Social.</w:t>
      </w:r>
    </w:p>
    <w:p w14:paraId="259E673A"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t>Cuadramos los Productos y Actividades relacionados al Decreto No. 158-23 sobre Eficiencia Energética y/o la Política de Compras Verdes y Metas Programadas en el Plan Operativo Anual del 2024.</w:t>
      </w:r>
    </w:p>
    <w:p w14:paraId="48EAD6BD"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t xml:space="preserve">Realizamos el Autodiagnóstico de Gobierno Sostenible, donde analizamos detalladamente aspectos de infraestructura, sistema de iluminación y energía, climatización, refrigeración, gestión y conservación del agua, transporte y otros elementos que inciden en materia de sostenibilidad ambiental. </w:t>
      </w:r>
    </w:p>
    <w:p w14:paraId="4458E7E1" w14:textId="77777777" w:rsidR="00BF7EE3" w:rsidRPr="00C206F3" w:rsidRDefault="00BF7EE3" w:rsidP="0041625B">
      <w:pPr>
        <w:pStyle w:val="Prrafodelista"/>
        <w:spacing w:line="360" w:lineRule="auto"/>
        <w:ind w:firstLine="0"/>
        <w:rPr>
          <w:rFonts w:ascii="Times New Roman" w:hAnsi="Times New Roman"/>
          <w:color w:val="4C4747"/>
          <w:spacing w:val="20"/>
          <w:sz w:val="24"/>
          <w:szCs w:val="24"/>
        </w:rPr>
      </w:pPr>
    </w:p>
    <w:p w14:paraId="743CF31D" w14:textId="77777777" w:rsidR="0084361B" w:rsidRPr="00C206F3" w:rsidRDefault="0084361B" w:rsidP="0041625B">
      <w:pPr>
        <w:spacing w:line="360" w:lineRule="auto"/>
        <w:jc w:val="both"/>
        <w:rPr>
          <w:rFonts w:eastAsiaTheme="minorEastAsia"/>
          <w:color w:val="4C4747"/>
        </w:rPr>
      </w:pPr>
      <w:r w:rsidRPr="00C206F3">
        <w:rPr>
          <w:rFonts w:eastAsiaTheme="minorEastAsia"/>
          <w:b/>
          <w:bCs/>
          <w:color w:val="4C4747"/>
        </w:rPr>
        <w:t xml:space="preserve">Política Transversal de Gestión Integral de Riesgos: </w:t>
      </w:r>
      <w:r w:rsidRPr="00C206F3">
        <w:rPr>
          <w:rFonts w:eastAsiaTheme="minorEastAsia"/>
          <w:color w:val="4C4747"/>
        </w:rPr>
        <w:t xml:space="preserve">Se han dado pasos significativos hacia la implementación activa de Gestión Integral de Riesgos, promoviendo la resiliencia y sostenibilidad en las políticas públicas. Este enfoque integral reafirma la responsabilidad del Gabinete en la construcción de un modelo de desarrollo más seguro y adaptado a los retos del cambio climático. En este Política </w:t>
      </w:r>
      <w:r w:rsidRPr="00C206F3">
        <w:rPr>
          <w:rFonts w:eastAsiaTheme="minorEastAsia"/>
          <w:b/>
          <w:bCs/>
          <w:color w:val="4C4747"/>
        </w:rPr>
        <w:t>obtuvimos una calificación sobresaliente del 100%</w:t>
      </w:r>
      <w:r w:rsidRPr="00C206F3">
        <w:rPr>
          <w:rFonts w:eastAsiaTheme="minorEastAsia"/>
          <w:color w:val="4C4747"/>
        </w:rPr>
        <w:t>, destacando lo siguiente:</w:t>
      </w:r>
    </w:p>
    <w:p w14:paraId="6147934C"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t>Gestionamos con DIGEPRES y MEPyD la habilitación del clasificador de cambio climático en nuestra Estructura Programática.</w:t>
      </w:r>
    </w:p>
    <w:p w14:paraId="11EABCE1"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lastRenderedPageBreak/>
        <w:t>Realizamos la vinculación de instrumentos con nuestro POA y PEI en base a la herramienta de la Dirección de Gestión de Desastres y Cambio Climático, donde se visualiza la vulnerabilidad al cambio y variabilidad climática de los territorios.</w:t>
      </w:r>
    </w:p>
    <w:p w14:paraId="755CB749" w14:textId="77777777" w:rsidR="0084361B" w:rsidRPr="00C206F3" w:rsidRDefault="0084361B" w:rsidP="0041625B">
      <w:pPr>
        <w:spacing w:line="360" w:lineRule="auto"/>
        <w:jc w:val="both"/>
        <w:rPr>
          <w:rFonts w:eastAsiaTheme="minorEastAsia"/>
          <w:color w:val="4C4747"/>
        </w:rPr>
      </w:pPr>
      <w:r w:rsidRPr="00C206F3">
        <w:rPr>
          <w:rFonts w:eastAsiaTheme="minorEastAsia"/>
          <w:b/>
          <w:bCs/>
          <w:color w:val="4C4747"/>
        </w:rPr>
        <w:t xml:space="preserve">Política Transversal de Derechos Humanos: </w:t>
      </w:r>
      <w:r w:rsidRPr="00C206F3">
        <w:rPr>
          <w:rFonts w:eastAsiaTheme="minorEastAsia"/>
          <w:color w:val="4C4747"/>
        </w:rPr>
        <w:t xml:space="preserve">En el marco de la Política Transversal de Derechos Humanos, el Gabinete de Política Social ha realizado esfuerzos significativos para garantizar la promoción, protección y cumplimiento de los derechos fundamentales de todos los ciudadanos, especialmente de aquellos en situación de vulnerabilidad. Estas acciones reflejan un compromiso decidido con la construcción de una sociedad más justa e inclusiva, integrando los principios de igualdad, no discriminación y participación activa en cada programa y proyecto. En este Política </w:t>
      </w:r>
      <w:r w:rsidRPr="00C206F3">
        <w:rPr>
          <w:rFonts w:eastAsiaTheme="minorEastAsia"/>
          <w:b/>
          <w:bCs/>
          <w:color w:val="4C4747"/>
        </w:rPr>
        <w:t>obtuvimos una calificación de 98%</w:t>
      </w:r>
      <w:r w:rsidRPr="00C206F3">
        <w:rPr>
          <w:rFonts w:eastAsiaTheme="minorEastAsia"/>
          <w:color w:val="4C4747"/>
        </w:rPr>
        <w:t>, destacando lo siguiente:</w:t>
      </w:r>
    </w:p>
    <w:p w14:paraId="00F06A87"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t>Sensibilizamos a Directivos y Funcionarios del GPS en temas directos de Derechos Humanos, en apoyo con el Ministerio de Relaciones Exteriores (MIREX).</w:t>
      </w:r>
    </w:p>
    <w:p w14:paraId="22336C06"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t>Formulamos y pusimos en ejecución la Política Institucional de Derechos Humanos del GPS.</w:t>
      </w:r>
    </w:p>
    <w:p w14:paraId="29C3F7C0" w14:textId="77777777" w:rsidR="0084361B" w:rsidRPr="00C206F3" w:rsidRDefault="0084361B" w:rsidP="0041625B">
      <w:pPr>
        <w:spacing w:line="360" w:lineRule="auto"/>
        <w:jc w:val="both"/>
        <w:rPr>
          <w:rFonts w:eastAsiaTheme="minorEastAsia"/>
          <w:color w:val="4C4747"/>
        </w:rPr>
      </w:pPr>
      <w:r w:rsidRPr="00C206F3">
        <w:rPr>
          <w:rFonts w:eastAsiaTheme="minorEastAsia"/>
          <w:b/>
          <w:bCs/>
          <w:color w:val="4C4747"/>
        </w:rPr>
        <w:t xml:space="preserve">Política Transversal de Participación Social: </w:t>
      </w:r>
      <w:r w:rsidRPr="00C206F3">
        <w:rPr>
          <w:rFonts w:eastAsiaTheme="minorEastAsia"/>
          <w:color w:val="4C4747"/>
        </w:rPr>
        <w:t xml:space="preserve">En el marco de la Política Transversal de Participación Social, el Gabinete de Política Social ha impulsado iniciativas estratégicas que fortalecen los mecanismos de diálogo, consulta y colaboración activa con la </w:t>
      </w:r>
      <w:r w:rsidRPr="00C206F3">
        <w:rPr>
          <w:rFonts w:eastAsiaTheme="minorEastAsia"/>
          <w:color w:val="4C4747"/>
        </w:rPr>
        <w:lastRenderedPageBreak/>
        <w:t xml:space="preserve">ciudadanía. En este Política </w:t>
      </w:r>
      <w:r w:rsidRPr="00C206F3">
        <w:rPr>
          <w:rFonts w:eastAsiaTheme="minorEastAsia"/>
          <w:b/>
          <w:bCs/>
          <w:color w:val="4C4747"/>
        </w:rPr>
        <w:t>obtuvimos una calificación exitosa de 100%</w:t>
      </w:r>
      <w:r w:rsidRPr="00C206F3">
        <w:rPr>
          <w:rFonts w:eastAsiaTheme="minorEastAsia"/>
          <w:color w:val="4C4747"/>
        </w:rPr>
        <w:t>, destacando lo siguiente:</w:t>
      </w:r>
    </w:p>
    <w:p w14:paraId="5E04505C"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t>Elaboramos el informe estadístico de Respuesta Oportuna, donde se evidencian las respuestas brindadas a los ciudadanos y ciudadanas en relación con los servicios brindados por el Gabinete de Política Social. El mismo abarca, pero no se limita a lo remitido por el Ministerio de la Presidencia en coordinación con el Sistema Nacional de Atención Ciudadana 3-1-1 y el SAIP.</w:t>
      </w:r>
    </w:p>
    <w:p w14:paraId="668BC62E" w14:textId="77777777" w:rsidR="0084361B" w:rsidRPr="00C206F3" w:rsidRDefault="0084361B" w:rsidP="0041625B">
      <w:pPr>
        <w:pStyle w:val="Prrafodelista"/>
        <w:numPr>
          <w:ilvl w:val="0"/>
          <w:numId w:val="19"/>
        </w:numPr>
        <w:spacing w:line="360" w:lineRule="auto"/>
        <w:rPr>
          <w:rFonts w:ascii="Times New Roman" w:hAnsi="Times New Roman"/>
          <w:color w:val="4C4747"/>
          <w:spacing w:val="20"/>
          <w:sz w:val="24"/>
          <w:szCs w:val="24"/>
        </w:rPr>
      </w:pPr>
      <w:r w:rsidRPr="00C206F3">
        <w:rPr>
          <w:rFonts w:ascii="Times New Roman" w:hAnsi="Times New Roman"/>
          <w:color w:val="4C4747"/>
          <w:spacing w:val="20"/>
          <w:sz w:val="24"/>
          <w:szCs w:val="24"/>
        </w:rPr>
        <w:t>Creación y ejecución de la Política de Participación Social</w:t>
      </w:r>
    </w:p>
    <w:p w14:paraId="66A1D755" w14:textId="77777777" w:rsidR="00701100" w:rsidRPr="00C206F3" w:rsidRDefault="00701100" w:rsidP="0041625B">
      <w:pPr>
        <w:spacing w:line="360" w:lineRule="auto"/>
        <w:jc w:val="both"/>
        <w:rPr>
          <w:color w:val="4C4747"/>
        </w:rPr>
      </w:pPr>
    </w:p>
    <w:p w14:paraId="5B6A618E" w14:textId="3570FAB7" w:rsidR="003408CF" w:rsidRPr="00C206F3" w:rsidRDefault="00195531" w:rsidP="008763B2">
      <w:pPr>
        <w:pStyle w:val="Ttulo2"/>
        <w:numPr>
          <w:ilvl w:val="1"/>
          <w:numId w:val="5"/>
        </w:numPr>
        <w:spacing w:line="360" w:lineRule="auto"/>
        <w:ind w:left="426" w:hanging="360"/>
        <w:jc w:val="both"/>
        <w:rPr>
          <w:rFonts w:cs="Times New Roman"/>
          <w:color w:val="4C4747"/>
          <w:szCs w:val="24"/>
        </w:rPr>
      </w:pPr>
      <w:bookmarkStart w:id="42" w:name="_Toc184626122"/>
      <w:r w:rsidRPr="00C206F3">
        <w:rPr>
          <w:rFonts w:cs="Times New Roman"/>
          <w:color w:val="4C4747"/>
          <w:szCs w:val="24"/>
        </w:rPr>
        <w:t xml:space="preserve"> </w:t>
      </w:r>
      <w:bookmarkStart w:id="43" w:name="_Toc185264250"/>
      <w:r w:rsidR="003408CF" w:rsidRPr="00C206F3">
        <w:rPr>
          <w:rFonts w:cs="Times New Roman"/>
          <w:color w:val="4C4747"/>
          <w:szCs w:val="24"/>
        </w:rPr>
        <w:t>Desempeño del Área Comu</w:t>
      </w:r>
      <w:bookmarkEnd w:id="42"/>
      <w:r w:rsidR="000074F7" w:rsidRPr="00C206F3">
        <w:rPr>
          <w:rFonts w:cs="Times New Roman"/>
          <w:color w:val="4C4747"/>
          <w:szCs w:val="24"/>
        </w:rPr>
        <w:t>nicaciones</w:t>
      </w:r>
      <w:bookmarkEnd w:id="43"/>
      <w:r w:rsidR="000074F7" w:rsidRPr="00C206F3">
        <w:rPr>
          <w:rFonts w:cs="Times New Roman"/>
          <w:color w:val="4C4747"/>
          <w:szCs w:val="24"/>
        </w:rPr>
        <w:t xml:space="preserve"> </w:t>
      </w:r>
    </w:p>
    <w:p w14:paraId="383E3C7B" w14:textId="77777777" w:rsidR="0041625B" w:rsidRPr="00C206F3" w:rsidRDefault="0041625B" w:rsidP="00A83C03">
      <w:pPr>
        <w:spacing w:line="360" w:lineRule="auto"/>
        <w:jc w:val="both"/>
        <w:rPr>
          <w:rFonts w:eastAsia="Calibri"/>
          <w:color w:val="4C4747"/>
        </w:rPr>
      </w:pPr>
    </w:p>
    <w:p w14:paraId="374FC47A" w14:textId="089ADDDE" w:rsidR="003408CF" w:rsidRPr="00C206F3" w:rsidRDefault="003408CF" w:rsidP="0041625B">
      <w:pPr>
        <w:spacing w:line="360" w:lineRule="auto"/>
        <w:jc w:val="both"/>
        <w:rPr>
          <w:rFonts w:eastAsia="Calibri"/>
          <w:color w:val="4C4747"/>
        </w:rPr>
      </w:pPr>
      <w:r w:rsidRPr="00C206F3">
        <w:rPr>
          <w:rFonts w:eastAsia="Calibri"/>
          <w:color w:val="4C4747"/>
        </w:rPr>
        <w:t>Durante el año 2024, la Dirección de Comunicaciones se enfocó en implementar con dedicación las estrategias diseñadas para fortalecer los vínculos institucionales y las relaciones con diversos medios de comunicación. Además, se priorizó mantener a la población informada sobre los avances en los planes y proyectos ejecutados desde el Gabinete de Política Social. A continuación, se presentan los principales logros alcanzados en las estrategias, ejes y pilares establecidos en el Plan de Comunicación para 2024:</w:t>
      </w:r>
    </w:p>
    <w:p w14:paraId="0A314A06" w14:textId="77777777" w:rsidR="003408CF" w:rsidRPr="00C206F3" w:rsidRDefault="003408CF" w:rsidP="0041625B">
      <w:pPr>
        <w:spacing w:line="360" w:lineRule="auto"/>
        <w:jc w:val="both"/>
        <w:rPr>
          <w:rFonts w:eastAsia="Calibri"/>
          <w:b/>
          <w:color w:val="4C4747"/>
          <w:sz w:val="18"/>
          <w:szCs w:val="18"/>
        </w:rPr>
      </w:pPr>
      <w:r w:rsidRPr="00C206F3">
        <w:rPr>
          <w:rFonts w:eastAsia="Calibri"/>
          <w:color w:val="4C4747"/>
        </w:rPr>
        <w:t xml:space="preserve">El equipo de Postproducción de la Dirección de Comunicaciones trabajó un total de 308 propuestas audiovisuales, que fueron presentadas en diferentes actividades institucionales, enviadas a los </w:t>
      </w:r>
      <w:r w:rsidRPr="00C206F3">
        <w:rPr>
          <w:rFonts w:eastAsia="Calibri"/>
          <w:color w:val="4C4747"/>
        </w:rPr>
        <w:lastRenderedPageBreak/>
        <w:t xml:space="preserve">medios de comunicación y difundidas por las diferentes plataformas de redes sociales institucionales, siendo el mes de noviembre en tener un mayor alcance representando el 12 % de los videos trabajados.          </w:t>
      </w:r>
    </w:p>
    <w:p w14:paraId="1FF18985" w14:textId="77777777" w:rsidR="003408CF" w:rsidRPr="00C206F3" w:rsidRDefault="003408CF" w:rsidP="0041625B">
      <w:pPr>
        <w:spacing w:line="360" w:lineRule="auto"/>
        <w:jc w:val="both"/>
        <w:rPr>
          <w:rFonts w:eastAsia="Calibri"/>
          <w:color w:val="4C4747"/>
        </w:rPr>
      </w:pPr>
      <w:r w:rsidRPr="00C206F3">
        <w:rPr>
          <w:rFonts w:eastAsia="Calibri"/>
          <w:color w:val="4C4747"/>
        </w:rPr>
        <w:t>Se priorizó la creación de notas de prensa para enviar a los medios de comunicación tradicionales y digitales, la creación de diseños gráficos para presentar un producto acabado, interesante e impactante, el fortalecimiento de la página web institucional como canal de consulta para los diferentes públicos objetivos y la participación en diferentes medios de comunicación informando acerca de los avances de los planes y proyectos institucionales.</w:t>
      </w:r>
    </w:p>
    <w:p w14:paraId="103575C8" w14:textId="77777777" w:rsidR="003408CF" w:rsidRPr="00C206F3" w:rsidRDefault="003408CF" w:rsidP="0041625B">
      <w:pPr>
        <w:spacing w:line="360" w:lineRule="auto"/>
        <w:jc w:val="both"/>
        <w:rPr>
          <w:rFonts w:eastAsia="Calibri"/>
          <w:color w:val="4C4747"/>
        </w:rPr>
      </w:pPr>
      <w:r w:rsidRPr="00C206F3">
        <w:rPr>
          <w:rFonts w:eastAsia="Calibri"/>
          <w:color w:val="4C4747"/>
        </w:rPr>
        <w:t>Diseño Gráfico de la dirección de Comunicación trabajó un total de 3,886 artes, que fueron compartido en las redes sociales institucionales, en actividades de lanzamiento/presentaciones y difundidos por los canales internos institucionales.</w:t>
      </w:r>
      <w:r w:rsidRPr="00C206F3">
        <w:rPr>
          <w:rFonts w:eastAsia="Times New Roman"/>
          <w:color w:val="4C4747"/>
        </w:rPr>
        <w:t xml:space="preserve"> Siendo junio el mes donde mayor cantidad de diseños fueron trabajados, alcanzando 727 artes realizados.</w:t>
      </w:r>
    </w:p>
    <w:p w14:paraId="6DF4318D" w14:textId="77777777" w:rsidR="003408CF" w:rsidRPr="00C206F3" w:rsidRDefault="003408CF" w:rsidP="0041625B">
      <w:pPr>
        <w:spacing w:line="360" w:lineRule="auto"/>
        <w:jc w:val="both"/>
        <w:rPr>
          <w:rFonts w:eastAsia="Calibri"/>
          <w:color w:val="4C4747"/>
        </w:rPr>
      </w:pPr>
      <w:r w:rsidRPr="00C206F3">
        <w:rPr>
          <w:rFonts w:eastAsia="Calibri"/>
          <w:color w:val="4C4747"/>
        </w:rPr>
        <w:t>Hasta la fecha, se han elaborado 79 notas de prensa, destinadas tanto a su difusión en diversos medios de comunicación como a la actualización del portal institucional. De este total, el 44 % se produjo durante el primer semestre y el 56 % en el segundo semestre.</w:t>
      </w:r>
    </w:p>
    <w:p w14:paraId="4C1DDB65" w14:textId="39F87CFD" w:rsidR="003408CF" w:rsidRPr="00C206F3" w:rsidRDefault="003408CF" w:rsidP="0041625B">
      <w:pPr>
        <w:spacing w:line="360" w:lineRule="auto"/>
        <w:jc w:val="both"/>
        <w:rPr>
          <w:rFonts w:eastAsia="Calibri"/>
          <w:color w:val="4C4747"/>
        </w:rPr>
      </w:pPr>
      <w:r w:rsidRPr="00C206F3">
        <w:rPr>
          <w:rFonts w:eastAsia="Calibri"/>
          <w:color w:val="4C4747"/>
        </w:rPr>
        <w:t>Las visualizaciones obtenidas en la página web institucional de enero a diciembre de 2024 fueron de 448,362, lo que indica que nuestra página web se ha convertido en un medio seguro de consulta. En el mes de noviembre se logró la mayor cantidad de publicaciones con un 46%.</w:t>
      </w:r>
    </w:p>
    <w:tbl>
      <w:tblPr>
        <w:tblW w:w="6794" w:type="dxa"/>
        <w:jc w:val="center"/>
        <w:tblCellMar>
          <w:left w:w="70" w:type="dxa"/>
          <w:right w:w="70" w:type="dxa"/>
        </w:tblCellMar>
        <w:tblLook w:val="04A0" w:firstRow="1" w:lastRow="0" w:firstColumn="1" w:lastColumn="0" w:noHBand="0" w:noVBand="1"/>
      </w:tblPr>
      <w:tblGrid>
        <w:gridCol w:w="1588"/>
        <w:gridCol w:w="2033"/>
        <w:gridCol w:w="3173"/>
      </w:tblGrid>
      <w:tr w:rsidR="003408CF" w:rsidRPr="00970BC8" w14:paraId="7B887129" w14:textId="77777777" w:rsidTr="00F73731">
        <w:trPr>
          <w:trHeight w:val="689"/>
          <w:jc w:val="center"/>
        </w:trPr>
        <w:tc>
          <w:tcPr>
            <w:tcW w:w="1588" w:type="dxa"/>
            <w:tcBorders>
              <w:top w:val="single" w:sz="8" w:space="0" w:color="auto"/>
              <w:left w:val="single" w:sz="8" w:space="0" w:color="auto"/>
              <w:bottom w:val="single" w:sz="8" w:space="0" w:color="auto"/>
              <w:right w:val="single" w:sz="8" w:space="0" w:color="auto"/>
            </w:tcBorders>
            <w:shd w:val="clear" w:color="000000" w:fill="1F3864"/>
            <w:noWrap/>
            <w:vAlign w:val="center"/>
            <w:hideMark/>
          </w:tcPr>
          <w:p w14:paraId="363727D7" w14:textId="77777777" w:rsidR="00840D1C" w:rsidRPr="00970BC8" w:rsidRDefault="00840D1C" w:rsidP="007515C1">
            <w:pPr>
              <w:spacing w:after="0" w:line="240" w:lineRule="auto"/>
              <w:jc w:val="center"/>
              <w:rPr>
                <w:rFonts w:eastAsia="Times New Roman"/>
                <w:b/>
                <w:bCs/>
                <w:color w:val="FFFFFF"/>
                <w:spacing w:val="0"/>
                <w:lang w:eastAsia="es-DO"/>
              </w:rPr>
            </w:pPr>
          </w:p>
          <w:p w14:paraId="30767E32" w14:textId="3CF24B15" w:rsidR="003408CF" w:rsidRPr="00970BC8" w:rsidRDefault="003408CF" w:rsidP="007515C1">
            <w:pPr>
              <w:spacing w:after="0" w:line="240" w:lineRule="auto"/>
              <w:jc w:val="center"/>
              <w:rPr>
                <w:rFonts w:eastAsia="Times New Roman"/>
                <w:b/>
                <w:bCs/>
                <w:color w:val="FFFFFF"/>
                <w:spacing w:val="0"/>
                <w:lang w:eastAsia="es-DO"/>
              </w:rPr>
            </w:pPr>
            <w:r w:rsidRPr="00970BC8">
              <w:rPr>
                <w:rFonts w:eastAsia="Times New Roman"/>
                <w:b/>
                <w:bCs/>
                <w:color w:val="FFFFFF"/>
                <w:spacing w:val="0"/>
                <w:lang w:eastAsia="es-DO"/>
              </w:rPr>
              <w:t>N.O </w:t>
            </w:r>
          </w:p>
        </w:tc>
        <w:tc>
          <w:tcPr>
            <w:tcW w:w="2033" w:type="dxa"/>
            <w:tcBorders>
              <w:top w:val="single" w:sz="8" w:space="0" w:color="auto"/>
              <w:left w:val="nil"/>
              <w:bottom w:val="single" w:sz="8" w:space="0" w:color="auto"/>
              <w:right w:val="single" w:sz="8" w:space="0" w:color="auto"/>
            </w:tcBorders>
            <w:shd w:val="clear" w:color="000000" w:fill="1F3864"/>
            <w:noWrap/>
            <w:vAlign w:val="center"/>
            <w:hideMark/>
          </w:tcPr>
          <w:p w14:paraId="4CD40919" w14:textId="77777777" w:rsidR="003408CF" w:rsidRPr="00970BC8" w:rsidRDefault="003408CF" w:rsidP="007515C1">
            <w:pPr>
              <w:spacing w:after="0" w:line="240" w:lineRule="auto"/>
              <w:jc w:val="center"/>
              <w:rPr>
                <w:rFonts w:eastAsia="Times New Roman"/>
                <w:b/>
                <w:bCs/>
                <w:color w:val="FFFFFF"/>
                <w:spacing w:val="0"/>
                <w:lang w:eastAsia="es-DO"/>
              </w:rPr>
            </w:pPr>
            <w:r w:rsidRPr="00970BC8">
              <w:rPr>
                <w:rFonts w:eastAsia="Times New Roman"/>
                <w:b/>
                <w:bCs/>
                <w:color w:val="FFFFFF"/>
                <w:spacing w:val="0"/>
                <w:lang w:eastAsia="es-DO"/>
              </w:rPr>
              <w:t>Mes </w:t>
            </w:r>
          </w:p>
        </w:tc>
        <w:tc>
          <w:tcPr>
            <w:tcW w:w="3173" w:type="dxa"/>
            <w:tcBorders>
              <w:top w:val="single" w:sz="8" w:space="0" w:color="auto"/>
              <w:left w:val="nil"/>
              <w:bottom w:val="single" w:sz="8" w:space="0" w:color="auto"/>
              <w:right w:val="single" w:sz="8" w:space="0" w:color="auto"/>
            </w:tcBorders>
            <w:shd w:val="clear" w:color="000000" w:fill="1F3864"/>
            <w:vAlign w:val="center"/>
            <w:hideMark/>
          </w:tcPr>
          <w:p w14:paraId="7D6DE21D" w14:textId="77777777" w:rsidR="003408CF" w:rsidRPr="00970BC8" w:rsidRDefault="003408CF" w:rsidP="007515C1">
            <w:pPr>
              <w:spacing w:after="0" w:line="240" w:lineRule="auto"/>
              <w:jc w:val="center"/>
              <w:rPr>
                <w:rFonts w:eastAsia="Times New Roman"/>
                <w:b/>
                <w:bCs/>
                <w:color w:val="FFFFFF"/>
                <w:spacing w:val="0"/>
                <w:lang w:eastAsia="es-DO"/>
              </w:rPr>
            </w:pPr>
            <w:r w:rsidRPr="00970BC8">
              <w:rPr>
                <w:rFonts w:eastAsia="Times New Roman"/>
                <w:b/>
                <w:bCs/>
                <w:color w:val="FFFFFF"/>
                <w:spacing w:val="0"/>
                <w:lang w:eastAsia="es-DO"/>
              </w:rPr>
              <w:t>Cantidad de visualizaciones en la página web </w:t>
            </w:r>
          </w:p>
        </w:tc>
      </w:tr>
      <w:tr w:rsidR="00C206F3" w:rsidRPr="00C206F3" w14:paraId="38B1658C" w14:textId="77777777" w:rsidTr="00F73731">
        <w:trPr>
          <w:trHeight w:val="297"/>
          <w:jc w:val="center"/>
        </w:trPr>
        <w:tc>
          <w:tcPr>
            <w:tcW w:w="1588" w:type="dxa"/>
            <w:tcBorders>
              <w:top w:val="nil"/>
              <w:left w:val="single" w:sz="8" w:space="0" w:color="auto"/>
              <w:bottom w:val="single" w:sz="8" w:space="0" w:color="auto"/>
              <w:right w:val="single" w:sz="8" w:space="0" w:color="auto"/>
            </w:tcBorders>
            <w:shd w:val="clear" w:color="auto" w:fill="auto"/>
            <w:noWrap/>
            <w:vAlign w:val="center"/>
            <w:hideMark/>
          </w:tcPr>
          <w:p w14:paraId="3C6A3133"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1 </w:t>
            </w:r>
          </w:p>
        </w:tc>
        <w:tc>
          <w:tcPr>
            <w:tcW w:w="2033" w:type="dxa"/>
            <w:tcBorders>
              <w:top w:val="nil"/>
              <w:left w:val="nil"/>
              <w:bottom w:val="single" w:sz="8" w:space="0" w:color="auto"/>
              <w:right w:val="single" w:sz="8" w:space="0" w:color="auto"/>
            </w:tcBorders>
            <w:shd w:val="clear" w:color="auto" w:fill="auto"/>
            <w:noWrap/>
            <w:vAlign w:val="center"/>
            <w:hideMark/>
          </w:tcPr>
          <w:p w14:paraId="50EE3C61"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 xml:space="preserve"> Enero </w:t>
            </w:r>
          </w:p>
        </w:tc>
        <w:tc>
          <w:tcPr>
            <w:tcW w:w="3173" w:type="dxa"/>
            <w:tcBorders>
              <w:top w:val="nil"/>
              <w:left w:val="nil"/>
              <w:bottom w:val="single" w:sz="8" w:space="0" w:color="auto"/>
              <w:right w:val="single" w:sz="8" w:space="0" w:color="auto"/>
            </w:tcBorders>
            <w:shd w:val="clear" w:color="auto" w:fill="auto"/>
            <w:noWrap/>
            <w:vAlign w:val="center"/>
            <w:hideMark/>
          </w:tcPr>
          <w:p w14:paraId="5E8F40AF"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 xml:space="preserve"> 12,911 </w:t>
            </w:r>
          </w:p>
        </w:tc>
      </w:tr>
      <w:tr w:rsidR="00C206F3" w:rsidRPr="00C206F3" w14:paraId="17F4A589" w14:textId="77777777" w:rsidTr="00F73731">
        <w:trPr>
          <w:trHeight w:val="297"/>
          <w:jc w:val="center"/>
        </w:trPr>
        <w:tc>
          <w:tcPr>
            <w:tcW w:w="1588" w:type="dxa"/>
            <w:tcBorders>
              <w:top w:val="nil"/>
              <w:left w:val="single" w:sz="8" w:space="0" w:color="auto"/>
              <w:bottom w:val="single" w:sz="8" w:space="0" w:color="auto"/>
              <w:right w:val="single" w:sz="8" w:space="0" w:color="auto"/>
            </w:tcBorders>
            <w:shd w:val="clear" w:color="auto" w:fill="auto"/>
            <w:noWrap/>
            <w:vAlign w:val="center"/>
            <w:hideMark/>
          </w:tcPr>
          <w:p w14:paraId="08917BE3"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2 </w:t>
            </w:r>
          </w:p>
        </w:tc>
        <w:tc>
          <w:tcPr>
            <w:tcW w:w="2033" w:type="dxa"/>
            <w:tcBorders>
              <w:top w:val="nil"/>
              <w:left w:val="nil"/>
              <w:bottom w:val="single" w:sz="8" w:space="0" w:color="auto"/>
              <w:right w:val="single" w:sz="8" w:space="0" w:color="auto"/>
            </w:tcBorders>
            <w:shd w:val="clear" w:color="auto" w:fill="auto"/>
            <w:noWrap/>
            <w:vAlign w:val="center"/>
            <w:hideMark/>
          </w:tcPr>
          <w:p w14:paraId="504A66A4"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 xml:space="preserve"> Febrero </w:t>
            </w:r>
          </w:p>
        </w:tc>
        <w:tc>
          <w:tcPr>
            <w:tcW w:w="3173" w:type="dxa"/>
            <w:tcBorders>
              <w:top w:val="nil"/>
              <w:left w:val="nil"/>
              <w:bottom w:val="single" w:sz="8" w:space="0" w:color="auto"/>
              <w:right w:val="single" w:sz="8" w:space="0" w:color="auto"/>
            </w:tcBorders>
            <w:shd w:val="clear" w:color="auto" w:fill="auto"/>
            <w:noWrap/>
            <w:vAlign w:val="center"/>
            <w:hideMark/>
          </w:tcPr>
          <w:p w14:paraId="51507DBD"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 xml:space="preserve"> 20,715 </w:t>
            </w:r>
          </w:p>
        </w:tc>
      </w:tr>
      <w:tr w:rsidR="00C206F3" w:rsidRPr="00C206F3" w14:paraId="119CE551" w14:textId="77777777" w:rsidTr="00F73731">
        <w:trPr>
          <w:trHeight w:val="297"/>
          <w:jc w:val="center"/>
        </w:trPr>
        <w:tc>
          <w:tcPr>
            <w:tcW w:w="1588" w:type="dxa"/>
            <w:tcBorders>
              <w:top w:val="nil"/>
              <w:left w:val="single" w:sz="8" w:space="0" w:color="auto"/>
              <w:bottom w:val="single" w:sz="8" w:space="0" w:color="auto"/>
              <w:right w:val="single" w:sz="8" w:space="0" w:color="auto"/>
            </w:tcBorders>
            <w:shd w:val="clear" w:color="auto" w:fill="auto"/>
            <w:noWrap/>
            <w:vAlign w:val="center"/>
            <w:hideMark/>
          </w:tcPr>
          <w:p w14:paraId="1F7F4580"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3 </w:t>
            </w:r>
          </w:p>
        </w:tc>
        <w:tc>
          <w:tcPr>
            <w:tcW w:w="2033" w:type="dxa"/>
            <w:tcBorders>
              <w:top w:val="nil"/>
              <w:left w:val="nil"/>
              <w:bottom w:val="single" w:sz="8" w:space="0" w:color="auto"/>
              <w:right w:val="single" w:sz="8" w:space="0" w:color="auto"/>
            </w:tcBorders>
            <w:shd w:val="clear" w:color="auto" w:fill="auto"/>
            <w:noWrap/>
            <w:vAlign w:val="center"/>
            <w:hideMark/>
          </w:tcPr>
          <w:p w14:paraId="7099F2F9"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 xml:space="preserve"> Marzo </w:t>
            </w:r>
          </w:p>
        </w:tc>
        <w:tc>
          <w:tcPr>
            <w:tcW w:w="3173" w:type="dxa"/>
            <w:tcBorders>
              <w:top w:val="nil"/>
              <w:left w:val="nil"/>
              <w:bottom w:val="single" w:sz="8" w:space="0" w:color="auto"/>
              <w:right w:val="single" w:sz="8" w:space="0" w:color="auto"/>
            </w:tcBorders>
            <w:shd w:val="clear" w:color="auto" w:fill="auto"/>
            <w:noWrap/>
            <w:vAlign w:val="center"/>
            <w:hideMark/>
          </w:tcPr>
          <w:p w14:paraId="5D0B327E"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 xml:space="preserve"> 29,052 </w:t>
            </w:r>
          </w:p>
        </w:tc>
      </w:tr>
      <w:tr w:rsidR="00C206F3" w:rsidRPr="00C206F3" w14:paraId="416A9166" w14:textId="77777777" w:rsidTr="00F73731">
        <w:trPr>
          <w:trHeight w:val="297"/>
          <w:jc w:val="center"/>
        </w:trPr>
        <w:tc>
          <w:tcPr>
            <w:tcW w:w="1588" w:type="dxa"/>
            <w:tcBorders>
              <w:top w:val="nil"/>
              <w:left w:val="single" w:sz="8" w:space="0" w:color="auto"/>
              <w:bottom w:val="single" w:sz="8" w:space="0" w:color="auto"/>
              <w:right w:val="single" w:sz="8" w:space="0" w:color="auto"/>
            </w:tcBorders>
            <w:shd w:val="clear" w:color="auto" w:fill="auto"/>
            <w:noWrap/>
            <w:vAlign w:val="center"/>
            <w:hideMark/>
          </w:tcPr>
          <w:p w14:paraId="4B160A39"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4 </w:t>
            </w:r>
          </w:p>
        </w:tc>
        <w:tc>
          <w:tcPr>
            <w:tcW w:w="2033" w:type="dxa"/>
            <w:tcBorders>
              <w:top w:val="nil"/>
              <w:left w:val="nil"/>
              <w:bottom w:val="single" w:sz="8" w:space="0" w:color="auto"/>
              <w:right w:val="single" w:sz="8" w:space="0" w:color="auto"/>
            </w:tcBorders>
            <w:shd w:val="clear" w:color="auto" w:fill="auto"/>
            <w:noWrap/>
            <w:vAlign w:val="center"/>
            <w:hideMark/>
          </w:tcPr>
          <w:p w14:paraId="27931695"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 xml:space="preserve"> Abril </w:t>
            </w:r>
          </w:p>
        </w:tc>
        <w:tc>
          <w:tcPr>
            <w:tcW w:w="3173" w:type="dxa"/>
            <w:tcBorders>
              <w:top w:val="nil"/>
              <w:left w:val="nil"/>
              <w:bottom w:val="single" w:sz="8" w:space="0" w:color="auto"/>
              <w:right w:val="single" w:sz="8" w:space="0" w:color="auto"/>
            </w:tcBorders>
            <w:shd w:val="clear" w:color="auto" w:fill="auto"/>
            <w:noWrap/>
            <w:vAlign w:val="center"/>
            <w:hideMark/>
          </w:tcPr>
          <w:p w14:paraId="50D61EDB"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 xml:space="preserve"> 13,401 </w:t>
            </w:r>
          </w:p>
        </w:tc>
      </w:tr>
      <w:tr w:rsidR="00C206F3" w:rsidRPr="00C206F3" w14:paraId="58950CF8" w14:textId="77777777" w:rsidTr="00F73731">
        <w:trPr>
          <w:trHeight w:val="297"/>
          <w:jc w:val="center"/>
        </w:trPr>
        <w:tc>
          <w:tcPr>
            <w:tcW w:w="1588" w:type="dxa"/>
            <w:tcBorders>
              <w:top w:val="nil"/>
              <w:left w:val="single" w:sz="8" w:space="0" w:color="auto"/>
              <w:bottom w:val="single" w:sz="8" w:space="0" w:color="auto"/>
              <w:right w:val="single" w:sz="8" w:space="0" w:color="auto"/>
            </w:tcBorders>
            <w:shd w:val="clear" w:color="auto" w:fill="auto"/>
            <w:noWrap/>
            <w:vAlign w:val="center"/>
            <w:hideMark/>
          </w:tcPr>
          <w:p w14:paraId="3058C7BA"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5 </w:t>
            </w:r>
          </w:p>
        </w:tc>
        <w:tc>
          <w:tcPr>
            <w:tcW w:w="2033" w:type="dxa"/>
            <w:tcBorders>
              <w:top w:val="nil"/>
              <w:left w:val="nil"/>
              <w:bottom w:val="single" w:sz="8" w:space="0" w:color="auto"/>
              <w:right w:val="single" w:sz="8" w:space="0" w:color="auto"/>
            </w:tcBorders>
            <w:shd w:val="clear" w:color="auto" w:fill="auto"/>
            <w:noWrap/>
            <w:vAlign w:val="center"/>
            <w:hideMark/>
          </w:tcPr>
          <w:p w14:paraId="58F303F5"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 xml:space="preserve"> Mayo </w:t>
            </w:r>
          </w:p>
        </w:tc>
        <w:tc>
          <w:tcPr>
            <w:tcW w:w="3173" w:type="dxa"/>
            <w:tcBorders>
              <w:top w:val="nil"/>
              <w:left w:val="nil"/>
              <w:bottom w:val="single" w:sz="8" w:space="0" w:color="auto"/>
              <w:right w:val="single" w:sz="8" w:space="0" w:color="auto"/>
            </w:tcBorders>
            <w:shd w:val="clear" w:color="auto" w:fill="auto"/>
            <w:noWrap/>
            <w:vAlign w:val="center"/>
            <w:hideMark/>
          </w:tcPr>
          <w:p w14:paraId="7DEBC297"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 xml:space="preserve"> 29,079 </w:t>
            </w:r>
          </w:p>
        </w:tc>
      </w:tr>
      <w:tr w:rsidR="00C206F3" w:rsidRPr="00C206F3" w14:paraId="668095D9" w14:textId="77777777" w:rsidTr="00F73731">
        <w:trPr>
          <w:trHeight w:val="297"/>
          <w:jc w:val="center"/>
        </w:trPr>
        <w:tc>
          <w:tcPr>
            <w:tcW w:w="1588" w:type="dxa"/>
            <w:tcBorders>
              <w:top w:val="nil"/>
              <w:left w:val="single" w:sz="8" w:space="0" w:color="auto"/>
              <w:bottom w:val="single" w:sz="8" w:space="0" w:color="auto"/>
              <w:right w:val="single" w:sz="8" w:space="0" w:color="auto"/>
            </w:tcBorders>
            <w:shd w:val="clear" w:color="auto" w:fill="auto"/>
            <w:noWrap/>
            <w:vAlign w:val="center"/>
            <w:hideMark/>
          </w:tcPr>
          <w:p w14:paraId="691F7882"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6 </w:t>
            </w:r>
          </w:p>
        </w:tc>
        <w:tc>
          <w:tcPr>
            <w:tcW w:w="2033" w:type="dxa"/>
            <w:tcBorders>
              <w:top w:val="nil"/>
              <w:left w:val="nil"/>
              <w:bottom w:val="single" w:sz="8" w:space="0" w:color="auto"/>
              <w:right w:val="single" w:sz="8" w:space="0" w:color="auto"/>
            </w:tcBorders>
            <w:shd w:val="clear" w:color="auto" w:fill="auto"/>
            <w:noWrap/>
            <w:vAlign w:val="center"/>
            <w:hideMark/>
          </w:tcPr>
          <w:p w14:paraId="775EFB13"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 xml:space="preserve"> Junio </w:t>
            </w:r>
          </w:p>
        </w:tc>
        <w:tc>
          <w:tcPr>
            <w:tcW w:w="3173" w:type="dxa"/>
            <w:tcBorders>
              <w:top w:val="nil"/>
              <w:left w:val="nil"/>
              <w:bottom w:val="single" w:sz="8" w:space="0" w:color="auto"/>
              <w:right w:val="single" w:sz="8" w:space="0" w:color="auto"/>
            </w:tcBorders>
            <w:shd w:val="clear" w:color="auto" w:fill="auto"/>
            <w:noWrap/>
            <w:vAlign w:val="center"/>
            <w:hideMark/>
          </w:tcPr>
          <w:p w14:paraId="11D2FEAB"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 xml:space="preserve"> 20,887 </w:t>
            </w:r>
          </w:p>
        </w:tc>
      </w:tr>
      <w:tr w:rsidR="00C206F3" w:rsidRPr="00C206F3" w14:paraId="19571308" w14:textId="77777777" w:rsidTr="00F73731">
        <w:trPr>
          <w:trHeight w:val="297"/>
          <w:jc w:val="center"/>
        </w:trPr>
        <w:tc>
          <w:tcPr>
            <w:tcW w:w="1588" w:type="dxa"/>
            <w:tcBorders>
              <w:top w:val="nil"/>
              <w:left w:val="single" w:sz="8" w:space="0" w:color="auto"/>
              <w:bottom w:val="single" w:sz="8" w:space="0" w:color="auto"/>
              <w:right w:val="single" w:sz="8" w:space="0" w:color="auto"/>
            </w:tcBorders>
            <w:shd w:val="clear" w:color="auto" w:fill="auto"/>
            <w:noWrap/>
            <w:vAlign w:val="center"/>
            <w:hideMark/>
          </w:tcPr>
          <w:p w14:paraId="6E019AB8"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7</w:t>
            </w:r>
          </w:p>
        </w:tc>
        <w:tc>
          <w:tcPr>
            <w:tcW w:w="2033" w:type="dxa"/>
            <w:tcBorders>
              <w:top w:val="nil"/>
              <w:left w:val="nil"/>
              <w:bottom w:val="single" w:sz="8" w:space="0" w:color="auto"/>
              <w:right w:val="single" w:sz="8" w:space="0" w:color="auto"/>
            </w:tcBorders>
            <w:shd w:val="clear" w:color="auto" w:fill="auto"/>
            <w:noWrap/>
            <w:vAlign w:val="center"/>
            <w:hideMark/>
          </w:tcPr>
          <w:p w14:paraId="4E996C78"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Julio</w:t>
            </w:r>
          </w:p>
        </w:tc>
        <w:tc>
          <w:tcPr>
            <w:tcW w:w="3173" w:type="dxa"/>
            <w:tcBorders>
              <w:top w:val="nil"/>
              <w:left w:val="nil"/>
              <w:bottom w:val="single" w:sz="8" w:space="0" w:color="auto"/>
              <w:right w:val="single" w:sz="8" w:space="0" w:color="auto"/>
            </w:tcBorders>
            <w:shd w:val="clear" w:color="auto" w:fill="auto"/>
            <w:noWrap/>
            <w:vAlign w:val="center"/>
            <w:hideMark/>
          </w:tcPr>
          <w:p w14:paraId="6EE31986"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21,668</w:t>
            </w:r>
          </w:p>
        </w:tc>
      </w:tr>
      <w:tr w:rsidR="00C206F3" w:rsidRPr="00C206F3" w14:paraId="608F7711" w14:textId="77777777" w:rsidTr="00F73731">
        <w:trPr>
          <w:trHeight w:val="297"/>
          <w:jc w:val="center"/>
        </w:trPr>
        <w:tc>
          <w:tcPr>
            <w:tcW w:w="1588" w:type="dxa"/>
            <w:tcBorders>
              <w:top w:val="nil"/>
              <w:left w:val="single" w:sz="8" w:space="0" w:color="auto"/>
              <w:bottom w:val="single" w:sz="8" w:space="0" w:color="auto"/>
              <w:right w:val="single" w:sz="8" w:space="0" w:color="auto"/>
            </w:tcBorders>
            <w:shd w:val="clear" w:color="auto" w:fill="auto"/>
            <w:noWrap/>
            <w:vAlign w:val="center"/>
            <w:hideMark/>
          </w:tcPr>
          <w:p w14:paraId="3C81DC5E"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8</w:t>
            </w:r>
          </w:p>
        </w:tc>
        <w:tc>
          <w:tcPr>
            <w:tcW w:w="2033" w:type="dxa"/>
            <w:tcBorders>
              <w:top w:val="nil"/>
              <w:left w:val="nil"/>
              <w:bottom w:val="single" w:sz="8" w:space="0" w:color="auto"/>
              <w:right w:val="single" w:sz="8" w:space="0" w:color="auto"/>
            </w:tcBorders>
            <w:shd w:val="clear" w:color="auto" w:fill="auto"/>
            <w:noWrap/>
            <w:vAlign w:val="center"/>
            <w:hideMark/>
          </w:tcPr>
          <w:p w14:paraId="5CEFE068"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Agosto</w:t>
            </w:r>
          </w:p>
        </w:tc>
        <w:tc>
          <w:tcPr>
            <w:tcW w:w="3173" w:type="dxa"/>
            <w:tcBorders>
              <w:top w:val="nil"/>
              <w:left w:val="nil"/>
              <w:bottom w:val="single" w:sz="8" w:space="0" w:color="auto"/>
              <w:right w:val="single" w:sz="8" w:space="0" w:color="auto"/>
            </w:tcBorders>
            <w:shd w:val="clear" w:color="auto" w:fill="auto"/>
            <w:noWrap/>
            <w:vAlign w:val="center"/>
            <w:hideMark/>
          </w:tcPr>
          <w:p w14:paraId="7980E2F3"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bCs/>
                <w:color w:val="4C4747"/>
                <w:spacing w:val="0"/>
                <w:lang w:eastAsia="es-DO"/>
              </w:rPr>
              <w:t>26,718</w:t>
            </w:r>
          </w:p>
        </w:tc>
      </w:tr>
      <w:tr w:rsidR="00C206F3" w:rsidRPr="00C206F3" w14:paraId="663C1CCE" w14:textId="77777777" w:rsidTr="00F73731">
        <w:trPr>
          <w:trHeight w:val="297"/>
          <w:jc w:val="center"/>
        </w:trPr>
        <w:tc>
          <w:tcPr>
            <w:tcW w:w="1588" w:type="dxa"/>
            <w:tcBorders>
              <w:top w:val="nil"/>
              <w:left w:val="single" w:sz="8" w:space="0" w:color="auto"/>
              <w:bottom w:val="single" w:sz="8" w:space="0" w:color="auto"/>
              <w:right w:val="single" w:sz="8" w:space="0" w:color="auto"/>
            </w:tcBorders>
            <w:shd w:val="clear" w:color="auto" w:fill="auto"/>
            <w:noWrap/>
            <w:vAlign w:val="center"/>
            <w:hideMark/>
          </w:tcPr>
          <w:p w14:paraId="7AD7AB80"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9</w:t>
            </w:r>
          </w:p>
        </w:tc>
        <w:tc>
          <w:tcPr>
            <w:tcW w:w="2033" w:type="dxa"/>
            <w:tcBorders>
              <w:top w:val="nil"/>
              <w:left w:val="nil"/>
              <w:bottom w:val="single" w:sz="8" w:space="0" w:color="auto"/>
              <w:right w:val="single" w:sz="8" w:space="0" w:color="auto"/>
            </w:tcBorders>
            <w:shd w:val="clear" w:color="auto" w:fill="auto"/>
            <w:noWrap/>
            <w:vAlign w:val="center"/>
            <w:hideMark/>
          </w:tcPr>
          <w:p w14:paraId="3EDB5605"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Septiembre</w:t>
            </w:r>
          </w:p>
        </w:tc>
        <w:tc>
          <w:tcPr>
            <w:tcW w:w="3173" w:type="dxa"/>
            <w:tcBorders>
              <w:top w:val="nil"/>
              <w:left w:val="nil"/>
              <w:bottom w:val="single" w:sz="8" w:space="0" w:color="auto"/>
              <w:right w:val="single" w:sz="8" w:space="0" w:color="auto"/>
            </w:tcBorders>
            <w:shd w:val="clear" w:color="auto" w:fill="auto"/>
            <w:noWrap/>
            <w:vAlign w:val="center"/>
            <w:hideMark/>
          </w:tcPr>
          <w:p w14:paraId="7F7FD5DB"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bCs/>
                <w:color w:val="4C4747"/>
                <w:spacing w:val="0"/>
                <w:lang w:eastAsia="es-DO"/>
              </w:rPr>
              <w:t>22,789</w:t>
            </w:r>
          </w:p>
        </w:tc>
      </w:tr>
      <w:tr w:rsidR="00C206F3" w:rsidRPr="00C206F3" w14:paraId="42485630" w14:textId="77777777" w:rsidTr="00F73731">
        <w:trPr>
          <w:trHeight w:val="297"/>
          <w:jc w:val="center"/>
        </w:trPr>
        <w:tc>
          <w:tcPr>
            <w:tcW w:w="1588" w:type="dxa"/>
            <w:tcBorders>
              <w:top w:val="nil"/>
              <w:left w:val="single" w:sz="8" w:space="0" w:color="auto"/>
              <w:bottom w:val="single" w:sz="8" w:space="0" w:color="auto"/>
              <w:right w:val="single" w:sz="8" w:space="0" w:color="auto"/>
            </w:tcBorders>
            <w:shd w:val="clear" w:color="auto" w:fill="auto"/>
            <w:noWrap/>
            <w:vAlign w:val="center"/>
            <w:hideMark/>
          </w:tcPr>
          <w:p w14:paraId="2B29FA8E"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10</w:t>
            </w:r>
          </w:p>
        </w:tc>
        <w:tc>
          <w:tcPr>
            <w:tcW w:w="2033" w:type="dxa"/>
            <w:tcBorders>
              <w:top w:val="nil"/>
              <w:left w:val="nil"/>
              <w:bottom w:val="single" w:sz="8" w:space="0" w:color="auto"/>
              <w:right w:val="single" w:sz="8" w:space="0" w:color="auto"/>
            </w:tcBorders>
            <w:shd w:val="clear" w:color="auto" w:fill="auto"/>
            <w:noWrap/>
            <w:vAlign w:val="center"/>
            <w:hideMark/>
          </w:tcPr>
          <w:p w14:paraId="047DECC3"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Octubre</w:t>
            </w:r>
          </w:p>
        </w:tc>
        <w:tc>
          <w:tcPr>
            <w:tcW w:w="3173" w:type="dxa"/>
            <w:tcBorders>
              <w:top w:val="nil"/>
              <w:left w:val="nil"/>
              <w:bottom w:val="single" w:sz="8" w:space="0" w:color="auto"/>
              <w:right w:val="single" w:sz="8" w:space="0" w:color="auto"/>
            </w:tcBorders>
            <w:shd w:val="clear" w:color="auto" w:fill="auto"/>
            <w:noWrap/>
            <w:vAlign w:val="center"/>
            <w:hideMark/>
          </w:tcPr>
          <w:p w14:paraId="6DF099C7"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26,130</w:t>
            </w:r>
          </w:p>
        </w:tc>
      </w:tr>
      <w:tr w:rsidR="00C206F3" w:rsidRPr="00C206F3" w14:paraId="7B584FE2" w14:textId="77777777" w:rsidTr="00F73731">
        <w:trPr>
          <w:trHeight w:val="297"/>
          <w:jc w:val="center"/>
        </w:trPr>
        <w:tc>
          <w:tcPr>
            <w:tcW w:w="1588" w:type="dxa"/>
            <w:tcBorders>
              <w:top w:val="nil"/>
              <w:left w:val="single" w:sz="8" w:space="0" w:color="auto"/>
              <w:bottom w:val="single" w:sz="8" w:space="0" w:color="auto"/>
              <w:right w:val="single" w:sz="8" w:space="0" w:color="auto"/>
            </w:tcBorders>
            <w:shd w:val="clear" w:color="auto" w:fill="auto"/>
            <w:noWrap/>
            <w:vAlign w:val="center"/>
            <w:hideMark/>
          </w:tcPr>
          <w:p w14:paraId="6C1F42AE"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11</w:t>
            </w:r>
          </w:p>
        </w:tc>
        <w:tc>
          <w:tcPr>
            <w:tcW w:w="2033" w:type="dxa"/>
            <w:tcBorders>
              <w:top w:val="nil"/>
              <w:left w:val="nil"/>
              <w:bottom w:val="single" w:sz="8" w:space="0" w:color="auto"/>
              <w:right w:val="single" w:sz="8" w:space="0" w:color="auto"/>
            </w:tcBorders>
            <w:shd w:val="clear" w:color="auto" w:fill="auto"/>
            <w:noWrap/>
            <w:vAlign w:val="center"/>
            <w:hideMark/>
          </w:tcPr>
          <w:p w14:paraId="064E05D9"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Noviembre</w:t>
            </w:r>
          </w:p>
        </w:tc>
        <w:tc>
          <w:tcPr>
            <w:tcW w:w="3173" w:type="dxa"/>
            <w:tcBorders>
              <w:top w:val="nil"/>
              <w:left w:val="nil"/>
              <w:bottom w:val="single" w:sz="8" w:space="0" w:color="auto"/>
              <w:right w:val="single" w:sz="8" w:space="0" w:color="auto"/>
            </w:tcBorders>
            <w:shd w:val="clear" w:color="auto" w:fill="auto"/>
            <w:noWrap/>
            <w:vAlign w:val="center"/>
            <w:hideMark/>
          </w:tcPr>
          <w:p w14:paraId="7A431A63"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204,012</w:t>
            </w:r>
          </w:p>
        </w:tc>
      </w:tr>
      <w:tr w:rsidR="00C206F3" w:rsidRPr="00C206F3" w14:paraId="1AE6381C" w14:textId="77777777" w:rsidTr="00F73731">
        <w:trPr>
          <w:trHeight w:val="297"/>
          <w:jc w:val="center"/>
        </w:trPr>
        <w:tc>
          <w:tcPr>
            <w:tcW w:w="1588" w:type="dxa"/>
            <w:tcBorders>
              <w:top w:val="nil"/>
              <w:left w:val="single" w:sz="8" w:space="0" w:color="auto"/>
              <w:bottom w:val="single" w:sz="8" w:space="0" w:color="auto"/>
              <w:right w:val="single" w:sz="8" w:space="0" w:color="auto"/>
            </w:tcBorders>
            <w:shd w:val="clear" w:color="auto" w:fill="auto"/>
            <w:noWrap/>
            <w:vAlign w:val="center"/>
            <w:hideMark/>
          </w:tcPr>
          <w:p w14:paraId="05FD7E20"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12</w:t>
            </w:r>
          </w:p>
        </w:tc>
        <w:tc>
          <w:tcPr>
            <w:tcW w:w="2033" w:type="dxa"/>
            <w:tcBorders>
              <w:top w:val="nil"/>
              <w:left w:val="nil"/>
              <w:bottom w:val="single" w:sz="8" w:space="0" w:color="auto"/>
              <w:right w:val="single" w:sz="8" w:space="0" w:color="auto"/>
            </w:tcBorders>
            <w:shd w:val="clear" w:color="auto" w:fill="auto"/>
            <w:noWrap/>
            <w:vAlign w:val="center"/>
            <w:hideMark/>
          </w:tcPr>
          <w:p w14:paraId="68DC5030"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Diciembre</w:t>
            </w:r>
          </w:p>
        </w:tc>
        <w:tc>
          <w:tcPr>
            <w:tcW w:w="3173" w:type="dxa"/>
            <w:tcBorders>
              <w:top w:val="nil"/>
              <w:left w:val="nil"/>
              <w:bottom w:val="single" w:sz="8" w:space="0" w:color="auto"/>
              <w:right w:val="single" w:sz="8" w:space="0" w:color="auto"/>
            </w:tcBorders>
            <w:shd w:val="clear" w:color="auto" w:fill="auto"/>
            <w:noWrap/>
            <w:vAlign w:val="center"/>
            <w:hideMark/>
          </w:tcPr>
          <w:p w14:paraId="66FD34FA"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21,000</w:t>
            </w:r>
          </w:p>
        </w:tc>
      </w:tr>
      <w:tr w:rsidR="00C206F3" w:rsidRPr="00C206F3" w14:paraId="20D1B43B" w14:textId="77777777" w:rsidTr="00F73731">
        <w:trPr>
          <w:trHeight w:val="297"/>
          <w:jc w:val="center"/>
        </w:trPr>
        <w:tc>
          <w:tcPr>
            <w:tcW w:w="3621" w:type="dxa"/>
            <w:gridSpan w:val="2"/>
            <w:tcBorders>
              <w:top w:val="single" w:sz="8" w:space="0" w:color="auto"/>
              <w:left w:val="single" w:sz="8" w:space="0" w:color="auto"/>
              <w:bottom w:val="single" w:sz="8" w:space="0" w:color="auto"/>
              <w:right w:val="single" w:sz="8" w:space="0" w:color="000000"/>
            </w:tcBorders>
            <w:shd w:val="clear" w:color="000000" w:fill="1F3864"/>
            <w:noWrap/>
            <w:vAlign w:val="center"/>
            <w:hideMark/>
          </w:tcPr>
          <w:p w14:paraId="0D03431F" w14:textId="77777777" w:rsidR="003408CF" w:rsidRPr="00282BE1" w:rsidRDefault="003408CF" w:rsidP="007515C1">
            <w:pPr>
              <w:spacing w:after="0" w:line="240" w:lineRule="auto"/>
              <w:jc w:val="center"/>
              <w:rPr>
                <w:rFonts w:eastAsia="Times New Roman"/>
                <w:b/>
                <w:bCs/>
                <w:color w:val="FFFFFF" w:themeColor="background1"/>
                <w:spacing w:val="0"/>
                <w:lang w:eastAsia="es-DO"/>
              </w:rPr>
            </w:pPr>
            <w:r w:rsidRPr="00282BE1">
              <w:rPr>
                <w:rFonts w:eastAsia="Times New Roman"/>
                <w:b/>
                <w:bCs/>
                <w:color w:val="FFFFFF" w:themeColor="background1"/>
                <w:spacing w:val="0"/>
                <w:lang w:eastAsia="es-DO"/>
              </w:rPr>
              <w:t>Total</w:t>
            </w:r>
          </w:p>
        </w:tc>
        <w:tc>
          <w:tcPr>
            <w:tcW w:w="3173" w:type="dxa"/>
            <w:tcBorders>
              <w:top w:val="nil"/>
              <w:left w:val="nil"/>
              <w:bottom w:val="single" w:sz="8" w:space="0" w:color="auto"/>
              <w:right w:val="single" w:sz="8" w:space="0" w:color="auto"/>
            </w:tcBorders>
            <w:shd w:val="clear" w:color="000000" w:fill="1F3864"/>
            <w:noWrap/>
            <w:vAlign w:val="center"/>
            <w:hideMark/>
          </w:tcPr>
          <w:p w14:paraId="5132B189" w14:textId="77777777" w:rsidR="003408CF" w:rsidRPr="00282BE1" w:rsidRDefault="003408CF" w:rsidP="007515C1">
            <w:pPr>
              <w:spacing w:after="0" w:line="240" w:lineRule="auto"/>
              <w:jc w:val="center"/>
              <w:rPr>
                <w:rFonts w:eastAsia="Times New Roman"/>
                <w:b/>
                <w:bCs/>
                <w:color w:val="FFFFFF" w:themeColor="background1"/>
                <w:spacing w:val="0"/>
                <w:lang w:eastAsia="es-DO"/>
              </w:rPr>
            </w:pPr>
            <w:r w:rsidRPr="00282BE1">
              <w:rPr>
                <w:rFonts w:eastAsia="Times New Roman"/>
                <w:b/>
                <w:bCs/>
                <w:color w:val="FFFFFF" w:themeColor="background1"/>
                <w:spacing w:val="0"/>
                <w:lang w:eastAsia="es-DO"/>
              </w:rPr>
              <w:t>448,362</w:t>
            </w:r>
          </w:p>
        </w:tc>
      </w:tr>
    </w:tbl>
    <w:p w14:paraId="27FBFEA5" w14:textId="77777777" w:rsidR="003408CF" w:rsidRPr="00C206F3" w:rsidRDefault="003408CF" w:rsidP="003408CF">
      <w:pPr>
        <w:rPr>
          <w:rFonts w:eastAsia="Calibri"/>
          <w:color w:val="4C4747"/>
          <w:sz w:val="18"/>
          <w:szCs w:val="18"/>
        </w:rPr>
      </w:pPr>
      <w:r w:rsidRPr="00C206F3">
        <w:rPr>
          <w:rFonts w:eastAsia="Calibri"/>
          <w:b/>
          <w:bCs/>
          <w:color w:val="4C4747"/>
          <w:sz w:val="18"/>
          <w:szCs w:val="18"/>
        </w:rPr>
        <w:t xml:space="preserve">           Fuente: </w:t>
      </w:r>
      <w:r w:rsidRPr="00C206F3">
        <w:rPr>
          <w:rFonts w:eastAsia="Calibri"/>
          <w:color w:val="4C4747"/>
          <w:sz w:val="18"/>
          <w:szCs w:val="18"/>
        </w:rPr>
        <w:t>Dirección de Comunicaciones</w:t>
      </w:r>
    </w:p>
    <w:p w14:paraId="0964D729" w14:textId="77777777" w:rsidR="003408CF" w:rsidRPr="00C206F3" w:rsidRDefault="003408CF" w:rsidP="003408CF">
      <w:pPr>
        <w:rPr>
          <w:rFonts w:eastAsia="Calibri"/>
          <w:b/>
          <w:bCs/>
          <w:color w:val="4C4747"/>
          <w:sz w:val="18"/>
          <w:szCs w:val="18"/>
        </w:rPr>
      </w:pPr>
    </w:p>
    <w:p w14:paraId="7C9F03DA" w14:textId="77777777" w:rsidR="003408CF" w:rsidRPr="00C206F3" w:rsidRDefault="003408CF" w:rsidP="003408CF">
      <w:pPr>
        <w:spacing w:line="360" w:lineRule="auto"/>
        <w:jc w:val="both"/>
        <w:rPr>
          <w:rFonts w:eastAsia="Calibri"/>
          <w:color w:val="4C4747"/>
        </w:rPr>
      </w:pPr>
      <w:r w:rsidRPr="00C206F3">
        <w:rPr>
          <w:rFonts w:eastAsia="Calibri"/>
          <w:color w:val="4C4747"/>
        </w:rPr>
        <w:t>Se realizaron 1,066 actualizaciones en la web institucional, como una forma de que sea más amigable al usuario y que los datos que se presentan esté disponibles para todos los usuarios que acceden. </w:t>
      </w:r>
    </w:p>
    <w:p w14:paraId="769CA9C6" w14:textId="77777777" w:rsidR="0041625B" w:rsidRPr="00C206F3" w:rsidRDefault="0041625B" w:rsidP="003408CF">
      <w:pPr>
        <w:spacing w:line="360" w:lineRule="auto"/>
        <w:jc w:val="both"/>
        <w:rPr>
          <w:rFonts w:eastAsia="Calibri"/>
          <w:color w:val="4C4747"/>
        </w:rPr>
      </w:pPr>
    </w:p>
    <w:p w14:paraId="3BB2C58F" w14:textId="3347DC64" w:rsidR="003408CF" w:rsidRPr="00C206F3" w:rsidRDefault="003408CF" w:rsidP="003408CF">
      <w:pPr>
        <w:spacing w:after="0" w:line="240" w:lineRule="auto"/>
        <w:rPr>
          <w:rFonts w:eastAsia="Calibri"/>
          <w:b/>
          <w:bCs/>
          <w:color w:val="4C4747"/>
        </w:rPr>
      </w:pPr>
      <w:r w:rsidRPr="00C206F3">
        <w:rPr>
          <w:rFonts w:eastAsia="Calibri"/>
          <w:b/>
          <w:bCs/>
          <w:color w:val="4C4747"/>
        </w:rPr>
        <w:t>Boletines institucionales</w:t>
      </w:r>
    </w:p>
    <w:p w14:paraId="5451E0E1" w14:textId="77777777" w:rsidR="003408CF" w:rsidRPr="00C206F3" w:rsidRDefault="003408CF" w:rsidP="003408CF">
      <w:pPr>
        <w:spacing w:after="0" w:line="240" w:lineRule="auto"/>
        <w:rPr>
          <w:rStyle w:val="normaltextrun"/>
          <w:color w:val="4C4747"/>
        </w:rPr>
      </w:pPr>
    </w:p>
    <w:p w14:paraId="642D0116" w14:textId="77777777" w:rsidR="003408CF" w:rsidRPr="00C206F3" w:rsidRDefault="003408CF" w:rsidP="003408CF">
      <w:pPr>
        <w:spacing w:line="360" w:lineRule="auto"/>
        <w:jc w:val="both"/>
        <w:rPr>
          <w:rFonts w:eastAsia="Calibri"/>
          <w:color w:val="4C4747"/>
        </w:rPr>
      </w:pPr>
      <w:r w:rsidRPr="00C206F3">
        <w:rPr>
          <w:rFonts w:eastAsia="Calibri"/>
          <w:color w:val="4C4747"/>
        </w:rPr>
        <w:t>El boletín institucional, de publicación mensual, tiene como objetivo principal el destacar las principales noticias relacionadas con la institución, cumpliendo el mantener informada a la población sobre los planes y proyectos desarrollados por el Gabinete de Política Social. Durante este período, se elaboraron un total de 12 boletines.</w:t>
      </w:r>
    </w:p>
    <w:p w14:paraId="5FCCB3CD" w14:textId="77777777" w:rsidR="00F73731" w:rsidRPr="00C206F3" w:rsidRDefault="00F73731" w:rsidP="003408CF">
      <w:pPr>
        <w:spacing w:line="360" w:lineRule="auto"/>
        <w:jc w:val="both"/>
        <w:rPr>
          <w:rFonts w:eastAsia="Calibri"/>
          <w:b/>
          <w:bCs/>
          <w:color w:val="4C4747"/>
        </w:rPr>
      </w:pPr>
    </w:p>
    <w:p w14:paraId="2D8F91AB" w14:textId="7D2A6E0C" w:rsidR="003408CF" w:rsidRPr="00C206F3" w:rsidRDefault="003408CF" w:rsidP="003408CF">
      <w:pPr>
        <w:spacing w:line="360" w:lineRule="auto"/>
        <w:jc w:val="both"/>
        <w:rPr>
          <w:rFonts w:eastAsia="Calibri"/>
          <w:b/>
          <w:bCs/>
          <w:color w:val="4C4747"/>
        </w:rPr>
      </w:pPr>
      <w:r w:rsidRPr="00C206F3">
        <w:rPr>
          <w:rFonts w:eastAsia="Calibri"/>
          <w:b/>
          <w:bCs/>
          <w:color w:val="4C4747"/>
        </w:rPr>
        <w:lastRenderedPageBreak/>
        <w:t xml:space="preserve">Campañas Desarrolladas </w:t>
      </w:r>
    </w:p>
    <w:p w14:paraId="77D41D71" w14:textId="77777777" w:rsidR="003408CF" w:rsidRPr="00C206F3" w:rsidRDefault="003408CF" w:rsidP="003408CF">
      <w:pPr>
        <w:spacing w:line="360" w:lineRule="auto"/>
        <w:jc w:val="both"/>
        <w:rPr>
          <w:rFonts w:eastAsia="Calibri"/>
          <w:b/>
          <w:bCs/>
          <w:color w:val="4C4747"/>
        </w:rPr>
      </w:pPr>
      <w:r w:rsidRPr="00C206F3">
        <w:rPr>
          <w:rFonts w:eastAsia="Calibri"/>
          <w:color w:val="4C4747"/>
        </w:rPr>
        <w:t xml:space="preserve">Durante el año 2024, como una forma de impactar a gran escala a los diferentes públicos objetivos del Gabinete de Política Social, se trabajó en la colocación de material audiovisual en diferentes medios de comunicación tradicional y digital, correspondiente a las distintas acciones desarrolladas por la institución, para que puedan tener más alcance, realizándose colocaciones publicitarias en alrededor de </w:t>
      </w:r>
      <w:r w:rsidRPr="00C206F3">
        <w:rPr>
          <w:rFonts w:eastAsia="Calibri"/>
          <w:b/>
          <w:color w:val="4C4747"/>
        </w:rPr>
        <w:t>71 medios</w:t>
      </w:r>
      <w:r w:rsidRPr="00C206F3">
        <w:rPr>
          <w:rFonts w:eastAsia="Calibri"/>
          <w:color w:val="4C4747"/>
        </w:rPr>
        <w:t xml:space="preserve"> de comunicación, con una inversión total de </w:t>
      </w:r>
      <w:r w:rsidRPr="00C206F3">
        <w:rPr>
          <w:rFonts w:eastAsia="Calibri"/>
          <w:b/>
          <w:color w:val="4C4747"/>
        </w:rPr>
        <w:t>RD$</w:t>
      </w:r>
      <w:r w:rsidRPr="00C206F3">
        <w:rPr>
          <w:rFonts w:eastAsia="Calibri"/>
          <w:b/>
          <w:bCs/>
          <w:color w:val="4C4747"/>
        </w:rPr>
        <w:t>10,284,635.32.</w:t>
      </w:r>
    </w:p>
    <w:p w14:paraId="1F7A6D77" w14:textId="77777777" w:rsidR="003408CF" w:rsidRPr="00C206F3" w:rsidRDefault="003408CF" w:rsidP="003408CF">
      <w:pPr>
        <w:spacing w:line="360" w:lineRule="auto"/>
        <w:jc w:val="both"/>
        <w:rPr>
          <w:rFonts w:eastAsia="Calibri"/>
          <w:color w:val="4C4747"/>
        </w:rPr>
      </w:pPr>
    </w:p>
    <w:p w14:paraId="36C639FC" w14:textId="77777777" w:rsidR="003408CF" w:rsidRPr="00C206F3" w:rsidRDefault="003408CF" w:rsidP="003408CF">
      <w:pPr>
        <w:spacing w:line="360" w:lineRule="auto"/>
        <w:jc w:val="both"/>
        <w:rPr>
          <w:rFonts w:eastAsia="Calibri"/>
          <w:b/>
          <w:bCs/>
          <w:color w:val="4C4747"/>
        </w:rPr>
      </w:pPr>
      <w:r w:rsidRPr="00C206F3">
        <w:rPr>
          <w:rFonts w:eastAsia="Calibri"/>
          <w:b/>
          <w:bCs/>
          <w:color w:val="4C4747"/>
        </w:rPr>
        <w:t xml:space="preserve">Programa de radio institucional Gabinete Social Comunica </w:t>
      </w:r>
    </w:p>
    <w:p w14:paraId="6DAB4486" w14:textId="77777777" w:rsidR="003408CF" w:rsidRPr="00C206F3" w:rsidRDefault="003408CF" w:rsidP="003408CF">
      <w:pPr>
        <w:spacing w:line="360" w:lineRule="auto"/>
        <w:jc w:val="both"/>
        <w:rPr>
          <w:rFonts w:eastAsia="Calibri"/>
          <w:color w:val="4C4747"/>
        </w:rPr>
      </w:pPr>
      <w:r w:rsidRPr="00C206F3">
        <w:rPr>
          <w:rFonts w:eastAsia="Calibri"/>
          <w:color w:val="4C4747"/>
        </w:rPr>
        <w:t>Es un proyecto enfocado en la producción de un programa radial,</w:t>
      </w:r>
      <w:r w:rsidRPr="00C206F3">
        <w:rPr>
          <w:rStyle w:val="normaltextrun"/>
          <w:color w:val="4C4747"/>
        </w:rPr>
        <w:t xml:space="preserve"> </w:t>
      </w:r>
      <w:r w:rsidRPr="00C206F3">
        <w:rPr>
          <w:rFonts w:eastAsia="Calibri"/>
          <w:color w:val="4C4747"/>
        </w:rPr>
        <w:t>que sea el referente de difusión gubernamental participativa del sector más vulnerable de la sociedad dominicana, el cual se transmite desde una moderna cabina de radio digital, propia del Gabinete de Política Social, que está a la disposición del Gobierno Dominicano y que tiene difusión a través de las emisoras comunitarias de los Centros Tecnológicos Comunitarios (CTC), que se encuentran diseminadas por toda la geografía nacional y cuentan con los equipos necesarios para dicha labor. </w:t>
      </w:r>
    </w:p>
    <w:p w14:paraId="5E70A98F" w14:textId="77777777" w:rsidR="003408CF" w:rsidRDefault="003408CF" w:rsidP="003408CF">
      <w:pPr>
        <w:spacing w:line="360" w:lineRule="auto"/>
        <w:jc w:val="both"/>
        <w:rPr>
          <w:rStyle w:val="eop"/>
          <w:color w:val="4C4747"/>
        </w:rPr>
      </w:pPr>
      <w:r w:rsidRPr="00C206F3">
        <w:rPr>
          <w:rFonts w:eastAsia="Calibri"/>
          <w:color w:val="4C4747"/>
        </w:rPr>
        <w:t>Desde su lanzamiento el 29 de febrero hemos estado manteniendo un vínculo directo con las comunidades más necesitadas del país</w:t>
      </w:r>
      <w:r w:rsidRPr="00C206F3">
        <w:rPr>
          <w:rStyle w:val="normaltextrun"/>
          <w:color w:val="4C4747"/>
        </w:rPr>
        <w:t>.</w:t>
      </w:r>
      <w:r w:rsidRPr="00C206F3">
        <w:rPr>
          <w:rStyle w:val="eop"/>
          <w:color w:val="4C4747"/>
        </w:rPr>
        <w:t> </w:t>
      </w:r>
    </w:p>
    <w:p w14:paraId="755EB130" w14:textId="77777777" w:rsidR="00282BE1" w:rsidRPr="00C206F3" w:rsidRDefault="00282BE1" w:rsidP="003408CF">
      <w:pPr>
        <w:spacing w:line="360" w:lineRule="auto"/>
        <w:jc w:val="both"/>
        <w:rPr>
          <w:rStyle w:val="eop"/>
          <w:color w:val="4C4747"/>
        </w:rPr>
      </w:pPr>
    </w:p>
    <w:tbl>
      <w:tblPr>
        <w:tblW w:w="7465" w:type="dxa"/>
        <w:tblCellMar>
          <w:left w:w="70" w:type="dxa"/>
          <w:right w:w="70" w:type="dxa"/>
        </w:tblCellMar>
        <w:tblLook w:val="04A0" w:firstRow="1" w:lastRow="0" w:firstColumn="1" w:lastColumn="0" w:noHBand="0" w:noVBand="1"/>
      </w:tblPr>
      <w:tblGrid>
        <w:gridCol w:w="2606"/>
        <w:gridCol w:w="1938"/>
        <w:gridCol w:w="2921"/>
      </w:tblGrid>
      <w:tr w:rsidR="003408CF" w:rsidRPr="00970BC8" w14:paraId="0927E53F" w14:textId="77777777" w:rsidTr="000364F9">
        <w:trPr>
          <w:trHeight w:val="669"/>
        </w:trPr>
        <w:tc>
          <w:tcPr>
            <w:tcW w:w="2606" w:type="dxa"/>
            <w:tcBorders>
              <w:top w:val="single" w:sz="8" w:space="0" w:color="auto"/>
              <w:left w:val="single" w:sz="8" w:space="0" w:color="auto"/>
              <w:bottom w:val="single" w:sz="8" w:space="0" w:color="auto"/>
              <w:right w:val="single" w:sz="8" w:space="0" w:color="auto"/>
            </w:tcBorders>
            <w:shd w:val="clear" w:color="000000" w:fill="1F3864"/>
            <w:noWrap/>
            <w:vAlign w:val="center"/>
            <w:hideMark/>
          </w:tcPr>
          <w:p w14:paraId="2325CDE9" w14:textId="77777777" w:rsidR="003408CF" w:rsidRPr="00970BC8" w:rsidRDefault="003408CF" w:rsidP="007515C1">
            <w:pPr>
              <w:spacing w:after="0" w:line="240" w:lineRule="auto"/>
              <w:jc w:val="center"/>
              <w:rPr>
                <w:rFonts w:eastAsia="Times New Roman"/>
                <w:b/>
                <w:bCs/>
                <w:color w:val="FFFFFF"/>
                <w:spacing w:val="0"/>
                <w:lang w:eastAsia="es-DO"/>
              </w:rPr>
            </w:pPr>
            <w:proofErr w:type="gramStart"/>
            <w:r w:rsidRPr="00970BC8">
              <w:rPr>
                <w:rFonts w:eastAsia="Times New Roman"/>
                <w:b/>
                <w:bCs/>
                <w:color w:val="FFFFFF"/>
                <w:spacing w:val="0"/>
                <w:lang w:eastAsia="es-DO"/>
              </w:rPr>
              <w:lastRenderedPageBreak/>
              <w:t>N</w:t>
            </w:r>
            <w:r w:rsidRPr="00970BC8">
              <w:rPr>
                <w:rFonts w:eastAsia="Times New Roman"/>
                <w:b/>
                <w:bCs/>
                <w:color w:val="FFFFFF" w:themeColor="background1"/>
                <w:spacing w:val="0"/>
                <w:lang w:eastAsia="es-DO"/>
              </w:rPr>
              <w:t>.O</w:t>
            </w:r>
            <w:proofErr w:type="gramEnd"/>
          </w:p>
        </w:tc>
        <w:tc>
          <w:tcPr>
            <w:tcW w:w="1938" w:type="dxa"/>
            <w:tcBorders>
              <w:top w:val="single" w:sz="8" w:space="0" w:color="auto"/>
              <w:left w:val="nil"/>
              <w:bottom w:val="single" w:sz="8" w:space="0" w:color="auto"/>
              <w:right w:val="single" w:sz="8" w:space="0" w:color="auto"/>
            </w:tcBorders>
            <w:shd w:val="clear" w:color="000000" w:fill="1F3864"/>
            <w:noWrap/>
            <w:vAlign w:val="center"/>
            <w:hideMark/>
          </w:tcPr>
          <w:p w14:paraId="7C5919E4" w14:textId="77777777" w:rsidR="003408CF" w:rsidRPr="00970BC8" w:rsidRDefault="003408CF" w:rsidP="007515C1">
            <w:pPr>
              <w:spacing w:after="0" w:line="240" w:lineRule="auto"/>
              <w:jc w:val="center"/>
              <w:rPr>
                <w:rFonts w:eastAsia="Times New Roman"/>
                <w:b/>
                <w:bCs/>
                <w:color w:val="FFFFFF"/>
                <w:spacing w:val="0"/>
                <w:lang w:eastAsia="es-DO"/>
              </w:rPr>
            </w:pPr>
            <w:r w:rsidRPr="00970BC8">
              <w:rPr>
                <w:rFonts w:eastAsia="Times New Roman"/>
                <w:b/>
                <w:bCs/>
                <w:color w:val="FFFFFF"/>
                <w:spacing w:val="0"/>
                <w:lang w:eastAsia="es-DO"/>
              </w:rPr>
              <w:t>Meses</w:t>
            </w:r>
          </w:p>
        </w:tc>
        <w:tc>
          <w:tcPr>
            <w:tcW w:w="2921" w:type="dxa"/>
            <w:tcBorders>
              <w:top w:val="single" w:sz="8" w:space="0" w:color="auto"/>
              <w:left w:val="nil"/>
              <w:bottom w:val="single" w:sz="8" w:space="0" w:color="auto"/>
              <w:right w:val="single" w:sz="8" w:space="0" w:color="auto"/>
            </w:tcBorders>
            <w:shd w:val="clear" w:color="000000" w:fill="1F3864"/>
            <w:vAlign w:val="center"/>
            <w:hideMark/>
          </w:tcPr>
          <w:p w14:paraId="01432D27" w14:textId="77777777" w:rsidR="003408CF" w:rsidRPr="00970BC8" w:rsidRDefault="003408CF" w:rsidP="007515C1">
            <w:pPr>
              <w:spacing w:after="0" w:line="240" w:lineRule="auto"/>
              <w:jc w:val="center"/>
              <w:rPr>
                <w:rFonts w:eastAsia="Times New Roman"/>
                <w:b/>
                <w:bCs/>
                <w:color w:val="FFFFFF"/>
                <w:spacing w:val="0"/>
                <w:lang w:eastAsia="es-DO"/>
              </w:rPr>
            </w:pPr>
            <w:r w:rsidRPr="00970BC8">
              <w:rPr>
                <w:rFonts w:eastAsia="Times New Roman"/>
                <w:b/>
                <w:bCs/>
                <w:color w:val="FFFFFF"/>
                <w:spacing w:val="0"/>
                <w:lang w:eastAsia="es-DO"/>
              </w:rPr>
              <w:t>Cantidad de programas logrados</w:t>
            </w:r>
          </w:p>
        </w:tc>
      </w:tr>
      <w:tr w:rsidR="00C206F3" w:rsidRPr="00C206F3" w14:paraId="5A450582" w14:textId="77777777" w:rsidTr="000364F9">
        <w:trPr>
          <w:trHeight w:val="229"/>
        </w:trPr>
        <w:tc>
          <w:tcPr>
            <w:tcW w:w="2606" w:type="dxa"/>
            <w:tcBorders>
              <w:top w:val="nil"/>
              <w:left w:val="single" w:sz="8" w:space="0" w:color="auto"/>
              <w:bottom w:val="single" w:sz="8" w:space="0" w:color="auto"/>
              <w:right w:val="single" w:sz="8" w:space="0" w:color="auto"/>
            </w:tcBorders>
            <w:shd w:val="clear" w:color="auto" w:fill="auto"/>
            <w:noWrap/>
            <w:vAlign w:val="center"/>
            <w:hideMark/>
          </w:tcPr>
          <w:p w14:paraId="5A925E94"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w:t>
            </w:r>
          </w:p>
        </w:tc>
        <w:tc>
          <w:tcPr>
            <w:tcW w:w="1938" w:type="dxa"/>
            <w:tcBorders>
              <w:top w:val="nil"/>
              <w:left w:val="nil"/>
              <w:bottom w:val="single" w:sz="8" w:space="0" w:color="auto"/>
              <w:right w:val="single" w:sz="8" w:space="0" w:color="auto"/>
            </w:tcBorders>
            <w:shd w:val="clear" w:color="auto" w:fill="auto"/>
            <w:noWrap/>
            <w:vAlign w:val="center"/>
            <w:hideMark/>
          </w:tcPr>
          <w:p w14:paraId="3C433E0D"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Marzo</w:t>
            </w:r>
          </w:p>
        </w:tc>
        <w:tc>
          <w:tcPr>
            <w:tcW w:w="2921" w:type="dxa"/>
            <w:tcBorders>
              <w:top w:val="nil"/>
              <w:left w:val="nil"/>
              <w:bottom w:val="single" w:sz="8" w:space="0" w:color="auto"/>
              <w:right w:val="single" w:sz="8" w:space="0" w:color="auto"/>
            </w:tcBorders>
            <w:shd w:val="clear" w:color="auto" w:fill="auto"/>
            <w:noWrap/>
            <w:vAlign w:val="center"/>
            <w:hideMark/>
          </w:tcPr>
          <w:p w14:paraId="7AB058A1"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15</w:t>
            </w:r>
          </w:p>
        </w:tc>
      </w:tr>
      <w:tr w:rsidR="00C206F3" w:rsidRPr="00C206F3" w14:paraId="08C19FF2" w14:textId="77777777" w:rsidTr="000364F9">
        <w:trPr>
          <w:trHeight w:val="229"/>
        </w:trPr>
        <w:tc>
          <w:tcPr>
            <w:tcW w:w="2606" w:type="dxa"/>
            <w:tcBorders>
              <w:top w:val="nil"/>
              <w:left w:val="single" w:sz="8" w:space="0" w:color="auto"/>
              <w:bottom w:val="single" w:sz="8" w:space="0" w:color="auto"/>
              <w:right w:val="single" w:sz="8" w:space="0" w:color="auto"/>
            </w:tcBorders>
            <w:shd w:val="clear" w:color="auto" w:fill="auto"/>
            <w:noWrap/>
            <w:vAlign w:val="center"/>
            <w:hideMark/>
          </w:tcPr>
          <w:p w14:paraId="24F13128"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2</w:t>
            </w:r>
          </w:p>
        </w:tc>
        <w:tc>
          <w:tcPr>
            <w:tcW w:w="1938" w:type="dxa"/>
            <w:tcBorders>
              <w:top w:val="nil"/>
              <w:left w:val="nil"/>
              <w:bottom w:val="single" w:sz="8" w:space="0" w:color="auto"/>
              <w:right w:val="single" w:sz="8" w:space="0" w:color="auto"/>
            </w:tcBorders>
            <w:shd w:val="clear" w:color="auto" w:fill="auto"/>
            <w:noWrap/>
            <w:vAlign w:val="center"/>
            <w:hideMark/>
          </w:tcPr>
          <w:p w14:paraId="53F798B5"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Abril</w:t>
            </w:r>
          </w:p>
        </w:tc>
        <w:tc>
          <w:tcPr>
            <w:tcW w:w="2921" w:type="dxa"/>
            <w:tcBorders>
              <w:top w:val="nil"/>
              <w:left w:val="nil"/>
              <w:bottom w:val="single" w:sz="8" w:space="0" w:color="auto"/>
              <w:right w:val="single" w:sz="8" w:space="0" w:color="auto"/>
            </w:tcBorders>
            <w:shd w:val="clear" w:color="auto" w:fill="auto"/>
            <w:noWrap/>
            <w:vAlign w:val="center"/>
            <w:hideMark/>
          </w:tcPr>
          <w:p w14:paraId="5CAA350A"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17</w:t>
            </w:r>
          </w:p>
        </w:tc>
      </w:tr>
      <w:tr w:rsidR="00C206F3" w:rsidRPr="00C206F3" w14:paraId="7307846B" w14:textId="77777777" w:rsidTr="000364F9">
        <w:trPr>
          <w:trHeight w:val="229"/>
        </w:trPr>
        <w:tc>
          <w:tcPr>
            <w:tcW w:w="2606" w:type="dxa"/>
            <w:tcBorders>
              <w:top w:val="nil"/>
              <w:left w:val="single" w:sz="8" w:space="0" w:color="auto"/>
              <w:bottom w:val="single" w:sz="8" w:space="0" w:color="auto"/>
              <w:right w:val="single" w:sz="8" w:space="0" w:color="auto"/>
            </w:tcBorders>
            <w:shd w:val="clear" w:color="auto" w:fill="auto"/>
            <w:noWrap/>
            <w:vAlign w:val="center"/>
            <w:hideMark/>
          </w:tcPr>
          <w:p w14:paraId="0721BC31"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3</w:t>
            </w:r>
          </w:p>
        </w:tc>
        <w:tc>
          <w:tcPr>
            <w:tcW w:w="1938" w:type="dxa"/>
            <w:tcBorders>
              <w:top w:val="nil"/>
              <w:left w:val="nil"/>
              <w:bottom w:val="single" w:sz="8" w:space="0" w:color="auto"/>
              <w:right w:val="single" w:sz="8" w:space="0" w:color="auto"/>
            </w:tcBorders>
            <w:shd w:val="clear" w:color="auto" w:fill="auto"/>
            <w:noWrap/>
            <w:vAlign w:val="center"/>
            <w:hideMark/>
          </w:tcPr>
          <w:p w14:paraId="343D5CE6"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Mayo</w:t>
            </w:r>
          </w:p>
        </w:tc>
        <w:tc>
          <w:tcPr>
            <w:tcW w:w="2921" w:type="dxa"/>
            <w:tcBorders>
              <w:top w:val="nil"/>
              <w:left w:val="nil"/>
              <w:bottom w:val="single" w:sz="8" w:space="0" w:color="auto"/>
              <w:right w:val="single" w:sz="8" w:space="0" w:color="auto"/>
            </w:tcBorders>
            <w:shd w:val="clear" w:color="auto" w:fill="auto"/>
            <w:noWrap/>
            <w:vAlign w:val="center"/>
            <w:hideMark/>
          </w:tcPr>
          <w:p w14:paraId="3121A6C4"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18</w:t>
            </w:r>
          </w:p>
        </w:tc>
      </w:tr>
      <w:tr w:rsidR="00C206F3" w:rsidRPr="00C206F3" w14:paraId="05F80AA9" w14:textId="77777777" w:rsidTr="000364F9">
        <w:trPr>
          <w:trHeight w:val="229"/>
        </w:trPr>
        <w:tc>
          <w:tcPr>
            <w:tcW w:w="2606" w:type="dxa"/>
            <w:tcBorders>
              <w:top w:val="nil"/>
              <w:left w:val="single" w:sz="8" w:space="0" w:color="auto"/>
              <w:bottom w:val="single" w:sz="8" w:space="0" w:color="auto"/>
              <w:right w:val="single" w:sz="8" w:space="0" w:color="auto"/>
            </w:tcBorders>
            <w:shd w:val="clear" w:color="auto" w:fill="auto"/>
            <w:noWrap/>
            <w:vAlign w:val="center"/>
            <w:hideMark/>
          </w:tcPr>
          <w:p w14:paraId="026FE733"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4</w:t>
            </w:r>
          </w:p>
        </w:tc>
        <w:tc>
          <w:tcPr>
            <w:tcW w:w="1938" w:type="dxa"/>
            <w:tcBorders>
              <w:top w:val="nil"/>
              <w:left w:val="nil"/>
              <w:bottom w:val="single" w:sz="8" w:space="0" w:color="auto"/>
              <w:right w:val="single" w:sz="8" w:space="0" w:color="auto"/>
            </w:tcBorders>
            <w:shd w:val="clear" w:color="auto" w:fill="auto"/>
            <w:noWrap/>
            <w:vAlign w:val="center"/>
            <w:hideMark/>
          </w:tcPr>
          <w:p w14:paraId="1A05396A"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Junio</w:t>
            </w:r>
          </w:p>
        </w:tc>
        <w:tc>
          <w:tcPr>
            <w:tcW w:w="2921" w:type="dxa"/>
            <w:tcBorders>
              <w:top w:val="nil"/>
              <w:left w:val="nil"/>
              <w:bottom w:val="single" w:sz="8" w:space="0" w:color="auto"/>
              <w:right w:val="single" w:sz="8" w:space="0" w:color="auto"/>
            </w:tcBorders>
            <w:shd w:val="clear" w:color="auto" w:fill="auto"/>
            <w:noWrap/>
            <w:vAlign w:val="center"/>
            <w:hideMark/>
          </w:tcPr>
          <w:p w14:paraId="55785F97"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20</w:t>
            </w:r>
          </w:p>
        </w:tc>
      </w:tr>
      <w:tr w:rsidR="00C206F3" w:rsidRPr="00C206F3" w14:paraId="00CE95DC" w14:textId="77777777" w:rsidTr="000364F9">
        <w:trPr>
          <w:trHeight w:val="229"/>
        </w:trPr>
        <w:tc>
          <w:tcPr>
            <w:tcW w:w="2606" w:type="dxa"/>
            <w:tcBorders>
              <w:top w:val="nil"/>
              <w:left w:val="single" w:sz="8" w:space="0" w:color="auto"/>
              <w:bottom w:val="single" w:sz="8" w:space="0" w:color="auto"/>
              <w:right w:val="single" w:sz="8" w:space="0" w:color="auto"/>
            </w:tcBorders>
            <w:shd w:val="clear" w:color="auto" w:fill="auto"/>
            <w:noWrap/>
            <w:vAlign w:val="center"/>
            <w:hideMark/>
          </w:tcPr>
          <w:p w14:paraId="17BDB0F7"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5</w:t>
            </w:r>
          </w:p>
        </w:tc>
        <w:tc>
          <w:tcPr>
            <w:tcW w:w="1938" w:type="dxa"/>
            <w:tcBorders>
              <w:top w:val="nil"/>
              <w:left w:val="nil"/>
              <w:bottom w:val="single" w:sz="8" w:space="0" w:color="auto"/>
              <w:right w:val="single" w:sz="8" w:space="0" w:color="auto"/>
            </w:tcBorders>
            <w:shd w:val="clear" w:color="auto" w:fill="auto"/>
            <w:noWrap/>
            <w:vAlign w:val="center"/>
            <w:hideMark/>
          </w:tcPr>
          <w:p w14:paraId="633AB6B7"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Julio</w:t>
            </w:r>
          </w:p>
        </w:tc>
        <w:tc>
          <w:tcPr>
            <w:tcW w:w="2921" w:type="dxa"/>
            <w:tcBorders>
              <w:top w:val="nil"/>
              <w:left w:val="nil"/>
              <w:bottom w:val="single" w:sz="8" w:space="0" w:color="auto"/>
              <w:right w:val="single" w:sz="8" w:space="0" w:color="auto"/>
            </w:tcBorders>
            <w:shd w:val="clear" w:color="auto" w:fill="auto"/>
            <w:noWrap/>
            <w:vAlign w:val="center"/>
            <w:hideMark/>
          </w:tcPr>
          <w:p w14:paraId="5E807327"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18</w:t>
            </w:r>
          </w:p>
        </w:tc>
      </w:tr>
      <w:tr w:rsidR="00C206F3" w:rsidRPr="00C206F3" w14:paraId="2672088B" w14:textId="77777777" w:rsidTr="000364F9">
        <w:trPr>
          <w:trHeight w:val="229"/>
        </w:trPr>
        <w:tc>
          <w:tcPr>
            <w:tcW w:w="2606" w:type="dxa"/>
            <w:tcBorders>
              <w:top w:val="nil"/>
              <w:left w:val="single" w:sz="8" w:space="0" w:color="auto"/>
              <w:bottom w:val="single" w:sz="8" w:space="0" w:color="auto"/>
              <w:right w:val="single" w:sz="8" w:space="0" w:color="auto"/>
            </w:tcBorders>
            <w:shd w:val="clear" w:color="auto" w:fill="auto"/>
            <w:noWrap/>
            <w:vAlign w:val="center"/>
            <w:hideMark/>
          </w:tcPr>
          <w:p w14:paraId="1057C19C"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6</w:t>
            </w:r>
          </w:p>
        </w:tc>
        <w:tc>
          <w:tcPr>
            <w:tcW w:w="1938" w:type="dxa"/>
            <w:tcBorders>
              <w:top w:val="nil"/>
              <w:left w:val="nil"/>
              <w:bottom w:val="single" w:sz="8" w:space="0" w:color="auto"/>
              <w:right w:val="single" w:sz="8" w:space="0" w:color="auto"/>
            </w:tcBorders>
            <w:shd w:val="clear" w:color="auto" w:fill="auto"/>
            <w:noWrap/>
            <w:vAlign w:val="center"/>
            <w:hideMark/>
          </w:tcPr>
          <w:p w14:paraId="11AB495B"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Agosto</w:t>
            </w:r>
          </w:p>
        </w:tc>
        <w:tc>
          <w:tcPr>
            <w:tcW w:w="2921" w:type="dxa"/>
            <w:tcBorders>
              <w:top w:val="nil"/>
              <w:left w:val="nil"/>
              <w:bottom w:val="single" w:sz="8" w:space="0" w:color="auto"/>
              <w:right w:val="single" w:sz="8" w:space="0" w:color="auto"/>
            </w:tcBorders>
            <w:shd w:val="clear" w:color="auto" w:fill="auto"/>
            <w:noWrap/>
            <w:vAlign w:val="center"/>
            <w:hideMark/>
          </w:tcPr>
          <w:p w14:paraId="7329D234"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13</w:t>
            </w:r>
          </w:p>
        </w:tc>
      </w:tr>
      <w:tr w:rsidR="00C206F3" w:rsidRPr="00C206F3" w14:paraId="445D6D16" w14:textId="77777777" w:rsidTr="000364F9">
        <w:trPr>
          <w:trHeight w:val="229"/>
        </w:trPr>
        <w:tc>
          <w:tcPr>
            <w:tcW w:w="2606" w:type="dxa"/>
            <w:tcBorders>
              <w:top w:val="nil"/>
              <w:left w:val="single" w:sz="8" w:space="0" w:color="auto"/>
              <w:bottom w:val="single" w:sz="8" w:space="0" w:color="auto"/>
              <w:right w:val="single" w:sz="8" w:space="0" w:color="auto"/>
            </w:tcBorders>
            <w:shd w:val="clear" w:color="auto" w:fill="auto"/>
            <w:noWrap/>
            <w:vAlign w:val="center"/>
            <w:hideMark/>
          </w:tcPr>
          <w:p w14:paraId="7FBE9116"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7</w:t>
            </w:r>
          </w:p>
        </w:tc>
        <w:tc>
          <w:tcPr>
            <w:tcW w:w="1938" w:type="dxa"/>
            <w:tcBorders>
              <w:top w:val="nil"/>
              <w:left w:val="nil"/>
              <w:bottom w:val="single" w:sz="8" w:space="0" w:color="auto"/>
              <w:right w:val="single" w:sz="8" w:space="0" w:color="auto"/>
            </w:tcBorders>
            <w:shd w:val="clear" w:color="auto" w:fill="auto"/>
            <w:noWrap/>
            <w:vAlign w:val="center"/>
            <w:hideMark/>
          </w:tcPr>
          <w:p w14:paraId="4CD0FBF7"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Septiembre</w:t>
            </w:r>
          </w:p>
        </w:tc>
        <w:tc>
          <w:tcPr>
            <w:tcW w:w="2921" w:type="dxa"/>
            <w:tcBorders>
              <w:top w:val="nil"/>
              <w:left w:val="nil"/>
              <w:bottom w:val="single" w:sz="8" w:space="0" w:color="auto"/>
              <w:right w:val="single" w:sz="8" w:space="0" w:color="auto"/>
            </w:tcBorders>
            <w:shd w:val="clear" w:color="auto" w:fill="auto"/>
            <w:noWrap/>
            <w:vAlign w:val="center"/>
            <w:hideMark/>
          </w:tcPr>
          <w:p w14:paraId="085F200E"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20</w:t>
            </w:r>
          </w:p>
        </w:tc>
      </w:tr>
      <w:tr w:rsidR="00C206F3" w:rsidRPr="00C206F3" w14:paraId="0FADC3D9" w14:textId="77777777" w:rsidTr="000364F9">
        <w:trPr>
          <w:trHeight w:val="229"/>
        </w:trPr>
        <w:tc>
          <w:tcPr>
            <w:tcW w:w="2606" w:type="dxa"/>
            <w:tcBorders>
              <w:top w:val="nil"/>
              <w:left w:val="single" w:sz="8" w:space="0" w:color="auto"/>
              <w:bottom w:val="single" w:sz="8" w:space="0" w:color="auto"/>
              <w:right w:val="single" w:sz="8" w:space="0" w:color="auto"/>
            </w:tcBorders>
            <w:shd w:val="clear" w:color="auto" w:fill="auto"/>
            <w:noWrap/>
            <w:vAlign w:val="center"/>
            <w:hideMark/>
          </w:tcPr>
          <w:p w14:paraId="4F2EC114"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8</w:t>
            </w:r>
          </w:p>
        </w:tc>
        <w:tc>
          <w:tcPr>
            <w:tcW w:w="1938" w:type="dxa"/>
            <w:tcBorders>
              <w:top w:val="nil"/>
              <w:left w:val="nil"/>
              <w:bottom w:val="single" w:sz="8" w:space="0" w:color="auto"/>
              <w:right w:val="single" w:sz="8" w:space="0" w:color="auto"/>
            </w:tcBorders>
            <w:shd w:val="clear" w:color="auto" w:fill="auto"/>
            <w:noWrap/>
            <w:vAlign w:val="center"/>
            <w:hideMark/>
          </w:tcPr>
          <w:p w14:paraId="4FB1FF2C"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Octubre</w:t>
            </w:r>
          </w:p>
        </w:tc>
        <w:tc>
          <w:tcPr>
            <w:tcW w:w="2921" w:type="dxa"/>
            <w:tcBorders>
              <w:top w:val="nil"/>
              <w:left w:val="nil"/>
              <w:bottom w:val="single" w:sz="8" w:space="0" w:color="auto"/>
              <w:right w:val="single" w:sz="8" w:space="0" w:color="auto"/>
            </w:tcBorders>
            <w:shd w:val="clear" w:color="auto" w:fill="auto"/>
            <w:noWrap/>
            <w:vAlign w:val="center"/>
            <w:hideMark/>
          </w:tcPr>
          <w:p w14:paraId="7A970BD4"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17</w:t>
            </w:r>
          </w:p>
        </w:tc>
      </w:tr>
      <w:tr w:rsidR="00C206F3" w:rsidRPr="00C206F3" w14:paraId="1F9873FB" w14:textId="77777777" w:rsidTr="000364F9">
        <w:trPr>
          <w:trHeight w:val="229"/>
        </w:trPr>
        <w:tc>
          <w:tcPr>
            <w:tcW w:w="2606" w:type="dxa"/>
            <w:tcBorders>
              <w:top w:val="nil"/>
              <w:left w:val="single" w:sz="8" w:space="0" w:color="auto"/>
              <w:bottom w:val="single" w:sz="8" w:space="0" w:color="auto"/>
              <w:right w:val="single" w:sz="8" w:space="0" w:color="auto"/>
            </w:tcBorders>
            <w:shd w:val="clear" w:color="auto" w:fill="auto"/>
            <w:noWrap/>
            <w:vAlign w:val="center"/>
            <w:hideMark/>
          </w:tcPr>
          <w:p w14:paraId="183F0AD1"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9</w:t>
            </w:r>
          </w:p>
        </w:tc>
        <w:tc>
          <w:tcPr>
            <w:tcW w:w="1938" w:type="dxa"/>
            <w:tcBorders>
              <w:top w:val="nil"/>
              <w:left w:val="nil"/>
              <w:bottom w:val="single" w:sz="8" w:space="0" w:color="auto"/>
              <w:right w:val="single" w:sz="8" w:space="0" w:color="auto"/>
            </w:tcBorders>
            <w:shd w:val="clear" w:color="auto" w:fill="auto"/>
            <w:noWrap/>
            <w:vAlign w:val="center"/>
            <w:hideMark/>
          </w:tcPr>
          <w:p w14:paraId="458EA321"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Noviembre</w:t>
            </w:r>
          </w:p>
        </w:tc>
        <w:tc>
          <w:tcPr>
            <w:tcW w:w="2921" w:type="dxa"/>
            <w:tcBorders>
              <w:top w:val="nil"/>
              <w:left w:val="nil"/>
              <w:bottom w:val="single" w:sz="8" w:space="0" w:color="auto"/>
              <w:right w:val="single" w:sz="8" w:space="0" w:color="auto"/>
            </w:tcBorders>
            <w:shd w:val="clear" w:color="auto" w:fill="auto"/>
            <w:noWrap/>
            <w:vAlign w:val="center"/>
            <w:hideMark/>
          </w:tcPr>
          <w:p w14:paraId="0C151377"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19</w:t>
            </w:r>
          </w:p>
        </w:tc>
      </w:tr>
      <w:tr w:rsidR="00C206F3" w:rsidRPr="00C206F3" w14:paraId="03A94881" w14:textId="77777777" w:rsidTr="000364F9">
        <w:trPr>
          <w:trHeight w:val="229"/>
        </w:trPr>
        <w:tc>
          <w:tcPr>
            <w:tcW w:w="2606" w:type="dxa"/>
            <w:tcBorders>
              <w:top w:val="nil"/>
              <w:left w:val="single" w:sz="8" w:space="0" w:color="auto"/>
              <w:bottom w:val="single" w:sz="8" w:space="0" w:color="auto"/>
              <w:right w:val="single" w:sz="8" w:space="0" w:color="auto"/>
            </w:tcBorders>
            <w:shd w:val="clear" w:color="auto" w:fill="auto"/>
            <w:noWrap/>
            <w:vAlign w:val="center"/>
            <w:hideMark/>
          </w:tcPr>
          <w:p w14:paraId="36A61D0E"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10</w:t>
            </w:r>
          </w:p>
        </w:tc>
        <w:tc>
          <w:tcPr>
            <w:tcW w:w="1938" w:type="dxa"/>
            <w:tcBorders>
              <w:top w:val="nil"/>
              <w:left w:val="nil"/>
              <w:bottom w:val="single" w:sz="8" w:space="0" w:color="auto"/>
              <w:right w:val="single" w:sz="8" w:space="0" w:color="auto"/>
            </w:tcBorders>
            <w:shd w:val="clear" w:color="auto" w:fill="auto"/>
            <w:noWrap/>
            <w:vAlign w:val="center"/>
            <w:hideMark/>
          </w:tcPr>
          <w:p w14:paraId="1DB576C2"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Diciembre</w:t>
            </w:r>
          </w:p>
        </w:tc>
        <w:tc>
          <w:tcPr>
            <w:tcW w:w="2921" w:type="dxa"/>
            <w:tcBorders>
              <w:top w:val="nil"/>
              <w:left w:val="nil"/>
              <w:bottom w:val="single" w:sz="8" w:space="0" w:color="auto"/>
              <w:right w:val="single" w:sz="8" w:space="0" w:color="auto"/>
            </w:tcBorders>
            <w:shd w:val="clear" w:color="auto" w:fill="auto"/>
            <w:noWrap/>
            <w:vAlign w:val="center"/>
            <w:hideMark/>
          </w:tcPr>
          <w:p w14:paraId="5599ADB1" w14:textId="77777777" w:rsidR="003408CF" w:rsidRPr="00C206F3" w:rsidRDefault="003408CF" w:rsidP="007515C1">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15</w:t>
            </w:r>
          </w:p>
        </w:tc>
      </w:tr>
      <w:tr w:rsidR="00C206F3" w:rsidRPr="00C206F3" w14:paraId="09E7B2E0" w14:textId="77777777" w:rsidTr="000364F9">
        <w:trPr>
          <w:trHeight w:val="229"/>
        </w:trPr>
        <w:tc>
          <w:tcPr>
            <w:tcW w:w="4544" w:type="dxa"/>
            <w:gridSpan w:val="2"/>
            <w:tcBorders>
              <w:top w:val="single" w:sz="8" w:space="0" w:color="auto"/>
              <w:left w:val="single" w:sz="8" w:space="0" w:color="auto"/>
              <w:bottom w:val="single" w:sz="8" w:space="0" w:color="auto"/>
              <w:right w:val="single" w:sz="8" w:space="0" w:color="000000"/>
            </w:tcBorders>
            <w:shd w:val="clear" w:color="000000" w:fill="1F3864"/>
            <w:noWrap/>
            <w:vAlign w:val="center"/>
            <w:hideMark/>
          </w:tcPr>
          <w:p w14:paraId="104F313E" w14:textId="77777777" w:rsidR="003408CF" w:rsidRPr="00282BE1" w:rsidRDefault="003408CF" w:rsidP="007515C1">
            <w:pPr>
              <w:spacing w:after="0" w:line="240" w:lineRule="auto"/>
              <w:jc w:val="center"/>
              <w:rPr>
                <w:rFonts w:eastAsia="Times New Roman"/>
                <w:b/>
                <w:bCs/>
                <w:color w:val="FFFFFF" w:themeColor="background1"/>
                <w:spacing w:val="0"/>
                <w:lang w:eastAsia="es-DO"/>
              </w:rPr>
            </w:pPr>
            <w:r w:rsidRPr="00282BE1">
              <w:rPr>
                <w:rFonts w:eastAsia="Times New Roman"/>
                <w:b/>
                <w:bCs/>
                <w:color w:val="FFFFFF" w:themeColor="background1"/>
                <w:spacing w:val="0"/>
                <w:lang w:eastAsia="es-DO"/>
              </w:rPr>
              <w:t>Total</w:t>
            </w:r>
          </w:p>
        </w:tc>
        <w:tc>
          <w:tcPr>
            <w:tcW w:w="2921" w:type="dxa"/>
            <w:tcBorders>
              <w:top w:val="nil"/>
              <w:left w:val="nil"/>
              <w:bottom w:val="single" w:sz="8" w:space="0" w:color="auto"/>
              <w:right w:val="single" w:sz="8" w:space="0" w:color="auto"/>
            </w:tcBorders>
            <w:shd w:val="clear" w:color="000000" w:fill="1F3864"/>
            <w:noWrap/>
            <w:vAlign w:val="center"/>
            <w:hideMark/>
          </w:tcPr>
          <w:p w14:paraId="4920C9BA" w14:textId="77777777" w:rsidR="003408CF" w:rsidRPr="00282BE1" w:rsidRDefault="003408CF" w:rsidP="007515C1">
            <w:pPr>
              <w:spacing w:after="0" w:line="240" w:lineRule="auto"/>
              <w:jc w:val="center"/>
              <w:rPr>
                <w:rFonts w:eastAsia="Times New Roman"/>
                <w:b/>
                <w:bCs/>
                <w:color w:val="FFFFFF" w:themeColor="background1"/>
                <w:spacing w:val="0"/>
                <w:lang w:eastAsia="es-DO"/>
              </w:rPr>
            </w:pPr>
            <w:r w:rsidRPr="00282BE1">
              <w:rPr>
                <w:rFonts w:eastAsia="Times New Roman"/>
                <w:b/>
                <w:bCs/>
                <w:color w:val="FFFFFF" w:themeColor="background1"/>
                <w:spacing w:val="0"/>
                <w:lang w:eastAsia="es-DO"/>
              </w:rPr>
              <w:t>172</w:t>
            </w:r>
          </w:p>
        </w:tc>
      </w:tr>
    </w:tbl>
    <w:p w14:paraId="18C5E7BC" w14:textId="77777777" w:rsidR="003408CF" w:rsidRPr="00C206F3" w:rsidRDefault="003408CF" w:rsidP="003408CF">
      <w:pPr>
        <w:spacing w:line="360" w:lineRule="auto"/>
        <w:jc w:val="center"/>
        <w:rPr>
          <w:rFonts w:eastAsia="Calibri"/>
          <w:color w:val="4C4747"/>
          <w:sz w:val="18"/>
          <w:szCs w:val="18"/>
        </w:rPr>
      </w:pPr>
      <w:r w:rsidRPr="00C206F3">
        <w:rPr>
          <w:rFonts w:eastAsia="Calibri"/>
          <w:b/>
          <w:bCs/>
          <w:color w:val="4C4747"/>
          <w:sz w:val="18"/>
          <w:szCs w:val="18"/>
        </w:rPr>
        <w:t xml:space="preserve">Fuente: </w:t>
      </w:r>
      <w:r w:rsidRPr="00C206F3">
        <w:rPr>
          <w:rFonts w:eastAsia="Calibri"/>
          <w:color w:val="4C4747"/>
          <w:sz w:val="18"/>
          <w:szCs w:val="18"/>
        </w:rPr>
        <w:t>Dirección de Comunicaciones</w:t>
      </w:r>
    </w:p>
    <w:p w14:paraId="7518BC6C" w14:textId="77777777" w:rsidR="003408CF" w:rsidRPr="00C206F3" w:rsidRDefault="003408CF" w:rsidP="003408CF">
      <w:pPr>
        <w:spacing w:line="360" w:lineRule="auto"/>
        <w:jc w:val="both"/>
        <w:rPr>
          <w:rFonts w:eastAsia="Calibri"/>
          <w:color w:val="4C4747"/>
        </w:rPr>
      </w:pPr>
      <w:r w:rsidRPr="00C206F3">
        <w:rPr>
          <w:rFonts w:eastAsia="Calibri"/>
          <w:color w:val="4C4747"/>
        </w:rPr>
        <w:t>A través de las Radios Comunitarias de los CTC, hemos difundido 67 programas realizados desde la cabina de multimedia del gabinete de Política Social. El programa «Gabinete Social Comunica» se ha convertido en la propuesta matinal de todos los días que ofrece un contenido social de interés para todos los comunitarios que escuchan la radio CTC a través de las diferentes plataformas de emisión de estas.  </w:t>
      </w:r>
    </w:p>
    <w:p w14:paraId="510172BF" w14:textId="77777777" w:rsidR="003408CF" w:rsidRPr="00C206F3" w:rsidRDefault="003408CF" w:rsidP="003408CF">
      <w:pPr>
        <w:spacing w:line="360" w:lineRule="auto"/>
        <w:jc w:val="both"/>
        <w:rPr>
          <w:rFonts w:eastAsia="Calibri"/>
          <w:color w:val="4C4747"/>
        </w:rPr>
      </w:pPr>
      <w:r w:rsidRPr="00C206F3">
        <w:rPr>
          <w:rFonts w:eastAsia="Calibri"/>
          <w:color w:val="4C4747"/>
        </w:rPr>
        <w:t>A pesar de que somos una red de más de 98 estaciones de radio, no todas están en condiciones en estos momentos para llevar la difusión de este programa. Pero le suministramos el listado de las que día a día transmiten este programa.</w:t>
      </w:r>
    </w:p>
    <w:p w14:paraId="4CEAC432" w14:textId="77777777" w:rsidR="00606BE3" w:rsidRPr="00C206F3" w:rsidRDefault="00606BE3" w:rsidP="003408CF">
      <w:pPr>
        <w:spacing w:line="360" w:lineRule="auto"/>
        <w:jc w:val="both"/>
        <w:rPr>
          <w:rFonts w:eastAsia="Calibri"/>
          <w:color w:val="4C4747"/>
        </w:rPr>
      </w:pPr>
    </w:p>
    <w:p w14:paraId="30673119" w14:textId="77777777" w:rsidR="0041625B" w:rsidRPr="00C206F3" w:rsidRDefault="0041625B" w:rsidP="003408CF">
      <w:pPr>
        <w:spacing w:line="360" w:lineRule="auto"/>
        <w:jc w:val="both"/>
        <w:rPr>
          <w:rFonts w:eastAsia="Calibri"/>
          <w:color w:val="4C4747"/>
        </w:rPr>
      </w:pPr>
    </w:p>
    <w:p w14:paraId="21FA8E73" w14:textId="77777777" w:rsidR="0041625B" w:rsidRPr="00C206F3" w:rsidRDefault="0041625B" w:rsidP="003408CF">
      <w:pPr>
        <w:spacing w:line="360" w:lineRule="auto"/>
        <w:jc w:val="both"/>
        <w:rPr>
          <w:rFonts w:eastAsia="Calibri"/>
          <w:color w:val="4C4747"/>
        </w:rPr>
      </w:pPr>
    </w:p>
    <w:p w14:paraId="3F9BD870" w14:textId="3ECF90B5" w:rsidR="003408CF" w:rsidRPr="00C206F3" w:rsidRDefault="00195531" w:rsidP="003408CF">
      <w:pPr>
        <w:pStyle w:val="Ttulo2"/>
        <w:numPr>
          <w:ilvl w:val="1"/>
          <w:numId w:val="5"/>
        </w:numPr>
        <w:ind w:left="426" w:hanging="360"/>
        <w:rPr>
          <w:rFonts w:cs="Times New Roman"/>
          <w:color w:val="4C4747"/>
          <w:szCs w:val="24"/>
        </w:rPr>
      </w:pPr>
      <w:bookmarkStart w:id="44" w:name="_Toc184626123"/>
      <w:r w:rsidRPr="00C206F3">
        <w:rPr>
          <w:rFonts w:cs="Times New Roman"/>
          <w:b/>
          <w:bCs/>
          <w:color w:val="4C4747"/>
        </w:rPr>
        <w:lastRenderedPageBreak/>
        <w:t xml:space="preserve"> </w:t>
      </w:r>
      <w:bookmarkStart w:id="45" w:name="_Toc185264251"/>
      <w:r w:rsidR="003408CF" w:rsidRPr="00C206F3">
        <w:rPr>
          <w:rFonts w:cs="Times New Roman"/>
          <w:color w:val="4C4747"/>
        </w:rPr>
        <w:t>Desempeño de las Relaciones Interinstitucionales</w:t>
      </w:r>
      <w:bookmarkEnd w:id="44"/>
      <w:bookmarkEnd w:id="45"/>
    </w:p>
    <w:p w14:paraId="58CB0C5D" w14:textId="77777777" w:rsidR="003408CF" w:rsidRPr="00C206F3" w:rsidRDefault="003408CF" w:rsidP="003408CF">
      <w:pPr>
        <w:tabs>
          <w:tab w:val="left" w:pos="1770"/>
        </w:tabs>
        <w:spacing w:line="360" w:lineRule="auto"/>
        <w:rPr>
          <w:color w:val="4C4747"/>
        </w:rPr>
      </w:pPr>
    </w:p>
    <w:p w14:paraId="00A63729" w14:textId="77777777" w:rsidR="003408CF" w:rsidRPr="00C206F3" w:rsidRDefault="003408CF" w:rsidP="003408CF">
      <w:pPr>
        <w:spacing w:line="360" w:lineRule="auto"/>
        <w:jc w:val="both"/>
        <w:rPr>
          <w:rFonts w:eastAsiaTheme="minorEastAsia"/>
          <w:b/>
          <w:bCs/>
          <w:color w:val="4C4747"/>
        </w:rPr>
      </w:pPr>
      <w:r w:rsidRPr="00C206F3">
        <w:rPr>
          <w:rFonts w:eastAsiaTheme="minorEastAsia"/>
          <w:b/>
          <w:bCs/>
          <w:color w:val="4C4747"/>
        </w:rPr>
        <w:t>Acuerdos y convenios firmados con instituciones del sector público, privado, academia y organizaciones no gubernamentales</w:t>
      </w:r>
    </w:p>
    <w:p w14:paraId="039EDE8A" w14:textId="1DE8E938" w:rsidR="003408CF" w:rsidRPr="00C206F3" w:rsidRDefault="003408CF" w:rsidP="003408CF">
      <w:pPr>
        <w:spacing w:line="360" w:lineRule="auto"/>
        <w:jc w:val="both"/>
        <w:rPr>
          <w:rFonts w:eastAsia="Calibri"/>
          <w:color w:val="4C4747"/>
        </w:rPr>
      </w:pPr>
      <w:r w:rsidRPr="00C206F3">
        <w:rPr>
          <w:rFonts w:eastAsiaTheme="minorEastAsia"/>
          <w:color w:val="4C4747"/>
        </w:rPr>
        <w:t>Desde la Dirección de Relaciones Interinstitucionales, durante el periodo enero-</w:t>
      </w:r>
      <w:r w:rsidR="00E74962" w:rsidRPr="00C206F3">
        <w:rPr>
          <w:rFonts w:eastAsiaTheme="minorEastAsia"/>
          <w:color w:val="4C4747"/>
        </w:rPr>
        <w:t>diciembre</w:t>
      </w:r>
      <w:r w:rsidRPr="00C206F3">
        <w:rPr>
          <w:rFonts w:eastAsiaTheme="minorEastAsia"/>
          <w:color w:val="4C4747"/>
        </w:rPr>
        <w:t xml:space="preserve"> del año 2024 se realizaron avances en materia de protección social vinculadas al cierre del cierre de brechas según necesidades y/o problemáticas sociales; a saber:</w:t>
      </w:r>
    </w:p>
    <w:p w14:paraId="00CC01EB" w14:textId="3EFB6F68" w:rsidR="003408CF" w:rsidRPr="00C206F3" w:rsidRDefault="00E74962" w:rsidP="00E74962">
      <w:pPr>
        <w:pStyle w:val="Prrafodelista"/>
        <w:numPr>
          <w:ilvl w:val="0"/>
          <w:numId w:val="19"/>
        </w:numPr>
        <w:tabs>
          <w:tab w:val="left" w:pos="7230"/>
        </w:tabs>
        <w:spacing w:after="0" w:line="360" w:lineRule="auto"/>
        <w:ind w:left="284" w:right="-18" w:hanging="284"/>
        <w:rPr>
          <w:rFonts w:ascii="Times New Roman" w:hAnsi="Times New Roman"/>
          <w:color w:val="4C4747"/>
          <w:spacing w:val="20"/>
          <w:sz w:val="24"/>
          <w:szCs w:val="24"/>
          <w:lang w:val="es-ES"/>
        </w:rPr>
      </w:pPr>
      <w:r w:rsidRPr="00C206F3">
        <w:rPr>
          <w:rFonts w:ascii="Times New Roman" w:hAnsi="Times New Roman"/>
          <w:color w:val="4C4747"/>
          <w:spacing w:val="20"/>
          <w:sz w:val="24"/>
          <w:szCs w:val="24"/>
          <w:lang w:val="es-ES"/>
        </w:rPr>
        <w:t>Para impulsar las iniciativas de la Dirección, se firmaron 6 convenios y/o acuerdos con instituciones del sector público, privado, academias y organizaciones no gubernamentales.</w:t>
      </w:r>
    </w:p>
    <w:p w14:paraId="2D7252AC" w14:textId="77777777" w:rsidR="003408CF" w:rsidRPr="00C206F3" w:rsidRDefault="003408CF" w:rsidP="003408CF">
      <w:pPr>
        <w:pStyle w:val="Prrafodelista"/>
        <w:numPr>
          <w:ilvl w:val="0"/>
          <w:numId w:val="19"/>
        </w:numPr>
        <w:tabs>
          <w:tab w:val="left" w:pos="7230"/>
        </w:tabs>
        <w:spacing w:after="0" w:line="360" w:lineRule="auto"/>
        <w:ind w:left="284" w:right="-18" w:hanging="284"/>
        <w:rPr>
          <w:rFonts w:ascii="Times New Roman" w:eastAsiaTheme="minorEastAsia" w:hAnsi="Times New Roman"/>
          <w:color w:val="4C4747"/>
          <w:sz w:val="24"/>
          <w:szCs w:val="24"/>
          <w:lang w:val="es-ES"/>
        </w:rPr>
      </w:pPr>
      <w:r w:rsidRPr="00C206F3">
        <w:rPr>
          <w:rFonts w:ascii="Times New Roman" w:hAnsi="Times New Roman"/>
          <w:color w:val="4C4747"/>
          <w:spacing w:val="20"/>
          <w:sz w:val="24"/>
          <w:szCs w:val="24"/>
          <w:lang w:val="es-ES"/>
        </w:rPr>
        <w:t>En el marco de los convenios y del programa “Vivir Sin Miedo”, se realizaron 35 charlas de sensibilización con las organizaciones comunitarias, fundaciones, juntas de vecinos y autoridades de los gobiernos locales de las comunidades del Distrito Nacional y de los municipios de Santo Domingo este, oeste y norte.</w:t>
      </w:r>
    </w:p>
    <w:p w14:paraId="15DA50D4" w14:textId="77777777" w:rsidR="003408CF" w:rsidRPr="00C206F3" w:rsidRDefault="003408CF" w:rsidP="003408CF">
      <w:pPr>
        <w:spacing w:after="0" w:line="360" w:lineRule="auto"/>
        <w:ind w:right="692"/>
        <w:jc w:val="both"/>
        <w:rPr>
          <w:rFonts w:eastAsiaTheme="minorEastAsia"/>
          <w:color w:val="4C4747"/>
        </w:rPr>
      </w:pPr>
    </w:p>
    <w:p w14:paraId="796446ED" w14:textId="4E9C3827" w:rsidR="00F73731" w:rsidRPr="00C206F3" w:rsidRDefault="003408CF" w:rsidP="003408CF">
      <w:pPr>
        <w:spacing w:line="360" w:lineRule="auto"/>
        <w:jc w:val="both"/>
        <w:rPr>
          <w:rFonts w:eastAsiaTheme="minorEastAsia"/>
          <w:color w:val="4C4747"/>
        </w:rPr>
      </w:pPr>
      <w:r w:rsidRPr="00C206F3">
        <w:rPr>
          <w:rFonts w:eastAsiaTheme="minorEastAsia"/>
          <w:color w:val="4C4747"/>
        </w:rPr>
        <w:t xml:space="preserve">La cantidad de jornadas realizadas durante este año 2024 en coordinación con los actores claves antes indicados, fueron 16 jornadas, en la que se beneficiaron 1, 100 personas; a su vez, se presenta el funcionamiento del programa “Vivir Sin Miedo” en el marco de los proyectos de prevención oportuna del cáncer y el Cardiovascular, asimismo se explica de cómo ambos proyectos impactan en el mejoramiento de la calidad de vida de las familias en condiciones de pobreza y vulnerabilidad. </w:t>
      </w:r>
    </w:p>
    <w:p w14:paraId="771480C5" w14:textId="73523B52" w:rsidR="003408CF" w:rsidRPr="00C206F3" w:rsidRDefault="003408CF" w:rsidP="003408CF">
      <w:pPr>
        <w:spacing w:line="360" w:lineRule="auto"/>
        <w:jc w:val="both"/>
        <w:rPr>
          <w:rFonts w:eastAsiaTheme="minorEastAsia"/>
          <w:b/>
          <w:bCs/>
          <w:color w:val="4C4747"/>
        </w:rPr>
      </w:pPr>
      <w:r w:rsidRPr="00C206F3">
        <w:rPr>
          <w:rFonts w:eastAsiaTheme="minorEastAsia"/>
          <w:b/>
          <w:bCs/>
          <w:color w:val="4C4747"/>
        </w:rPr>
        <w:lastRenderedPageBreak/>
        <w:t>Intercambio de Experiencias y Buenas Prácticas del Sistema de Protección Social</w:t>
      </w:r>
    </w:p>
    <w:p w14:paraId="689CEC4A" w14:textId="77777777" w:rsidR="003408CF" w:rsidRPr="00C206F3" w:rsidRDefault="003408CF" w:rsidP="003408CF">
      <w:pPr>
        <w:spacing w:line="360" w:lineRule="auto"/>
        <w:jc w:val="both"/>
        <w:rPr>
          <w:rFonts w:eastAsiaTheme="minorEastAsia"/>
          <w:bCs/>
          <w:iCs/>
          <w:color w:val="4C4747"/>
        </w:rPr>
      </w:pPr>
      <w:r w:rsidRPr="00C206F3">
        <w:rPr>
          <w:rFonts w:eastAsiaTheme="minorEastAsia"/>
          <w:color w:val="4C4747"/>
        </w:rPr>
        <w:t xml:space="preserve">La Presentación de Buenas Prácticas del Sistema de Protección Social de la República Dominicana persigue enfocar la mirada en las perspectivas de la coordinación interinstitucional en el marco de las diferentes intervenciones del Gabinete de Política Social. </w:t>
      </w:r>
      <w:r w:rsidRPr="00C206F3">
        <w:rPr>
          <w:rFonts w:eastAsiaTheme="minorEastAsia"/>
          <w:bCs/>
          <w:iCs/>
          <w:color w:val="4C4747"/>
        </w:rPr>
        <w:t xml:space="preserve">En este caso particular, se realizaron 9 intercambios, en los que se promovió el funcionamiento del programa Vivir Sin Miedo en el marco de los proyectos de prevención oportuna del cáncer y el Cardiovascular. </w:t>
      </w:r>
    </w:p>
    <w:p w14:paraId="6721D448" w14:textId="77777777" w:rsidR="003408CF" w:rsidRPr="00C206F3" w:rsidRDefault="003408CF" w:rsidP="003408CF">
      <w:pPr>
        <w:spacing w:line="360" w:lineRule="auto"/>
        <w:jc w:val="both"/>
        <w:rPr>
          <w:rFonts w:eastAsiaTheme="minorEastAsia"/>
          <w:color w:val="4C4747"/>
        </w:rPr>
      </w:pPr>
      <w:r w:rsidRPr="00C206F3">
        <w:rPr>
          <w:rFonts w:eastAsiaTheme="minorEastAsia"/>
          <w:color w:val="4C4747"/>
        </w:rPr>
        <w:t xml:space="preserve">En el marco de las relaciones de proyecto de cooperación internacional se realizó un intercambio en Tegucigalpa, Honduras, denominado, Taller: la protección social y su importancia fundamental para el logro de la resiliencia al cambio climático y la seguridad alimentaria y nutricional (SAN). En el mismo, desde la Dirección de Relaciones Interinstitucionales del Gabinete de </w:t>
      </w:r>
      <w:r w:rsidRPr="00C206F3">
        <w:rPr>
          <w:rFonts w:eastAsia="Calibri"/>
          <w:color w:val="4C4747"/>
        </w:rPr>
        <w:t>Política</w:t>
      </w:r>
      <w:r w:rsidRPr="00C206F3">
        <w:rPr>
          <w:rFonts w:eastAsiaTheme="minorEastAsia"/>
          <w:color w:val="4C4747"/>
        </w:rPr>
        <w:t xml:space="preserve"> Social de la Presidencia se gestionó que representantes del Sistema Único de Beneficiarios (SIUBEN) presentaran la importancia y en qué consiste el Índice de Vulnerabilidad ante Choques Climáticos (IVAC).</w:t>
      </w:r>
    </w:p>
    <w:p w14:paraId="17D9C299" w14:textId="77777777" w:rsidR="003408CF" w:rsidRPr="00C206F3" w:rsidRDefault="003408CF" w:rsidP="003408CF">
      <w:pPr>
        <w:spacing w:line="360" w:lineRule="auto"/>
        <w:jc w:val="both"/>
        <w:rPr>
          <w:rFonts w:eastAsia="Calibri"/>
          <w:color w:val="4C4747"/>
        </w:rPr>
      </w:pPr>
      <w:r w:rsidRPr="00C206F3">
        <w:rPr>
          <w:rFonts w:eastAsia="Calibri"/>
          <w:color w:val="4C4747"/>
        </w:rPr>
        <w:t>En este taller, contamos con el apoyo de la Junta de Andalucía a través de la Agencia Andaluza de Cooperación Internacional para el Desarrollo (AACID) y la República de Corea en el marco del Fondo de Cooperación SICA-Corea; como parte de las alianzas de cooperación con la SISCA; con Organización de las Naciones Unidas para la Alimentación y la Agricultura.</w:t>
      </w:r>
    </w:p>
    <w:p w14:paraId="180B2567" w14:textId="77777777" w:rsidR="003408CF" w:rsidRPr="00C206F3" w:rsidRDefault="003408CF" w:rsidP="003408CF">
      <w:pPr>
        <w:spacing w:line="360" w:lineRule="auto"/>
        <w:jc w:val="both"/>
        <w:rPr>
          <w:rFonts w:eastAsiaTheme="minorEastAsia"/>
          <w:color w:val="4C4747"/>
        </w:rPr>
      </w:pPr>
      <w:r w:rsidRPr="00C206F3">
        <w:rPr>
          <w:rFonts w:eastAsiaTheme="minorEastAsia"/>
          <w:color w:val="4C4747"/>
        </w:rPr>
        <w:lastRenderedPageBreak/>
        <w:t>El encuentro se realizó, los días 22 y 23 de mayo 2024 / Tegucigalpa, Honduras. El Consejo de Integración Social Centroamericana (CIS) y su Secretaría la SISCA, contando con el apoyo técnico de la FAO, se ha propuesto impulsar un espacio de diálogo técnico con el fin de recopilar aportes que contribuyan desde el ámbito regional de integración al fortalecimiento de los programas de Protección Social. Este esfuerzo está dirigido a contribuir a la generación de resiliencia al cambio climático.</w:t>
      </w:r>
    </w:p>
    <w:p w14:paraId="7EA68E45" w14:textId="0E0F6D6D" w:rsidR="003408CF" w:rsidRPr="00C206F3" w:rsidRDefault="003408CF" w:rsidP="003408CF">
      <w:pPr>
        <w:spacing w:line="360" w:lineRule="auto"/>
        <w:jc w:val="both"/>
        <w:rPr>
          <w:color w:val="4C4747"/>
        </w:rPr>
      </w:pPr>
      <w:r w:rsidRPr="00C206F3">
        <w:rPr>
          <w:color w:val="4C4747"/>
        </w:rPr>
        <w:t xml:space="preserve">El Gabinete de </w:t>
      </w:r>
      <w:r w:rsidR="00282BE1" w:rsidRPr="00C206F3">
        <w:rPr>
          <w:color w:val="4C4747"/>
        </w:rPr>
        <w:t>Política</w:t>
      </w:r>
      <w:r w:rsidRPr="00C206F3">
        <w:rPr>
          <w:color w:val="4C4747"/>
        </w:rPr>
        <w:t xml:space="preserve"> Social, participó en la Declaración Conjunta del Consejo de Representantes del Centro de Coordinación para la Prevención de desastres en Centroamérica y República Dominicana (CEPREDENAC) y el Consejo de la Integración Social Centroamericana (CIS).</w:t>
      </w:r>
    </w:p>
    <w:p w14:paraId="76ADD497" w14:textId="005B02F2" w:rsidR="00606BE3" w:rsidRPr="00C206F3" w:rsidRDefault="003408CF" w:rsidP="00701100">
      <w:pPr>
        <w:spacing w:line="360" w:lineRule="auto"/>
        <w:jc w:val="both"/>
        <w:rPr>
          <w:color w:val="4C4747"/>
        </w:rPr>
      </w:pPr>
      <w:r w:rsidRPr="00C206F3">
        <w:rPr>
          <w:color w:val="4C4747"/>
        </w:rPr>
        <w:t xml:space="preserve">Reunidos en la Ciudad de Guatemala el día 10 de octubre, en el marco del VII Foro Consultivo de la Política Centroamericana para la Gestión Integral del Riesgo de Desastres (PCGIR), el Consejo de la Integración Social Centroamericana (CIS) y el Consejo de Representantes Centro de Coordinación para la Prevención de Desastres en Centroamérica y República Dominicana (CEPREDENAC) y con el propósito de fortalecer la coordinación regional en la gestión de riesgos y la protección social, conscientes de los retos que enfrenta nuestra región debido al aumento del riesgo y el impacto de los desastres, nosotros, en representación de CEPREDENAC y CIS. </w:t>
      </w:r>
    </w:p>
    <w:p w14:paraId="443F3DCD" w14:textId="77777777" w:rsidR="00701100" w:rsidRPr="00C206F3" w:rsidRDefault="00701100" w:rsidP="00701100">
      <w:pPr>
        <w:spacing w:line="360" w:lineRule="auto"/>
        <w:jc w:val="both"/>
        <w:rPr>
          <w:color w:val="4C4747"/>
        </w:rPr>
      </w:pPr>
    </w:p>
    <w:p w14:paraId="60FBEC57" w14:textId="77777777" w:rsidR="0043628B" w:rsidRPr="00C206F3" w:rsidRDefault="0043628B" w:rsidP="00701100">
      <w:pPr>
        <w:spacing w:line="360" w:lineRule="auto"/>
        <w:jc w:val="both"/>
        <w:rPr>
          <w:color w:val="4C4747"/>
        </w:rPr>
      </w:pPr>
    </w:p>
    <w:p w14:paraId="7A8648C2" w14:textId="77777777" w:rsidR="003408CF" w:rsidRPr="00C206F3" w:rsidRDefault="003408CF" w:rsidP="0092275F">
      <w:pPr>
        <w:pStyle w:val="Ttulo1"/>
        <w:numPr>
          <w:ilvl w:val="0"/>
          <w:numId w:val="5"/>
        </w:numPr>
        <w:tabs>
          <w:tab w:val="num" w:pos="0"/>
          <w:tab w:val="num" w:pos="360"/>
        </w:tabs>
        <w:ind w:left="284" w:hanging="284"/>
        <w:rPr>
          <w:rFonts w:cs="Times New Roman"/>
          <w:color w:val="4C4747"/>
        </w:rPr>
      </w:pPr>
      <w:bookmarkStart w:id="46" w:name="_Toc184626124"/>
      <w:bookmarkStart w:id="47" w:name="_Toc185264252"/>
      <w:r w:rsidRPr="00C206F3">
        <w:rPr>
          <w:rFonts w:cs="Times New Roman"/>
          <w:color w:val="4C4747"/>
        </w:rPr>
        <w:t>SERVICIO AL CIUDADANO Y TRANSPARENCIA INSTITUCIONAL</w:t>
      </w:r>
      <w:bookmarkEnd w:id="46"/>
      <w:bookmarkEnd w:id="47"/>
    </w:p>
    <w:p w14:paraId="0CA2251A" w14:textId="77777777" w:rsidR="003408CF" w:rsidRPr="00C206F3" w:rsidRDefault="003408CF" w:rsidP="003408CF">
      <w:pPr>
        <w:jc w:val="both"/>
        <w:rPr>
          <w:rFonts w:eastAsia="Calibri"/>
          <w:color w:val="4C4747"/>
          <w:sz w:val="18"/>
        </w:rPr>
      </w:pPr>
      <w:r w:rsidRPr="00C206F3">
        <w:rPr>
          <w:rFonts w:eastAsia="Calibri"/>
          <w:noProof/>
          <w:color w:val="4C4747"/>
          <w:sz w:val="18"/>
        </w:rPr>
        <mc:AlternateContent>
          <mc:Choice Requires="wps">
            <w:drawing>
              <wp:anchor distT="0" distB="0" distL="114300" distR="114300" simplePos="0" relativeHeight="251727872" behindDoc="0" locked="0" layoutInCell="1" allowOverlap="1" wp14:anchorId="2678A404" wp14:editId="7D38F54E">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A8115" id="Straight Connector 3" o:spid="_x0000_s1026" style="position:absolute;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3761C34" w14:textId="77777777" w:rsidR="003408CF" w:rsidRPr="00C206F3" w:rsidRDefault="003408CF" w:rsidP="003408CF">
      <w:pPr>
        <w:jc w:val="center"/>
        <w:rPr>
          <w:rFonts w:eastAsia="Calibri"/>
          <w:color w:val="4C4747"/>
          <w:szCs w:val="36"/>
        </w:rPr>
      </w:pPr>
      <w:r w:rsidRPr="00C206F3">
        <w:rPr>
          <w:rFonts w:eastAsia="Calibri"/>
          <w:color w:val="4C4747"/>
          <w:szCs w:val="36"/>
        </w:rPr>
        <w:t>Memoria Institucional 2024</w:t>
      </w:r>
    </w:p>
    <w:p w14:paraId="2524D4DA" w14:textId="77777777" w:rsidR="003408CF" w:rsidRPr="00C206F3" w:rsidRDefault="003408CF" w:rsidP="003408CF">
      <w:pPr>
        <w:jc w:val="center"/>
        <w:rPr>
          <w:rFonts w:eastAsia="Calibri"/>
          <w:color w:val="4C4747"/>
          <w:szCs w:val="36"/>
        </w:rPr>
      </w:pPr>
    </w:p>
    <w:p w14:paraId="1106807F" w14:textId="6B6E88F3" w:rsidR="003408CF" w:rsidRPr="00C206F3" w:rsidRDefault="003408CF" w:rsidP="00407C55">
      <w:pPr>
        <w:pStyle w:val="Ttulo2"/>
        <w:numPr>
          <w:ilvl w:val="1"/>
          <w:numId w:val="5"/>
        </w:numPr>
        <w:ind w:left="426"/>
        <w:rPr>
          <w:rFonts w:cs="Times New Roman"/>
          <w:color w:val="4C4747"/>
        </w:rPr>
      </w:pPr>
      <w:bookmarkStart w:id="48" w:name="_Toc184626125"/>
      <w:bookmarkStart w:id="49" w:name="_Toc185264253"/>
      <w:r w:rsidRPr="00C206F3">
        <w:rPr>
          <w:rFonts w:cs="Times New Roman"/>
          <w:color w:val="4C4747"/>
        </w:rPr>
        <w:t>Nivel de la satisfacción con el servicio</w:t>
      </w:r>
      <w:bookmarkEnd w:id="48"/>
      <w:bookmarkEnd w:id="49"/>
    </w:p>
    <w:p w14:paraId="417C3EAF" w14:textId="77777777" w:rsidR="003408CF" w:rsidRPr="00C206F3" w:rsidRDefault="003408CF" w:rsidP="003408CF">
      <w:pPr>
        <w:rPr>
          <w:color w:val="4C4747"/>
        </w:rPr>
      </w:pPr>
    </w:p>
    <w:p w14:paraId="567DA267" w14:textId="7695DB41" w:rsidR="003408CF" w:rsidRPr="00C206F3" w:rsidRDefault="003408CF" w:rsidP="003408CF">
      <w:pPr>
        <w:spacing w:line="360" w:lineRule="auto"/>
        <w:jc w:val="both"/>
        <w:rPr>
          <w:rFonts w:eastAsia="Calibri"/>
          <w:color w:val="4C4747"/>
        </w:rPr>
      </w:pPr>
      <w:r w:rsidRPr="00C206F3">
        <w:rPr>
          <w:rFonts w:eastAsia="Calibri"/>
          <w:color w:val="4C4747"/>
        </w:rPr>
        <w:t>A fin de conocer la percepción y opinión de nuestros servicios midiendo la satisfacción con respecto al cumplimiento en los requerimientos de los servicios prestados de atención y a partir de estos resultados tomar mejores decisiones que permitan implementar acciones correctivas, aplicamos las encuestas de satisfacción, donde, utilizando la Plataforma de Punto Solidario como fuente de análisis de datos, comprobamos que para</w:t>
      </w:r>
      <w:r w:rsidR="00CB7FBE" w:rsidRPr="00C206F3">
        <w:rPr>
          <w:rFonts w:eastAsia="Calibri"/>
          <w:color w:val="4C4747"/>
        </w:rPr>
        <w:t xml:space="preserve"> el año 2024</w:t>
      </w:r>
      <w:r w:rsidRPr="00C206F3">
        <w:rPr>
          <w:rFonts w:eastAsia="Calibri"/>
          <w:color w:val="4C4747"/>
        </w:rPr>
        <w:t xml:space="preserve"> se alcanzó un nivel de satisfacción de 86%, como promedio del nivel semestral:</w:t>
      </w:r>
    </w:p>
    <w:p w14:paraId="2CCC39A9" w14:textId="77777777" w:rsidR="003408CF" w:rsidRPr="00C206F3" w:rsidRDefault="003408CF" w:rsidP="003408CF">
      <w:pPr>
        <w:numPr>
          <w:ilvl w:val="0"/>
          <w:numId w:val="31"/>
        </w:numPr>
        <w:spacing w:after="0" w:line="360" w:lineRule="auto"/>
        <w:ind w:left="850" w:right="692"/>
        <w:jc w:val="both"/>
        <w:rPr>
          <w:rFonts w:eastAsia="Calibri"/>
          <w:color w:val="4C4747"/>
        </w:rPr>
      </w:pPr>
      <w:r w:rsidRPr="00C206F3">
        <w:rPr>
          <w:rFonts w:eastAsia="Calibri"/>
          <w:b/>
          <w:bCs/>
          <w:color w:val="4C4747"/>
        </w:rPr>
        <w:t>86%</w:t>
      </w:r>
      <w:r w:rsidRPr="00C206F3">
        <w:rPr>
          <w:rFonts w:eastAsia="Calibri"/>
          <w:color w:val="4C4747"/>
        </w:rPr>
        <w:t xml:space="preserve"> en el Nivel de Satisfacción al mes diciembre 2024.</w:t>
      </w:r>
    </w:p>
    <w:p w14:paraId="31CCE5FB" w14:textId="77777777" w:rsidR="003408CF" w:rsidRPr="00C206F3" w:rsidRDefault="003408CF" w:rsidP="003408CF">
      <w:pPr>
        <w:rPr>
          <w:color w:val="4C4747"/>
        </w:rPr>
      </w:pPr>
    </w:p>
    <w:p w14:paraId="1C9FA301" w14:textId="77777777" w:rsidR="003408CF" w:rsidRPr="00C206F3" w:rsidRDefault="003408CF" w:rsidP="00407C55">
      <w:pPr>
        <w:pStyle w:val="Ttulo2"/>
        <w:numPr>
          <w:ilvl w:val="1"/>
          <w:numId w:val="5"/>
        </w:numPr>
        <w:ind w:left="426"/>
        <w:rPr>
          <w:rFonts w:cs="Times New Roman"/>
          <w:color w:val="4C4747"/>
        </w:rPr>
      </w:pPr>
      <w:bookmarkStart w:id="50" w:name="_Toc184626126"/>
      <w:bookmarkStart w:id="51" w:name="_Toc185264254"/>
      <w:r w:rsidRPr="00C206F3">
        <w:rPr>
          <w:rFonts w:cs="Times New Roman"/>
          <w:color w:val="4C4747"/>
        </w:rPr>
        <w:t>Nivel de cumplimiento acceso a la información</w:t>
      </w:r>
      <w:bookmarkEnd w:id="50"/>
      <w:bookmarkEnd w:id="51"/>
    </w:p>
    <w:p w14:paraId="003A285E" w14:textId="77777777" w:rsidR="000C598F" w:rsidRPr="00C206F3" w:rsidRDefault="000C598F" w:rsidP="000C598F">
      <w:pPr>
        <w:rPr>
          <w:rFonts w:eastAsiaTheme="majorEastAsia"/>
          <w:b/>
          <w:bCs/>
          <w:color w:val="4C4747"/>
          <w:szCs w:val="26"/>
        </w:rPr>
      </w:pPr>
    </w:p>
    <w:p w14:paraId="21B71B6B" w14:textId="77777777" w:rsidR="00904FFE" w:rsidRPr="00C206F3" w:rsidRDefault="00904FFE" w:rsidP="00904FFE">
      <w:pPr>
        <w:spacing w:after="0"/>
        <w:ind w:right="692"/>
        <w:rPr>
          <w:rFonts w:eastAsiaTheme="majorEastAsia"/>
          <w:b/>
          <w:bCs/>
          <w:color w:val="4C4747"/>
          <w:szCs w:val="26"/>
        </w:rPr>
      </w:pPr>
      <w:r w:rsidRPr="00C206F3">
        <w:rPr>
          <w:rFonts w:eastAsiaTheme="majorEastAsia"/>
          <w:b/>
          <w:bCs/>
          <w:color w:val="4C4747"/>
          <w:szCs w:val="26"/>
        </w:rPr>
        <w:t>Índice de Transparencia</w:t>
      </w:r>
    </w:p>
    <w:p w14:paraId="71086126" w14:textId="77777777" w:rsidR="00904FFE" w:rsidRPr="00C206F3" w:rsidRDefault="00904FFE" w:rsidP="00904FFE">
      <w:pPr>
        <w:spacing w:after="0"/>
        <w:ind w:right="692"/>
        <w:rPr>
          <w:b/>
          <w:color w:val="4C4747"/>
        </w:rPr>
      </w:pPr>
    </w:p>
    <w:p w14:paraId="0927D8D7" w14:textId="56CF7F0C" w:rsidR="00904FFE" w:rsidRPr="00C206F3" w:rsidRDefault="00904FFE" w:rsidP="00407C55">
      <w:pPr>
        <w:spacing w:line="360" w:lineRule="auto"/>
        <w:jc w:val="both"/>
        <w:rPr>
          <w:rFonts w:eastAsia="Calibri"/>
          <w:color w:val="4C4747"/>
        </w:rPr>
      </w:pPr>
      <w:r w:rsidRPr="00C206F3">
        <w:rPr>
          <w:rFonts w:eastAsia="Calibri"/>
          <w:color w:val="4C4747"/>
        </w:rPr>
        <w:t xml:space="preserve">El Gabinete de Política Social ha asumido un alto compromiso con la transparencia en las ejecuciones Financieras, Administrativas y Operativas, las cuales, son publicadas oportunamente en el Portal de Transparencia, en cumplimiento con la Ley General de Libre Acceso </w:t>
      </w:r>
      <w:r w:rsidRPr="00C206F3">
        <w:rPr>
          <w:rFonts w:eastAsia="Calibri"/>
          <w:color w:val="4C4747"/>
        </w:rPr>
        <w:lastRenderedPageBreak/>
        <w:t>a la Información Pública No.200-04.</w:t>
      </w:r>
      <w:r w:rsidRPr="00C206F3">
        <w:rPr>
          <w:rFonts w:eastAsia="Calibri"/>
          <w:b/>
          <w:color w:val="4C4747"/>
        </w:rPr>
        <w:t xml:space="preserve"> En este sentido, habíamos alcanzado </w:t>
      </w:r>
      <w:r w:rsidR="002E1C6F">
        <w:rPr>
          <w:rFonts w:eastAsia="Calibri"/>
          <w:b/>
          <w:color w:val="4C4747"/>
        </w:rPr>
        <w:t>97.3</w:t>
      </w:r>
      <w:r w:rsidRPr="00C206F3">
        <w:rPr>
          <w:rFonts w:eastAsia="Calibri"/>
          <w:b/>
          <w:color w:val="4C4747"/>
        </w:rPr>
        <w:t xml:space="preserve">% </w:t>
      </w:r>
      <w:r w:rsidR="002E1C6F">
        <w:rPr>
          <w:rFonts w:eastAsia="Calibri"/>
          <w:b/>
          <w:color w:val="4C4747"/>
        </w:rPr>
        <w:t xml:space="preserve">promediado </w:t>
      </w:r>
      <w:r w:rsidRPr="00C206F3">
        <w:rPr>
          <w:rFonts w:eastAsia="Calibri"/>
          <w:color w:val="4C4747"/>
        </w:rPr>
        <w:t>en el cumplimiento de la ley; los periodos siguientes aún están en proceso de evaluación o reevaluación. </w:t>
      </w:r>
    </w:p>
    <w:p w14:paraId="4CBAE2A0" w14:textId="77777777" w:rsidR="00407C55" w:rsidRPr="00C206F3" w:rsidRDefault="00407C55" w:rsidP="00904FFE">
      <w:pPr>
        <w:pStyle w:val="paragraph"/>
        <w:spacing w:before="0" w:beforeAutospacing="0" w:after="0" w:afterAutospacing="0" w:line="360" w:lineRule="auto"/>
        <w:ind w:right="692"/>
        <w:jc w:val="both"/>
        <w:textAlignment w:val="baseline"/>
        <w:rPr>
          <w:rFonts w:eastAsia="Calibri"/>
          <w:color w:val="4C4747"/>
          <w:spacing w:val="20"/>
          <w:lang w:val="es-ES" w:eastAsia="en-US"/>
        </w:rPr>
      </w:pPr>
    </w:p>
    <w:p w14:paraId="660354B9" w14:textId="5B66C6D4" w:rsidR="00904FFE" w:rsidRPr="00C206F3" w:rsidRDefault="00904FFE" w:rsidP="00407C55">
      <w:pPr>
        <w:spacing w:line="360" w:lineRule="auto"/>
        <w:jc w:val="both"/>
        <w:rPr>
          <w:rFonts w:eastAsia="Calibri"/>
          <w:color w:val="4C4747"/>
        </w:rPr>
      </w:pPr>
      <w:r w:rsidRPr="00C206F3">
        <w:rPr>
          <w:rFonts w:eastAsia="Calibri"/>
          <w:color w:val="4C4747"/>
        </w:rPr>
        <w:t xml:space="preserve">A través de la OAI, se canalizaron 20 </w:t>
      </w:r>
      <w:r w:rsidRPr="00C206F3">
        <w:rPr>
          <w:rFonts w:eastAsia="Calibri"/>
          <w:b/>
          <w:color w:val="4C4747"/>
        </w:rPr>
        <w:t>solicitudes de Acceso a Información</w:t>
      </w:r>
      <w:r w:rsidRPr="00C206F3">
        <w:rPr>
          <w:rFonts w:eastAsia="Calibri"/>
          <w:color w:val="4C4747"/>
        </w:rPr>
        <w:t>, las cuales fueron debidamente respondidas en un promedio de 15 días, cumpliendo con los plazos establecidos por ley</w:t>
      </w:r>
      <w:r w:rsidR="002E1C6F">
        <w:rPr>
          <w:rFonts w:eastAsia="Calibri"/>
          <w:color w:val="4C4747"/>
        </w:rPr>
        <w:t xml:space="preserve">. </w:t>
      </w:r>
      <w:r w:rsidRPr="00C206F3">
        <w:rPr>
          <w:rFonts w:eastAsia="Calibri"/>
          <w:color w:val="4C4747"/>
        </w:rPr>
        <w:t xml:space="preserve">En este sentido, como institución nos aseguramos de publicar las informaciones en el Portal de Datos Abiertos, en cumplimiento con las normativas establecidas. </w:t>
      </w:r>
      <w:r w:rsidRPr="00C206F3">
        <w:rPr>
          <w:rFonts w:eastAsia="Calibri"/>
          <w:b/>
          <w:color w:val="4C4747"/>
        </w:rPr>
        <w:t>En este año 2024, se ha alcanzado un resultado de 100% de cumplimiento</w:t>
      </w:r>
      <w:r w:rsidRPr="00C206F3">
        <w:rPr>
          <w:rFonts w:eastAsia="Calibri"/>
          <w:color w:val="4C4747"/>
        </w:rPr>
        <w:t>. </w:t>
      </w:r>
    </w:p>
    <w:p w14:paraId="28D63817" w14:textId="77777777" w:rsidR="00904FFE" w:rsidRPr="00C206F3" w:rsidRDefault="00904FFE" w:rsidP="00904FFE">
      <w:pPr>
        <w:pStyle w:val="paragraph"/>
        <w:spacing w:before="0" w:beforeAutospacing="0" w:after="0" w:afterAutospacing="0" w:line="360" w:lineRule="auto"/>
        <w:ind w:right="692"/>
        <w:jc w:val="both"/>
        <w:textAlignment w:val="baseline"/>
        <w:rPr>
          <w:rFonts w:eastAsia="Calibri"/>
          <w:color w:val="4C4747"/>
          <w:spacing w:val="20"/>
          <w:lang w:val="es-ES" w:eastAsia="en-US"/>
        </w:rPr>
      </w:pPr>
    </w:p>
    <w:p w14:paraId="3D32A000" w14:textId="77777777" w:rsidR="00904FFE" w:rsidRPr="00C206F3" w:rsidRDefault="00904FFE" w:rsidP="00407C55">
      <w:pPr>
        <w:spacing w:line="360" w:lineRule="auto"/>
        <w:jc w:val="both"/>
        <w:rPr>
          <w:rFonts w:eastAsia="Calibri"/>
          <w:color w:val="4C4747"/>
        </w:rPr>
      </w:pPr>
      <w:r w:rsidRPr="00C206F3">
        <w:rPr>
          <w:rFonts w:eastAsia="Calibri"/>
          <w:b/>
          <w:color w:val="4C4747"/>
        </w:rPr>
        <w:t>Se ha publicado el 100% de Declaraciones Juradas</w:t>
      </w:r>
      <w:r w:rsidRPr="00C206F3">
        <w:rPr>
          <w:rFonts w:eastAsia="Calibri"/>
          <w:color w:val="4C4747"/>
        </w:rPr>
        <w:t xml:space="preserve"> en el Portal de Transparencia, en cumplimiento con las normativas establecidas. </w:t>
      </w:r>
    </w:p>
    <w:tbl>
      <w:tblPr>
        <w:tblW w:w="7415" w:type="dxa"/>
        <w:jc w:val="center"/>
        <w:tblCellMar>
          <w:top w:w="15" w:type="dxa"/>
          <w:left w:w="70" w:type="dxa"/>
          <w:right w:w="70" w:type="dxa"/>
        </w:tblCellMar>
        <w:tblLook w:val="04A0" w:firstRow="1" w:lastRow="0" w:firstColumn="1" w:lastColumn="0" w:noHBand="0" w:noVBand="1"/>
      </w:tblPr>
      <w:tblGrid>
        <w:gridCol w:w="1233"/>
        <w:gridCol w:w="1201"/>
        <w:gridCol w:w="1241"/>
        <w:gridCol w:w="1160"/>
        <w:gridCol w:w="1307"/>
        <w:gridCol w:w="1127"/>
        <w:gridCol w:w="146"/>
      </w:tblGrid>
      <w:tr w:rsidR="00D11336" w:rsidRPr="003C5D91" w14:paraId="438C1C25" w14:textId="77777777" w:rsidTr="003C5D91">
        <w:trPr>
          <w:gridAfter w:val="1"/>
          <w:wAfter w:w="146" w:type="dxa"/>
          <w:trHeight w:val="458"/>
          <w:jc w:val="center"/>
        </w:trPr>
        <w:tc>
          <w:tcPr>
            <w:tcW w:w="6142" w:type="dxa"/>
            <w:gridSpan w:val="5"/>
            <w:vMerge w:val="restart"/>
            <w:tcBorders>
              <w:top w:val="single" w:sz="4" w:space="0" w:color="000000"/>
              <w:left w:val="single" w:sz="4" w:space="0" w:color="000000"/>
              <w:bottom w:val="single" w:sz="8" w:space="0" w:color="000000"/>
              <w:right w:val="single" w:sz="8" w:space="0" w:color="000000"/>
            </w:tcBorders>
            <w:shd w:val="clear" w:color="000000" w:fill="1F3864"/>
            <w:vAlign w:val="center"/>
            <w:hideMark/>
          </w:tcPr>
          <w:p w14:paraId="639EF35B" w14:textId="77777777" w:rsidR="00D11336" w:rsidRPr="003C5D91" w:rsidRDefault="00D11336" w:rsidP="00D11336">
            <w:pPr>
              <w:spacing w:after="0" w:line="240" w:lineRule="auto"/>
              <w:jc w:val="center"/>
              <w:rPr>
                <w:rFonts w:eastAsia="Times New Roman"/>
                <w:b/>
                <w:bCs/>
                <w:color w:val="FFFFFF"/>
                <w:spacing w:val="0"/>
                <w:lang w:eastAsia="es-DO"/>
              </w:rPr>
            </w:pPr>
            <w:r w:rsidRPr="003C5D91">
              <w:rPr>
                <w:rFonts w:eastAsia="Times New Roman"/>
                <w:b/>
                <w:bCs/>
                <w:color w:val="FFFFFF"/>
                <w:spacing w:val="0"/>
                <w:lang w:eastAsia="es-DO"/>
              </w:rPr>
              <w:t> </w:t>
            </w:r>
          </w:p>
        </w:tc>
        <w:tc>
          <w:tcPr>
            <w:tcW w:w="1127" w:type="dxa"/>
            <w:vMerge w:val="restart"/>
            <w:tcBorders>
              <w:top w:val="single" w:sz="4" w:space="0" w:color="000000"/>
              <w:left w:val="single" w:sz="8" w:space="0" w:color="000000"/>
              <w:bottom w:val="nil"/>
              <w:right w:val="single" w:sz="8" w:space="0" w:color="auto"/>
            </w:tcBorders>
            <w:shd w:val="clear" w:color="000000" w:fill="1F3864"/>
            <w:vAlign w:val="center"/>
            <w:hideMark/>
          </w:tcPr>
          <w:p w14:paraId="63EAD8CD" w14:textId="77777777" w:rsidR="00D11336" w:rsidRPr="003C5D91" w:rsidRDefault="00D11336" w:rsidP="00D11336">
            <w:pPr>
              <w:spacing w:after="0" w:line="240" w:lineRule="auto"/>
              <w:jc w:val="center"/>
              <w:rPr>
                <w:rFonts w:eastAsia="Times New Roman"/>
                <w:b/>
                <w:bCs/>
                <w:color w:val="FFFFFF"/>
                <w:spacing w:val="0"/>
                <w:lang w:eastAsia="es-DO"/>
              </w:rPr>
            </w:pPr>
            <w:r w:rsidRPr="003C5D91">
              <w:rPr>
                <w:rFonts w:eastAsia="Times New Roman"/>
                <w:b/>
                <w:bCs/>
                <w:color w:val="FFFFFF"/>
                <w:spacing w:val="0"/>
                <w:lang w:eastAsia="es-DO"/>
              </w:rPr>
              <w:t>Tiempo de respuesta promedio</w:t>
            </w:r>
          </w:p>
        </w:tc>
      </w:tr>
      <w:tr w:rsidR="00D11336" w:rsidRPr="003C5D91" w14:paraId="395A03B4" w14:textId="77777777" w:rsidTr="003C5D91">
        <w:trPr>
          <w:trHeight w:val="133"/>
          <w:jc w:val="center"/>
        </w:trPr>
        <w:tc>
          <w:tcPr>
            <w:tcW w:w="6142" w:type="dxa"/>
            <w:gridSpan w:val="5"/>
            <w:vMerge/>
            <w:tcBorders>
              <w:top w:val="single" w:sz="4" w:space="0" w:color="000000"/>
              <w:left w:val="single" w:sz="4" w:space="0" w:color="000000"/>
              <w:bottom w:val="single" w:sz="8" w:space="0" w:color="000000"/>
              <w:right w:val="single" w:sz="8" w:space="0" w:color="000000"/>
            </w:tcBorders>
            <w:vAlign w:val="center"/>
            <w:hideMark/>
          </w:tcPr>
          <w:p w14:paraId="712091F4" w14:textId="77777777" w:rsidR="00D11336" w:rsidRPr="003C5D91" w:rsidRDefault="00D11336" w:rsidP="00D11336">
            <w:pPr>
              <w:spacing w:after="0" w:line="240" w:lineRule="auto"/>
              <w:rPr>
                <w:rFonts w:eastAsia="Times New Roman"/>
                <w:b/>
                <w:bCs/>
                <w:color w:val="FFFFFF"/>
                <w:spacing w:val="0"/>
                <w:lang w:eastAsia="es-DO"/>
              </w:rPr>
            </w:pPr>
          </w:p>
        </w:tc>
        <w:tc>
          <w:tcPr>
            <w:tcW w:w="1127" w:type="dxa"/>
            <w:vMerge/>
            <w:tcBorders>
              <w:top w:val="single" w:sz="4" w:space="0" w:color="000000"/>
              <w:left w:val="single" w:sz="8" w:space="0" w:color="000000"/>
              <w:bottom w:val="nil"/>
              <w:right w:val="single" w:sz="8" w:space="0" w:color="auto"/>
            </w:tcBorders>
            <w:vAlign w:val="center"/>
            <w:hideMark/>
          </w:tcPr>
          <w:p w14:paraId="098C27AB" w14:textId="77777777" w:rsidR="00D11336" w:rsidRPr="003C5D91" w:rsidRDefault="00D11336" w:rsidP="00D11336">
            <w:pPr>
              <w:spacing w:after="0" w:line="240" w:lineRule="auto"/>
              <w:rPr>
                <w:rFonts w:eastAsia="Times New Roman"/>
                <w:b/>
                <w:bCs/>
                <w:color w:val="FFFFFF"/>
                <w:spacing w:val="0"/>
                <w:lang w:eastAsia="es-DO"/>
              </w:rPr>
            </w:pPr>
          </w:p>
        </w:tc>
        <w:tc>
          <w:tcPr>
            <w:tcW w:w="146" w:type="dxa"/>
            <w:tcBorders>
              <w:top w:val="nil"/>
              <w:left w:val="nil"/>
              <w:bottom w:val="nil"/>
              <w:right w:val="nil"/>
            </w:tcBorders>
            <w:shd w:val="clear" w:color="auto" w:fill="auto"/>
            <w:noWrap/>
            <w:vAlign w:val="bottom"/>
            <w:hideMark/>
          </w:tcPr>
          <w:p w14:paraId="60DA7F7F" w14:textId="77777777" w:rsidR="00D11336" w:rsidRPr="003C5D91" w:rsidRDefault="00D11336" w:rsidP="00D11336">
            <w:pPr>
              <w:spacing w:after="0" w:line="240" w:lineRule="auto"/>
              <w:jc w:val="center"/>
              <w:rPr>
                <w:rFonts w:eastAsia="Times New Roman"/>
                <w:b/>
                <w:bCs/>
                <w:color w:val="FFFFFF"/>
                <w:spacing w:val="0"/>
                <w:lang w:eastAsia="es-DO"/>
              </w:rPr>
            </w:pPr>
          </w:p>
        </w:tc>
      </w:tr>
      <w:tr w:rsidR="00D11336" w:rsidRPr="003C5D91" w14:paraId="4664A787" w14:textId="77777777" w:rsidTr="003C5D91">
        <w:trPr>
          <w:trHeight w:val="140"/>
          <w:jc w:val="center"/>
        </w:trPr>
        <w:tc>
          <w:tcPr>
            <w:tcW w:w="6142" w:type="dxa"/>
            <w:gridSpan w:val="5"/>
            <w:vMerge/>
            <w:tcBorders>
              <w:top w:val="single" w:sz="4" w:space="0" w:color="000000"/>
              <w:left w:val="single" w:sz="4" w:space="0" w:color="000000"/>
              <w:bottom w:val="single" w:sz="8" w:space="0" w:color="000000"/>
              <w:right w:val="single" w:sz="8" w:space="0" w:color="000000"/>
            </w:tcBorders>
            <w:vAlign w:val="center"/>
            <w:hideMark/>
          </w:tcPr>
          <w:p w14:paraId="4D4CDEB1" w14:textId="77777777" w:rsidR="00D11336" w:rsidRPr="003C5D91" w:rsidRDefault="00D11336" w:rsidP="00D11336">
            <w:pPr>
              <w:spacing w:after="0" w:line="240" w:lineRule="auto"/>
              <w:rPr>
                <w:rFonts w:eastAsia="Times New Roman"/>
                <w:b/>
                <w:bCs/>
                <w:color w:val="FFFFFF"/>
                <w:spacing w:val="0"/>
                <w:lang w:eastAsia="es-DO"/>
              </w:rPr>
            </w:pPr>
          </w:p>
        </w:tc>
        <w:tc>
          <w:tcPr>
            <w:tcW w:w="1127" w:type="dxa"/>
            <w:vMerge/>
            <w:tcBorders>
              <w:top w:val="single" w:sz="4" w:space="0" w:color="000000"/>
              <w:left w:val="single" w:sz="8" w:space="0" w:color="000000"/>
              <w:bottom w:val="nil"/>
              <w:right w:val="single" w:sz="8" w:space="0" w:color="auto"/>
            </w:tcBorders>
            <w:vAlign w:val="center"/>
            <w:hideMark/>
          </w:tcPr>
          <w:p w14:paraId="1907FF06" w14:textId="77777777" w:rsidR="00D11336" w:rsidRPr="003C5D91" w:rsidRDefault="00D11336" w:rsidP="00D11336">
            <w:pPr>
              <w:spacing w:after="0" w:line="240" w:lineRule="auto"/>
              <w:rPr>
                <w:rFonts w:eastAsia="Times New Roman"/>
                <w:b/>
                <w:bCs/>
                <w:color w:val="FFFFFF"/>
                <w:spacing w:val="0"/>
                <w:lang w:eastAsia="es-DO"/>
              </w:rPr>
            </w:pPr>
          </w:p>
        </w:tc>
        <w:tc>
          <w:tcPr>
            <w:tcW w:w="146" w:type="dxa"/>
            <w:tcBorders>
              <w:top w:val="nil"/>
              <w:left w:val="nil"/>
              <w:bottom w:val="nil"/>
              <w:right w:val="nil"/>
            </w:tcBorders>
            <w:shd w:val="clear" w:color="auto" w:fill="auto"/>
            <w:noWrap/>
            <w:vAlign w:val="bottom"/>
            <w:hideMark/>
          </w:tcPr>
          <w:p w14:paraId="62CF5109" w14:textId="77777777" w:rsidR="00D11336" w:rsidRPr="003C5D91" w:rsidRDefault="00D11336" w:rsidP="00D11336">
            <w:pPr>
              <w:spacing w:after="0" w:line="240" w:lineRule="auto"/>
              <w:rPr>
                <w:rFonts w:eastAsia="Times New Roman"/>
                <w:color w:val="auto"/>
                <w:spacing w:val="0"/>
                <w:sz w:val="20"/>
                <w:szCs w:val="20"/>
                <w:lang w:eastAsia="es-DO"/>
              </w:rPr>
            </w:pPr>
          </w:p>
        </w:tc>
      </w:tr>
      <w:tr w:rsidR="00D11336" w:rsidRPr="003C5D91" w14:paraId="1413F406" w14:textId="77777777" w:rsidTr="003C5D91">
        <w:trPr>
          <w:trHeight w:val="289"/>
          <w:jc w:val="center"/>
        </w:trPr>
        <w:tc>
          <w:tcPr>
            <w:tcW w:w="1233" w:type="dxa"/>
            <w:tcBorders>
              <w:top w:val="nil"/>
              <w:left w:val="single" w:sz="4" w:space="0" w:color="000000"/>
              <w:bottom w:val="single" w:sz="8" w:space="0" w:color="auto"/>
              <w:right w:val="single" w:sz="8" w:space="0" w:color="auto"/>
            </w:tcBorders>
            <w:shd w:val="clear" w:color="000000" w:fill="1F3864"/>
            <w:vAlign w:val="center"/>
            <w:hideMark/>
          </w:tcPr>
          <w:p w14:paraId="1E7BB70B" w14:textId="77777777" w:rsidR="00D11336" w:rsidRPr="003C5D91" w:rsidRDefault="00D11336" w:rsidP="00D11336">
            <w:pPr>
              <w:spacing w:after="0" w:line="240" w:lineRule="auto"/>
              <w:jc w:val="center"/>
              <w:rPr>
                <w:rFonts w:eastAsia="Times New Roman"/>
                <w:b/>
                <w:bCs/>
                <w:color w:val="FFFFFF"/>
                <w:spacing w:val="0"/>
                <w:lang w:eastAsia="es-DO"/>
              </w:rPr>
            </w:pPr>
            <w:r w:rsidRPr="003C5D91">
              <w:rPr>
                <w:rFonts w:eastAsia="Times New Roman"/>
                <w:b/>
                <w:bCs/>
                <w:color w:val="FFFFFF"/>
                <w:spacing w:val="0"/>
                <w:lang w:eastAsia="es-DO"/>
              </w:rPr>
              <w:t>Vía</w:t>
            </w:r>
            <w:r w:rsidRPr="003C5D91">
              <w:rPr>
                <w:rFonts w:eastAsia="Times New Roman"/>
                <w:color w:val="FFFFFF"/>
                <w:spacing w:val="0"/>
                <w:lang w:eastAsia="es-DO"/>
              </w:rPr>
              <w:t> </w:t>
            </w:r>
          </w:p>
        </w:tc>
        <w:tc>
          <w:tcPr>
            <w:tcW w:w="1201" w:type="dxa"/>
            <w:tcBorders>
              <w:top w:val="nil"/>
              <w:left w:val="nil"/>
              <w:bottom w:val="single" w:sz="8" w:space="0" w:color="auto"/>
              <w:right w:val="single" w:sz="8" w:space="0" w:color="auto"/>
            </w:tcBorders>
            <w:shd w:val="clear" w:color="000000" w:fill="1F3864"/>
            <w:vAlign w:val="center"/>
            <w:hideMark/>
          </w:tcPr>
          <w:p w14:paraId="0B29E20A" w14:textId="77777777" w:rsidR="00D11336" w:rsidRPr="003C5D91" w:rsidRDefault="00D11336" w:rsidP="00D11336">
            <w:pPr>
              <w:spacing w:after="0" w:line="240" w:lineRule="auto"/>
              <w:jc w:val="center"/>
              <w:rPr>
                <w:rFonts w:eastAsia="Times New Roman"/>
                <w:b/>
                <w:bCs/>
                <w:color w:val="FFFFFF"/>
                <w:spacing w:val="0"/>
                <w:lang w:eastAsia="es-DO"/>
              </w:rPr>
            </w:pPr>
            <w:r w:rsidRPr="003C5D91">
              <w:rPr>
                <w:rFonts w:eastAsia="Times New Roman"/>
                <w:b/>
                <w:bCs/>
                <w:color w:val="FFFFFF"/>
                <w:spacing w:val="0"/>
                <w:lang w:eastAsia="es-DO"/>
              </w:rPr>
              <w:t>Recibidas</w:t>
            </w:r>
            <w:r w:rsidRPr="003C5D91">
              <w:rPr>
                <w:rFonts w:eastAsia="Times New Roman"/>
                <w:color w:val="FFFFFF"/>
                <w:spacing w:val="0"/>
                <w:lang w:eastAsia="es-DO"/>
              </w:rPr>
              <w:t> </w:t>
            </w:r>
          </w:p>
        </w:tc>
        <w:tc>
          <w:tcPr>
            <w:tcW w:w="1241" w:type="dxa"/>
            <w:tcBorders>
              <w:top w:val="nil"/>
              <w:left w:val="nil"/>
              <w:bottom w:val="single" w:sz="8" w:space="0" w:color="auto"/>
              <w:right w:val="single" w:sz="8" w:space="0" w:color="auto"/>
            </w:tcBorders>
            <w:shd w:val="clear" w:color="000000" w:fill="1F3864"/>
            <w:vAlign w:val="center"/>
            <w:hideMark/>
          </w:tcPr>
          <w:p w14:paraId="60D14038" w14:textId="77777777" w:rsidR="00D11336" w:rsidRPr="003C5D91" w:rsidRDefault="00D11336" w:rsidP="00D11336">
            <w:pPr>
              <w:spacing w:after="0" w:line="240" w:lineRule="auto"/>
              <w:jc w:val="center"/>
              <w:rPr>
                <w:rFonts w:eastAsia="Times New Roman"/>
                <w:b/>
                <w:bCs/>
                <w:color w:val="FFFFFF"/>
                <w:spacing w:val="0"/>
                <w:lang w:eastAsia="es-DO"/>
              </w:rPr>
            </w:pPr>
            <w:r w:rsidRPr="003C5D91">
              <w:rPr>
                <w:rFonts w:eastAsia="Times New Roman"/>
                <w:b/>
                <w:bCs/>
                <w:color w:val="FFFFFF"/>
                <w:spacing w:val="0"/>
                <w:lang w:eastAsia="es-DO"/>
              </w:rPr>
              <w:t>Atendidas</w:t>
            </w:r>
            <w:r w:rsidRPr="003C5D91">
              <w:rPr>
                <w:rFonts w:eastAsia="Times New Roman"/>
                <w:color w:val="FFFFFF"/>
                <w:spacing w:val="0"/>
                <w:lang w:eastAsia="es-DO"/>
              </w:rPr>
              <w:t> </w:t>
            </w:r>
          </w:p>
        </w:tc>
        <w:tc>
          <w:tcPr>
            <w:tcW w:w="1160" w:type="dxa"/>
            <w:tcBorders>
              <w:top w:val="nil"/>
              <w:left w:val="nil"/>
              <w:bottom w:val="single" w:sz="8" w:space="0" w:color="auto"/>
              <w:right w:val="single" w:sz="8" w:space="0" w:color="auto"/>
            </w:tcBorders>
            <w:shd w:val="clear" w:color="000000" w:fill="1F3864"/>
            <w:vAlign w:val="center"/>
            <w:hideMark/>
          </w:tcPr>
          <w:p w14:paraId="56999316" w14:textId="77777777" w:rsidR="00D11336" w:rsidRPr="003C5D91" w:rsidRDefault="00D11336" w:rsidP="00D11336">
            <w:pPr>
              <w:spacing w:after="0" w:line="240" w:lineRule="auto"/>
              <w:jc w:val="center"/>
              <w:rPr>
                <w:rFonts w:eastAsia="Times New Roman"/>
                <w:b/>
                <w:bCs/>
                <w:color w:val="FFFFFF"/>
                <w:spacing w:val="0"/>
                <w:lang w:eastAsia="es-DO"/>
              </w:rPr>
            </w:pPr>
            <w:r w:rsidRPr="003C5D91">
              <w:rPr>
                <w:rFonts w:eastAsia="Times New Roman"/>
                <w:b/>
                <w:bCs/>
                <w:color w:val="FFFFFF"/>
                <w:spacing w:val="0"/>
                <w:lang w:eastAsia="es-DO"/>
              </w:rPr>
              <w:t>Cerradas</w:t>
            </w:r>
            <w:r w:rsidRPr="003C5D91">
              <w:rPr>
                <w:rFonts w:eastAsia="Times New Roman"/>
                <w:color w:val="FFFFFF"/>
                <w:spacing w:val="0"/>
                <w:lang w:eastAsia="es-DO"/>
              </w:rPr>
              <w:t> </w:t>
            </w:r>
          </w:p>
        </w:tc>
        <w:tc>
          <w:tcPr>
            <w:tcW w:w="1307" w:type="dxa"/>
            <w:tcBorders>
              <w:top w:val="nil"/>
              <w:left w:val="nil"/>
              <w:bottom w:val="single" w:sz="8" w:space="0" w:color="auto"/>
              <w:right w:val="single" w:sz="8" w:space="0" w:color="auto"/>
            </w:tcBorders>
            <w:shd w:val="clear" w:color="000000" w:fill="1F3864"/>
            <w:vAlign w:val="center"/>
            <w:hideMark/>
          </w:tcPr>
          <w:p w14:paraId="5CAC9EAA" w14:textId="77777777" w:rsidR="00D11336" w:rsidRPr="003C5D91" w:rsidRDefault="00D11336" w:rsidP="00D11336">
            <w:pPr>
              <w:spacing w:after="0" w:line="240" w:lineRule="auto"/>
              <w:jc w:val="center"/>
              <w:rPr>
                <w:rFonts w:eastAsia="Times New Roman"/>
                <w:b/>
                <w:bCs/>
                <w:color w:val="FFFFFF"/>
                <w:spacing w:val="0"/>
                <w:lang w:eastAsia="es-DO"/>
              </w:rPr>
            </w:pPr>
            <w:r w:rsidRPr="003C5D91">
              <w:rPr>
                <w:rFonts w:eastAsia="Times New Roman"/>
                <w:b/>
                <w:bCs/>
                <w:color w:val="FFFFFF"/>
                <w:spacing w:val="0"/>
                <w:lang w:eastAsia="es-DO"/>
              </w:rPr>
              <w:t>Pendientes</w:t>
            </w:r>
            <w:r w:rsidRPr="003C5D91">
              <w:rPr>
                <w:rFonts w:eastAsia="Times New Roman"/>
                <w:color w:val="FFFFFF"/>
                <w:spacing w:val="0"/>
                <w:lang w:eastAsia="es-DO"/>
              </w:rPr>
              <w:t> </w:t>
            </w:r>
          </w:p>
        </w:tc>
        <w:tc>
          <w:tcPr>
            <w:tcW w:w="1127" w:type="dxa"/>
            <w:tcBorders>
              <w:top w:val="nil"/>
              <w:left w:val="nil"/>
              <w:bottom w:val="single" w:sz="8" w:space="0" w:color="auto"/>
              <w:right w:val="single" w:sz="8" w:space="0" w:color="auto"/>
            </w:tcBorders>
            <w:shd w:val="clear" w:color="000000" w:fill="1F3864"/>
            <w:vAlign w:val="center"/>
            <w:hideMark/>
          </w:tcPr>
          <w:p w14:paraId="654FBA45" w14:textId="77777777" w:rsidR="00D11336" w:rsidRPr="003C5D91" w:rsidRDefault="00D11336" w:rsidP="00D11336">
            <w:pPr>
              <w:spacing w:after="0" w:line="240" w:lineRule="auto"/>
              <w:jc w:val="center"/>
              <w:rPr>
                <w:rFonts w:eastAsia="Times New Roman"/>
                <w:b/>
                <w:bCs/>
                <w:i/>
                <w:iCs/>
                <w:color w:val="FFFFFF"/>
                <w:spacing w:val="0"/>
                <w:lang w:eastAsia="es-DO"/>
              </w:rPr>
            </w:pPr>
            <w:r w:rsidRPr="003C5D91">
              <w:rPr>
                <w:rFonts w:eastAsia="Times New Roman"/>
                <w:b/>
                <w:bCs/>
                <w:i/>
                <w:iCs/>
                <w:color w:val="FFFFFF"/>
                <w:spacing w:val="0"/>
                <w:lang w:eastAsia="es-DO"/>
              </w:rPr>
              <w:t>≥ 15 Días</w:t>
            </w:r>
          </w:p>
        </w:tc>
        <w:tc>
          <w:tcPr>
            <w:tcW w:w="146" w:type="dxa"/>
            <w:vAlign w:val="center"/>
            <w:hideMark/>
          </w:tcPr>
          <w:p w14:paraId="3EA9D317" w14:textId="77777777" w:rsidR="00D11336" w:rsidRPr="003C5D91" w:rsidRDefault="00D11336" w:rsidP="00D11336">
            <w:pPr>
              <w:spacing w:after="0" w:line="240" w:lineRule="auto"/>
              <w:rPr>
                <w:rFonts w:eastAsia="Times New Roman"/>
                <w:color w:val="auto"/>
                <w:spacing w:val="0"/>
                <w:sz w:val="20"/>
                <w:szCs w:val="20"/>
                <w:lang w:eastAsia="es-DO"/>
              </w:rPr>
            </w:pPr>
          </w:p>
        </w:tc>
      </w:tr>
      <w:tr w:rsidR="00C206F3" w:rsidRPr="00C206F3" w14:paraId="10C99E05" w14:textId="77777777" w:rsidTr="003C5D91">
        <w:trPr>
          <w:trHeight w:val="147"/>
          <w:jc w:val="center"/>
        </w:trPr>
        <w:tc>
          <w:tcPr>
            <w:tcW w:w="1233" w:type="dxa"/>
            <w:tcBorders>
              <w:top w:val="nil"/>
              <w:left w:val="single" w:sz="4" w:space="0" w:color="000000"/>
              <w:bottom w:val="single" w:sz="8" w:space="0" w:color="auto"/>
              <w:right w:val="single" w:sz="8" w:space="0" w:color="auto"/>
            </w:tcBorders>
            <w:shd w:val="clear" w:color="000000" w:fill="FFFFFF"/>
            <w:vAlign w:val="center"/>
            <w:hideMark/>
          </w:tcPr>
          <w:p w14:paraId="5C853569"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Física </w:t>
            </w:r>
          </w:p>
        </w:tc>
        <w:tc>
          <w:tcPr>
            <w:tcW w:w="1201" w:type="dxa"/>
            <w:tcBorders>
              <w:top w:val="nil"/>
              <w:left w:val="nil"/>
              <w:bottom w:val="single" w:sz="8" w:space="0" w:color="auto"/>
              <w:right w:val="single" w:sz="8" w:space="0" w:color="auto"/>
            </w:tcBorders>
            <w:shd w:val="clear" w:color="auto" w:fill="auto"/>
            <w:vAlign w:val="center"/>
            <w:hideMark/>
          </w:tcPr>
          <w:p w14:paraId="7D5EF5ED"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3</w:t>
            </w:r>
          </w:p>
        </w:tc>
        <w:tc>
          <w:tcPr>
            <w:tcW w:w="1241" w:type="dxa"/>
            <w:tcBorders>
              <w:top w:val="nil"/>
              <w:left w:val="nil"/>
              <w:bottom w:val="single" w:sz="8" w:space="0" w:color="auto"/>
              <w:right w:val="single" w:sz="8" w:space="0" w:color="auto"/>
            </w:tcBorders>
            <w:shd w:val="clear" w:color="auto" w:fill="auto"/>
            <w:vAlign w:val="center"/>
            <w:hideMark/>
          </w:tcPr>
          <w:p w14:paraId="3F0D7DCF"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3</w:t>
            </w:r>
          </w:p>
        </w:tc>
        <w:tc>
          <w:tcPr>
            <w:tcW w:w="1160" w:type="dxa"/>
            <w:tcBorders>
              <w:top w:val="nil"/>
              <w:left w:val="nil"/>
              <w:bottom w:val="single" w:sz="8" w:space="0" w:color="auto"/>
              <w:right w:val="single" w:sz="8" w:space="0" w:color="auto"/>
            </w:tcBorders>
            <w:shd w:val="clear" w:color="auto" w:fill="auto"/>
            <w:vAlign w:val="center"/>
            <w:hideMark/>
          </w:tcPr>
          <w:p w14:paraId="03A039A8"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0 </w:t>
            </w:r>
          </w:p>
        </w:tc>
        <w:tc>
          <w:tcPr>
            <w:tcW w:w="1307" w:type="dxa"/>
            <w:tcBorders>
              <w:top w:val="nil"/>
              <w:left w:val="nil"/>
              <w:bottom w:val="single" w:sz="8" w:space="0" w:color="auto"/>
              <w:right w:val="single" w:sz="8" w:space="0" w:color="auto"/>
            </w:tcBorders>
            <w:shd w:val="clear" w:color="auto" w:fill="auto"/>
            <w:vAlign w:val="center"/>
            <w:hideMark/>
          </w:tcPr>
          <w:p w14:paraId="34D09223"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0 </w:t>
            </w:r>
          </w:p>
        </w:tc>
        <w:tc>
          <w:tcPr>
            <w:tcW w:w="1127" w:type="dxa"/>
            <w:vMerge w:val="restart"/>
            <w:tcBorders>
              <w:top w:val="nil"/>
              <w:left w:val="single" w:sz="8" w:space="0" w:color="auto"/>
              <w:bottom w:val="single" w:sz="4" w:space="0" w:color="000000"/>
              <w:right w:val="single" w:sz="8" w:space="0" w:color="auto"/>
            </w:tcBorders>
            <w:shd w:val="clear" w:color="auto" w:fill="auto"/>
            <w:vAlign w:val="center"/>
            <w:hideMark/>
          </w:tcPr>
          <w:p w14:paraId="408313B8"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15 </w:t>
            </w:r>
          </w:p>
        </w:tc>
        <w:tc>
          <w:tcPr>
            <w:tcW w:w="146" w:type="dxa"/>
            <w:vAlign w:val="center"/>
            <w:hideMark/>
          </w:tcPr>
          <w:p w14:paraId="7F984CDC" w14:textId="77777777" w:rsidR="00D11336" w:rsidRPr="00C206F3" w:rsidRDefault="00D11336" w:rsidP="00D11336">
            <w:pPr>
              <w:spacing w:after="0" w:line="240" w:lineRule="auto"/>
              <w:rPr>
                <w:rFonts w:eastAsia="Times New Roman"/>
                <w:color w:val="4C4747"/>
                <w:spacing w:val="0"/>
                <w:sz w:val="20"/>
                <w:szCs w:val="20"/>
                <w:lang w:eastAsia="es-DO"/>
              </w:rPr>
            </w:pPr>
          </w:p>
        </w:tc>
      </w:tr>
      <w:tr w:rsidR="00C206F3" w:rsidRPr="00C206F3" w14:paraId="3A2880AD" w14:textId="77777777" w:rsidTr="003C5D91">
        <w:trPr>
          <w:trHeight w:val="289"/>
          <w:jc w:val="center"/>
        </w:trPr>
        <w:tc>
          <w:tcPr>
            <w:tcW w:w="1233" w:type="dxa"/>
            <w:tcBorders>
              <w:top w:val="nil"/>
              <w:left w:val="single" w:sz="4" w:space="0" w:color="000000"/>
              <w:bottom w:val="single" w:sz="8" w:space="0" w:color="auto"/>
              <w:right w:val="single" w:sz="8" w:space="0" w:color="auto"/>
            </w:tcBorders>
            <w:shd w:val="clear" w:color="000000" w:fill="FFFFFF"/>
            <w:vAlign w:val="center"/>
            <w:hideMark/>
          </w:tcPr>
          <w:p w14:paraId="21BFD04E" w14:textId="35A1A7BF" w:rsidR="00D11336" w:rsidRPr="00C206F3" w:rsidRDefault="002E1C6F"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Electrónica</w:t>
            </w:r>
            <w:r w:rsidR="00D11336" w:rsidRPr="00C206F3">
              <w:rPr>
                <w:rFonts w:eastAsia="Times New Roman"/>
                <w:color w:val="4C4747"/>
                <w:spacing w:val="0"/>
                <w:lang w:eastAsia="es-DO"/>
              </w:rPr>
              <w:t xml:space="preserve"> (SAIP) </w:t>
            </w:r>
          </w:p>
        </w:tc>
        <w:tc>
          <w:tcPr>
            <w:tcW w:w="1201" w:type="dxa"/>
            <w:tcBorders>
              <w:top w:val="nil"/>
              <w:left w:val="nil"/>
              <w:bottom w:val="single" w:sz="8" w:space="0" w:color="auto"/>
              <w:right w:val="single" w:sz="8" w:space="0" w:color="auto"/>
            </w:tcBorders>
            <w:shd w:val="clear" w:color="auto" w:fill="auto"/>
            <w:vAlign w:val="center"/>
            <w:hideMark/>
          </w:tcPr>
          <w:p w14:paraId="56A6F370"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17</w:t>
            </w:r>
          </w:p>
        </w:tc>
        <w:tc>
          <w:tcPr>
            <w:tcW w:w="1241" w:type="dxa"/>
            <w:tcBorders>
              <w:top w:val="nil"/>
              <w:left w:val="nil"/>
              <w:bottom w:val="single" w:sz="8" w:space="0" w:color="auto"/>
              <w:right w:val="single" w:sz="8" w:space="0" w:color="auto"/>
            </w:tcBorders>
            <w:shd w:val="clear" w:color="auto" w:fill="auto"/>
            <w:vAlign w:val="center"/>
            <w:hideMark/>
          </w:tcPr>
          <w:p w14:paraId="5DD5E4E1"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15</w:t>
            </w:r>
          </w:p>
        </w:tc>
        <w:tc>
          <w:tcPr>
            <w:tcW w:w="1160" w:type="dxa"/>
            <w:tcBorders>
              <w:top w:val="nil"/>
              <w:left w:val="nil"/>
              <w:bottom w:val="single" w:sz="8" w:space="0" w:color="auto"/>
              <w:right w:val="single" w:sz="8" w:space="0" w:color="auto"/>
            </w:tcBorders>
            <w:shd w:val="clear" w:color="auto" w:fill="auto"/>
            <w:vAlign w:val="center"/>
            <w:hideMark/>
          </w:tcPr>
          <w:p w14:paraId="71BA79BB"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15</w:t>
            </w:r>
          </w:p>
        </w:tc>
        <w:tc>
          <w:tcPr>
            <w:tcW w:w="1307" w:type="dxa"/>
            <w:tcBorders>
              <w:top w:val="nil"/>
              <w:left w:val="nil"/>
              <w:bottom w:val="single" w:sz="8" w:space="0" w:color="auto"/>
              <w:right w:val="single" w:sz="8" w:space="0" w:color="auto"/>
            </w:tcBorders>
            <w:shd w:val="clear" w:color="auto" w:fill="auto"/>
            <w:vAlign w:val="center"/>
            <w:hideMark/>
          </w:tcPr>
          <w:p w14:paraId="19DCEDA7"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2</w:t>
            </w:r>
          </w:p>
        </w:tc>
        <w:tc>
          <w:tcPr>
            <w:tcW w:w="1127" w:type="dxa"/>
            <w:vMerge/>
            <w:tcBorders>
              <w:top w:val="nil"/>
              <w:left w:val="single" w:sz="8" w:space="0" w:color="auto"/>
              <w:bottom w:val="single" w:sz="4" w:space="0" w:color="000000"/>
              <w:right w:val="single" w:sz="8" w:space="0" w:color="auto"/>
            </w:tcBorders>
            <w:vAlign w:val="center"/>
            <w:hideMark/>
          </w:tcPr>
          <w:p w14:paraId="4B95D6BD" w14:textId="77777777" w:rsidR="00D11336" w:rsidRPr="00C206F3" w:rsidRDefault="00D11336" w:rsidP="00D11336">
            <w:pPr>
              <w:spacing w:after="0" w:line="240" w:lineRule="auto"/>
              <w:rPr>
                <w:rFonts w:eastAsia="Times New Roman"/>
                <w:color w:val="4C4747"/>
                <w:spacing w:val="0"/>
                <w:lang w:eastAsia="es-DO"/>
              </w:rPr>
            </w:pPr>
          </w:p>
        </w:tc>
        <w:tc>
          <w:tcPr>
            <w:tcW w:w="146" w:type="dxa"/>
            <w:vAlign w:val="center"/>
            <w:hideMark/>
          </w:tcPr>
          <w:p w14:paraId="4E5BFDE8" w14:textId="77777777" w:rsidR="00D11336" w:rsidRPr="00C206F3" w:rsidRDefault="00D11336" w:rsidP="00D11336">
            <w:pPr>
              <w:spacing w:after="0" w:line="240" w:lineRule="auto"/>
              <w:rPr>
                <w:rFonts w:eastAsia="Times New Roman"/>
                <w:color w:val="4C4747"/>
                <w:spacing w:val="0"/>
                <w:sz w:val="20"/>
                <w:szCs w:val="20"/>
                <w:lang w:eastAsia="es-DO"/>
              </w:rPr>
            </w:pPr>
          </w:p>
        </w:tc>
      </w:tr>
      <w:tr w:rsidR="00C206F3" w:rsidRPr="00C206F3" w14:paraId="3F1BB44F" w14:textId="77777777" w:rsidTr="003C5D91">
        <w:trPr>
          <w:trHeight w:val="147"/>
          <w:jc w:val="center"/>
        </w:trPr>
        <w:tc>
          <w:tcPr>
            <w:tcW w:w="1233" w:type="dxa"/>
            <w:tcBorders>
              <w:top w:val="nil"/>
              <w:left w:val="single" w:sz="4" w:space="0" w:color="000000"/>
              <w:bottom w:val="single" w:sz="8" w:space="0" w:color="auto"/>
              <w:right w:val="single" w:sz="8" w:space="0" w:color="auto"/>
            </w:tcBorders>
            <w:shd w:val="clear" w:color="000000" w:fill="FFFFFF"/>
            <w:vAlign w:val="center"/>
            <w:hideMark/>
          </w:tcPr>
          <w:p w14:paraId="3EDD4D0E"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311 </w:t>
            </w:r>
          </w:p>
        </w:tc>
        <w:tc>
          <w:tcPr>
            <w:tcW w:w="1201" w:type="dxa"/>
            <w:tcBorders>
              <w:top w:val="nil"/>
              <w:left w:val="nil"/>
              <w:bottom w:val="single" w:sz="8" w:space="0" w:color="auto"/>
              <w:right w:val="single" w:sz="8" w:space="0" w:color="auto"/>
            </w:tcBorders>
            <w:shd w:val="clear" w:color="auto" w:fill="auto"/>
            <w:vAlign w:val="center"/>
            <w:hideMark/>
          </w:tcPr>
          <w:p w14:paraId="4AE1F49E"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24 </w:t>
            </w:r>
          </w:p>
        </w:tc>
        <w:tc>
          <w:tcPr>
            <w:tcW w:w="1241" w:type="dxa"/>
            <w:tcBorders>
              <w:top w:val="nil"/>
              <w:left w:val="nil"/>
              <w:bottom w:val="single" w:sz="8" w:space="0" w:color="auto"/>
              <w:right w:val="single" w:sz="8" w:space="0" w:color="auto"/>
            </w:tcBorders>
            <w:shd w:val="clear" w:color="auto" w:fill="auto"/>
            <w:vAlign w:val="center"/>
            <w:hideMark/>
          </w:tcPr>
          <w:p w14:paraId="597225C4"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24 </w:t>
            </w:r>
          </w:p>
        </w:tc>
        <w:tc>
          <w:tcPr>
            <w:tcW w:w="1160" w:type="dxa"/>
            <w:tcBorders>
              <w:top w:val="nil"/>
              <w:left w:val="nil"/>
              <w:bottom w:val="single" w:sz="8" w:space="0" w:color="auto"/>
              <w:right w:val="single" w:sz="8" w:space="0" w:color="auto"/>
            </w:tcBorders>
            <w:shd w:val="clear" w:color="auto" w:fill="auto"/>
            <w:vAlign w:val="center"/>
            <w:hideMark/>
          </w:tcPr>
          <w:p w14:paraId="0B1FBE47"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24 </w:t>
            </w:r>
          </w:p>
        </w:tc>
        <w:tc>
          <w:tcPr>
            <w:tcW w:w="1307" w:type="dxa"/>
            <w:tcBorders>
              <w:top w:val="nil"/>
              <w:left w:val="nil"/>
              <w:bottom w:val="single" w:sz="8" w:space="0" w:color="auto"/>
              <w:right w:val="single" w:sz="8" w:space="0" w:color="auto"/>
            </w:tcBorders>
            <w:shd w:val="clear" w:color="auto" w:fill="auto"/>
            <w:vAlign w:val="center"/>
            <w:hideMark/>
          </w:tcPr>
          <w:p w14:paraId="5BD356C0"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0 </w:t>
            </w:r>
          </w:p>
        </w:tc>
        <w:tc>
          <w:tcPr>
            <w:tcW w:w="1127" w:type="dxa"/>
            <w:vMerge/>
            <w:tcBorders>
              <w:top w:val="nil"/>
              <w:left w:val="single" w:sz="8" w:space="0" w:color="auto"/>
              <w:bottom w:val="single" w:sz="4" w:space="0" w:color="000000"/>
              <w:right w:val="single" w:sz="8" w:space="0" w:color="auto"/>
            </w:tcBorders>
            <w:vAlign w:val="center"/>
            <w:hideMark/>
          </w:tcPr>
          <w:p w14:paraId="55B3DCFD" w14:textId="77777777" w:rsidR="00D11336" w:rsidRPr="00C206F3" w:rsidRDefault="00D11336" w:rsidP="00D11336">
            <w:pPr>
              <w:spacing w:after="0" w:line="240" w:lineRule="auto"/>
              <w:rPr>
                <w:rFonts w:eastAsia="Times New Roman"/>
                <w:color w:val="4C4747"/>
                <w:spacing w:val="0"/>
                <w:lang w:eastAsia="es-DO"/>
              </w:rPr>
            </w:pPr>
          </w:p>
        </w:tc>
        <w:tc>
          <w:tcPr>
            <w:tcW w:w="146" w:type="dxa"/>
            <w:vAlign w:val="center"/>
            <w:hideMark/>
          </w:tcPr>
          <w:p w14:paraId="7031BC8F" w14:textId="77777777" w:rsidR="00D11336" w:rsidRPr="00C206F3" w:rsidRDefault="00D11336" w:rsidP="00D11336">
            <w:pPr>
              <w:spacing w:after="0" w:line="240" w:lineRule="auto"/>
              <w:rPr>
                <w:rFonts w:eastAsia="Times New Roman"/>
                <w:color w:val="4C4747"/>
                <w:spacing w:val="0"/>
                <w:sz w:val="20"/>
                <w:szCs w:val="20"/>
                <w:lang w:eastAsia="es-DO"/>
              </w:rPr>
            </w:pPr>
          </w:p>
        </w:tc>
      </w:tr>
      <w:tr w:rsidR="00C206F3" w:rsidRPr="00C206F3" w14:paraId="52DC67B8" w14:textId="77777777" w:rsidTr="003C5D91">
        <w:trPr>
          <w:trHeight w:val="147"/>
          <w:jc w:val="center"/>
        </w:trPr>
        <w:tc>
          <w:tcPr>
            <w:tcW w:w="1233" w:type="dxa"/>
            <w:tcBorders>
              <w:top w:val="nil"/>
              <w:left w:val="single" w:sz="4" w:space="0" w:color="000000"/>
              <w:bottom w:val="single" w:sz="8" w:space="0" w:color="auto"/>
              <w:right w:val="single" w:sz="8" w:space="0" w:color="auto"/>
            </w:tcBorders>
            <w:shd w:val="clear" w:color="000000" w:fill="FFFFFF"/>
            <w:vAlign w:val="center"/>
            <w:hideMark/>
          </w:tcPr>
          <w:p w14:paraId="24E10601"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Otras </w:t>
            </w:r>
          </w:p>
        </w:tc>
        <w:tc>
          <w:tcPr>
            <w:tcW w:w="1201" w:type="dxa"/>
            <w:tcBorders>
              <w:top w:val="nil"/>
              <w:left w:val="nil"/>
              <w:bottom w:val="single" w:sz="8" w:space="0" w:color="auto"/>
              <w:right w:val="single" w:sz="8" w:space="0" w:color="auto"/>
            </w:tcBorders>
            <w:shd w:val="clear" w:color="auto" w:fill="auto"/>
            <w:vAlign w:val="center"/>
            <w:hideMark/>
          </w:tcPr>
          <w:p w14:paraId="67B01CE4"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0 </w:t>
            </w:r>
          </w:p>
        </w:tc>
        <w:tc>
          <w:tcPr>
            <w:tcW w:w="1241" w:type="dxa"/>
            <w:tcBorders>
              <w:top w:val="nil"/>
              <w:left w:val="nil"/>
              <w:bottom w:val="single" w:sz="8" w:space="0" w:color="auto"/>
              <w:right w:val="single" w:sz="8" w:space="0" w:color="auto"/>
            </w:tcBorders>
            <w:shd w:val="clear" w:color="auto" w:fill="auto"/>
            <w:vAlign w:val="center"/>
            <w:hideMark/>
          </w:tcPr>
          <w:p w14:paraId="6A51506F"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0 </w:t>
            </w:r>
          </w:p>
        </w:tc>
        <w:tc>
          <w:tcPr>
            <w:tcW w:w="1160" w:type="dxa"/>
            <w:tcBorders>
              <w:top w:val="nil"/>
              <w:left w:val="nil"/>
              <w:bottom w:val="single" w:sz="8" w:space="0" w:color="auto"/>
              <w:right w:val="single" w:sz="8" w:space="0" w:color="auto"/>
            </w:tcBorders>
            <w:shd w:val="clear" w:color="auto" w:fill="auto"/>
            <w:vAlign w:val="center"/>
            <w:hideMark/>
          </w:tcPr>
          <w:p w14:paraId="4C87AAF5"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0 </w:t>
            </w:r>
          </w:p>
        </w:tc>
        <w:tc>
          <w:tcPr>
            <w:tcW w:w="1307" w:type="dxa"/>
            <w:tcBorders>
              <w:top w:val="nil"/>
              <w:left w:val="nil"/>
              <w:bottom w:val="single" w:sz="8" w:space="0" w:color="auto"/>
              <w:right w:val="single" w:sz="8" w:space="0" w:color="auto"/>
            </w:tcBorders>
            <w:shd w:val="clear" w:color="auto" w:fill="auto"/>
            <w:vAlign w:val="center"/>
            <w:hideMark/>
          </w:tcPr>
          <w:p w14:paraId="0BB663C8" w14:textId="77777777" w:rsidR="00D11336" w:rsidRPr="00C206F3" w:rsidRDefault="00D11336" w:rsidP="00D11336">
            <w:pPr>
              <w:spacing w:after="0" w:line="240" w:lineRule="auto"/>
              <w:jc w:val="center"/>
              <w:rPr>
                <w:rFonts w:eastAsia="Times New Roman"/>
                <w:color w:val="4C4747"/>
                <w:spacing w:val="0"/>
                <w:lang w:eastAsia="es-DO"/>
              </w:rPr>
            </w:pPr>
            <w:r w:rsidRPr="00C206F3">
              <w:rPr>
                <w:rFonts w:eastAsia="Times New Roman"/>
                <w:color w:val="4C4747"/>
                <w:spacing w:val="0"/>
                <w:lang w:eastAsia="es-DO"/>
              </w:rPr>
              <w:t>0 </w:t>
            </w:r>
          </w:p>
        </w:tc>
        <w:tc>
          <w:tcPr>
            <w:tcW w:w="1127" w:type="dxa"/>
            <w:vMerge/>
            <w:tcBorders>
              <w:top w:val="nil"/>
              <w:left w:val="single" w:sz="8" w:space="0" w:color="auto"/>
              <w:bottom w:val="single" w:sz="4" w:space="0" w:color="000000"/>
              <w:right w:val="single" w:sz="8" w:space="0" w:color="auto"/>
            </w:tcBorders>
            <w:vAlign w:val="center"/>
            <w:hideMark/>
          </w:tcPr>
          <w:p w14:paraId="6F1E9CE9" w14:textId="77777777" w:rsidR="00D11336" w:rsidRPr="00C206F3" w:rsidRDefault="00D11336" w:rsidP="00D11336">
            <w:pPr>
              <w:spacing w:after="0" w:line="240" w:lineRule="auto"/>
              <w:rPr>
                <w:rFonts w:eastAsia="Times New Roman"/>
                <w:color w:val="4C4747"/>
                <w:spacing w:val="0"/>
                <w:lang w:eastAsia="es-DO"/>
              </w:rPr>
            </w:pPr>
          </w:p>
        </w:tc>
        <w:tc>
          <w:tcPr>
            <w:tcW w:w="146" w:type="dxa"/>
            <w:vAlign w:val="center"/>
            <w:hideMark/>
          </w:tcPr>
          <w:p w14:paraId="04768BC3" w14:textId="77777777" w:rsidR="00D11336" w:rsidRPr="00C206F3" w:rsidRDefault="00D11336" w:rsidP="00D11336">
            <w:pPr>
              <w:spacing w:after="0" w:line="240" w:lineRule="auto"/>
              <w:rPr>
                <w:rFonts w:eastAsia="Times New Roman"/>
                <w:color w:val="4C4747"/>
                <w:spacing w:val="0"/>
                <w:sz w:val="20"/>
                <w:szCs w:val="20"/>
                <w:lang w:eastAsia="es-DO"/>
              </w:rPr>
            </w:pPr>
          </w:p>
        </w:tc>
      </w:tr>
      <w:tr w:rsidR="00C206F3" w:rsidRPr="00C206F3" w14:paraId="5A5AC6FA" w14:textId="77777777" w:rsidTr="003C5D91">
        <w:trPr>
          <w:trHeight w:val="140"/>
          <w:jc w:val="center"/>
        </w:trPr>
        <w:tc>
          <w:tcPr>
            <w:tcW w:w="1233" w:type="dxa"/>
            <w:vMerge w:val="restart"/>
            <w:tcBorders>
              <w:top w:val="nil"/>
              <w:left w:val="single" w:sz="4" w:space="0" w:color="000000"/>
              <w:bottom w:val="single" w:sz="4" w:space="0" w:color="000000"/>
              <w:right w:val="single" w:sz="8" w:space="0" w:color="auto"/>
            </w:tcBorders>
            <w:shd w:val="clear" w:color="000000" w:fill="FFFFFF"/>
            <w:vAlign w:val="center"/>
            <w:hideMark/>
          </w:tcPr>
          <w:p w14:paraId="6C83DA4E" w14:textId="77777777" w:rsidR="00D11336" w:rsidRPr="00C206F3" w:rsidRDefault="00D11336" w:rsidP="00D11336">
            <w:pPr>
              <w:spacing w:after="0" w:line="240" w:lineRule="auto"/>
              <w:jc w:val="center"/>
              <w:rPr>
                <w:rFonts w:eastAsia="Times New Roman"/>
                <w:b/>
                <w:bCs/>
                <w:color w:val="4C4747"/>
                <w:spacing w:val="0"/>
                <w:lang w:eastAsia="es-DO"/>
              </w:rPr>
            </w:pPr>
            <w:r w:rsidRPr="00C206F3">
              <w:rPr>
                <w:rFonts w:eastAsia="Times New Roman"/>
                <w:b/>
                <w:bCs/>
                <w:color w:val="4C4747"/>
                <w:spacing w:val="0"/>
                <w:lang w:eastAsia="es-DO"/>
              </w:rPr>
              <w:t>Total</w:t>
            </w:r>
            <w:r w:rsidRPr="00C206F3">
              <w:rPr>
                <w:rFonts w:eastAsia="Times New Roman"/>
                <w:color w:val="4C4747"/>
                <w:spacing w:val="0"/>
                <w:lang w:eastAsia="es-DO"/>
              </w:rPr>
              <w:t> </w:t>
            </w:r>
          </w:p>
        </w:tc>
        <w:tc>
          <w:tcPr>
            <w:tcW w:w="1201" w:type="dxa"/>
            <w:vMerge w:val="restart"/>
            <w:tcBorders>
              <w:top w:val="nil"/>
              <w:left w:val="single" w:sz="8" w:space="0" w:color="auto"/>
              <w:bottom w:val="single" w:sz="4" w:space="0" w:color="000000"/>
              <w:right w:val="single" w:sz="8" w:space="0" w:color="auto"/>
            </w:tcBorders>
            <w:shd w:val="clear" w:color="auto" w:fill="auto"/>
            <w:vAlign w:val="center"/>
            <w:hideMark/>
          </w:tcPr>
          <w:p w14:paraId="195AC1B9" w14:textId="77777777" w:rsidR="00D11336" w:rsidRPr="00C206F3" w:rsidRDefault="00D11336" w:rsidP="00D11336">
            <w:pPr>
              <w:spacing w:after="0" w:line="240" w:lineRule="auto"/>
              <w:jc w:val="center"/>
              <w:rPr>
                <w:rFonts w:eastAsia="Times New Roman"/>
                <w:b/>
                <w:bCs/>
                <w:color w:val="4C4747"/>
                <w:spacing w:val="0"/>
                <w:lang w:eastAsia="es-DO"/>
              </w:rPr>
            </w:pPr>
            <w:r w:rsidRPr="00C206F3">
              <w:rPr>
                <w:rFonts w:eastAsia="Times New Roman"/>
                <w:b/>
                <w:bCs/>
                <w:color w:val="4C4747"/>
                <w:spacing w:val="0"/>
                <w:lang w:eastAsia="es-DO"/>
              </w:rPr>
              <w:t>44</w:t>
            </w:r>
          </w:p>
        </w:tc>
        <w:tc>
          <w:tcPr>
            <w:tcW w:w="1241" w:type="dxa"/>
            <w:vMerge w:val="restart"/>
            <w:tcBorders>
              <w:top w:val="nil"/>
              <w:left w:val="single" w:sz="8" w:space="0" w:color="auto"/>
              <w:bottom w:val="single" w:sz="4" w:space="0" w:color="000000"/>
              <w:right w:val="single" w:sz="8" w:space="0" w:color="auto"/>
            </w:tcBorders>
            <w:shd w:val="clear" w:color="auto" w:fill="auto"/>
            <w:vAlign w:val="center"/>
            <w:hideMark/>
          </w:tcPr>
          <w:p w14:paraId="49C69286" w14:textId="77777777" w:rsidR="00D11336" w:rsidRPr="00C206F3" w:rsidRDefault="00D11336" w:rsidP="00D11336">
            <w:pPr>
              <w:spacing w:after="0" w:line="240" w:lineRule="auto"/>
              <w:jc w:val="center"/>
              <w:rPr>
                <w:rFonts w:eastAsia="Times New Roman"/>
                <w:b/>
                <w:bCs/>
                <w:color w:val="4C4747"/>
                <w:spacing w:val="0"/>
                <w:lang w:eastAsia="es-DO"/>
              </w:rPr>
            </w:pPr>
            <w:r w:rsidRPr="00C206F3">
              <w:rPr>
                <w:rFonts w:eastAsia="Times New Roman"/>
                <w:b/>
                <w:bCs/>
                <w:color w:val="4C4747"/>
                <w:spacing w:val="0"/>
                <w:lang w:eastAsia="es-DO"/>
              </w:rPr>
              <w:t>42</w:t>
            </w:r>
          </w:p>
        </w:tc>
        <w:tc>
          <w:tcPr>
            <w:tcW w:w="1160" w:type="dxa"/>
            <w:vMerge w:val="restart"/>
            <w:tcBorders>
              <w:top w:val="nil"/>
              <w:left w:val="single" w:sz="8" w:space="0" w:color="auto"/>
              <w:bottom w:val="single" w:sz="4" w:space="0" w:color="000000"/>
              <w:right w:val="single" w:sz="8" w:space="0" w:color="auto"/>
            </w:tcBorders>
            <w:shd w:val="clear" w:color="auto" w:fill="auto"/>
            <w:vAlign w:val="center"/>
            <w:hideMark/>
          </w:tcPr>
          <w:p w14:paraId="61F000FC" w14:textId="77777777" w:rsidR="00D11336" w:rsidRPr="00C206F3" w:rsidRDefault="00D11336" w:rsidP="00D11336">
            <w:pPr>
              <w:spacing w:after="0" w:line="240" w:lineRule="auto"/>
              <w:jc w:val="center"/>
              <w:rPr>
                <w:rFonts w:eastAsia="Times New Roman"/>
                <w:b/>
                <w:bCs/>
                <w:color w:val="4C4747"/>
                <w:spacing w:val="0"/>
                <w:lang w:eastAsia="es-DO"/>
              </w:rPr>
            </w:pPr>
            <w:r w:rsidRPr="00C206F3">
              <w:rPr>
                <w:rFonts w:eastAsia="Times New Roman"/>
                <w:b/>
                <w:bCs/>
                <w:color w:val="4C4747"/>
                <w:spacing w:val="0"/>
                <w:lang w:eastAsia="es-DO"/>
              </w:rPr>
              <w:t>39</w:t>
            </w:r>
          </w:p>
        </w:tc>
        <w:tc>
          <w:tcPr>
            <w:tcW w:w="1307" w:type="dxa"/>
            <w:vMerge w:val="restart"/>
            <w:tcBorders>
              <w:top w:val="nil"/>
              <w:left w:val="single" w:sz="8" w:space="0" w:color="auto"/>
              <w:bottom w:val="single" w:sz="4" w:space="0" w:color="000000"/>
              <w:right w:val="single" w:sz="8" w:space="0" w:color="auto"/>
            </w:tcBorders>
            <w:shd w:val="clear" w:color="auto" w:fill="auto"/>
            <w:vAlign w:val="center"/>
            <w:hideMark/>
          </w:tcPr>
          <w:p w14:paraId="4F62A960" w14:textId="77777777" w:rsidR="00D11336" w:rsidRPr="00C206F3" w:rsidRDefault="00D11336" w:rsidP="00D11336">
            <w:pPr>
              <w:spacing w:after="0" w:line="240" w:lineRule="auto"/>
              <w:jc w:val="center"/>
              <w:rPr>
                <w:rFonts w:eastAsia="Times New Roman"/>
                <w:b/>
                <w:bCs/>
                <w:color w:val="4C4747"/>
                <w:spacing w:val="0"/>
                <w:lang w:eastAsia="es-DO"/>
              </w:rPr>
            </w:pPr>
            <w:r w:rsidRPr="00C206F3">
              <w:rPr>
                <w:rFonts w:eastAsia="Times New Roman"/>
                <w:b/>
                <w:bCs/>
                <w:color w:val="4C4747"/>
                <w:spacing w:val="0"/>
                <w:lang w:eastAsia="es-DO"/>
              </w:rPr>
              <w:t>2</w:t>
            </w:r>
          </w:p>
        </w:tc>
        <w:tc>
          <w:tcPr>
            <w:tcW w:w="1127" w:type="dxa"/>
            <w:vMerge/>
            <w:tcBorders>
              <w:top w:val="nil"/>
              <w:left w:val="single" w:sz="8" w:space="0" w:color="auto"/>
              <w:bottom w:val="single" w:sz="4" w:space="0" w:color="000000"/>
              <w:right w:val="single" w:sz="8" w:space="0" w:color="auto"/>
            </w:tcBorders>
            <w:vAlign w:val="center"/>
            <w:hideMark/>
          </w:tcPr>
          <w:p w14:paraId="17089BF3" w14:textId="77777777" w:rsidR="00D11336" w:rsidRPr="00C206F3" w:rsidRDefault="00D11336" w:rsidP="00D11336">
            <w:pPr>
              <w:spacing w:after="0" w:line="240" w:lineRule="auto"/>
              <w:rPr>
                <w:rFonts w:eastAsia="Times New Roman"/>
                <w:color w:val="4C4747"/>
                <w:spacing w:val="0"/>
                <w:lang w:eastAsia="es-DO"/>
              </w:rPr>
            </w:pPr>
          </w:p>
        </w:tc>
        <w:tc>
          <w:tcPr>
            <w:tcW w:w="146" w:type="dxa"/>
            <w:vAlign w:val="center"/>
            <w:hideMark/>
          </w:tcPr>
          <w:p w14:paraId="4053651C" w14:textId="77777777" w:rsidR="00D11336" w:rsidRPr="00C206F3" w:rsidRDefault="00D11336" w:rsidP="00D11336">
            <w:pPr>
              <w:spacing w:after="0" w:line="240" w:lineRule="auto"/>
              <w:rPr>
                <w:rFonts w:eastAsia="Times New Roman"/>
                <w:color w:val="4C4747"/>
                <w:spacing w:val="0"/>
                <w:sz w:val="20"/>
                <w:szCs w:val="20"/>
                <w:lang w:eastAsia="es-DO"/>
              </w:rPr>
            </w:pPr>
          </w:p>
        </w:tc>
      </w:tr>
      <w:tr w:rsidR="00C206F3" w:rsidRPr="00C206F3" w14:paraId="0BEA4E2B" w14:textId="77777777" w:rsidTr="003C5D91">
        <w:trPr>
          <w:trHeight w:val="53"/>
          <w:jc w:val="center"/>
        </w:trPr>
        <w:tc>
          <w:tcPr>
            <w:tcW w:w="1233" w:type="dxa"/>
            <w:vMerge/>
            <w:tcBorders>
              <w:top w:val="nil"/>
              <w:left w:val="single" w:sz="4" w:space="0" w:color="000000"/>
              <w:bottom w:val="single" w:sz="4" w:space="0" w:color="000000"/>
              <w:right w:val="single" w:sz="8" w:space="0" w:color="auto"/>
            </w:tcBorders>
            <w:vAlign w:val="center"/>
            <w:hideMark/>
          </w:tcPr>
          <w:p w14:paraId="67903C8F" w14:textId="77777777" w:rsidR="00D11336" w:rsidRPr="00C206F3" w:rsidRDefault="00D11336" w:rsidP="00D11336">
            <w:pPr>
              <w:spacing w:after="0" w:line="240" w:lineRule="auto"/>
              <w:rPr>
                <w:rFonts w:eastAsia="Times New Roman"/>
                <w:b/>
                <w:bCs/>
                <w:color w:val="4C4747"/>
                <w:spacing w:val="0"/>
                <w:lang w:eastAsia="es-DO"/>
              </w:rPr>
            </w:pPr>
          </w:p>
        </w:tc>
        <w:tc>
          <w:tcPr>
            <w:tcW w:w="1201" w:type="dxa"/>
            <w:vMerge/>
            <w:tcBorders>
              <w:top w:val="nil"/>
              <w:left w:val="single" w:sz="8" w:space="0" w:color="auto"/>
              <w:bottom w:val="single" w:sz="4" w:space="0" w:color="000000"/>
              <w:right w:val="single" w:sz="8" w:space="0" w:color="auto"/>
            </w:tcBorders>
            <w:vAlign w:val="center"/>
            <w:hideMark/>
          </w:tcPr>
          <w:p w14:paraId="23702EB1" w14:textId="77777777" w:rsidR="00D11336" w:rsidRPr="00C206F3" w:rsidRDefault="00D11336" w:rsidP="00D11336">
            <w:pPr>
              <w:spacing w:after="0" w:line="240" w:lineRule="auto"/>
              <w:rPr>
                <w:rFonts w:eastAsia="Times New Roman"/>
                <w:b/>
                <w:bCs/>
                <w:color w:val="4C4747"/>
                <w:spacing w:val="0"/>
                <w:lang w:eastAsia="es-DO"/>
              </w:rPr>
            </w:pPr>
          </w:p>
        </w:tc>
        <w:tc>
          <w:tcPr>
            <w:tcW w:w="1241" w:type="dxa"/>
            <w:vMerge/>
            <w:tcBorders>
              <w:top w:val="nil"/>
              <w:left w:val="single" w:sz="8" w:space="0" w:color="auto"/>
              <w:bottom w:val="single" w:sz="4" w:space="0" w:color="000000"/>
              <w:right w:val="single" w:sz="8" w:space="0" w:color="auto"/>
            </w:tcBorders>
            <w:vAlign w:val="center"/>
            <w:hideMark/>
          </w:tcPr>
          <w:p w14:paraId="21BBEFA1" w14:textId="77777777" w:rsidR="00D11336" w:rsidRPr="00C206F3" w:rsidRDefault="00D11336" w:rsidP="00D11336">
            <w:pPr>
              <w:spacing w:after="0" w:line="240" w:lineRule="auto"/>
              <w:rPr>
                <w:rFonts w:eastAsia="Times New Roman"/>
                <w:b/>
                <w:bCs/>
                <w:color w:val="4C4747"/>
                <w:spacing w:val="0"/>
                <w:lang w:eastAsia="es-DO"/>
              </w:rPr>
            </w:pPr>
          </w:p>
        </w:tc>
        <w:tc>
          <w:tcPr>
            <w:tcW w:w="1160" w:type="dxa"/>
            <w:vMerge/>
            <w:tcBorders>
              <w:top w:val="nil"/>
              <w:left w:val="single" w:sz="8" w:space="0" w:color="auto"/>
              <w:bottom w:val="single" w:sz="4" w:space="0" w:color="000000"/>
              <w:right w:val="single" w:sz="8" w:space="0" w:color="auto"/>
            </w:tcBorders>
            <w:vAlign w:val="center"/>
            <w:hideMark/>
          </w:tcPr>
          <w:p w14:paraId="41E4B739" w14:textId="77777777" w:rsidR="00D11336" w:rsidRPr="00C206F3" w:rsidRDefault="00D11336" w:rsidP="00D11336">
            <w:pPr>
              <w:spacing w:after="0" w:line="240" w:lineRule="auto"/>
              <w:rPr>
                <w:rFonts w:eastAsia="Times New Roman"/>
                <w:b/>
                <w:bCs/>
                <w:color w:val="4C4747"/>
                <w:spacing w:val="0"/>
                <w:lang w:eastAsia="es-DO"/>
              </w:rPr>
            </w:pPr>
          </w:p>
        </w:tc>
        <w:tc>
          <w:tcPr>
            <w:tcW w:w="1307" w:type="dxa"/>
            <w:vMerge/>
            <w:tcBorders>
              <w:top w:val="nil"/>
              <w:left w:val="single" w:sz="8" w:space="0" w:color="auto"/>
              <w:bottom w:val="single" w:sz="4" w:space="0" w:color="000000"/>
              <w:right w:val="single" w:sz="8" w:space="0" w:color="auto"/>
            </w:tcBorders>
            <w:vAlign w:val="center"/>
            <w:hideMark/>
          </w:tcPr>
          <w:p w14:paraId="7E55E756" w14:textId="77777777" w:rsidR="00D11336" w:rsidRPr="00C206F3" w:rsidRDefault="00D11336" w:rsidP="00D11336">
            <w:pPr>
              <w:spacing w:after="0" w:line="240" w:lineRule="auto"/>
              <w:rPr>
                <w:rFonts w:eastAsia="Times New Roman"/>
                <w:b/>
                <w:bCs/>
                <w:color w:val="4C4747"/>
                <w:spacing w:val="0"/>
                <w:lang w:eastAsia="es-DO"/>
              </w:rPr>
            </w:pPr>
          </w:p>
        </w:tc>
        <w:tc>
          <w:tcPr>
            <w:tcW w:w="1127" w:type="dxa"/>
            <w:vMerge/>
            <w:tcBorders>
              <w:top w:val="nil"/>
              <w:left w:val="single" w:sz="8" w:space="0" w:color="auto"/>
              <w:bottom w:val="single" w:sz="4" w:space="0" w:color="000000"/>
              <w:right w:val="single" w:sz="8" w:space="0" w:color="auto"/>
            </w:tcBorders>
            <w:vAlign w:val="center"/>
            <w:hideMark/>
          </w:tcPr>
          <w:p w14:paraId="4098C215" w14:textId="77777777" w:rsidR="00D11336" w:rsidRPr="00C206F3" w:rsidRDefault="00D11336" w:rsidP="00D11336">
            <w:pPr>
              <w:spacing w:after="0" w:line="240" w:lineRule="auto"/>
              <w:rPr>
                <w:rFonts w:eastAsia="Times New Roman"/>
                <w:color w:val="4C4747"/>
                <w:spacing w:val="0"/>
                <w:lang w:eastAsia="es-DO"/>
              </w:rPr>
            </w:pPr>
          </w:p>
        </w:tc>
        <w:tc>
          <w:tcPr>
            <w:tcW w:w="146" w:type="dxa"/>
            <w:tcBorders>
              <w:top w:val="nil"/>
              <w:left w:val="nil"/>
              <w:bottom w:val="nil"/>
              <w:right w:val="nil"/>
            </w:tcBorders>
            <w:shd w:val="clear" w:color="auto" w:fill="auto"/>
            <w:noWrap/>
            <w:vAlign w:val="bottom"/>
            <w:hideMark/>
          </w:tcPr>
          <w:p w14:paraId="3F5A7293" w14:textId="77777777" w:rsidR="00D11336" w:rsidRPr="00C206F3" w:rsidRDefault="00D11336" w:rsidP="00D11336">
            <w:pPr>
              <w:spacing w:after="0" w:line="240" w:lineRule="auto"/>
              <w:jc w:val="center"/>
              <w:rPr>
                <w:rFonts w:eastAsia="Times New Roman"/>
                <w:b/>
                <w:bCs/>
                <w:color w:val="4C4747"/>
                <w:spacing w:val="0"/>
                <w:lang w:eastAsia="es-DO"/>
              </w:rPr>
            </w:pPr>
          </w:p>
        </w:tc>
      </w:tr>
    </w:tbl>
    <w:p w14:paraId="5C40567F" w14:textId="77777777" w:rsidR="00407C55" w:rsidRPr="00C206F3" w:rsidRDefault="00407C55" w:rsidP="00407C55">
      <w:pPr>
        <w:spacing w:after="0"/>
        <w:ind w:left="850" w:right="850"/>
        <w:rPr>
          <w:color w:val="4C4747"/>
          <w:sz w:val="20"/>
        </w:rPr>
      </w:pPr>
      <w:r w:rsidRPr="00C206F3">
        <w:rPr>
          <w:b/>
          <w:color w:val="4C4747"/>
          <w:sz w:val="20"/>
        </w:rPr>
        <w:t xml:space="preserve">Fuente: </w:t>
      </w:r>
      <w:r w:rsidRPr="00C206F3">
        <w:rPr>
          <w:color w:val="4C4747"/>
          <w:sz w:val="20"/>
        </w:rPr>
        <w:t>SAIP</w:t>
      </w:r>
    </w:p>
    <w:p w14:paraId="7030CE3D" w14:textId="77777777" w:rsidR="00904FFE" w:rsidRPr="00C206F3" w:rsidRDefault="00904FFE" w:rsidP="00904FFE">
      <w:pPr>
        <w:rPr>
          <w:color w:val="4C4747"/>
        </w:rPr>
      </w:pPr>
    </w:p>
    <w:p w14:paraId="333D2884" w14:textId="77777777" w:rsidR="003408CF" w:rsidRPr="00C206F3" w:rsidRDefault="003408CF" w:rsidP="00407C55">
      <w:pPr>
        <w:pStyle w:val="Ttulo2"/>
        <w:numPr>
          <w:ilvl w:val="1"/>
          <w:numId w:val="5"/>
        </w:numPr>
        <w:ind w:left="426"/>
        <w:jc w:val="both"/>
        <w:rPr>
          <w:rFonts w:cs="Times New Roman"/>
          <w:color w:val="4C4747"/>
        </w:rPr>
      </w:pPr>
      <w:bookmarkStart w:id="52" w:name="_Toc184626127"/>
      <w:bookmarkStart w:id="53" w:name="_Toc185264255"/>
      <w:r w:rsidRPr="00C206F3">
        <w:rPr>
          <w:rFonts w:cs="Times New Roman"/>
          <w:color w:val="4C4747"/>
        </w:rPr>
        <w:lastRenderedPageBreak/>
        <w:t>Resultados Sistema de Quejas, Reclamos y Sugerencias</w:t>
      </w:r>
      <w:bookmarkEnd w:id="52"/>
      <w:bookmarkEnd w:id="53"/>
    </w:p>
    <w:p w14:paraId="34043D1F" w14:textId="77777777" w:rsidR="00904FFE" w:rsidRPr="00C206F3" w:rsidRDefault="00904FFE" w:rsidP="00407C55">
      <w:pPr>
        <w:spacing w:after="0"/>
        <w:ind w:right="692"/>
        <w:jc w:val="both"/>
        <w:rPr>
          <w:color w:val="4C4747"/>
        </w:rPr>
      </w:pPr>
    </w:p>
    <w:p w14:paraId="68EFA787" w14:textId="36FA1BAB" w:rsidR="00904FFE" w:rsidRPr="00C206F3" w:rsidRDefault="00904FFE" w:rsidP="00407C55">
      <w:pPr>
        <w:spacing w:line="360" w:lineRule="auto"/>
        <w:jc w:val="both"/>
        <w:rPr>
          <w:rFonts w:eastAsia="Calibri"/>
          <w:color w:val="4C4747"/>
        </w:rPr>
      </w:pPr>
      <w:r w:rsidRPr="00C206F3">
        <w:rPr>
          <w:rFonts w:eastAsia="Calibri"/>
          <w:color w:val="4C4747"/>
        </w:rPr>
        <w:t xml:space="preserve">El GCPS cuenta con el Sistema 3-1-1, como herramienta que permite al Ciudadano exponer sus reclamaciones, quejas, denuncias y sugerencias vía internet y teléfono. </w:t>
      </w:r>
    </w:p>
    <w:p w14:paraId="607C6314" w14:textId="77777777" w:rsidR="00904FFE" w:rsidRPr="00C206F3" w:rsidRDefault="00904FFE" w:rsidP="00407C55">
      <w:pPr>
        <w:pStyle w:val="paragraph"/>
        <w:spacing w:before="0" w:beforeAutospacing="0" w:after="0" w:afterAutospacing="0" w:line="360" w:lineRule="auto"/>
        <w:ind w:right="692"/>
        <w:jc w:val="both"/>
        <w:textAlignment w:val="baseline"/>
        <w:rPr>
          <w:rFonts w:eastAsia="Calibri"/>
          <w:color w:val="4C4747"/>
          <w:spacing w:val="20"/>
          <w:lang w:val="es-ES" w:eastAsia="en-US"/>
        </w:rPr>
      </w:pPr>
    </w:p>
    <w:p w14:paraId="4CFADF34" w14:textId="7E2159BB" w:rsidR="00904FFE" w:rsidRPr="00C206F3" w:rsidRDefault="00904FFE" w:rsidP="00407C55">
      <w:pPr>
        <w:spacing w:line="360" w:lineRule="auto"/>
        <w:jc w:val="both"/>
        <w:rPr>
          <w:rFonts w:eastAsia="Calibri"/>
          <w:color w:val="4C4747"/>
        </w:rPr>
      </w:pPr>
      <w:r w:rsidRPr="00C206F3">
        <w:rPr>
          <w:rFonts w:eastAsia="Calibri"/>
          <w:color w:val="4C4747"/>
        </w:rPr>
        <w:t xml:space="preserve">El registro de estas informaciones es un gran apoyo para el GCPS ser más transparente y eficiente en la gestión y medir su desempeño en la satisfacción de los Ciudadanos con los servicios brindados. </w:t>
      </w:r>
    </w:p>
    <w:p w14:paraId="4BB67B3A" w14:textId="77777777" w:rsidR="00904FFE" w:rsidRPr="00C206F3" w:rsidRDefault="00904FFE" w:rsidP="00407C55">
      <w:pPr>
        <w:pStyle w:val="paragraph"/>
        <w:spacing w:before="0" w:beforeAutospacing="0" w:after="0" w:afterAutospacing="0" w:line="360" w:lineRule="auto"/>
        <w:ind w:right="692"/>
        <w:jc w:val="both"/>
        <w:textAlignment w:val="baseline"/>
        <w:rPr>
          <w:rFonts w:eastAsia="Calibri"/>
          <w:color w:val="4C4747"/>
          <w:spacing w:val="20"/>
          <w:lang w:val="es-ES" w:eastAsia="en-US"/>
        </w:rPr>
      </w:pPr>
    </w:p>
    <w:p w14:paraId="4F519CB7" w14:textId="3CE581EF" w:rsidR="00904FFE" w:rsidRPr="00C206F3" w:rsidRDefault="00904FFE" w:rsidP="00407C55">
      <w:pPr>
        <w:spacing w:line="360" w:lineRule="auto"/>
        <w:jc w:val="both"/>
        <w:rPr>
          <w:color w:val="4C4747"/>
        </w:rPr>
      </w:pPr>
      <w:r w:rsidRPr="00C206F3">
        <w:rPr>
          <w:rFonts w:eastAsia="Calibri"/>
          <w:b/>
          <w:bCs/>
          <w:color w:val="4C4747"/>
        </w:rPr>
        <w:t>Durante el año 2024 se han registrado 24 entre reclamaciones y Quejas</w:t>
      </w:r>
      <w:r w:rsidRPr="00C206F3">
        <w:rPr>
          <w:rFonts w:eastAsia="Calibri"/>
          <w:color w:val="4C4747"/>
        </w:rPr>
        <w:t>, las cuales fueron resueltas oportunamente dentro de los 2 días laborables en promedio.</w:t>
      </w:r>
    </w:p>
    <w:p w14:paraId="6D7CD476" w14:textId="77777777" w:rsidR="00904FFE" w:rsidRPr="00C206F3" w:rsidRDefault="00904FFE" w:rsidP="00407C55">
      <w:pPr>
        <w:jc w:val="both"/>
        <w:rPr>
          <w:color w:val="4C4747"/>
        </w:rPr>
      </w:pPr>
    </w:p>
    <w:p w14:paraId="4C4830E9" w14:textId="77777777" w:rsidR="003408CF" w:rsidRPr="00C206F3" w:rsidRDefault="003408CF" w:rsidP="00407C55">
      <w:pPr>
        <w:pStyle w:val="Ttulo2"/>
        <w:numPr>
          <w:ilvl w:val="1"/>
          <w:numId w:val="5"/>
        </w:numPr>
        <w:ind w:left="426"/>
        <w:jc w:val="both"/>
        <w:rPr>
          <w:rFonts w:eastAsia="Calibri" w:cs="Times New Roman"/>
          <w:color w:val="4C4747"/>
          <w:szCs w:val="24"/>
        </w:rPr>
      </w:pPr>
      <w:bookmarkStart w:id="54" w:name="_Toc184626128"/>
      <w:bookmarkStart w:id="55" w:name="_Toc185264256"/>
      <w:r w:rsidRPr="00C206F3">
        <w:rPr>
          <w:rFonts w:cs="Times New Roman"/>
          <w:color w:val="4C4747"/>
        </w:rPr>
        <w:t>Resultados</w:t>
      </w:r>
      <w:r w:rsidRPr="00C206F3">
        <w:rPr>
          <w:rFonts w:cs="Times New Roman"/>
          <w:color w:val="4C4747"/>
          <w:szCs w:val="24"/>
        </w:rPr>
        <w:t xml:space="preserve"> de mediciones del portal de transparencia.</w:t>
      </w:r>
      <w:bookmarkEnd w:id="54"/>
      <w:bookmarkEnd w:id="55"/>
    </w:p>
    <w:p w14:paraId="16E11CCD" w14:textId="77777777" w:rsidR="00F73731" w:rsidRPr="00C206F3" w:rsidRDefault="00F73731" w:rsidP="00407C55">
      <w:pPr>
        <w:spacing w:line="360" w:lineRule="auto"/>
        <w:jc w:val="both"/>
        <w:rPr>
          <w:rFonts w:eastAsiaTheme="majorEastAsia"/>
          <w:color w:val="4C4747"/>
        </w:rPr>
      </w:pPr>
    </w:p>
    <w:p w14:paraId="1D964D03" w14:textId="30AFB50C" w:rsidR="00407C55" w:rsidRDefault="00407C55" w:rsidP="00407C55">
      <w:pPr>
        <w:spacing w:line="360" w:lineRule="auto"/>
        <w:jc w:val="both"/>
        <w:rPr>
          <w:rFonts w:eastAsiaTheme="majorEastAsia"/>
          <w:color w:val="4C4747"/>
        </w:rPr>
      </w:pPr>
      <w:r w:rsidRPr="00C206F3">
        <w:rPr>
          <w:rFonts w:eastAsiaTheme="majorEastAsia"/>
          <w:color w:val="4C4747"/>
        </w:rPr>
        <w:t>El Gabinete de Política Social ha asumido un alto compromiso con la transparencia en las ejecuciones Financieras, Administrativas y Operativas, las cuales, son publicadas oportunamente en el Portal de Transparencia, en cumplimiento con la Ley General de Libre Acceso a la Información Pública No.200-04. En este sentido, hemos alcanzado 9</w:t>
      </w:r>
      <w:r w:rsidR="003C5D91" w:rsidRPr="00C206F3">
        <w:rPr>
          <w:rFonts w:eastAsiaTheme="majorEastAsia"/>
          <w:color w:val="4C4747"/>
        </w:rPr>
        <w:t>7</w:t>
      </w:r>
      <w:r w:rsidRPr="00C206F3">
        <w:rPr>
          <w:rFonts w:eastAsiaTheme="majorEastAsia"/>
          <w:color w:val="4C4747"/>
        </w:rPr>
        <w:t>.</w:t>
      </w:r>
      <w:r w:rsidR="003C5D91" w:rsidRPr="00C206F3">
        <w:rPr>
          <w:rFonts w:eastAsiaTheme="majorEastAsia"/>
          <w:color w:val="4C4747"/>
        </w:rPr>
        <w:t>3</w:t>
      </w:r>
      <w:r w:rsidRPr="00C206F3">
        <w:rPr>
          <w:rFonts w:eastAsiaTheme="majorEastAsia"/>
          <w:color w:val="4C4747"/>
        </w:rPr>
        <w:t>% en el cumplimiento de la ley; los periodos siguientes aún están en proceso de evaluación o reevaluación.</w:t>
      </w:r>
      <w:r w:rsidRPr="00970BC8">
        <w:rPr>
          <w:rFonts w:eastAsiaTheme="majorEastAsia"/>
          <w:color w:val="4C4747"/>
        </w:rPr>
        <w:t> </w:t>
      </w:r>
    </w:p>
    <w:p w14:paraId="2AEF7DCD" w14:textId="77777777" w:rsidR="002E1C6F" w:rsidRPr="00970BC8" w:rsidRDefault="002E1C6F" w:rsidP="00407C55">
      <w:pPr>
        <w:spacing w:line="360" w:lineRule="auto"/>
        <w:jc w:val="both"/>
        <w:rPr>
          <w:rFonts w:eastAsiaTheme="majorEastAsia"/>
          <w:color w:val="4C4747"/>
        </w:rPr>
      </w:pPr>
    </w:p>
    <w:tbl>
      <w:tblPr>
        <w:tblW w:w="6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6"/>
        <w:gridCol w:w="3204"/>
      </w:tblGrid>
      <w:tr w:rsidR="003C5D91" w:rsidRPr="003C5D91" w14:paraId="46AE5669" w14:textId="77777777" w:rsidTr="002E1C6F">
        <w:trPr>
          <w:trHeight w:val="630"/>
          <w:jc w:val="center"/>
        </w:trPr>
        <w:tc>
          <w:tcPr>
            <w:tcW w:w="6320" w:type="dxa"/>
            <w:gridSpan w:val="2"/>
            <w:shd w:val="clear" w:color="000000" w:fill="1F3864"/>
            <w:vAlign w:val="center"/>
            <w:hideMark/>
          </w:tcPr>
          <w:p w14:paraId="5EAA4F3A" w14:textId="77777777" w:rsidR="003C5D91" w:rsidRPr="003C5D91" w:rsidRDefault="003C5D91" w:rsidP="003C5D91">
            <w:pPr>
              <w:spacing w:after="0" w:line="240" w:lineRule="auto"/>
              <w:jc w:val="center"/>
              <w:rPr>
                <w:rFonts w:eastAsia="Times New Roman"/>
                <w:b/>
                <w:bCs/>
                <w:color w:val="FFFFFF"/>
                <w:spacing w:val="0"/>
                <w:lang w:val="es-DO" w:eastAsia="es-DO"/>
              </w:rPr>
            </w:pPr>
            <w:r w:rsidRPr="003C5D91">
              <w:rPr>
                <w:rFonts w:eastAsia="Times New Roman"/>
                <w:b/>
                <w:bCs/>
                <w:color w:val="FFFFFF"/>
                <w:spacing w:val="0"/>
                <w:lang w:eastAsia="es-DO"/>
              </w:rPr>
              <w:lastRenderedPageBreak/>
              <w:t xml:space="preserve">Gabinete de Coordinación de Políticas </w:t>
            </w:r>
            <w:proofErr w:type="gramStart"/>
            <w:r w:rsidRPr="003C5D91">
              <w:rPr>
                <w:rFonts w:eastAsia="Times New Roman"/>
                <w:b/>
                <w:bCs/>
                <w:color w:val="FFFFFF"/>
                <w:spacing w:val="0"/>
                <w:lang w:eastAsia="es-DO"/>
              </w:rPr>
              <w:t>Sociales  Cumplimiento</w:t>
            </w:r>
            <w:proofErr w:type="gramEnd"/>
            <w:r w:rsidRPr="003C5D91">
              <w:rPr>
                <w:rFonts w:eastAsia="Times New Roman"/>
                <w:b/>
                <w:bCs/>
                <w:color w:val="FFFFFF"/>
                <w:spacing w:val="0"/>
                <w:lang w:eastAsia="es-DO"/>
              </w:rPr>
              <w:t xml:space="preserve"> mensual con la Ley 200-04                            Período 2024</w:t>
            </w:r>
          </w:p>
        </w:tc>
      </w:tr>
      <w:tr w:rsidR="003C5D91" w:rsidRPr="003C5D91" w14:paraId="0177EB76" w14:textId="77777777" w:rsidTr="002E1C6F">
        <w:trPr>
          <w:trHeight w:val="315"/>
          <w:jc w:val="center"/>
        </w:trPr>
        <w:tc>
          <w:tcPr>
            <w:tcW w:w="3116" w:type="dxa"/>
            <w:shd w:val="clear" w:color="000000" w:fill="D0CECE"/>
            <w:vAlign w:val="center"/>
            <w:hideMark/>
          </w:tcPr>
          <w:p w14:paraId="2935DB07" w14:textId="40B9E56F" w:rsidR="003C5D91" w:rsidRPr="003C5D91" w:rsidRDefault="003C5D91" w:rsidP="002E1C6F">
            <w:pPr>
              <w:spacing w:after="0" w:line="240" w:lineRule="auto"/>
              <w:jc w:val="center"/>
              <w:rPr>
                <w:rFonts w:eastAsia="Times New Roman"/>
                <w:b/>
                <w:bCs/>
                <w:color w:val="4C4747"/>
                <w:spacing w:val="0"/>
                <w:lang w:val="es-DO" w:eastAsia="es-DO"/>
              </w:rPr>
            </w:pPr>
            <w:r w:rsidRPr="003C5D91">
              <w:rPr>
                <w:rFonts w:eastAsia="Times New Roman"/>
                <w:b/>
                <w:bCs/>
                <w:color w:val="4C4747"/>
                <w:spacing w:val="0"/>
                <w:lang w:eastAsia="es-DO"/>
              </w:rPr>
              <w:t>Período</w:t>
            </w:r>
          </w:p>
        </w:tc>
        <w:tc>
          <w:tcPr>
            <w:tcW w:w="3204" w:type="dxa"/>
            <w:shd w:val="clear" w:color="000000" w:fill="D0CECE"/>
            <w:vAlign w:val="center"/>
            <w:hideMark/>
          </w:tcPr>
          <w:p w14:paraId="12207011" w14:textId="77777777" w:rsidR="003C5D91" w:rsidRPr="003C5D91" w:rsidRDefault="003C5D91" w:rsidP="003C5D91">
            <w:pPr>
              <w:spacing w:after="0" w:line="240" w:lineRule="auto"/>
              <w:jc w:val="center"/>
              <w:rPr>
                <w:rFonts w:eastAsia="Times New Roman"/>
                <w:b/>
                <w:bCs/>
                <w:color w:val="4C4747"/>
                <w:spacing w:val="0"/>
                <w:lang w:val="es-DO" w:eastAsia="es-DO"/>
              </w:rPr>
            </w:pPr>
            <w:r w:rsidRPr="003C5D91">
              <w:rPr>
                <w:rFonts w:eastAsia="Times New Roman"/>
                <w:b/>
                <w:bCs/>
                <w:color w:val="4C4747"/>
                <w:spacing w:val="0"/>
                <w:lang w:eastAsia="es-DO"/>
              </w:rPr>
              <w:t>Porcentaje de cumplimiento Ley 200-04</w:t>
            </w:r>
            <w:r w:rsidRPr="003C5D91">
              <w:rPr>
                <w:rFonts w:eastAsia="Times New Roman"/>
                <w:color w:val="4C4747"/>
                <w:spacing w:val="0"/>
                <w:lang w:eastAsia="es-DO"/>
              </w:rPr>
              <w:t> </w:t>
            </w:r>
          </w:p>
        </w:tc>
      </w:tr>
      <w:tr w:rsidR="003C5D91" w:rsidRPr="003C5D91" w14:paraId="32B2E21F" w14:textId="77777777" w:rsidTr="002E1C6F">
        <w:trPr>
          <w:trHeight w:val="315"/>
          <w:jc w:val="center"/>
        </w:trPr>
        <w:tc>
          <w:tcPr>
            <w:tcW w:w="3116" w:type="dxa"/>
            <w:shd w:val="clear" w:color="000000" w:fill="FFFFFF"/>
            <w:vAlign w:val="center"/>
            <w:hideMark/>
          </w:tcPr>
          <w:p w14:paraId="7090B294" w14:textId="36A3A380" w:rsidR="003C5D91" w:rsidRPr="003C5D91" w:rsidRDefault="003C5D91" w:rsidP="002E1C6F">
            <w:pPr>
              <w:spacing w:after="0" w:line="240" w:lineRule="auto"/>
              <w:jc w:val="center"/>
              <w:rPr>
                <w:rFonts w:eastAsia="Times New Roman"/>
                <w:color w:val="4C4747"/>
                <w:spacing w:val="0"/>
                <w:lang w:val="es-DO" w:eastAsia="es-DO"/>
              </w:rPr>
            </w:pPr>
            <w:r w:rsidRPr="003C5D91">
              <w:rPr>
                <w:rFonts w:eastAsia="Times New Roman"/>
                <w:color w:val="4C4747"/>
                <w:spacing w:val="0"/>
                <w:lang w:eastAsia="es-DO"/>
              </w:rPr>
              <w:t>Enero</w:t>
            </w:r>
          </w:p>
        </w:tc>
        <w:tc>
          <w:tcPr>
            <w:tcW w:w="3204" w:type="dxa"/>
            <w:shd w:val="clear" w:color="000000" w:fill="FFFFFF"/>
            <w:vAlign w:val="center"/>
            <w:hideMark/>
          </w:tcPr>
          <w:p w14:paraId="7A1FD81E" w14:textId="77777777" w:rsidR="003C5D91" w:rsidRPr="003C5D91" w:rsidRDefault="003C5D91" w:rsidP="002E1C6F">
            <w:pPr>
              <w:spacing w:after="0" w:line="240" w:lineRule="auto"/>
              <w:jc w:val="center"/>
              <w:rPr>
                <w:rFonts w:eastAsia="Times New Roman"/>
                <w:color w:val="4C4747"/>
                <w:spacing w:val="0"/>
                <w:lang w:val="es-DO" w:eastAsia="es-DO"/>
              </w:rPr>
            </w:pPr>
            <w:r w:rsidRPr="003C5D91">
              <w:rPr>
                <w:rFonts w:eastAsia="Times New Roman"/>
                <w:color w:val="4C4747"/>
                <w:spacing w:val="0"/>
                <w:lang w:eastAsia="es-DO"/>
              </w:rPr>
              <w:t>93.26</w:t>
            </w:r>
          </w:p>
        </w:tc>
      </w:tr>
      <w:tr w:rsidR="003C5D91" w:rsidRPr="003C5D91" w14:paraId="59F51039" w14:textId="77777777" w:rsidTr="002E1C6F">
        <w:trPr>
          <w:trHeight w:val="315"/>
          <w:jc w:val="center"/>
        </w:trPr>
        <w:tc>
          <w:tcPr>
            <w:tcW w:w="3116" w:type="dxa"/>
            <w:shd w:val="clear" w:color="000000" w:fill="FFFFFF"/>
            <w:vAlign w:val="center"/>
            <w:hideMark/>
          </w:tcPr>
          <w:p w14:paraId="13999668" w14:textId="3EC4269D" w:rsidR="003C5D91" w:rsidRPr="003C5D91" w:rsidRDefault="003C5D91" w:rsidP="002E1C6F">
            <w:pPr>
              <w:spacing w:after="0" w:line="240" w:lineRule="auto"/>
              <w:jc w:val="center"/>
              <w:rPr>
                <w:rFonts w:eastAsia="Times New Roman"/>
                <w:color w:val="4C4747"/>
                <w:spacing w:val="0"/>
                <w:lang w:val="es-DO" w:eastAsia="es-DO"/>
              </w:rPr>
            </w:pPr>
            <w:r w:rsidRPr="003C5D91">
              <w:rPr>
                <w:rFonts w:eastAsia="Times New Roman"/>
                <w:color w:val="4C4747"/>
                <w:spacing w:val="0"/>
                <w:lang w:eastAsia="es-DO"/>
              </w:rPr>
              <w:t>Febrero</w:t>
            </w:r>
          </w:p>
        </w:tc>
        <w:tc>
          <w:tcPr>
            <w:tcW w:w="3204" w:type="dxa"/>
            <w:shd w:val="clear" w:color="000000" w:fill="FFFFFF"/>
            <w:vAlign w:val="center"/>
            <w:hideMark/>
          </w:tcPr>
          <w:p w14:paraId="062BD0C7" w14:textId="77777777"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97.49</w:t>
            </w:r>
          </w:p>
        </w:tc>
      </w:tr>
      <w:tr w:rsidR="003C5D91" w:rsidRPr="003C5D91" w14:paraId="4A486171" w14:textId="77777777" w:rsidTr="002E1C6F">
        <w:trPr>
          <w:trHeight w:val="315"/>
          <w:jc w:val="center"/>
        </w:trPr>
        <w:tc>
          <w:tcPr>
            <w:tcW w:w="3116" w:type="dxa"/>
            <w:shd w:val="clear" w:color="000000" w:fill="FFFFFF"/>
            <w:vAlign w:val="center"/>
            <w:hideMark/>
          </w:tcPr>
          <w:p w14:paraId="297C41CF" w14:textId="060A28F5"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Marzo</w:t>
            </w:r>
          </w:p>
        </w:tc>
        <w:tc>
          <w:tcPr>
            <w:tcW w:w="3204" w:type="dxa"/>
            <w:shd w:val="clear" w:color="000000" w:fill="FFFFFF"/>
            <w:vAlign w:val="center"/>
            <w:hideMark/>
          </w:tcPr>
          <w:p w14:paraId="1EF579A5" w14:textId="77777777"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97.49</w:t>
            </w:r>
          </w:p>
        </w:tc>
      </w:tr>
      <w:tr w:rsidR="003C5D91" w:rsidRPr="003C5D91" w14:paraId="4DCBAD0E" w14:textId="77777777" w:rsidTr="002E1C6F">
        <w:trPr>
          <w:trHeight w:val="315"/>
          <w:jc w:val="center"/>
        </w:trPr>
        <w:tc>
          <w:tcPr>
            <w:tcW w:w="3116" w:type="dxa"/>
            <w:shd w:val="clear" w:color="000000" w:fill="FFFFFF"/>
            <w:vAlign w:val="center"/>
            <w:hideMark/>
          </w:tcPr>
          <w:p w14:paraId="55CF1639" w14:textId="4ED20343"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Abril</w:t>
            </w:r>
          </w:p>
        </w:tc>
        <w:tc>
          <w:tcPr>
            <w:tcW w:w="3204" w:type="dxa"/>
            <w:shd w:val="clear" w:color="000000" w:fill="FFFFFF"/>
            <w:vAlign w:val="center"/>
            <w:hideMark/>
          </w:tcPr>
          <w:p w14:paraId="04947150" w14:textId="77777777"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92.5</w:t>
            </w:r>
          </w:p>
        </w:tc>
      </w:tr>
      <w:tr w:rsidR="003C5D91" w:rsidRPr="003C5D91" w14:paraId="6264D2AF" w14:textId="77777777" w:rsidTr="002E1C6F">
        <w:trPr>
          <w:trHeight w:val="315"/>
          <w:jc w:val="center"/>
        </w:trPr>
        <w:tc>
          <w:tcPr>
            <w:tcW w:w="3116" w:type="dxa"/>
            <w:shd w:val="clear" w:color="000000" w:fill="FFFFFF"/>
            <w:vAlign w:val="center"/>
            <w:hideMark/>
          </w:tcPr>
          <w:p w14:paraId="19BAC542" w14:textId="69D40D62"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Mayo</w:t>
            </w:r>
          </w:p>
        </w:tc>
        <w:tc>
          <w:tcPr>
            <w:tcW w:w="3204" w:type="dxa"/>
            <w:shd w:val="clear" w:color="000000" w:fill="FFFFFF"/>
            <w:vAlign w:val="center"/>
            <w:hideMark/>
          </w:tcPr>
          <w:p w14:paraId="2D2E4048" w14:textId="77777777"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98.27</w:t>
            </w:r>
          </w:p>
        </w:tc>
      </w:tr>
      <w:tr w:rsidR="003C5D91" w:rsidRPr="003C5D91" w14:paraId="799588BD" w14:textId="77777777" w:rsidTr="002E1C6F">
        <w:trPr>
          <w:trHeight w:val="315"/>
          <w:jc w:val="center"/>
        </w:trPr>
        <w:tc>
          <w:tcPr>
            <w:tcW w:w="3116" w:type="dxa"/>
            <w:shd w:val="clear" w:color="000000" w:fill="FFFFFF"/>
            <w:vAlign w:val="center"/>
            <w:hideMark/>
          </w:tcPr>
          <w:p w14:paraId="50F37D2F" w14:textId="071265F6"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Junio</w:t>
            </w:r>
          </w:p>
        </w:tc>
        <w:tc>
          <w:tcPr>
            <w:tcW w:w="3204" w:type="dxa"/>
            <w:shd w:val="clear" w:color="000000" w:fill="FFFFFF"/>
            <w:vAlign w:val="center"/>
            <w:hideMark/>
          </w:tcPr>
          <w:p w14:paraId="28164659" w14:textId="77777777"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97.32</w:t>
            </w:r>
          </w:p>
        </w:tc>
      </w:tr>
      <w:tr w:rsidR="003C5D91" w:rsidRPr="003C5D91" w14:paraId="58AE188B" w14:textId="77777777" w:rsidTr="002E1C6F">
        <w:trPr>
          <w:trHeight w:val="315"/>
          <w:jc w:val="center"/>
        </w:trPr>
        <w:tc>
          <w:tcPr>
            <w:tcW w:w="3116" w:type="dxa"/>
            <w:shd w:val="clear" w:color="000000" w:fill="FFFFFF"/>
            <w:vAlign w:val="center"/>
            <w:hideMark/>
          </w:tcPr>
          <w:p w14:paraId="78ABB4A4" w14:textId="77777777"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Julio</w:t>
            </w:r>
          </w:p>
        </w:tc>
        <w:tc>
          <w:tcPr>
            <w:tcW w:w="3204" w:type="dxa"/>
            <w:shd w:val="clear" w:color="000000" w:fill="FFFFFF"/>
            <w:vAlign w:val="center"/>
            <w:hideMark/>
          </w:tcPr>
          <w:p w14:paraId="6E3DECB0" w14:textId="77777777"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98.05</w:t>
            </w:r>
          </w:p>
        </w:tc>
      </w:tr>
      <w:tr w:rsidR="003C5D91" w:rsidRPr="003C5D91" w14:paraId="49334876" w14:textId="77777777" w:rsidTr="002E1C6F">
        <w:trPr>
          <w:trHeight w:val="315"/>
          <w:jc w:val="center"/>
        </w:trPr>
        <w:tc>
          <w:tcPr>
            <w:tcW w:w="3116" w:type="dxa"/>
            <w:shd w:val="clear" w:color="000000" w:fill="FFFFFF"/>
            <w:vAlign w:val="center"/>
            <w:hideMark/>
          </w:tcPr>
          <w:p w14:paraId="29F06909" w14:textId="77777777"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Agosto</w:t>
            </w:r>
          </w:p>
        </w:tc>
        <w:tc>
          <w:tcPr>
            <w:tcW w:w="3204" w:type="dxa"/>
            <w:shd w:val="clear" w:color="000000" w:fill="FFFFFF"/>
            <w:vAlign w:val="center"/>
            <w:hideMark/>
          </w:tcPr>
          <w:p w14:paraId="06FA3E43" w14:textId="77777777"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98.8</w:t>
            </w:r>
          </w:p>
        </w:tc>
      </w:tr>
      <w:tr w:rsidR="003C5D91" w:rsidRPr="003C5D91" w14:paraId="4EE74341" w14:textId="77777777" w:rsidTr="002E1C6F">
        <w:trPr>
          <w:trHeight w:val="315"/>
          <w:jc w:val="center"/>
        </w:trPr>
        <w:tc>
          <w:tcPr>
            <w:tcW w:w="3116" w:type="dxa"/>
            <w:shd w:val="clear" w:color="000000" w:fill="FFFFFF"/>
            <w:vAlign w:val="center"/>
            <w:hideMark/>
          </w:tcPr>
          <w:p w14:paraId="4F6FB294" w14:textId="77777777"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Septiembre</w:t>
            </w:r>
          </w:p>
        </w:tc>
        <w:tc>
          <w:tcPr>
            <w:tcW w:w="3204" w:type="dxa"/>
            <w:shd w:val="clear" w:color="000000" w:fill="FFFFFF"/>
            <w:vAlign w:val="center"/>
            <w:hideMark/>
          </w:tcPr>
          <w:p w14:paraId="0B22BE32" w14:textId="77777777"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97.98</w:t>
            </w:r>
          </w:p>
        </w:tc>
      </w:tr>
      <w:tr w:rsidR="003C5D91" w:rsidRPr="003C5D91" w14:paraId="0F8A013C" w14:textId="77777777" w:rsidTr="002E1C6F">
        <w:trPr>
          <w:trHeight w:val="315"/>
          <w:jc w:val="center"/>
        </w:trPr>
        <w:tc>
          <w:tcPr>
            <w:tcW w:w="3116" w:type="dxa"/>
            <w:shd w:val="clear" w:color="000000" w:fill="FFFFFF"/>
            <w:vAlign w:val="center"/>
            <w:hideMark/>
          </w:tcPr>
          <w:p w14:paraId="190BEC35" w14:textId="77777777"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Octubre</w:t>
            </w:r>
          </w:p>
        </w:tc>
        <w:tc>
          <w:tcPr>
            <w:tcW w:w="3204" w:type="dxa"/>
            <w:shd w:val="clear" w:color="000000" w:fill="FFFFFF"/>
            <w:vAlign w:val="center"/>
            <w:hideMark/>
          </w:tcPr>
          <w:p w14:paraId="79716DB0" w14:textId="77777777"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98.64</w:t>
            </w:r>
          </w:p>
        </w:tc>
      </w:tr>
      <w:tr w:rsidR="003C5D91" w:rsidRPr="003C5D91" w14:paraId="49A77918" w14:textId="77777777" w:rsidTr="002E1C6F">
        <w:trPr>
          <w:trHeight w:val="404"/>
          <w:jc w:val="center"/>
        </w:trPr>
        <w:tc>
          <w:tcPr>
            <w:tcW w:w="3116" w:type="dxa"/>
            <w:shd w:val="clear" w:color="000000" w:fill="FFFFFF"/>
            <w:vAlign w:val="center"/>
            <w:hideMark/>
          </w:tcPr>
          <w:p w14:paraId="3C5E1DDC" w14:textId="67DE3D6C"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Noviembre</w:t>
            </w:r>
          </w:p>
        </w:tc>
        <w:tc>
          <w:tcPr>
            <w:tcW w:w="3204" w:type="dxa"/>
            <w:shd w:val="clear" w:color="000000" w:fill="FFFFFF"/>
            <w:vAlign w:val="center"/>
            <w:hideMark/>
          </w:tcPr>
          <w:p w14:paraId="01AC4A35" w14:textId="269632FD" w:rsidR="003C5D91" w:rsidRPr="003C5D91"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98.74*</w:t>
            </w:r>
          </w:p>
        </w:tc>
      </w:tr>
      <w:tr w:rsidR="003C5D91" w:rsidRPr="003C5D91" w14:paraId="230768A6" w14:textId="77777777" w:rsidTr="002E1C6F">
        <w:trPr>
          <w:trHeight w:val="315"/>
          <w:jc w:val="center"/>
        </w:trPr>
        <w:tc>
          <w:tcPr>
            <w:tcW w:w="3116" w:type="dxa"/>
            <w:shd w:val="clear" w:color="000000" w:fill="FFFFFF"/>
            <w:vAlign w:val="center"/>
            <w:hideMark/>
          </w:tcPr>
          <w:p w14:paraId="38DD5D25" w14:textId="53E734C5"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Diciembre</w:t>
            </w:r>
          </w:p>
        </w:tc>
        <w:tc>
          <w:tcPr>
            <w:tcW w:w="3204" w:type="dxa"/>
            <w:shd w:val="clear" w:color="000000" w:fill="FFFFFF"/>
            <w:vAlign w:val="center"/>
            <w:hideMark/>
          </w:tcPr>
          <w:p w14:paraId="1F4B339A" w14:textId="6B2EEC53" w:rsidR="003C5D91" w:rsidRPr="002E1C6F" w:rsidRDefault="003C5D91" w:rsidP="002E1C6F">
            <w:pPr>
              <w:spacing w:after="0" w:line="240" w:lineRule="auto"/>
              <w:jc w:val="center"/>
              <w:rPr>
                <w:rFonts w:eastAsia="Times New Roman"/>
                <w:color w:val="4C4747"/>
                <w:spacing w:val="0"/>
                <w:lang w:eastAsia="es-DO"/>
              </w:rPr>
            </w:pPr>
            <w:r w:rsidRPr="003C5D91">
              <w:rPr>
                <w:rFonts w:eastAsia="Times New Roman"/>
                <w:color w:val="4C4747"/>
                <w:spacing w:val="0"/>
                <w:lang w:eastAsia="es-DO"/>
              </w:rPr>
              <w:t>99.25*</w:t>
            </w:r>
          </w:p>
        </w:tc>
      </w:tr>
    </w:tbl>
    <w:p w14:paraId="12EE87E0" w14:textId="163A1CC7" w:rsidR="003408CF" w:rsidRPr="003C5D91" w:rsidRDefault="002E1C6F" w:rsidP="002E1C6F">
      <w:pPr>
        <w:spacing w:line="360" w:lineRule="auto"/>
        <w:ind w:firstLine="720"/>
        <w:jc w:val="both"/>
        <w:rPr>
          <w:color w:val="4C4747"/>
          <w:sz w:val="20"/>
        </w:rPr>
      </w:pPr>
      <w:r>
        <w:rPr>
          <w:b/>
          <w:color w:val="4C4747"/>
          <w:sz w:val="20"/>
        </w:rPr>
        <w:t xml:space="preserve">  </w:t>
      </w:r>
      <w:r w:rsidR="00904FFE" w:rsidRPr="003C5D91">
        <w:rPr>
          <w:b/>
          <w:color w:val="4C4747"/>
          <w:sz w:val="20"/>
        </w:rPr>
        <w:t xml:space="preserve">Fuente: </w:t>
      </w:r>
      <w:r w:rsidR="00904FFE" w:rsidRPr="003C5D91">
        <w:rPr>
          <w:color w:val="4C4747"/>
          <w:sz w:val="20"/>
        </w:rPr>
        <w:t>Elaboración GPS con Información del DIGEIG</w:t>
      </w:r>
    </w:p>
    <w:p w14:paraId="0899722E" w14:textId="77777777" w:rsidR="00606BE3" w:rsidRDefault="00606BE3" w:rsidP="003408CF">
      <w:pPr>
        <w:spacing w:line="360" w:lineRule="auto"/>
        <w:jc w:val="both"/>
        <w:rPr>
          <w:rFonts w:eastAsia="Calibri"/>
          <w:color w:val="4C4747"/>
        </w:rPr>
      </w:pPr>
    </w:p>
    <w:p w14:paraId="0BA32D56" w14:textId="77777777" w:rsidR="002E1C6F" w:rsidRDefault="002E1C6F" w:rsidP="003408CF">
      <w:pPr>
        <w:spacing w:line="360" w:lineRule="auto"/>
        <w:jc w:val="both"/>
        <w:rPr>
          <w:rFonts w:eastAsia="Calibri"/>
          <w:color w:val="4C4747"/>
        </w:rPr>
      </w:pPr>
    </w:p>
    <w:p w14:paraId="6BDBD0DC" w14:textId="77777777" w:rsidR="002E1C6F" w:rsidRDefault="002E1C6F" w:rsidP="003408CF">
      <w:pPr>
        <w:spacing w:line="360" w:lineRule="auto"/>
        <w:jc w:val="both"/>
        <w:rPr>
          <w:rFonts w:eastAsia="Calibri"/>
          <w:color w:val="4C4747"/>
        </w:rPr>
      </w:pPr>
    </w:p>
    <w:p w14:paraId="0E586CE8" w14:textId="77777777" w:rsidR="002E1C6F" w:rsidRDefault="002E1C6F" w:rsidP="003408CF">
      <w:pPr>
        <w:spacing w:line="360" w:lineRule="auto"/>
        <w:jc w:val="both"/>
        <w:rPr>
          <w:rFonts w:eastAsia="Calibri"/>
          <w:color w:val="4C4747"/>
        </w:rPr>
      </w:pPr>
    </w:p>
    <w:p w14:paraId="5981C8E1" w14:textId="77777777" w:rsidR="002E1C6F" w:rsidRDefault="002E1C6F" w:rsidP="003408CF">
      <w:pPr>
        <w:spacing w:line="360" w:lineRule="auto"/>
        <w:jc w:val="both"/>
        <w:rPr>
          <w:rFonts w:eastAsia="Calibri"/>
          <w:color w:val="4C4747"/>
        </w:rPr>
      </w:pPr>
    </w:p>
    <w:p w14:paraId="5C9CCC52" w14:textId="77777777" w:rsidR="002E1C6F" w:rsidRDefault="002E1C6F" w:rsidP="003408CF">
      <w:pPr>
        <w:spacing w:line="360" w:lineRule="auto"/>
        <w:jc w:val="both"/>
        <w:rPr>
          <w:rFonts w:eastAsia="Calibri"/>
          <w:color w:val="4C4747"/>
        </w:rPr>
      </w:pPr>
    </w:p>
    <w:p w14:paraId="77E3B41E" w14:textId="77777777" w:rsidR="002E1C6F" w:rsidRDefault="002E1C6F" w:rsidP="003408CF">
      <w:pPr>
        <w:spacing w:line="360" w:lineRule="auto"/>
        <w:jc w:val="both"/>
        <w:rPr>
          <w:rFonts w:eastAsia="Calibri"/>
          <w:color w:val="4C4747"/>
        </w:rPr>
      </w:pPr>
    </w:p>
    <w:p w14:paraId="6ADAEF7D" w14:textId="77777777" w:rsidR="002E1C6F" w:rsidRDefault="002E1C6F" w:rsidP="003408CF">
      <w:pPr>
        <w:spacing w:line="360" w:lineRule="auto"/>
        <w:jc w:val="both"/>
        <w:rPr>
          <w:rFonts w:eastAsia="Calibri"/>
          <w:color w:val="4C4747"/>
        </w:rPr>
      </w:pPr>
    </w:p>
    <w:p w14:paraId="4BC88E0D" w14:textId="77777777" w:rsidR="003408CF" w:rsidRPr="00970BC8" w:rsidRDefault="003408CF" w:rsidP="0092275F">
      <w:pPr>
        <w:pStyle w:val="Ttulo1"/>
        <w:numPr>
          <w:ilvl w:val="0"/>
          <w:numId w:val="5"/>
        </w:numPr>
        <w:tabs>
          <w:tab w:val="num" w:pos="0"/>
          <w:tab w:val="num" w:pos="360"/>
        </w:tabs>
        <w:ind w:left="284" w:hanging="284"/>
        <w:rPr>
          <w:rFonts w:cs="Times New Roman"/>
          <w:color w:val="4C4747"/>
        </w:rPr>
      </w:pPr>
      <w:bookmarkStart w:id="56" w:name="_Toc184626129"/>
      <w:bookmarkStart w:id="57" w:name="_Toc185264257"/>
      <w:r w:rsidRPr="00970BC8">
        <w:rPr>
          <w:rFonts w:cs="Times New Roman"/>
          <w:color w:val="4C4747"/>
        </w:rPr>
        <w:lastRenderedPageBreak/>
        <w:t>PROYECCIONES AL PRÓXIMO AÑO</w:t>
      </w:r>
      <w:bookmarkEnd w:id="56"/>
      <w:bookmarkEnd w:id="57"/>
    </w:p>
    <w:p w14:paraId="67FE5BBE" w14:textId="77777777" w:rsidR="003408CF" w:rsidRPr="00970BC8" w:rsidRDefault="003408CF" w:rsidP="003408CF">
      <w:pPr>
        <w:jc w:val="both"/>
        <w:rPr>
          <w:rFonts w:eastAsia="Calibri"/>
          <w:color w:val="4C4747"/>
          <w:sz w:val="18"/>
        </w:rPr>
      </w:pPr>
      <w:r w:rsidRPr="00970BC8">
        <w:rPr>
          <w:rFonts w:eastAsia="Calibri"/>
          <w:noProof/>
          <w:color w:val="4C4747"/>
          <w:sz w:val="18"/>
        </w:rPr>
        <mc:AlternateContent>
          <mc:Choice Requires="wps">
            <w:drawing>
              <wp:anchor distT="0" distB="0" distL="114300" distR="114300" simplePos="0" relativeHeight="251728896" behindDoc="0" locked="0" layoutInCell="1" allowOverlap="1" wp14:anchorId="0D27B8F6" wp14:editId="47EF6027">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F3562" id="Straight Connector 11" o:spid="_x0000_s1026" style="position:absolute;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24126BC1" w14:textId="77777777" w:rsidR="003408CF" w:rsidRPr="00970BC8" w:rsidRDefault="003408CF" w:rsidP="003408CF">
      <w:pPr>
        <w:jc w:val="center"/>
        <w:rPr>
          <w:rFonts w:eastAsia="Calibri"/>
          <w:color w:val="4C4747"/>
          <w:szCs w:val="36"/>
        </w:rPr>
      </w:pPr>
      <w:r w:rsidRPr="00970BC8">
        <w:rPr>
          <w:rFonts w:eastAsia="Calibri"/>
          <w:color w:val="4C4747"/>
          <w:szCs w:val="36"/>
        </w:rPr>
        <w:t>Memoria Institucional 2024</w:t>
      </w:r>
    </w:p>
    <w:p w14:paraId="71BC9BE2" w14:textId="77777777" w:rsidR="003408CF" w:rsidRPr="00C206F3" w:rsidRDefault="003408CF" w:rsidP="003408CF">
      <w:pPr>
        <w:spacing w:line="360" w:lineRule="auto"/>
        <w:jc w:val="both"/>
        <w:rPr>
          <w:rFonts w:eastAsia="Calibri"/>
          <w:color w:val="4C4747"/>
        </w:rPr>
      </w:pPr>
    </w:p>
    <w:p w14:paraId="7D0F7FED" w14:textId="5C2A11EB" w:rsidR="00606BE3" w:rsidRPr="00C206F3" w:rsidRDefault="00606BE3" w:rsidP="00606BE3">
      <w:pPr>
        <w:spacing w:line="360" w:lineRule="auto"/>
        <w:jc w:val="both"/>
        <w:rPr>
          <w:color w:val="4C4747"/>
        </w:rPr>
      </w:pPr>
      <w:r w:rsidRPr="00C206F3">
        <w:rPr>
          <w:color w:val="4C4747"/>
        </w:rPr>
        <w:t>El Gabinete de Política Social (GPS), en su compromiso con la mejora continua y el cumplimiento de su misión institucional, orienta sus esfuerzos hacia la ejecución de acciones estratégicas que potencien los resultados misionales alcanzados. En este sentido, en el marco de la concepción de lo que serán los próximos pasos para seguir, se tomó en cuenta el fortalecimiento en el direccionamiento de la política social, la consolidación del sector de protección social, y promoción del fortalecimiento institucional, en coherencia con los ejes estratégicos establecidos. Estas acciones buscan no solo garantizar la sostenibilidad de los logros obtenidos, sino también maximizar su impacto en beneficio de las poblaciones más vulnerables del país.</w:t>
      </w:r>
    </w:p>
    <w:p w14:paraId="56AB91B8" w14:textId="77777777" w:rsidR="00606BE3" w:rsidRPr="00C206F3" w:rsidRDefault="00606BE3" w:rsidP="00606BE3">
      <w:pPr>
        <w:spacing w:line="360" w:lineRule="auto"/>
        <w:jc w:val="both"/>
        <w:rPr>
          <w:color w:val="4C4747"/>
        </w:rPr>
      </w:pPr>
      <w:r w:rsidRPr="00C206F3">
        <w:rPr>
          <w:color w:val="4C4747"/>
        </w:rPr>
        <w:t xml:space="preserve">Dentro de los próximos pasos el gabinete de coordinación de políticas sociales busca un incremento en la cobertura de los servicios ofertados por los Centros Modelos de Prestación de Servicios Para Mujeres (Ciudad Mujer) por medio de la ampliación de los centros a distintas provincias del país, habiéndose inaugurado dos (2) este año en Santiago y Santo Domingo Norte, y buscando inaugurar cinco (5) más para el próximo cuatrienio, dando así un paso significativo hacia el fortalecimiento de los servicios integrales que se ofrecen a las mujeres. </w:t>
      </w:r>
    </w:p>
    <w:p w14:paraId="0F022BF8" w14:textId="77777777" w:rsidR="00606BE3" w:rsidRPr="00C206F3" w:rsidRDefault="00606BE3" w:rsidP="00C206F3">
      <w:pPr>
        <w:spacing w:line="360" w:lineRule="auto"/>
        <w:jc w:val="both"/>
        <w:rPr>
          <w:color w:val="4C4747"/>
        </w:rPr>
      </w:pPr>
      <w:r w:rsidRPr="00C206F3">
        <w:rPr>
          <w:color w:val="4C4747"/>
        </w:rPr>
        <w:lastRenderedPageBreak/>
        <w:t xml:space="preserve">Esto a la vez permitirá que un mayor número de mujeres tenga acceso a servicios esenciales sin importar su ubicación, por medio de integración de nuevas áreas de atención, tales como salud integral, atención psicológica, capacitación para el empleo y empoderamiento económico, adaptadas a las necesidades específicas de las comunidades y de esta forma contribuir con un aumento significativo del número de mujeres atendidas, mejorando su calidad de vida y fomentando su autoestima. </w:t>
      </w:r>
    </w:p>
    <w:p w14:paraId="615D80B0" w14:textId="77777777" w:rsidR="00606BE3" w:rsidRPr="00C206F3" w:rsidRDefault="00606BE3" w:rsidP="00C206F3">
      <w:pPr>
        <w:tabs>
          <w:tab w:val="num" w:pos="720"/>
        </w:tabs>
        <w:spacing w:line="360" w:lineRule="auto"/>
        <w:jc w:val="both"/>
        <w:rPr>
          <w:color w:val="4C4747"/>
        </w:rPr>
      </w:pPr>
      <w:r w:rsidRPr="00C206F3">
        <w:rPr>
          <w:color w:val="4C4747"/>
        </w:rPr>
        <w:t>En el marco del Programa “Oportunidad 14/24”, a través de los Servicios de Asistencia Integral para Reinserción Socio/Laboral de Población Joven Vulnerable, se pretende ampliar el alcance del programa hacia zonas aún no impactadas por el quehacer institucional del mismo. Esto se enfoca, pero no se limita a buscar nuevas modalidades de oportunidades laborales mediante acuerdos con empresas que ofrezcan empleo y prácticas profesionales, así como la mejora y nuevas rutas técnico-profesionales para los beneficiarios. De igual manera, la implementación de un sistema de seguimiento que nos permita poder evaluar el impacto de las intervenciones en la inserción socio/laboral y ajustar estrategias en función de los resultados.</w:t>
      </w:r>
    </w:p>
    <w:p w14:paraId="5B1ED799" w14:textId="77777777" w:rsidR="00606BE3" w:rsidRPr="00C206F3" w:rsidRDefault="00606BE3" w:rsidP="00C206F3">
      <w:pPr>
        <w:spacing w:line="360" w:lineRule="auto"/>
        <w:jc w:val="both"/>
        <w:rPr>
          <w:color w:val="4C4747"/>
        </w:rPr>
      </w:pPr>
      <w:r w:rsidRPr="00C206F3">
        <w:rPr>
          <w:color w:val="4C4747"/>
        </w:rPr>
        <w:t xml:space="preserve">Es importante destacar en otro aspecto que, partiendo del Punto Solidario como Ventanilla Única de Acceso a Servicios Sociales, no vemos en la necesidad de ampliar la red de puntos solidarios, para alcanzar el incremento del número de ventanillas en zonas estratégicas para así garantizar mayor accesibilidad. Esto de la mano con un monitoreo constante del cumplimiento por medio del </w:t>
      </w:r>
      <w:r w:rsidRPr="00C206F3">
        <w:rPr>
          <w:color w:val="4C4747"/>
        </w:rPr>
        <w:lastRenderedPageBreak/>
        <w:t>seguimiento continuo para garantizar que los servicios ofertados cumplan con los estándares establecidos, mediante el diseño e implementación de nuevos proyectos que diversifiquen y optimicen los servicios ofrecidos, adaptándose a las necesidades cambiantes de la población beneficiaria. También la gestión del Acuerdo de Nivel de Servicio con el Trípode del Gabinete de Política Social (SIUBEN, ADESS, SUPERATE) a través del fortalecimiento de alianzas para asegurar el cumplimiento de los compromisos establecidos con estas instituciones, para garantizar que la atención al ciudadano cumpla con altos estándares de calidad.</w:t>
      </w:r>
    </w:p>
    <w:p w14:paraId="4941E57E" w14:textId="77777777" w:rsidR="00606BE3" w:rsidRPr="00C206F3" w:rsidRDefault="00606BE3" w:rsidP="00C206F3">
      <w:pPr>
        <w:spacing w:line="360" w:lineRule="auto"/>
        <w:jc w:val="both"/>
        <w:rPr>
          <w:color w:val="4C4747"/>
        </w:rPr>
      </w:pPr>
      <w:r w:rsidRPr="00C206F3">
        <w:rPr>
          <w:color w:val="4C4747"/>
        </w:rPr>
        <w:t xml:space="preserve">De igual manera, en materia de Cierre de Brechas en Salud en </w:t>
      </w:r>
      <w:r w:rsidRPr="00C206F3">
        <w:rPr>
          <w:rFonts w:eastAsia="Calibri"/>
          <w:color w:val="4C4747"/>
        </w:rPr>
        <w:t>Población Vulnerable, trazaremos pautas para incrementar aún más la cobertura en zonas rurales y comunidades desatendidas, con un enfoque especial en prevención y atención primaria y promoción del acceso a servicios de salud mediante actividades educativas y preventivas.</w:t>
      </w:r>
    </w:p>
    <w:p w14:paraId="000DF59C" w14:textId="77777777" w:rsidR="00606BE3" w:rsidRPr="00C206F3" w:rsidRDefault="00606BE3" w:rsidP="00C206F3">
      <w:pPr>
        <w:spacing w:line="360" w:lineRule="auto"/>
        <w:jc w:val="both"/>
        <w:rPr>
          <w:color w:val="4C4747"/>
        </w:rPr>
      </w:pPr>
    </w:p>
    <w:p w14:paraId="5CD17EA3" w14:textId="026BF83D" w:rsidR="00AA4438" w:rsidRPr="00970BC8" w:rsidRDefault="00AA4438" w:rsidP="00DD7615">
      <w:pPr>
        <w:spacing w:line="360" w:lineRule="auto"/>
        <w:jc w:val="both"/>
        <w:rPr>
          <w:rFonts w:eastAsia="Calibri"/>
          <w:color w:val="4C4747"/>
        </w:rPr>
        <w:sectPr w:rsidR="00AA4438" w:rsidRPr="00970BC8" w:rsidSect="00F30D75">
          <w:footerReference w:type="default" r:id="rId31"/>
          <w:pgSz w:w="12240" w:h="15840"/>
          <w:pgMar w:top="1440" w:right="2160" w:bottom="1440" w:left="2160" w:header="1440" w:footer="1440" w:gutter="0"/>
          <w:cols w:space="720"/>
          <w:docGrid w:linePitch="360"/>
        </w:sectPr>
      </w:pPr>
    </w:p>
    <w:p w14:paraId="291E62A0" w14:textId="77777777" w:rsidR="00DD7615" w:rsidRPr="00970BC8" w:rsidRDefault="00DD7615" w:rsidP="0092275F">
      <w:pPr>
        <w:pStyle w:val="Ttulo1"/>
        <w:numPr>
          <w:ilvl w:val="0"/>
          <w:numId w:val="5"/>
        </w:numPr>
        <w:tabs>
          <w:tab w:val="num" w:pos="0"/>
          <w:tab w:val="num" w:pos="360"/>
        </w:tabs>
        <w:ind w:left="284" w:hanging="284"/>
        <w:rPr>
          <w:rFonts w:cs="Times New Roman"/>
          <w:color w:val="4C4747"/>
        </w:rPr>
      </w:pPr>
      <w:bookmarkStart w:id="58" w:name="_Toc185264258"/>
      <w:r w:rsidRPr="00970BC8">
        <w:rPr>
          <w:rFonts w:cs="Times New Roman"/>
          <w:color w:val="4C4747"/>
        </w:rPr>
        <w:lastRenderedPageBreak/>
        <w:t>ANEXOS</w:t>
      </w:r>
      <w:bookmarkEnd w:id="58"/>
      <w:r w:rsidRPr="00970BC8">
        <w:rPr>
          <w:rFonts w:cs="Times New Roman"/>
          <w:color w:val="4C4747"/>
        </w:rPr>
        <w:t xml:space="preserve"> </w:t>
      </w:r>
    </w:p>
    <w:p w14:paraId="0DBA53BE" w14:textId="5921EBDE" w:rsidR="00DD7615" w:rsidRPr="00970BC8" w:rsidRDefault="00DD7615" w:rsidP="00DD7615">
      <w:pPr>
        <w:jc w:val="both"/>
        <w:rPr>
          <w:rFonts w:eastAsia="Calibri"/>
          <w:color w:val="4C4747"/>
          <w:sz w:val="18"/>
        </w:rPr>
      </w:pPr>
      <w:r w:rsidRPr="00970BC8">
        <w:rPr>
          <w:rFonts w:eastAsia="Calibri"/>
          <w:noProof/>
          <w:color w:val="4C4747"/>
          <w:sz w:val="18"/>
        </w:rPr>
        <mc:AlternateContent>
          <mc:Choice Requires="wps">
            <w:drawing>
              <wp:anchor distT="0" distB="0" distL="114300" distR="114300" simplePos="0" relativeHeight="251724800" behindDoc="0" locked="0" layoutInCell="1" allowOverlap="1" wp14:anchorId="0E9CB02A" wp14:editId="3020B38F">
                <wp:simplePos x="0" y="0"/>
                <wp:positionH relativeFrom="margin">
                  <wp:posOffset>3827579</wp:posOffset>
                </wp:positionH>
                <wp:positionV relativeFrom="paragraph">
                  <wp:posOffset>62230</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350B9"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1.4pt,4.9pt" to="337.9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" strokecolor="#ee2a24" strokeweight="2.25pt">
                <v:stroke joinstyle="miter"/>
                <w10:wrap anchorx="margin"/>
              </v:line>
            </w:pict>
          </mc:Fallback>
        </mc:AlternateContent>
      </w:r>
      <w:r w:rsidR="00AA4438" w:rsidRPr="00970BC8">
        <w:rPr>
          <w:rFonts w:eastAsia="Calibri"/>
          <w:color w:val="4C4747"/>
          <w:sz w:val="18"/>
        </w:rPr>
        <w:t xml:space="preserve">                                                            </w:t>
      </w:r>
    </w:p>
    <w:p w14:paraId="402B5BAB" w14:textId="6E423F06" w:rsidR="00DD7615" w:rsidRPr="00970BC8" w:rsidRDefault="00DD7615" w:rsidP="00DD7615">
      <w:pPr>
        <w:jc w:val="center"/>
        <w:rPr>
          <w:rFonts w:eastAsia="Calibri"/>
          <w:color w:val="4C4747"/>
          <w:szCs w:val="36"/>
        </w:rPr>
      </w:pPr>
      <w:r w:rsidRPr="00970BC8">
        <w:rPr>
          <w:rFonts w:eastAsia="Calibri"/>
          <w:color w:val="4C4747"/>
          <w:szCs w:val="36"/>
        </w:rPr>
        <w:t xml:space="preserve">Memoria </w:t>
      </w:r>
      <w:r w:rsidR="00F05DF4" w:rsidRPr="00970BC8">
        <w:rPr>
          <w:rFonts w:eastAsia="Calibri"/>
          <w:color w:val="4C4747"/>
          <w:szCs w:val="36"/>
        </w:rPr>
        <w:t>I</w:t>
      </w:r>
      <w:r w:rsidRPr="00970BC8">
        <w:rPr>
          <w:rFonts w:eastAsia="Calibri"/>
          <w:color w:val="4C4747"/>
          <w:szCs w:val="36"/>
        </w:rPr>
        <w:t xml:space="preserve">nstitucional </w:t>
      </w:r>
      <w:r w:rsidR="000025D4" w:rsidRPr="00970BC8">
        <w:rPr>
          <w:rFonts w:eastAsia="Calibri"/>
          <w:color w:val="4C4747"/>
          <w:szCs w:val="36"/>
        </w:rPr>
        <w:t>2024</w:t>
      </w:r>
    </w:p>
    <w:p w14:paraId="2B579F2E" w14:textId="77777777" w:rsidR="00DD7615" w:rsidRPr="00970BC8" w:rsidRDefault="00DD7615" w:rsidP="00DD7615">
      <w:pPr>
        <w:rPr>
          <w:color w:val="4C4747"/>
        </w:rPr>
      </w:pPr>
    </w:p>
    <w:p w14:paraId="0779003C" w14:textId="65186362" w:rsidR="00654164" w:rsidRPr="00133F69" w:rsidRDefault="00AA4438" w:rsidP="00E74402">
      <w:pPr>
        <w:pStyle w:val="Ttulo2"/>
        <w:numPr>
          <w:ilvl w:val="2"/>
          <w:numId w:val="25"/>
        </w:numPr>
        <w:rPr>
          <w:rFonts w:cs="Times New Roman"/>
          <w:color w:val="4C4747"/>
        </w:rPr>
      </w:pPr>
      <w:bookmarkStart w:id="59" w:name="_Toc184626131"/>
      <w:bookmarkStart w:id="60" w:name="_Toc185264259"/>
      <w:r w:rsidRPr="00133F69">
        <w:rPr>
          <w:rFonts w:cs="Times New Roman"/>
          <w:color w:val="4C4747"/>
        </w:rPr>
        <w:t>Matriz de logros relevantes</w:t>
      </w:r>
      <w:bookmarkEnd w:id="59"/>
      <w:bookmarkEnd w:id="60"/>
    </w:p>
    <w:p w14:paraId="398D81D3" w14:textId="77777777" w:rsidR="00AA4438" w:rsidRPr="00970BC8" w:rsidRDefault="00AA4438" w:rsidP="00AA4438">
      <w:pPr>
        <w:rPr>
          <w:color w:val="4C4747"/>
        </w:rPr>
      </w:pPr>
    </w:p>
    <w:tbl>
      <w:tblPr>
        <w:tblW w:w="0" w:type="auto"/>
        <w:tblCellMar>
          <w:left w:w="70" w:type="dxa"/>
          <w:right w:w="70" w:type="dxa"/>
        </w:tblCellMar>
        <w:tblLook w:val="04A0" w:firstRow="1" w:lastRow="0" w:firstColumn="1" w:lastColumn="0" w:noHBand="0" w:noVBand="1"/>
      </w:tblPr>
      <w:tblGrid>
        <w:gridCol w:w="2807"/>
        <w:gridCol w:w="1516"/>
        <w:gridCol w:w="1426"/>
        <w:gridCol w:w="1426"/>
        <w:gridCol w:w="1426"/>
        <w:gridCol w:w="1426"/>
        <w:gridCol w:w="1426"/>
        <w:gridCol w:w="1487"/>
      </w:tblGrid>
      <w:tr w:rsidR="00991F62" w:rsidRPr="00991F62" w14:paraId="7A94A010" w14:textId="77777777" w:rsidTr="00991F62">
        <w:trPr>
          <w:trHeight w:val="624"/>
          <w:tblHeader/>
        </w:trPr>
        <w:tc>
          <w:tcPr>
            <w:tcW w:w="0" w:type="auto"/>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1886E169" w14:textId="77777777" w:rsidR="00991F62" w:rsidRPr="00991F62" w:rsidRDefault="00991F62" w:rsidP="00991F62">
            <w:pPr>
              <w:spacing w:after="0" w:line="240" w:lineRule="auto"/>
              <w:jc w:val="center"/>
              <w:rPr>
                <w:rFonts w:eastAsia="Times New Roman"/>
                <w:b/>
                <w:bCs/>
                <w:color w:val="FFFFFF"/>
                <w:spacing w:val="0"/>
                <w:lang w:val="es-DO" w:eastAsia="es-DO"/>
              </w:rPr>
            </w:pPr>
            <w:r w:rsidRPr="00991F62">
              <w:rPr>
                <w:rFonts w:eastAsia="Times New Roman"/>
                <w:b/>
                <w:bCs/>
                <w:color w:val="FFFFFF"/>
                <w:spacing w:val="0"/>
                <w:lang w:val="es-DO" w:eastAsia="es-DO"/>
              </w:rPr>
              <w:t>Producto / Servicio</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09822FEC" w14:textId="77777777" w:rsidR="00991F62" w:rsidRPr="00991F62" w:rsidRDefault="00991F62" w:rsidP="00991F62">
            <w:pPr>
              <w:spacing w:after="0" w:line="240" w:lineRule="auto"/>
              <w:jc w:val="center"/>
              <w:rPr>
                <w:rFonts w:eastAsia="Times New Roman"/>
                <w:b/>
                <w:bCs/>
                <w:color w:val="FFFFFF"/>
                <w:spacing w:val="0"/>
                <w:lang w:val="es-DO" w:eastAsia="es-DO"/>
              </w:rPr>
            </w:pPr>
            <w:r w:rsidRPr="00991F62">
              <w:rPr>
                <w:rFonts w:eastAsia="Times New Roman"/>
                <w:b/>
                <w:bCs/>
                <w:color w:val="FFFFFF"/>
                <w:spacing w:val="0"/>
                <w:lang w:val="es-DO" w:eastAsia="es-DO"/>
              </w:rPr>
              <w:t>Enero</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62751BBE" w14:textId="77777777" w:rsidR="00991F62" w:rsidRPr="00991F62" w:rsidRDefault="00991F62" w:rsidP="00991F62">
            <w:pPr>
              <w:spacing w:after="0" w:line="240" w:lineRule="auto"/>
              <w:jc w:val="center"/>
              <w:rPr>
                <w:rFonts w:eastAsia="Times New Roman"/>
                <w:b/>
                <w:bCs/>
                <w:color w:val="FFFFFF"/>
                <w:spacing w:val="0"/>
                <w:lang w:val="es-DO" w:eastAsia="es-DO"/>
              </w:rPr>
            </w:pPr>
            <w:r w:rsidRPr="00991F62">
              <w:rPr>
                <w:rFonts w:eastAsia="Times New Roman"/>
                <w:b/>
                <w:bCs/>
                <w:color w:val="FFFFFF"/>
                <w:spacing w:val="0"/>
                <w:lang w:val="es-DO" w:eastAsia="es-DO"/>
              </w:rPr>
              <w:t>Febrero</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41B62BE7" w14:textId="77777777" w:rsidR="00991F62" w:rsidRPr="00991F62" w:rsidRDefault="00991F62" w:rsidP="00991F62">
            <w:pPr>
              <w:spacing w:after="0" w:line="240" w:lineRule="auto"/>
              <w:jc w:val="center"/>
              <w:rPr>
                <w:rFonts w:eastAsia="Times New Roman"/>
                <w:b/>
                <w:bCs/>
                <w:color w:val="FFFFFF"/>
                <w:spacing w:val="0"/>
                <w:lang w:val="es-DO" w:eastAsia="es-DO"/>
              </w:rPr>
            </w:pPr>
            <w:r w:rsidRPr="00991F62">
              <w:rPr>
                <w:rFonts w:eastAsia="Times New Roman"/>
                <w:b/>
                <w:bCs/>
                <w:color w:val="FFFFFF"/>
                <w:spacing w:val="0"/>
                <w:lang w:val="es-DO" w:eastAsia="es-DO"/>
              </w:rPr>
              <w:t>Marzo</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04BF1BA2" w14:textId="77777777" w:rsidR="00991F62" w:rsidRPr="00991F62" w:rsidRDefault="00991F62" w:rsidP="00991F62">
            <w:pPr>
              <w:spacing w:after="0" w:line="240" w:lineRule="auto"/>
              <w:jc w:val="center"/>
              <w:rPr>
                <w:rFonts w:eastAsia="Times New Roman"/>
                <w:b/>
                <w:bCs/>
                <w:color w:val="FFFFFF"/>
                <w:spacing w:val="0"/>
                <w:lang w:val="es-DO" w:eastAsia="es-DO"/>
              </w:rPr>
            </w:pPr>
            <w:r w:rsidRPr="00991F62">
              <w:rPr>
                <w:rFonts w:eastAsia="Times New Roman"/>
                <w:b/>
                <w:bCs/>
                <w:color w:val="FFFFFF"/>
                <w:spacing w:val="0"/>
                <w:lang w:val="es-DO" w:eastAsia="es-DO"/>
              </w:rPr>
              <w:t>Abril</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3293B9BE" w14:textId="77777777" w:rsidR="00991F62" w:rsidRPr="00991F62" w:rsidRDefault="00991F62" w:rsidP="00991F62">
            <w:pPr>
              <w:spacing w:after="0" w:line="240" w:lineRule="auto"/>
              <w:jc w:val="center"/>
              <w:rPr>
                <w:rFonts w:eastAsia="Times New Roman"/>
                <w:b/>
                <w:bCs/>
                <w:color w:val="FFFFFF"/>
                <w:spacing w:val="0"/>
                <w:lang w:val="es-DO" w:eastAsia="es-DO"/>
              </w:rPr>
            </w:pPr>
            <w:r w:rsidRPr="00991F62">
              <w:rPr>
                <w:rFonts w:eastAsia="Times New Roman"/>
                <w:b/>
                <w:bCs/>
                <w:color w:val="FFFFFF"/>
                <w:spacing w:val="0"/>
                <w:lang w:val="es-DO" w:eastAsia="es-DO"/>
              </w:rPr>
              <w:t>Mayo</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68498816" w14:textId="77777777" w:rsidR="00991F62" w:rsidRPr="00991F62" w:rsidRDefault="00991F62" w:rsidP="00991F62">
            <w:pPr>
              <w:spacing w:after="0" w:line="240" w:lineRule="auto"/>
              <w:jc w:val="center"/>
              <w:rPr>
                <w:rFonts w:eastAsia="Times New Roman"/>
                <w:b/>
                <w:bCs/>
                <w:color w:val="FFFFFF"/>
                <w:spacing w:val="0"/>
                <w:lang w:val="es-DO" w:eastAsia="es-DO"/>
              </w:rPr>
            </w:pPr>
            <w:r w:rsidRPr="00991F62">
              <w:rPr>
                <w:rFonts w:eastAsia="Times New Roman"/>
                <w:b/>
                <w:bCs/>
                <w:color w:val="FFFFFF"/>
                <w:spacing w:val="0"/>
                <w:lang w:val="es-DO" w:eastAsia="es-DO"/>
              </w:rPr>
              <w:t>Junio</w:t>
            </w:r>
          </w:p>
        </w:tc>
        <w:tc>
          <w:tcPr>
            <w:tcW w:w="0" w:type="auto"/>
            <w:tcBorders>
              <w:top w:val="single" w:sz="8" w:space="0" w:color="auto"/>
              <w:left w:val="nil"/>
              <w:bottom w:val="nil"/>
              <w:right w:val="single" w:sz="8" w:space="0" w:color="auto"/>
            </w:tcBorders>
            <w:shd w:val="clear" w:color="000000" w:fill="002060"/>
            <w:vAlign w:val="center"/>
            <w:hideMark/>
          </w:tcPr>
          <w:p w14:paraId="67F69A91" w14:textId="77777777" w:rsidR="00991F62" w:rsidRPr="00991F62" w:rsidRDefault="00991F62" w:rsidP="00991F62">
            <w:pPr>
              <w:spacing w:after="0" w:line="240" w:lineRule="auto"/>
              <w:jc w:val="center"/>
              <w:rPr>
                <w:rFonts w:eastAsia="Times New Roman"/>
                <w:b/>
                <w:bCs/>
                <w:color w:val="FFFFFF"/>
                <w:spacing w:val="0"/>
                <w:lang w:val="es-DO" w:eastAsia="es-DO"/>
              </w:rPr>
            </w:pPr>
            <w:proofErr w:type="gramStart"/>
            <w:r w:rsidRPr="00991F62">
              <w:rPr>
                <w:rFonts w:eastAsia="Times New Roman"/>
                <w:b/>
                <w:bCs/>
                <w:color w:val="FFFFFF"/>
                <w:spacing w:val="0"/>
                <w:lang w:val="es-DO" w:eastAsia="es-DO"/>
              </w:rPr>
              <w:t>Total</w:t>
            </w:r>
            <w:proofErr w:type="gramEnd"/>
            <w:r w:rsidRPr="00991F62">
              <w:rPr>
                <w:rFonts w:eastAsia="Times New Roman"/>
                <w:b/>
                <w:bCs/>
                <w:color w:val="FFFFFF"/>
                <w:spacing w:val="0"/>
                <w:lang w:val="es-DO" w:eastAsia="es-DO"/>
              </w:rPr>
              <w:t xml:space="preserve"> Primer Semestre</w:t>
            </w:r>
          </w:p>
        </w:tc>
      </w:tr>
      <w:tr w:rsidR="00991F62" w:rsidRPr="00991F62" w14:paraId="56056E2A" w14:textId="77777777" w:rsidTr="00991F62">
        <w:trPr>
          <w:trHeight w:val="324"/>
          <w:tblHead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2CD7B87" w14:textId="77777777" w:rsidR="00991F62" w:rsidRPr="00991F62" w:rsidRDefault="00991F62" w:rsidP="00991F62">
            <w:pPr>
              <w:spacing w:after="0" w:line="240" w:lineRule="auto"/>
              <w:rPr>
                <w:rFonts w:eastAsia="Times New Roman"/>
                <w:b/>
                <w:bCs/>
                <w:color w:val="FFFFFF"/>
                <w:spacing w:val="0"/>
                <w:lang w:val="es-DO"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008AB4F" w14:textId="77777777" w:rsidR="00991F62" w:rsidRPr="00991F62" w:rsidRDefault="00991F62" w:rsidP="00991F62">
            <w:pPr>
              <w:spacing w:after="0" w:line="240" w:lineRule="auto"/>
              <w:rPr>
                <w:rFonts w:eastAsia="Times New Roman"/>
                <w:b/>
                <w:bCs/>
                <w:color w:val="FFFFFF"/>
                <w:spacing w:val="0"/>
                <w:lang w:val="es-DO"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7A0B131" w14:textId="77777777" w:rsidR="00991F62" w:rsidRPr="00991F62" w:rsidRDefault="00991F62" w:rsidP="00991F62">
            <w:pPr>
              <w:spacing w:after="0" w:line="240" w:lineRule="auto"/>
              <w:rPr>
                <w:rFonts w:eastAsia="Times New Roman"/>
                <w:b/>
                <w:bCs/>
                <w:color w:val="FFFFFF"/>
                <w:spacing w:val="0"/>
                <w:lang w:val="es-DO"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ABA872F" w14:textId="77777777" w:rsidR="00991F62" w:rsidRPr="00991F62" w:rsidRDefault="00991F62" w:rsidP="00991F62">
            <w:pPr>
              <w:spacing w:after="0" w:line="240" w:lineRule="auto"/>
              <w:rPr>
                <w:rFonts w:eastAsia="Times New Roman"/>
                <w:b/>
                <w:bCs/>
                <w:color w:val="FFFFFF"/>
                <w:spacing w:val="0"/>
                <w:lang w:val="es-DO"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0E0DC82" w14:textId="77777777" w:rsidR="00991F62" w:rsidRPr="00991F62" w:rsidRDefault="00991F62" w:rsidP="00991F62">
            <w:pPr>
              <w:spacing w:after="0" w:line="240" w:lineRule="auto"/>
              <w:rPr>
                <w:rFonts w:eastAsia="Times New Roman"/>
                <w:b/>
                <w:bCs/>
                <w:color w:val="FFFFFF"/>
                <w:spacing w:val="0"/>
                <w:lang w:val="es-DO"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D78372C" w14:textId="77777777" w:rsidR="00991F62" w:rsidRPr="00991F62" w:rsidRDefault="00991F62" w:rsidP="00991F62">
            <w:pPr>
              <w:spacing w:after="0" w:line="240" w:lineRule="auto"/>
              <w:rPr>
                <w:rFonts w:eastAsia="Times New Roman"/>
                <w:b/>
                <w:bCs/>
                <w:color w:val="FFFFFF"/>
                <w:spacing w:val="0"/>
                <w:lang w:val="es-DO"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7E98BEB" w14:textId="77777777" w:rsidR="00991F62" w:rsidRPr="00991F62" w:rsidRDefault="00991F62" w:rsidP="00991F62">
            <w:pPr>
              <w:spacing w:after="0" w:line="240" w:lineRule="auto"/>
              <w:rPr>
                <w:rFonts w:eastAsia="Times New Roman"/>
                <w:b/>
                <w:bCs/>
                <w:color w:val="FFFFFF"/>
                <w:spacing w:val="0"/>
                <w:lang w:val="es-DO" w:eastAsia="es-DO"/>
              </w:rPr>
            </w:pPr>
          </w:p>
        </w:tc>
        <w:tc>
          <w:tcPr>
            <w:tcW w:w="0" w:type="auto"/>
            <w:tcBorders>
              <w:top w:val="nil"/>
              <w:left w:val="nil"/>
              <w:bottom w:val="single" w:sz="8" w:space="0" w:color="auto"/>
              <w:right w:val="single" w:sz="8" w:space="0" w:color="auto"/>
            </w:tcBorders>
            <w:shd w:val="clear" w:color="000000" w:fill="002060"/>
            <w:vAlign w:val="center"/>
            <w:hideMark/>
          </w:tcPr>
          <w:p w14:paraId="05A996A8" w14:textId="77777777" w:rsidR="00991F62" w:rsidRPr="00991F62" w:rsidRDefault="00991F62" w:rsidP="00991F62">
            <w:pPr>
              <w:spacing w:after="0" w:line="240" w:lineRule="auto"/>
              <w:jc w:val="center"/>
              <w:rPr>
                <w:rFonts w:eastAsia="Times New Roman"/>
                <w:b/>
                <w:bCs/>
                <w:color w:val="FFFFFF"/>
                <w:spacing w:val="0"/>
                <w:lang w:val="es-DO" w:eastAsia="es-DO"/>
              </w:rPr>
            </w:pPr>
            <w:r w:rsidRPr="00991F62">
              <w:rPr>
                <w:rFonts w:eastAsia="Times New Roman"/>
                <w:b/>
                <w:bCs/>
                <w:color w:val="FFFFFF"/>
                <w:spacing w:val="0"/>
                <w:lang w:val="es-DO" w:eastAsia="es-DO"/>
              </w:rPr>
              <w:t>año 2024</w:t>
            </w:r>
          </w:p>
        </w:tc>
      </w:tr>
      <w:tr w:rsidR="00991F62" w:rsidRPr="00991F62" w14:paraId="50C8DC7E" w14:textId="77777777" w:rsidTr="00991F62">
        <w:trPr>
          <w:trHeight w:val="288"/>
        </w:trPr>
        <w:tc>
          <w:tcPr>
            <w:tcW w:w="0" w:type="auto"/>
            <w:tcBorders>
              <w:top w:val="nil"/>
              <w:left w:val="single" w:sz="8" w:space="0" w:color="auto"/>
              <w:bottom w:val="nil"/>
              <w:right w:val="single" w:sz="8" w:space="0" w:color="auto"/>
            </w:tcBorders>
            <w:shd w:val="clear" w:color="auto" w:fill="auto"/>
            <w:vAlign w:val="center"/>
            <w:hideMark/>
          </w:tcPr>
          <w:p w14:paraId="296037D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Producto 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B4C2E17"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408</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4911E84"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172</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E4C9907"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460</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B976AA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344</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AE42D1E"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117</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EA38933"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2D3574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1,600</w:t>
            </w:r>
          </w:p>
        </w:tc>
      </w:tr>
      <w:tr w:rsidR="00991F62" w:rsidRPr="00991F62" w14:paraId="2F426E94" w14:textId="77777777" w:rsidTr="00991F62">
        <w:trPr>
          <w:trHeight w:val="732"/>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4BFBE77"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Jóvenes de 18 a 24 años son ingresados en prácticas profesionales remuneradas y programa para el emprendimiento</w:t>
            </w:r>
          </w:p>
        </w:tc>
        <w:tc>
          <w:tcPr>
            <w:tcW w:w="0" w:type="auto"/>
            <w:vMerge/>
            <w:tcBorders>
              <w:top w:val="nil"/>
              <w:left w:val="single" w:sz="8" w:space="0" w:color="auto"/>
              <w:bottom w:val="single" w:sz="8" w:space="0" w:color="000000"/>
              <w:right w:val="single" w:sz="8" w:space="0" w:color="auto"/>
            </w:tcBorders>
            <w:vAlign w:val="center"/>
            <w:hideMark/>
          </w:tcPr>
          <w:p w14:paraId="0AFABC44"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501538CC"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5930B782"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3CFCE86B"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4D6D23D1"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6F03E5AF"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038F65D6" w14:textId="77777777" w:rsidR="00991F62" w:rsidRPr="00991F62" w:rsidRDefault="00991F62" w:rsidP="00991F62">
            <w:pPr>
              <w:spacing w:after="0" w:line="240" w:lineRule="auto"/>
              <w:rPr>
                <w:rFonts w:eastAsia="Times New Roman"/>
                <w:color w:val="4C4747"/>
                <w:spacing w:val="0"/>
                <w:sz w:val="18"/>
                <w:szCs w:val="18"/>
                <w:lang w:val="es-DO" w:eastAsia="es-DO"/>
              </w:rPr>
            </w:pPr>
          </w:p>
        </w:tc>
      </w:tr>
      <w:tr w:rsidR="00991F62" w:rsidRPr="00991F62" w14:paraId="2E84FD1A" w14:textId="77777777" w:rsidTr="00991F62">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298E135"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Beneficiarios</w:t>
            </w:r>
          </w:p>
        </w:tc>
        <w:tc>
          <w:tcPr>
            <w:tcW w:w="0" w:type="auto"/>
            <w:tcBorders>
              <w:top w:val="nil"/>
              <w:left w:val="nil"/>
              <w:bottom w:val="single" w:sz="8" w:space="0" w:color="auto"/>
              <w:right w:val="single" w:sz="8" w:space="0" w:color="auto"/>
            </w:tcBorders>
            <w:shd w:val="clear" w:color="auto" w:fill="auto"/>
            <w:vAlign w:val="center"/>
            <w:hideMark/>
          </w:tcPr>
          <w:p w14:paraId="5E0485FE"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408</w:t>
            </w:r>
          </w:p>
        </w:tc>
        <w:tc>
          <w:tcPr>
            <w:tcW w:w="0" w:type="auto"/>
            <w:tcBorders>
              <w:top w:val="nil"/>
              <w:left w:val="nil"/>
              <w:bottom w:val="single" w:sz="8" w:space="0" w:color="auto"/>
              <w:right w:val="single" w:sz="8" w:space="0" w:color="auto"/>
            </w:tcBorders>
            <w:shd w:val="clear" w:color="auto" w:fill="auto"/>
            <w:vAlign w:val="center"/>
            <w:hideMark/>
          </w:tcPr>
          <w:p w14:paraId="6E955602"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172</w:t>
            </w:r>
          </w:p>
        </w:tc>
        <w:tc>
          <w:tcPr>
            <w:tcW w:w="0" w:type="auto"/>
            <w:tcBorders>
              <w:top w:val="nil"/>
              <w:left w:val="nil"/>
              <w:bottom w:val="single" w:sz="8" w:space="0" w:color="auto"/>
              <w:right w:val="single" w:sz="8" w:space="0" w:color="auto"/>
            </w:tcBorders>
            <w:shd w:val="clear" w:color="auto" w:fill="auto"/>
            <w:vAlign w:val="center"/>
            <w:hideMark/>
          </w:tcPr>
          <w:p w14:paraId="72118AC7"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460</w:t>
            </w:r>
          </w:p>
        </w:tc>
        <w:tc>
          <w:tcPr>
            <w:tcW w:w="0" w:type="auto"/>
            <w:tcBorders>
              <w:top w:val="nil"/>
              <w:left w:val="nil"/>
              <w:bottom w:val="single" w:sz="8" w:space="0" w:color="auto"/>
              <w:right w:val="single" w:sz="8" w:space="0" w:color="auto"/>
            </w:tcBorders>
            <w:shd w:val="clear" w:color="auto" w:fill="auto"/>
            <w:vAlign w:val="center"/>
            <w:hideMark/>
          </w:tcPr>
          <w:p w14:paraId="2605DE78"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344</w:t>
            </w:r>
          </w:p>
        </w:tc>
        <w:tc>
          <w:tcPr>
            <w:tcW w:w="0" w:type="auto"/>
            <w:tcBorders>
              <w:top w:val="nil"/>
              <w:left w:val="nil"/>
              <w:bottom w:val="single" w:sz="8" w:space="0" w:color="auto"/>
              <w:right w:val="single" w:sz="8" w:space="0" w:color="auto"/>
            </w:tcBorders>
            <w:shd w:val="clear" w:color="auto" w:fill="auto"/>
            <w:vAlign w:val="center"/>
            <w:hideMark/>
          </w:tcPr>
          <w:p w14:paraId="4A3463E8"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117</w:t>
            </w:r>
          </w:p>
        </w:tc>
        <w:tc>
          <w:tcPr>
            <w:tcW w:w="0" w:type="auto"/>
            <w:tcBorders>
              <w:top w:val="nil"/>
              <w:left w:val="nil"/>
              <w:bottom w:val="single" w:sz="8" w:space="0" w:color="auto"/>
              <w:right w:val="single" w:sz="8" w:space="0" w:color="auto"/>
            </w:tcBorders>
            <w:shd w:val="clear" w:color="auto" w:fill="auto"/>
            <w:vAlign w:val="center"/>
            <w:hideMark/>
          </w:tcPr>
          <w:p w14:paraId="56E98B9A"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99</w:t>
            </w:r>
          </w:p>
        </w:tc>
        <w:tc>
          <w:tcPr>
            <w:tcW w:w="0" w:type="auto"/>
            <w:tcBorders>
              <w:top w:val="nil"/>
              <w:left w:val="nil"/>
              <w:bottom w:val="single" w:sz="8" w:space="0" w:color="auto"/>
              <w:right w:val="single" w:sz="8" w:space="0" w:color="auto"/>
            </w:tcBorders>
            <w:shd w:val="clear" w:color="auto" w:fill="auto"/>
            <w:vAlign w:val="center"/>
            <w:hideMark/>
          </w:tcPr>
          <w:p w14:paraId="589D885B"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1,600</w:t>
            </w:r>
          </w:p>
        </w:tc>
      </w:tr>
      <w:tr w:rsidR="00991F62" w:rsidRPr="00991F62" w14:paraId="439FA68A" w14:textId="77777777" w:rsidTr="00991F62">
        <w:trPr>
          <w:trHeight w:val="51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EEE9374"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Inversión producto 1</w:t>
            </w:r>
          </w:p>
        </w:tc>
        <w:tc>
          <w:tcPr>
            <w:tcW w:w="0" w:type="auto"/>
            <w:tcBorders>
              <w:top w:val="nil"/>
              <w:left w:val="nil"/>
              <w:bottom w:val="single" w:sz="8" w:space="0" w:color="auto"/>
              <w:right w:val="single" w:sz="8" w:space="0" w:color="auto"/>
            </w:tcBorders>
            <w:shd w:val="clear" w:color="auto" w:fill="auto"/>
            <w:vAlign w:val="center"/>
            <w:hideMark/>
          </w:tcPr>
          <w:p w14:paraId="619BAE24"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RD$3,190,697.57</w:t>
            </w:r>
          </w:p>
        </w:tc>
        <w:tc>
          <w:tcPr>
            <w:tcW w:w="0" w:type="auto"/>
            <w:tcBorders>
              <w:top w:val="nil"/>
              <w:left w:val="nil"/>
              <w:bottom w:val="single" w:sz="8" w:space="0" w:color="auto"/>
              <w:right w:val="single" w:sz="8" w:space="0" w:color="auto"/>
            </w:tcBorders>
            <w:shd w:val="clear" w:color="auto" w:fill="auto"/>
            <w:vAlign w:val="center"/>
            <w:hideMark/>
          </w:tcPr>
          <w:p w14:paraId="2C749596"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RD$1,090,385.97</w:t>
            </w:r>
          </w:p>
        </w:tc>
        <w:tc>
          <w:tcPr>
            <w:tcW w:w="0" w:type="auto"/>
            <w:tcBorders>
              <w:top w:val="nil"/>
              <w:left w:val="nil"/>
              <w:bottom w:val="single" w:sz="8" w:space="0" w:color="auto"/>
              <w:right w:val="single" w:sz="8" w:space="0" w:color="auto"/>
            </w:tcBorders>
            <w:shd w:val="clear" w:color="auto" w:fill="auto"/>
            <w:vAlign w:val="center"/>
            <w:hideMark/>
          </w:tcPr>
          <w:p w14:paraId="0F9B74A9"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RD$3,400,628.14</w:t>
            </w:r>
          </w:p>
        </w:tc>
        <w:tc>
          <w:tcPr>
            <w:tcW w:w="0" w:type="auto"/>
            <w:tcBorders>
              <w:top w:val="nil"/>
              <w:left w:val="nil"/>
              <w:bottom w:val="single" w:sz="8" w:space="0" w:color="auto"/>
              <w:right w:val="single" w:sz="8" w:space="0" w:color="auto"/>
            </w:tcBorders>
            <w:shd w:val="clear" w:color="auto" w:fill="auto"/>
            <w:vAlign w:val="center"/>
            <w:hideMark/>
          </w:tcPr>
          <w:p w14:paraId="59D730B7"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RD$4,459,866.06</w:t>
            </w:r>
          </w:p>
        </w:tc>
        <w:tc>
          <w:tcPr>
            <w:tcW w:w="0" w:type="auto"/>
            <w:tcBorders>
              <w:top w:val="nil"/>
              <w:left w:val="nil"/>
              <w:bottom w:val="single" w:sz="8" w:space="0" w:color="auto"/>
              <w:right w:val="single" w:sz="8" w:space="0" w:color="auto"/>
            </w:tcBorders>
            <w:shd w:val="clear" w:color="auto" w:fill="auto"/>
            <w:vAlign w:val="center"/>
            <w:hideMark/>
          </w:tcPr>
          <w:p w14:paraId="2F74B499"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RD$8,886,862.37</w:t>
            </w:r>
          </w:p>
        </w:tc>
        <w:tc>
          <w:tcPr>
            <w:tcW w:w="0" w:type="auto"/>
            <w:tcBorders>
              <w:top w:val="nil"/>
              <w:left w:val="nil"/>
              <w:bottom w:val="single" w:sz="8" w:space="0" w:color="auto"/>
              <w:right w:val="single" w:sz="8" w:space="0" w:color="auto"/>
            </w:tcBorders>
            <w:shd w:val="clear" w:color="auto" w:fill="auto"/>
            <w:vAlign w:val="center"/>
            <w:hideMark/>
          </w:tcPr>
          <w:p w14:paraId="2B411C70"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RD$4,958,787.97</w:t>
            </w:r>
          </w:p>
        </w:tc>
        <w:tc>
          <w:tcPr>
            <w:tcW w:w="0" w:type="auto"/>
            <w:tcBorders>
              <w:top w:val="nil"/>
              <w:left w:val="nil"/>
              <w:bottom w:val="single" w:sz="8" w:space="0" w:color="auto"/>
              <w:right w:val="single" w:sz="8" w:space="0" w:color="auto"/>
            </w:tcBorders>
            <w:shd w:val="clear" w:color="auto" w:fill="auto"/>
            <w:vAlign w:val="center"/>
            <w:hideMark/>
          </w:tcPr>
          <w:p w14:paraId="7BECB9C5"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RD$25,987,228</w:t>
            </w:r>
          </w:p>
        </w:tc>
      </w:tr>
      <w:tr w:rsidR="00991F62" w:rsidRPr="00991F62" w14:paraId="47C3BC74" w14:textId="77777777" w:rsidTr="00991F62">
        <w:trPr>
          <w:trHeight w:val="288"/>
        </w:trPr>
        <w:tc>
          <w:tcPr>
            <w:tcW w:w="0" w:type="auto"/>
            <w:tcBorders>
              <w:top w:val="nil"/>
              <w:left w:val="single" w:sz="8" w:space="0" w:color="auto"/>
              <w:bottom w:val="nil"/>
              <w:right w:val="single" w:sz="8" w:space="0" w:color="auto"/>
            </w:tcBorders>
            <w:shd w:val="clear" w:color="auto" w:fill="auto"/>
            <w:vAlign w:val="center"/>
            <w:hideMark/>
          </w:tcPr>
          <w:p w14:paraId="5EC4CC3B"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Producto 2:</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EDBD3F1"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1,085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25E9C98"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5,872</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2AA371A"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6,090</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710D003"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6,271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B08EEB1"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6,433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0B9A97B"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6,371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DA7C1D5"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6,371</w:t>
            </w:r>
          </w:p>
        </w:tc>
      </w:tr>
      <w:tr w:rsidR="00991F62" w:rsidRPr="00991F62" w14:paraId="48C27A7D" w14:textId="77777777" w:rsidTr="00991F62">
        <w:trPr>
          <w:trHeight w:val="972"/>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B219132"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Adolescentes y jóvenes vulnerables de 14 a 24 años que ni estudian ni trabajan reciben nivelación educativa y formación técnico-vocacional.</w:t>
            </w:r>
          </w:p>
        </w:tc>
        <w:tc>
          <w:tcPr>
            <w:tcW w:w="0" w:type="auto"/>
            <w:vMerge/>
            <w:tcBorders>
              <w:top w:val="nil"/>
              <w:left w:val="single" w:sz="8" w:space="0" w:color="auto"/>
              <w:bottom w:val="single" w:sz="8" w:space="0" w:color="000000"/>
              <w:right w:val="single" w:sz="8" w:space="0" w:color="auto"/>
            </w:tcBorders>
            <w:vAlign w:val="center"/>
            <w:hideMark/>
          </w:tcPr>
          <w:p w14:paraId="11CC09F4"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5BA68080"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1D9C8472"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1891CA01"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2BFF51DF"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7CF492C1"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4DAEDF89" w14:textId="77777777" w:rsidR="00991F62" w:rsidRPr="00991F62" w:rsidRDefault="00991F62" w:rsidP="00991F62">
            <w:pPr>
              <w:spacing w:after="0" w:line="240" w:lineRule="auto"/>
              <w:rPr>
                <w:rFonts w:eastAsia="Times New Roman"/>
                <w:color w:val="4C4747"/>
                <w:spacing w:val="0"/>
                <w:sz w:val="18"/>
                <w:szCs w:val="18"/>
                <w:lang w:val="es-DO" w:eastAsia="es-DO"/>
              </w:rPr>
            </w:pPr>
          </w:p>
        </w:tc>
      </w:tr>
      <w:tr w:rsidR="00991F62" w:rsidRPr="00991F62" w14:paraId="0B2F4FAC" w14:textId="77777777" w:rsidTr="00991F62">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7E1E094"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Beneficiarios</w:t>
            </w:r>
          </w:p>
        </w:tc>
        <w:tc>
          <w:tcPr>
            <w:tcW w:w="0" w:type="auto"/>
            <w:tcBorders>
              <w:top w:val="nil"/>
              <w:left w:val="nil"/>
              <w:bottom w:val="single" w:sz="8" w:space="0" w:color="auto"/>
              <w:right w:val="single" w:sz="8" w:space="0" w:color="auto"/>
            </w:tcBorders>
            <w:shd w:val="clear" w:color="auto" w:fill="auto"/>
            <w:vAlign w:val="center"/>
            <w:hideMark/>
          </w:tcPr>
          <w:p w14:paraId="5F717F6E"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1,085</w:t>
            </w:r>
          </w:p>
        </w:tc>
        <w:tc>
          <w:tcPr>
            <w:tcW w:w="0" w:type="auto"/>
            <w:tcBorders>
              <w:top w:val="nil"/>
              <w:left w:val="nil"/>
              <w:bottom w:val="single" w:sz="8" w:space="0" w:color="auto"/>
              <w:right w:val="single" w:sz="8" w:space="0" w:color="auto"/>
            </w:tcBorders>
            <w:shd w:val="clear" w:color="auto" w:fill="auto"/>
            <w:vAlign w:val="center"/>
            <w:hideMark/>
          </w:tcPr>
          <w:p w14:paraId="20328DDB"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5,872</w:t>
            </w:r>
          </w:p>
        </w:tc>
        <w:tc>
          <w:tcPr>
            <w:tcW w:w="0" w:type="auto"/>
            <w:tcBorders>
              <w:top w:val="nil"/>
              <w:left w:val="nil"/>
              <w:bottom w:val="single" w:sz="8" w:space="0" w:color="auto"/>
              <w:right w:val="single" w:sz="8" w:space="0" w:color="auto"/>
            </w:tcBorders>
            <w:shd w:val="clear" w:color="auto" w:fill="auto"/>
            <w:vAlign w:val="center"/>
            <w:hideMark/>
          </w:tcPr>
          <w:p w14:paraId="4E78DDCE"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6,090</w:t>
            </w:r>
          </w:p>
        </w:tc>
        <w:tc>
          <w:tcPr>
            <w:tcW w:w="0" w:type="auto"/>
            <w:tcBorders>
              <w:top w:val="nil"/>
              <w:left w:val="nil"/>
              <w:bottom w:val="single" w:sz="8" w:space="0" w:color="auto"/>
              <w:right w:val="single" w:sz="8" w:space="0" w:color="auto"/>
            </w:tcBorders>
            <w:shd w:val="clear" w:color="auto" w:fill="auto"/>
            <w:vAlign w:val="center"/>
            <w:hideMark/>
          </w:tcPr>
          <w:p w14:paraId="0DE1FA1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6,271</w:t>
            </w:r>
          </w:p>
        </w:tc>
        <w:tc>
          <w:tcPr>
            <w:tcW w:w="0" w:type="auto"/>
            <w:tcBorders>
              <w:top w:val="nil"/>
              <w:left w:val="nil"/>
              <w:bottom w:val="single" w:sz="8" w:space="0" w:color="auto"/>
              <w:right w:val="single" w:sz="8" w:space="0" w:color="auto"/>
            </w:tcBorders>
            <w:shd w:val="clear" w:color="auto" w:fill="auto"/>
            <w:vAlign w:val="center"/>
            <w:hideMark/>
          </w:tcPr>
          <w:p w14:paraId="3144C895"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6,433</w:t>
            </w:r>
          </w:p>
        </w:tc>
        <w:tc>
          <w:tcPr>
            <w:tcW w:w="0" w:type="auto"/>
            <w:tcBorders>
              <w:top w:val="nil"/>
              <w:left w:val="nil"/>
              <w:bottom w:val="single" w:sz="8" w:space="0" w:color="auto"/>
              <w:right w:val="single" w:sz="8" w:space="0" w:color="auto"/>
            </w:tcBorders>
            <w:shd w:val="clear" w:color="auto" w:fill="auto"/>
            <w:vAlign w:val="center"/>
            <w:hideMark/>
          </w:tcPr>
          <w:p w14:paraId="36CFCFC0"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6,371</w:t>
            </w:r>
          </w:p>
        </w:tc>
        <w:tc>
          <w:tcPr>
            <w:tcW w:w="0" w:type="auto"/>
            <w:tcBorders>
              <w:top w:val="nil"/>
              <w:left w:val="nil"/>
              <w:bottom w:val="single" w:sz="8" w:space="0" w:color="auto"/>
              <w:right w:val="single" w:sz="8" w:space="0" w:color="auto"/>
            </w:tcBorders>
            <w:shd w:val="clear" w:color="auto" w:fill="auto"/>
            <w:vAlign w:val="center"/>
            <w:hideMark/>
          </w:tcPr>
          <w:p w14:paraId="5D61C780"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6,371</w:t>
            </w:r>
          </w:p>
        </w:tc>
      </w:tr>
      <w:tr w:rsidR="00991F62" w:rsidRPr="00991F62" w14:paraId="55A08ADC" w14:textId="77777777" w:rsidTr="00991F62">
        <w:trPr>
          <w:trHeight w:val="49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110289E"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Inversión producto 2</w:t>
            </w:r>
          </w:p>
        </w:tc>
        <w:tc>
          <w:tcPr>
            <w:tcW w:w="0" w:type="auto"/>
            <w:tcBorders>
              <w:top w:val="nil"/>
              <w:left w:val="nil"/>
              <w:bottom w:val="single" w:sz="8" w:space="0" w:color="auto"/>
              <w:right w:val="single" w:sz="8" w:space="0" w:color="auto"/>
            </w:tcBorders>
            <w:shd w:val="clear" w:color="auto" w:fill="auto"/>
            <w:vAlign w:val="center"/>
            <w:hideMark/>
          </w:tcPr>
          <w:p w14:paraId="53F2F28A"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RD$1,463,24,78</w:t>
            </w:r>
          </w:p>
        </w:tc>
        <w:tc>
          <w:tcPr>
            <w:tcW w:w="0" w:type="auto"/>
            <w:tcBorders>
              <w:top w:val="nil"/>
              <w:left w:val="nil"/>
              <w:bottom w:val="single" w:sz="8" w:space="0" w:color="auto"/>
              <w:right w:val="single" w:sz="8" w:space="0" w:color="auto"/>
            </w:tcBorders>
            <w:shd w:val="clear" w:color="auto" w:fill="auto"/>
            <w:vAlign w:val="center"/>
            <w:hideMark/>
          </w:tcPr>
          <w:p w14:paraId="2A4F7A5E"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RD$2,642,151.70</w:t>
            </w:r>
          </w:p>
        </w:tc>
        <w:tc>
          <w:tcPr>
            <w:tcW w:w="0" w:type="auto"/>
            <w:tcBorders>
              <w:top w:val="nil"/>
              <w:left w:val="nil"/>
              <w:bottom w:val="single" w:sz="8" w:space="0" w:color="auto"/>
              <w:right w:val="single" w:sz="8" w:space="0" w:color="auto"/>
            </w:tcBorders>
            <w:shd w:val="clear" w:color="auto" w:fill="auto"/>
            <w:vAlign w:val="center"/>
            <w:hideMark/>
          </w:tcPr>
          <w:p w14:paraId="461620A5"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RD$6,438,297.78</w:t>
            </w:r>
          </w:p>
        </w:tc>
        <w:tc>
          <w:tcPr>
            <w:tcW w:w="0" w:type="auto"/>
            <w:tcBorders>
              <w:top w:val="nil"/>
              <w:left w:val="nil"/>
              <w:bottom w:val="single" w:sz="8" w:space="0" w:color="auto"/>
              <w:right w:val="single" w:sz="8" w:space="0" w:color="auto"/>
            </w:tcBorders>
            <w:shd w:val="clear" w:color="auto" w:fill="auto"/>
            <w:vAlign w:val="center"/>
            <w:hideMark/>
          </w:tcPr>
          <w:p w14:paraId="59EF3221"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RD$2,535,827.58</w:t>
            </w:r>
          </w:p>
        </w:tc>
        <w:tc>
          <w:tcPr>
            <w:tcW w:w="0" w:type="auto"/>
            <w:tcBorders>
              <w:top w:val="nil"/>
              <w:left w:val="nil"/>
              <w:bottom w:val="single" w:sz="8" w:space="0" w:color="auto"/>
              <w:right w:val="single" w:sz="8" w:space="0" w:color="auto"/>
            </w:tcBorders>
            <w:shd w:val="clear" w:color="auto" w:fill="auto"/>
            <w:vAlign w:val="center"/>
            <w:hideMark/>
          </w:tcPr>
          <w:p w14:paraId="4863142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RD$7,469,816.07</w:t>
            </w:r>
          </w:p>
        </w:tc>
        <w:tc>
          <w:tcPr>
            <w:tcW w:w="0" w:type="auto"/>
            <w:tcBorders>
              <w:top w:val="nil"/>
              <w:left w:val="nil"/>
              <w:bottom w:val="single" w:sz="8" w:space="0" w:color="auto"/>
              <w:right w:val="single" w:sz="8" w:space="0" w:color="auto"/>
            </w:tcBorders>
            <w:shd w:val="clear" w:color="auto" w:fill="auto"/>
            <w:vAlign w:val="center"/>
            <w:hideMark/>
          </w:tcPr>
          <w:p w14:paraId="1C09C350"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RD$2,627,031.47</w:t>
            </w:r>
          </w:p>
        </w:tc>
        <w:tc>
          <w:tcPr>
            <w:tcW w:w="0" w:type="auto"/>
            <w:tcBorders>
              <w:top w:val="nil"/>
              <w:left w:val="nil"/>
              <w:bottom w:val="single" w:sz="8" w:space="0" w:color="auto"/>
              <w:right w:val="single" w:sz="8" w:space="0" w:color="auto"/>
            </w:tcBorders>
            <w:shd w:val="clear" w:color="auto" w:fill="auto"/>
            <w:vAlign w:val="center"/>
            <w:hideMark/>
          </w:tcPr>
          <w:p w14:paraId="3D969A0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RD$23,176,368</w:t>
            </w:r>
          </w:p>
        </w:tc>
      </w:tr>
      <w:tr w:rsidR="00991F62" w:rsidRPr="00991F62" w14:paraId="4692AFB3" w14:textId="77777777" w:rsidTr="00991F62">
        <w:trPr>
          <w:trHeight w:val="288"/>
        </w:trPr>
        <w:tc>
          <w:tcPr>
            <w:tcW w:w="0" w:type="auto"/>
            <w:tcBorders>
              <w:top w:val="nil"/>
              <w:left w:val="single" w:sz="8" w:space="0" w:color="auto"/>
              <w:bottom w:val="nil"/>
              <w:right w:val="single" w:sz="8" w:space="0" w:color="auto"/>
            </w:tcBorders>
            <w:shd w:val="clear" w:color="auto" w:fill="auto"/>
            <w:vAlign w:val="center"/>
            <w:hideMark/>
          </w:tcPr>
          <w:p w14:paraId="0AFC0539"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lastRenderedPageBreak/>
              <w:t>Producto 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1611362"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29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4314882"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21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1B755A7"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23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15DD65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30</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7F5C7EA"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B0327D6"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23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31C0FB0"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135</w:t>
            </w:r>
          </w:p>
        </w:tc>
      </w:tr>
      <w:tr w:rsidR="00991F62" w:rsidRPr="00991F62" w14:paraId="019C0064" w14:textId="77777777" w:rsidTr="00991F62">
        <w:trPr>
          <w:trHeight w:val="492"/>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46B3AE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Realización de Jornadas Sociales en zonas de mayor vulnerabilidad</w:t>
            </w:r>
          </w:p>
        </w:tc>
        <w:tc>
          <w:tcPr>
            <w:tcW w:w="0" w:type="auto"/>
            <w:vMerge/>
            <w:tcBorders>
              <w:top w:val="nil"/>
              <w:left w:val="single" w:sz="8" w:space="0" w:color="auto"/>
              <w:bottom w:val="single" w:sz="8" w:space="0" w:color="000000"/>
              <w:right w:val="single" w:sz="8" w:space="0" w:color="auto"/>
            </w:tcBorders>
            <w:vAlign w:val="center"/>
            <w:hideMark/>
          </w:tcPr>
          <w:p w14:paraId="20C041DC"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0AAB4B66"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68783D8D"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67DE3E96"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5413DDB4"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192D1ABC"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726757B0" w14:textId="77777777" w:rsidR="00991F62" w:rsidRPr="00991F62" w:rsidRDefault="00991F62" w:rsidP="00991F62">
            <w:pPr>
              <w:spacing w:after="0" w:line="240" w:lineRule="auto"/>
              <w:rPr>
                <w:rFonts w:eastAsia="Times New Roman"/>
                <w:color w:val="4C4747"/>
                <w:spacing w:val="0"/>
                <w:sz w:val="18"/>
                <w:szCs w:val="18"/>
                <w:lang w:val="es-DO" w:eastAsia="es-DO"/>
              </w:rPr>
            </w:pPr>
          </w:p>
        </w:tc>
      </w:tr>
      <w:tr w:rsidR="00991F62" w:rsidRPr="00991F62" w14:paraId="221565DB" w14:textId="77777777" w:rsidTr="00991F62">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8C79CC5"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Beneficiarios</w:t>
            </w:r>
          </w:p>
        </w:tc>
        <w:tc>
          <w:tcPr>
            <w:tcW w:w="0" w:type="auto"/>
            <w:tcBorders>
              <w:top w:val="nil"/>
              <w:left w:val="nil"/>
              <w:bottom w:val="single" w:sz="8" w:space="0" w:color="auto"/>
              <w:right w:val="single" w:sz="8" w:space="0" w:color="auto"/>
            </w:tcBorders>
            <w:shd w:val="clear" w:color="auto" w:fill="auto"/>
            <w:vAlign w:val="center"/>
            <w:hideMark/>
          </w:tcPr>
          <w:p w14:paraId="7CD6245B"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14,587</w:t>
            </w:r>
          </w:p>
        </w:tc>
        <w:tc>
          <w:tcPr>
            <w:tcW w:w="0" w:type="auto"/>
            <w:tcBorders>
              <w:top w:val="nil"/>
              <w:left w:val="nil"/>
              <w:bottom w:val="single" w:sz="8" w:space="0" w:color="auto"/>
              <w:right w:val="single" w:sz="8" w:space="0" w:color="auto"/>
            </w:tcBorders>
            <w:shd w:val="clear" w:color="auto" w:fill="auto"/>
            <w:vAlign w:val="center"/>
            <w:hideMark/>
          </w:tcPr>
          <w:p w14:paraId="3E3DA6DA"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10,563</w:t>
            </w:r>
          </w:p>
        </w:tc>
        <w:tc>
          <w:tcPr>
            <w:tcW w:w="0" w:type="auto"/>
            <w:tcBorders>
              <w:top w:val="nil"/>
              <w:left w:val="nil"/>
              <w:bottom w:val="single" w:sz="8" w:space="0" w:color="auto"/>
              <w:right w:val="single" w:sz="8" w:space="0" w:color="auto"/>
            </w:tcBorders>
            <w:shd w:val="clear" w:color="auto" w:fill="auto"/>
            <w:vAlign w:val="center"/>
            <w:hideMark/>
          </w:tcPr>
          <w:p w14:paraId="5E36D355"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11,569</w:t>
            </w:r>
          </w:p>
        </w:tc>
        <w:tc>
          <w:tcPr>
            <w:tcW w:w="0" w:type="auto"/>
            <w:tcBorders>
              <w:top w:val="nil"/>
              <w:left w:val="nil"/>
              <w:bottom w:val="single" w:sz="8" w:space="0" w:color="auto"/>
              <w:right w:val="single" w:sz="8" w:space="0" w:color="auto"/>
            </w:tcBorders>
            <w:shd w:val="clear" w:color="auto" w:fill="auto"/>
            <w:vAlign w:val="center"/>
            <w:hideMark/>
          </w:tcPr>
          <w:p w14:paraId="7856516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15,090</w:t>
            </w:r>
          </w:p>
        </w:tc>
        <w:tc>
          <w:tcPr>
            <w:tcW w:w="0" w:type="auto"/>
            <w:tcBorders>
              <w:top w:val="nil"/>
              <w:left w:val="nil"/>
              <w:bottom w:val="single" w:sz="8" w:space="0" w:color="auto"/>
              <w:right w:val="single" w:sz="8" w:space="0" w:color="auto"/>
            </w:tcBorders>
            <w:shd w:val="clear" w:color="auto" w:fill="auto"/>
            <w:vAlign w:val="center"/>
            <w:hideMark/>
          </w:tcPr>
          <w:p w14:paraId="227E8B81"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4,527</w:t>
            </w:r>
          </w:p>
        </w:tc>
        <w:tc>
          <w:tcPr>
            <w:tcW w:w="0" w:type="auto"/>
            <w:tcBorders>
              <w:top w:val="nil"/>
              <w:left w:val="nil"/>
              <w:bottom w:val="single" w:sz="8" w:space="0" w:color="auto"/>
              <w:right w:val="single" w:sz="8" w:space="0" w:color="auto"/>
            </w:tcBorders>
            <w:shd w:val="clear" w:color="auto" w:fill="auto"/>
            <w:vAlign w:val="center"/>
            <w:hideMark/>
          </w:tcPr>
          <w:p w14:paraId="6BBAA3A9"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11,569</w:t>
            </w:r>
          </w:p>
        </w:tc>
        <w:tc>
          <w:tcPr>
            <w:tcW w:w="0" w:type="auto"/>
            <w:tcBorders>
              <w:top w:val="nil"/>
              <w:left w:val="nil"/>
              <w:bottom w:val="single" w:sz="8" w:space="0" w:color="auto"/>
              <w:right w:val="single" w:sz="8" w:space="0" w:color="auto"/>
            </w:tcBorders>
            <w:shd w:val="clear" w:color="auto" w:fill="auto"/>
            <w:vAlign w:val="center"/>
            <w:hideMark/>
          </w:tcPr>
          <w:p w14:paraId="72257564"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67,903</w:t>
            </w:r>
          </w:p>
        </w:tc>
      </w:tr>
      <w:tr w:rsidR="00991F62" w:rsidRPr="00991F62" w14:paraId="3D09DFA7" w14:textId="77777777" w:rsidTr="00991F62">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9F14506"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Inversión producto 3</w:t>
            </w:r>
          </w:p>
        </w:tc>
        <w:tc>
          <w:tcPr>
            <w:tcW w:w="0" w:type="auto"/>
            <w:tcBorders>
              <w:top w:val="nil"/>
              <w:left w:val="nil"/>
              <w:bottom w:val="single" w:sz="8" w:space="0" w:color="auto"/>
              <w:right w:val="single" w:sz="8" w:space="0" w:color="auto"/>
            </w:tcBorders>
            <w:shd w:val="clear" w:color="auto" w:fill="auto"/>
            <w:vAlign w:val="center"/>
            <w:hideMark/>
          </w:tcPr>
          <w:p w14:paraId="27F1AF14"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RD$3,422,000.00</w:t>
            </w:r>
          </w:p>
        </w:tc>
        <w:tc>
          <w:tcPr>
            <w:tcW w:w="0" w:type="auto"/>
            <w:tcBorders>
              <w:top w:val="nil"/>
              <w:left w:val="nil"/>
              <w:bottom w:val="single" w:sz="8" w:space="0" w:color="auto"/>
              <w:right w:val="single" w:sz="8" w:space="0" w:color="auto"/>
            </w:tcBorders>
            <w:shd w:val="clear" w:color="auto" w:fill="auto"/>
            <w:vAlign w:val="center"/>
            <w:hideMark/>
          </w:tcPr>
          <w:p w14:paraId="7DD65912"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RD$2,496,648</w:t>
            </w:r>
          </w:p>
        </w:tc>
        <w:tc>
          <w:tcPr>
            <w:tcW w:w="0" w:type="auto"/>
            <w:tcBorders>
              <w:top w:val="nil"/>
              <w:left w:val="nil"/>
              <w:bottom w:val="single" w:sz="8" w:space="0" w:color="auto"/>
              <w:right w:val="single" w:sz="8" w:space="0" w:color="auto"/>
            </w:tcBorders>
            <w:shd w:val="clear" w:color="auto" w:fill="auto"/>
            <w:vAlign w:val="center"/>
            <w:hideMark/>
          </w:tcPr>
          <w:p w14:paraId="2323FA55"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RD$2,714,000</w:t>
            </w:r>
          </w:p>
        </w:tc>
        <w:tc>
          <w:tcPr>
            <w:tcW w:w="0" w:type="auto"/>
            <w:tcBorders>
              <w:top w:val="nil"/>
              <w:left w:val="nil"/>
              <w:bottom w:val="single" w:sz="8" w:space="0" w:color="auto"/>
              <w:right w:val="single" w:sz="8" w:space="0" w:color="auto"/>
            </w:tcBorders>
            <w:shd w:val="clear" w:color="auto" w:fill="auto"/>
            <w:vAlign w:val="center"/>
            <w:hideMark/>
          </w:tcPr>
          <w:p w14:paraId="36474CD8"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RD$3,540,000</w:t>
            </w:r>
          </w:p>
        </w:tc>
        <w:tc>
          <w:tcPr>
            <w:tcW w:w="0" w:type="auto"/>
            <w:tcBorders>
              <w:top w:val="nil"/>
              <w:left w:val="nil"/>
              <w:bottom w:val="single" w:sz="8" w:space="0" w:color="auto"/>
              <w:right w:val="single" w:sz="8" w:space="0" w:color="auto"/>
            </w:tcBorders>
            <w:shd w:val="clear" w:color="auto" w:fill="auto"/>
            <w:vAlign w:val="center"/>
            <w:hideMark/>
          </w:tcPr>
          <w:p w14:paraId="685BDC9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RD$1,062,000</w:t>
            </w:r>
          </w:p>
        </w:tc>
        <w:tc>
          <w:tcPr>
            <w:tcW w:w="0" w:type="auto"/>
            <w:tcBorders>
              <w:top w:val="nil"/>
              <w:left w:val="nil"/>
              <w:bottom w:val="single" w:sz="8" w:space="0" w:color="auto"/>
              <w:right w:val="single" w:sz="8" w:space="0" w:color="auto"/>
            </w:tcBorders>
            <w:shd w:val="clear" w:color="auto" w:fill="auto"/>
            <w:vAlign w:val="center"/>
            <w:hideMark/>
          </w:tcPr>
          <w:p w14:paraId="272BBE05"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RD$2,714,000</w:t>
            </w:r>
          </w:p>
        </w:tc>
        <w:tc>
          <w:tcPr>
            <w:tcW w:w="0" w:type="auto"/>
            <w:tcBorders>
              <w:top w:val="nil"/>
              <w:left w:val="nil"/>
              <w:bottom w:val="single" w:sz="8" w:space="0" w:color="auto"/>
              <w:right w:val="single" w:sz="8" w:space="0" w:color="auto"/>
            </w:tcBorders>
            <w:shd w:val="clear" w:color="auto" w:fill="auto"/>
            <w:vAlign w:val="center"/>
            <w:hideMark/>
          </w:tcPr>
          <w:p w14:paraId="54257BC4"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RD$15,946,648</w:t>
            </w:r>
          </w:p>
        </w:tc>
      </w:tr>
      <w:tr w:rsidR="00991F62" w:rsidRPr="00991F62" w14:paraId="0F911EB2" w14:textId="77777777" w:rsidTr="00991F62">
        <w:trPr>
          <w:trHeight w:val="972"/>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ED5CE27"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Producto 4: Construcción y apertura de Centros de Desarrollo Integral para la Mujer (CEDI-Mujer) en Santo Domingo Norte y Santiago</w:t>
            </w:r>
          </w:p>
        </w:tc>
        <w:tc>
          <w:tcPr>
            <w:tcW w:w="0" w:type="auto"/>
            <w:tcBorders>
              <w:top w:val="nil"/>
              <w:left w:val="nil"/>
              <w:bottom w:val="single" w:sz="8" w:space="0" w:color="auto"/>
              <w:right w:val="single" w:sz="8" w:space="0" w:color="auto"/>
            </w:tcBorders>
            <w:shd w:val="clear" w:color="auto" w:fill="auto"/>
            <w:vAlign w:val="center"/>
            <w:hideMark/>
          </w:tcPr>
          <w:p w14:paraId="2B5288C2"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 </w:t>
            </w:r>
          </w:p>
        </w:tc>
        <w:tc>
          <w:tcPr>
            <w:tcW w:w="0" w:type="auto"/>
            <w:tcBorders>
              <w:top w:val="nil"/>
              <w:left w:val="nil"/>
              <w:bottom w:val="single" w:sz="8" w:space="0" w:color="auto"/>
              <w:right w:val="single" w:sz="8" w:space="0" w:color="auto"/>
            </w:tcBorders>
            <w:shd w:val="clear" w:color="auto" w:fill="auto"/>
            <w:vAlign w:val="center"/>
            <w:hideMark/>
          </w:tcPr>
          <w:p w14:paraId="1855451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 </w:t>
            </w:r>
          </w:p>
        </w:tc>
        <w:tc>
          <w:tcPr>
            <w:tcW w:w="0" w:type="auto"/>
            <w:tcBorders>
              <w:top w:val="nil"/>
              <w:left w:val="nil"/>
              <w:bottom w:val="single" w:sz="8" w:space="0" w:color="auto"/>
              <w:right w:val="single" w:sz="8" w:space="0" w:color="auto"/>
            </w:tcBorders>
            <w:shd w:val="clear" w:color="auto" w:fill="auto"/>
            <w:vAlign w:val="center"/>
            <w:hideMark/>
          </w:tcPr>
          <w:p w14:paraId="1A48F35A"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92%</w:t>
            </w:r>
          </w:p>
        </w:tc>
        <w:tc>
          <w:tcPr>
            <w:tcW w:w="0" w:type="auto"/>
            <w:tcBorders>
              <w:top w:val="nil"/>
              <w:left w:val="nil"/>
              <w:bottom w:val="single" w:sz="8" w:space="0" w:color="auto"/>
              <w:right w:val="single" w:sz="8" w:space="0" w:color="auto"/>
            </w:tcBorders>
            <w:shd w:val="clear" w:color="auto" w:fill="auto"/>
            <w:vAlign w:val="center"/>
            <w:hideMark/>
          </w:tcPr>
          <w:p w14:paraId="7BAC95AA"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 </w:t>
            </w:r>
          </w:p>
        </w:tc>
        <w:tc>
          <w:tcPr>
            <w:tcW w:w="0" w:type="auto"/>
            <w:tcBorders>
              <w:top w:val="nil"/>
              <w:left w:val="nil"/>
              <w:bottom w:val="single" w:sz="8" w:space="0" w:color="auto"/>
              <w:right w:val="single" w:sz="8" w:space="0" w:color="auto"/>
            </w:tcBorders>
            <w:shd w:val="clear" w:color="auto" w:fill="auto"/>
            <w:vAlign w:val="center"/>
            <w:hideMark/>
          </w:tcPr>
          <w:p w14:paraId="26F69006"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 </w:t>
            </w:r>
          </w:p>
        </w:tc>
        <w:tc>
          <w:tcPr>
            <w:tcW w:w="0" w:type="auto"/>
            <w:tcBorders>
              <w:top w:val="nil"/>
              <w:left w:val="nil"/>
              <w:bottom w:val="single" w:sz="8" w:space="0" w:color="auto"/>
              <w:right w:val="single" w:sz="8" w:space="0" w:color="auto"/>
            </w:tcBorders>
            <w:shd w:val="clear" w:color="auto" w:fill="auto"/>
            <w:vAlign w:val="center"/>
            <w:hideMark/>
          </w:tcPr>
          <w:p w14:paraId="5BFFF3F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98%</w:t>
            </w:r>
          </w:p>
        </w:tc>
        <w:tc>
          <w:tcPr>
            <w:tcW w:w="0" w:type="auto"/>
            <w:tcBorders>
              <w:top w:val="nil"/>
              <w:left w:val="nil"/>
              <w:bottom w:val="single" w:sz="8" w:space="0" w:color="auto"/>
              <w:right w:val="single" w:sz="8" w:space="0" w:color="auto"/>
            </w:tcBorders>
            <w:shd w:val="clear" w:color="auto" w:fill="auto"/>
            <w:vAlign w:val="center"/>
            <w:hideMark/>
          </w:tcPr>
          <w:p w14:paraId="054051D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98%</w:t>
            </w:r>
          </w:p>
        </w:tc>
      </w:tr>
      <w:tr w:rsidR="00991F62" w:rsidRPr="00991F62" w14:paraId="48189DBB" w14:textId="77777777" w:rsidTr="00991F62">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D5347D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Beneficiarios</w:t>
            </w:r>
          </w:p>
        </w:tc>
        <w:tc>
          <w:tcPr>
            <w:tcW w:w="0" w:type="auto"/>
            <w:tcBorders>
              <w:top w:val="nil"/>
              <w:left w:val="nil"/>
              <w:bottom w:val="single" w:sz="8" w:space="0" w:color="auto"/>
              <w:right w:val="single" w:sz="8" w:space="0" w:color="auto"/>
            </w:tcBorders>
            <w:shd w:val="clear" w:color="auto" w:fill="auto"/>
            <w:vAlign w:val="center"/>
            <w:hideMark/>
          </w:tcPr>
          <w:p w14:paraId="0EF8C1C7"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N/A</w:t>
            </w:r>
          </w:p>
        </w:tc>
        <w:tc>
          <w:tcPr>
            <w:tcW w:w="0" w:type="auto"/>
            <w:tcBorders>
              <w:top w:val="nil"/>
              <w:left w:val="nil"/>
              <w:bottom w:val="single" w:sz="8" w:space="0" w:color="auto"/>
              <w:right w:val="single" w:sz="8" w:space="0" w:color="auto"/>
            </w:tcBorders>
            <w:shd w:val="clear" w:color="auto" w:fill="auto"/>
            <w:vAlign w:val="center"/>
            <w:hideMark/>
          </w:tcPr>
          <w:p w14:paraId="782EB69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N/A</w:t>
            </w:r>
          </w:p>
        </w:tc>
        <w:tc>
          <w:tcPr>
            <w:tcW w:w="0" w:type="auto"/>
            <w:tcBorders>
              <w:top w:val="nil"/>
              <w:left w:val="nil"/>
              <w:bottom w:val="single" w:sz="8" w:space="0" w:color="auto"/>
              <w:right w:val="single" w:sz="8" w:space="0" w:color="auto"/>
            </w:tcBorders>
            <w:shd w:val="clear" w:color="auto" w:fill="auto"/>
            <w:vAlign w:val="center"/>
            <w:hideMark/>
          </w:tcPr>
          <w:p w14:paraId="3320EEF8"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N/A</w:t>
            </w:r>
          </w:p>
        </w:tc>
        <w:tc>
          <w:tcPr>
            <w:tcW w:w="0" w:type="auto"/>
            <w:tcBorders>
              <w:top w:val="nil"/>
              <w:left w:val="nil"/>
              <w:bottom w:val="single" w:sz="8" w:space="0" w:color="auto"/>
              <w:right w:val="single" w:sz="8" w:space="0" w:color="auto"/>
            </w:tcBorders>
            <w:shd w:val="clear" w:color="auto" w:fill="auto"/>
            <w:vAlign w:val="center"/>
            <w:hideMark/>
          </w:tcPr>
          <w:p w14:paraId="117C67A7"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N/A</w:t>
            </w:r>
          </w:p>
        </w:tc>
        <w:tc>
          <w:tcPr>
            <w:tcW w:w="0" w:type="auto"/>
            <w:tcBorders>
              <w:top w:val="nil"/>
              <w:left w:val="nil"/>
              <w:bottom w:val="single" w:sz="8" w:space="0" w:color="auto"/>
              <w:right w:val="single" w:sz="8" w:space="0" w:color="auto"/>
            </w:tcBorders>
            <w:shd w:val="clear" w:color="auto" w:fill="auto"/>
            <w:vAlign w:val="center"/>
            <w:hideMark/>
          </w:tcPr>
          <w:p w14:paraId="6CA1370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N/A</w:t>
            </w:r>
          </w:p>
        </w:tc>
        <w:tc>
          <w:tcPr>
            <w:tcW w:w="0" w:type="auto"/>
            <w:tcBorders>
              <w:top w:val="nil"/>
              <w:left w:val="nil"/>
              <w:bottom w:val="single" w:sz="8" w:space="0" w:color="auto"/>
              <w:right w:val="single" w:sz="8" w:space="0" w:color="auto"/>
            </w:tcBorders>
            <w:shd w:val="clear" w:color="auto" w:fill="auto"/>
            <w:vAlign w:val="center"/>
            <w:hideMark/>
          </w:tcPr>
          <w:p w14:paraId="7FC9CF33"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N/A</w:t>
            </w:r>
          </w:p>
        </w:tc>
        <w:tc>
          <w:tcPr>
            <w:tcW w:w="0" w:type="auto"/>
            <w:tcBorders>
              <w:top w:val="nil"/>
              <w:left w:val="nil"/>
              <w:bottom w:val="single" w:sz="8" w:space="0" w:color="auto"/>
              <w:right w:val="single" w:sz="8" w:space="0" w:color="auto"/>
            </w:tcBorders>
            <w:shd w:val="clear" w:color="auto" w:fill="auto"/>
            <w:vAlign w:val="center"/>
            <w:hideMark/>
          </w:tcPr>
          <w:p w14:paraId="7C1EE3D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N/A</w:t>
            </w:r>
          </w:p>
        </w:tc>
      </w:tr>
      <w:tr w:rsidR="00991F62" w:rsidRPr="00991F62" w14:paraId="23358FB6" w14:textId="77777777" w:rsidTr="00991F62">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367DFEE"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Inversión producto 4</w:t>
            </w:r>
          </w:p>
        </w:tc>
        <w:tc>
          <w:tcPr>
            <w:tcW w:w="0" w:type="auto"/>
            <w:tcBorders>
              <w:top w:val="nil"/>
              <w:left w:val="nil"/>
              <w:bottom w:val="single" w:sz="8" w:space="0" w:color="auto"/>
              <w:right w:val="single" w:sz="8" w:space="0" w:color="auto"/>
            </w:tcBorders>
            <w:shd w:val="clear" w:color="auto" w:fill="auto"/>
            <w:vAlign w:val="center"/>
            <w:hideMark/>
          </w:tcPr>
          <w:p w14:paraId="730694D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RD$1,669,331.53</w:t>
            </w:r>
          </w:p>
        </w:tc>
        <w:tc>
          <w:tcPr>
            <w:tcW w:w="0" w:type="auto"/>
            <w:tcBorders>
              <w:top w:val="nil"/>
              <w:left w:val="nil"/>
              <w:bottom w:val="single" w:sz="8" w:space="0" w:color="auto"/>
              <w:right w:val="single" w:sz="8" w:space="0" w:color="auto"/>
            </w:tcBorders>
            <w:shd w:val="clear" w:color="auto" w:fill="auto"/>
            <w:vAlign w:val="center"/>
            <w:hideMark/>
          </w:tcPr>
          <w:p w14:paraId="5E89AF3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RD$2,670,023.80</w:t>
            </w:r>
          </w:p>
        </w:tc>
        <w:tc>
          <w:tcPr>
            <w:tcW w:w="0" w:type="auto"/>
            <w:tcBorders>
              <w:top w:val="nil"/>
              <w:left w:val="nil"/>
              <w:bottom w:val="single" w:sz="8" w:space="0" w:color="auto"/>
              <w:right w:val="single" w:sz="8" w:space="0" w:color="auto"/>
            </w:tcBorders>
            <w:shd w:val="clear" w:color="auto" w:fill="auto"/>
            <w:vAlign w:val="center"/>
            <w:hideMark/>
          </w:tcPr>
          <w:p w14:paraId="63147F9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RD$1,794,494.79</w:t>
            </w:r>
          </w:p>
        </w:tc>
        <w:tc>
          <w:tcPr>
            <w:tcW w:w="0" w:type="auto"/>
            <w:tcBorders>
              <w:top w:val="nil"/>
              <w:left w:val="nil"/>
              <w:bottom w:val="single" w:sz="8" w:space="0" w:color="auto"/>
              <w:right w:val="single" w:sz="8" w:space="0" w:color="auto"/>
            </w:tcBorders>
            <w:shd w:val="clear" w:color="auto" w:fill="auto"/>
            <w:vAlign w:val="center"/>
            <w:hideMark/>
          </w:tcPr>
          <w:p w14:paraId="24709CA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RD$1,525,994.79</w:t>
            </w:r>
          </w:p>
        </w:tc>
        <w:tc>
          <w:tcPr>
            <w:tcW w:w="0" w:type="auto"/>
            <w:tcBorders>
              <w:top w:val="nil"/>
              <w:left w:val="nil"/>
              <w:bottom w:val="single" w:sz="8" w:space="0" w:color="auto"/>
              <w:right w:val="single" w:sz="8" w:space="0" w:color="auto"/>
            </w:tcBorders>
            <w:shd w:val="clear" w:color="auto" w:fill="auto"/>
            <w:vAlign w:val="center"/>
            <w:hideMark/>
          </w:tcPr>
          <w:p w14:paraId="0F376F3E"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RD$23,989,545.0</w:t>
            </w:r>
          </w:p>
        </w:tc>
        <w:tc>
          <w:tcPr>
            <w:tcW w:w="0" w:type="auto"/>
            <w:tcBorders>
              <w:top w:val="nil"/>
              <w:left w:val="nil"/>
              <w:bottom w:val="single" w:sz="8" w:space="0" w:color="auto"/>
              <w:right w:val="single" w:sz="8" w:space="0" w:color="auto"/>
            </w:tcBorders>
            <w:shd w:val="clear" w:color="auto" w:fill="auto"/>
            <w:vAlign w:val="center"/>
            <w:hideMark/>
          </w:tcPr>
          <w:p w14:paraId="5CB3618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RD$1,825,886.40</w:t>
            </w:r>
          </w:p>
        </w:tc>
        <w:tc>
          <w:tcPr>
            <w:tcW w:w="0" w:type="auto"/>
            <w:tcBorders>
              <w:top w:val="nil"/>
              <w:left w:val="nil"/>
              <w:bottom w:val="single" w:sz="8" w:space="0" w:color="auto"/>
              <w:right w:val="single" w:sz="8" w:space="0" w:color="auto"/>
            </w:tcBorders>
            <w:shd w:val="clear" w:color="auto" w:fill="auto"/>
            <w:vAlign w:val="center"/>
            <w:hideMark/>
          </w:tcPr>
          <w:p w14:paraId="68B28217"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RD$42,815,162</w:t>
            </w:r>
          </w:p>
        </w:tc>
      </w:tr>
      <w:tr w:rsidR="00991F62" w:rsidRPr="00991F62" w14:paraId="09E0AA35" w14:textId="77777777" w:rsidTr="00991F62">
        <w:trPr>
          <w:trHeight w:val="288"/>
        </w:trPr>
        <w:tc>
          <w:tcPr>
            <w:tcW w:w="0" w:type="auto"/>
            <w:tcBorders>
              <w:top w:val="nil"/>
              <w:left w:val="single" w:sz="8" w:space="0" w:color="auto"/>
              <w:bottom w:val="nil"/>
              <w:right w:val="single" w:sz="8" w:space="0" w:color="auto"/>
            </w:tcBorders>
            <w:shd w:val="clear" w:color="auto" w:fill="auto"/>
            <w:vAlign w:val="center"/>
            <w:hideMark/>
          </w:tcPr>
          <w:p w14:paraId="58D70D69"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Producto 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D2A5C3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9,863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D21B453"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14,113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10FD361"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15,274</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72D1A90"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18,047</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860D67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16,585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6113A85"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17,346</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DFEFA9A"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51,978</w:t>
            </w:r>
          </w:p>
        </w:tc>
      </w:tr>
      <w:tr w:rsidR="00991F62" w:rsidRPr="00991F62" w14:paraId="5F1EB2CB" w14:textId="77777777" w:rsidTr="00991F62">
        <w:trPr>
          <w:trHeight w:val="732"/>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AEE78F1"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Beneficiarios de la red de protección social reciben respuesta a sus solicitudes a través de Punto Solidario</w:t>
            </w:r>
          </w:p>
        </w:tc>
        <w:tc>
          <w:tcPr>
            <w:tcW w:w="0" w:type="auto"/>
            <w:vMerge/>
            <w:tcBorders>
              <w:top w:val="nil"/>
              <w:left w:val="single" w:sz="8" w:space="0" w:color="auto"/>
              <w:bottom w:val="single" w:sz="8" w:space="0" w:color="000000"/>
              <w:right w:val="single" w:sz="8" w:space="0" w:color="auto"/>
            </w:tcBorders>
            <w:vAlign w:val="center"/>
            <w:hideMark/>
          </w:tcPr>
          <w:p w14:paraId="79A2662D"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6636C821"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5EA87686"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7FD7D907"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16ADE665"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286C661E"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619653EE" w14:textId="77777777" w:rsidR="00991F62" w:rsidRPr="00991F62" w:rsidRDefault="00991F62" w:rsidP="00991F62">
            <w:pPr>
              <w:spacing w:after="0" w:line="240" w:lineRule="auto"/>
              <w:rPr>
                <w:rFonts w:eastAsia="Times New Roman"/>
                <w:color w:val="4C4747"/>
                <w:spacing w:val="0"/>
                <w:sz w:val="18"/>
                <w:szCs w:val="18"/>
                <w:lang w:val="es-DO" w:eastAsia="es-DO"/>
              </w:rPr>
            </w:pPr>
          </w:p>
        </w:tc>
      </w:tr>
      <w:tr w:rsidR="00991F62" w:rsidRPr="00991F62" w14:paraId="5951314B" w14:textId="77777777" w:rsidTr="00991F62">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7BDEDB6"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Beneficiarios</w:t>
            </w:r>
          </w:p>
        </w:tc>
        <w:tc>
          <w:tcPr>
            <w:tcW w:w="0" w:type="auto"/>
            <w:tcBorders>
              <w:top w:val="nil"/>
              <w:left w:val="nil"/>
              <w:bottom w:val="single" w:sz="8" w:space="0" w:color="auto"/>
              <w:right w:val="single" w:sz="8" w:space="0" w:color="auto"/>
            </w:tcBorders>
            <w:shd w:val="clear" w:color="auto" w:fill="auto"/>
            <w:vAlign w:val="center"/>
            <w:hideMark/>
          </w:tcPr>
          <w:p w14:paraId="0C554267"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9,863</w:t>
            </w:r>
          </w:p>
        </w:tc>
        <w:tc>
          <w:tcPr>
            <w:tcW w:w="0" w:type="auto"/>
            <w:tcBorders>
              <w:top w:val="nil"/>
              <w:left w:val="nil"/>
              <w:bottom w:val="single" w:sz="8" w:space="0" w:color="auto"/>
              <w:right w:val="single" w:sz="8" w:space="0" w:color="auto"/>
            </w:tcBorders>
            <w:shd w:val="clear" w:color="auto" w:fill="auto"/>
            <w:vAlign w:val="center"/>
            <w:hideMark/>
          </w:tcPr>
          <w:p w14:paraId="3DE11062"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14,113</w:t>
            </w:r>
          </w:p>
        </w:tc>
        <w:tc>
          <w:tcPr>
            <w:tcW w:w="0" w:type="auto"/>
            <w:tcBorders>
              <w:top w:val="nil"/>
              <w:left w:val="nil"/>
              <w:bottom w:val="single" w:sz="8" w:space="0" w:color="auto"/>
              <w:right w:val="single" w:sz="8" w:space="0" w:color="auto"/>
            </w:tcBorders>
            <w:shd w:val="clear" w:color="auto" w:fill="auto"/>
            <w:vAlign w:val="center"/>
            <w:hideMark/>
          </w:tcPr>
          <w:p w14:paraId="7E3E4475"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15,274</w:t>
            </w:r>
          </w:p>
        </w:tc>
        <w:tc>
          <w:tcPr>
            <w:tcW w:w="0" w:type="auto"/>
            <w:tcBorders>
              <w:top w:val="nil"/>
              <w:left w:val="nil"/>
              <w:bottom w:val="single" w:sz="8" w:space="0" w:color="auto"/>
              <w:right w:val="single" w:sz="8" w:space="0" w:color="auto"/>
            </w:tcBorders>
            <w:shd w:val="clear" w:color="auto" w:fill="auto"/>
            <w:vAlign w:val="center"/>
            <w:hideMark/>
          </w:tcPr>
          <w:p w14:paraId="35D539E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18,047</w:t>
            </w:r>
          </w:p>
        </w:tc>
        <w:tc>
          <w:tcPr>
            <w:tcW w:w="0" w:type="auto"/>
            <w:tcBorders>
              <w:top w:val="nil"/>
              <w:left w:val="nil"/>
              <w:bottom w:val="single" w:sz="8" w:space="0" w:color="auto"/>
              <w:right w:val="single" w:sz="8" w:space="0" w:color="auto"/>
            </w:tcBorders>
            <w:shd w:val="clear" w:color="auto" w:fill="auto"/>
            <w:vAlign w:val="center"/>
            <w:hideMark/>
          </w:tcPr>
          <w:p w14:paraId="501C625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16,585</w:t>
            </w:r>
          </w:p>
        </w:tc>
        <w:tc>
          <w:tcPr>
            <w:tcW w:w="0" w:type="auto"/>
            <w:tcBorders>
              <w:top w:val="nil"/>
              <w:left w:val="nil"/>
              <w:bottom w:val="single" w:sz="8" w:space="0" w:color="auto"/>
              <w:right w:val="single" w:sz="8" w:space="0" w:color="auto"/>
            </w:tcBorders>
            <w:shd w:val="clear" w:color="auto" w:fill="auto"/>
            <w:vAlign w:val="center"/>
            <w:hideMark/>
          </w:tcPr>
          <w:p w14:paraId="6BF649C6"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17,346</w:t>
            </w:r>
          </w:p>
        </w:tc>
        <w:tc>
          <w:tcPr>
            <w:tcW w:w="0" w:type="auto"/>
            <w:tcBorders>
              <w:top w:val="nil"/>
              <w:left w:val="nil"/>
              <w:bottom w:val="single" w:sz="8" w:space="0" w:color="auto"/>
              <w:right w:val="single" w:sz="8" w:space="0" w:color="auto"/>
            </w:tcBorders>
            <w:shd w:val="clear" w:color="auto" w:fill="auto"/>
            <w:vAlign w:val="center"/>
            <w:hideMark/>
          </w:tcPr>
          <w:p w14:paraId="62790F6A"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51,978</w:t>
            </w:r>
          </w:p>
        </w:tc>
      </w:tr>
      <w:tr w:rsidR="00991F62" w:rsidRPr="00991F62" w14:paraId="7FC50F7D" w14:textId="77777777" w:rsidTr="00991F62">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ADCF7A5"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Inversión producto 5</w:t>
            </w:r>
          </w:p>
        </w:tc>
        <w:tc>
          <w:tcPr>
            <w:tcW w:w="0" w:type="auto"/>
            <w:tcBorders>
              <w:top w:val="nil"/>
              <w:left w:val="nil"/>
              <w:bottom w:val="single" w:sz="8" w:space="0" w:color="auto"/>
              <w:right w:val="single" w:sz="8" w:space="0" w:color="auto"/>
            </w:tcBorders>
            <w:shd w:val="clear" w:color="auto" w:fill="auto"/>
            <w:vAlign w:val="center"/>
            <w:hideMark/>
          </w:tcPr>
          <w:p w14:paraId="2A152FE9"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RD$2,1667,260.59</w:t>
            </w:r>
          </w:p>
        </w:tc>
        <w:tc>
          <w:tcPr>
            <w:tcW w:w="0" w:type="auto"/>
            <w:tcBorders>
              <w:top w:val="nil"/>
              <w:left w:val="nil"/>
              <w:bottom w:val="single" w:sz="8" w:space="0" w:color="auto"/>
              <w:right w:val="single" w:sz="8" w:space="0" w:color="auto"/>
            </w:tcBorders>
            <w:shd w:val="clear" w:color="auto" w:fill="auto"/>
            <w:vAlign w:val="center"/>
            <w:hideMark/>
          </w:tcPr>
          <w:p w14:paraId="09DBD59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RD$2,251,242.06</w:t>
            </w:r>
          </w:p>
        </w:tc>
        <w:tc>
          <w:tcPr>
            <w:tcW w:w="0" w:type="auto"/>
            <w:tcBorders>
              <w:top w:val="nil"/>
              <w:left w:val="nil"/>
              <w:bottom w:val="single" w:sz="8" w:space="0" w:color="auto"/>
              <w:right w:val="single" w:sz="8" w:space="0" w:color="auto"/>
            </w:tcBorders>
            <w:shd w:val="clear" w:color="auto" w:fill="auto"/>
            <w:vAlign w:val="center"/>
            <w:hideMark/>
          </w:tcPr>
          <w:p w14:paraId="519EA4F3"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RD$2,548,098.11</w:t>
            </w:r>
          </w:p>
        </w:tc>
        <w:tc>
          <w:tcPr>
            <w:tcW w:w="0" w:type="auto"/>
            <w:tcBorders>
              <w:top w:val="nil"/>
              <w:left w:val="nil"/>
              <w:bottom w:val="single" w:sz="8" w:space="0" w:color="auto"/>
              <w:right w:val="single" w:sz="8" w:space="0" w:color="auto"/>
            </w:tcBorders>
            <w:shd w:val="clear" w:color="auto" w:fill="auto"/>
            <w:vAlign w:val="center"/>
            <w:hideMark/>
          </w:tcPr>
          <w:p w14:paraId="4E2AF1F7"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RD$2,353,157.61</w:t>
            </w:r>
          </w:p>
        </w:tc>
        <w:tc>
          <w:tcPr>
            <w:tcW w:w="0" w:type="auto"/>
            <w:tcBorders>
              <w:top w:val="nil"/>
              <w:left w:val="nil"/>
              <w:bottom w:val="single" w:sz="8" w:space="0" w:color="auto"/>
              <w:right w:val="single" w:sz="8" w:space="0" w:color="auto"/>
            </w:tcBorders>
            <w:shd w:val="clear" w:color="auto" w:fill="auto"/>
            <w:vAlign w:val="center"/>
            <w:hideMark/>
          </w:tcPr>
          <w:p w14:paraId="60917BF4"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RD$3,786,464.06</w:t>
            </w:r>
          </w:p>
        </w:tc>
        <w:tc>
          <w:tcPr>
            <w:tcW w:w="0" w:type="auto"/>
            <w:tcBorders>
              <w:top w:val="nil"/>
              <w:left w:val="nil"/>
              <w:bottom w:val="single" w:sz="8" w:space="0" w:color="auto"/>
              <w:right w:val="single" w:sz="8" w:space="0" w:color="auto"/>
            </w:tcBorders>
            <w:shd w:val="clear" w:color="auto" w:fill="auto"/>
            <w:vAlign w:val="center"/>
            <w:hideMark/>
          </w:tcPr>
          <w:p w14:paraId="484D16B5" w14:textId="77777777" w:rsidR="00991F62" w:rsidRPr="00991F62" w:rsidRDefault="00991F62" w:rsidP="00991F62">
            <w:pPr>
              <w:spacing w:after="0" w:line="240" w:lineRule="auto"/>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RD$2,725,685.27</w:t>
            </w:r>
          </w:p>
        </w:tc>
        <w:tc>
          <w:tcPr>
            <w:tcW w:w="0" w:type="auto"/>
            <w:tcBorders>
              <w:top w:val="nil"/>
              <w:left w:val="nil"/>
              <w:bottom w:val="single" w:sz="8" w:space="0" w:color="auto"/>
              <w:right w:val="single" w:sz="8" w:space="0" w:color="auto"/>
            </w:tcBorders>
            <w:shd w:val="clear" w:color="auto" w:fill="auto"/>
            <w:vAlign w:val="center"/>
            <w:hideMark/>
          </w:tcPr>
          <w:p w14:paraId="506CFA24"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RD$15,831,907</w:t>
            </w:r>
          </w:p>
        </w:tc>
      </w:tr>
    </w:tbl>
    <w:p w14:paraId="33E7A6D3" w14:textId="77777777" w:rsidR="00991F62" w:rsidRDefault="00991F62" w:rsidP="00991F62">
      <w:pPr>
        <w:rPr>
          <w:rFonts w:eastAsia="Calibri"/>
          <w:noProof/>
          <w:color w:val="4C4747"/>
          <w:sz w:val="18"/>
          <w:szCs w:val="18"/>
        </w:rPr>
      </w:pPr>
      <w:r>
        <w:rPr>
          <w:rFonts w:eastAsia="Calibri"/>
          <w:b/>
          <w:bCs/>
          <w:noProof/>
          <w:color w:val="4C4747"/>
          <w:sz w:val="18"/>
          <w:szCs w:val="18"/>
        </w:rPr>
        <w:t xml:space="preserve">  </w:t>
      </w:r>
      <w:r w:rsidRPr="000E2A62">
        <w:rPr>
          <w:rFonts w:eastAsia="Calibri"/>
          <w:b/>
          <w:bCs/>
          <w:noProof/>
          <w:color w:val="4C4747"/>
          <w:sz w:val="18"/>
          <w:szCs w:val="18"/>
        </w:rPr>
        <w:t>Fuente:</w:t>
      </w:r>
      <w:r>
        <w:rPr>
          <w:rFonts w:eastAsia="Calibri"/>
          <w:noProof/>
          <w:color w:val="4C4747"/>
          <w:sz w:val="18"/>
          <w:szCs w:val="18"/>
        </w:rPr>
        <w:t xml:space="preserve"> Dirección de Planificación y Desarrollo</w:t>
      </w:r>
    </w:p>
    <w:p w14:paraId="520B427C" w14:textId="77777777" w:rsidR="003E23B7" w:rsidRDefault="003E23B7" w:rsidP="009B7F9C">
      <w:pPr>
        <w:rPr>
          <w:rFonts w:eastAsia="Calibri"/>
          <w:b/>
          <w:bCs/>
          <w:noProof/>
          <w:color w:val="4C4747"/>
          <w:sz w:val="18"/>
          <w:szCs w:val="18"/>
        </w:rPr>
      </w:pPr>
    </w:p>
    <w:p w14:paraId="706D8E02" w14:textId="77777777" w:rsidR="003E23B7" w:rsidRDefault="003E23B7" w:rsidP="009B7F9C">
      <w:pPr>
        <w:rPr>
          <w:rFonts w:eastAsia="Calibri"/>
          <w:b/>
          <w:bCs/>
          <w:noProof/>
          <w:color w:val="4C4747"/>
          <w:sz w:val="18"/>
          <w:szCs w:val="18"/>
        </w:rPr>
      </w:pPr>
    </w:p>
    <w:p w14:paraId="7F9DF36F" w14:textId="77777777" w:rsidR="003E23B7" w:rsidRDefault="003E23B7" w:rsidP="009B7F9C">
      <w:pPr>
        <w:rPr>
          <w:rFonts w:eastAsia="Calibri"/>
          <w:b/>
          <w:bCs/>
          <w:noProof/>
          <w:color w:val="4C4747"/>
          <w:sz w:val="18"/>
          <w:szCs w:val="18"/>
        </w:rPr>
      </w:pPr>
    </w:p>
    <w:p w14:paraId="0E11D545" w14:textId="77777777" w:rsidR="002E1C6F" w:rsidRDefault="002E1C6F" w:rsidP="009B7F9C">
      <w:pPr>
        <w:rPr>
          <w:rFonts w:eastAsia="Calibri"/>
          <w:b/>
          <w:bCs/>
          <w:noProof/>
          <w:color w:val="4C4747"/>
          <w:sz w:val="18"/>
          <w:szCs w:val="18"/>
        </w:rPr>
      </w:pPr>
    </w:p>
    <w:tbl>
      <w:tblPr>
        <w:tblW w:w="0" w:type="auto"/>
        <w:tblCellMar>
          <w:left w:w="70" w:type="dxa"/>
          <w:right w:w="70" w:type="dxa"/>
        </w:tblCellMar>
        <w:tblLook w:val="04A0" w:firstRow="1" w:lastRow="0" w:firstColumn="1" w:lastColumn="0" w:noHBand="0" w:noVBand="1"/>
      </w:tblPr>
      <w:tblGrid>
        <w:gridCol w:w="2468"/>
        <w:gridCol w:w="1426"/>
        <w:gridCol w:w="1426"/>
        <w:gridCol w:w="1426"/>
        <w:gridCol w:w="1516"/>
        <w:gridCol w:w="1516"/>
        <w:gridCol w:w="1426"/>
        <w:gridCol w:w="1736"/>
      </w:tblGrid>
      <w:tr w:rsidR="00991F62" w:rsidRPr="00991F62" w14:paraId="69912F8B" w14:textId="77777777" w:rsidTr="00991F62">
        <w:trPr>
          <w:trHeight w:val="624"/>
          <w:tblHeader/>
        </w:trPr>
        <w:tc>
          <w:tcPr>
            <w:tcW w:w="0" w:type="auto"/>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13021EFC" w14:textId="77777777" w:rsidR="00991F62" w:rsidRPr="00991F62" w:rsidRDefault="00991F62" w:rsidP="00991F62">
            <w:pPr>
              <w:spacing w:after="0" w:line="240" w:lineRule="auto"/>
              <w:jc w:val="center"/>
              <w:rPr>
                <w:rFonts w:eastAsia="Times New Roman"/>
                <w:b/>
                <w:bCs/>
                <w:color w:val="FFFFFF"/>
                <w:spacing w:val="0"/>
                <w:lang w:val="es-DO" w:eastAsia="es-DO"/>
              </w:rPr>
            </w:pPr>
            <w:r w:rsidRPr="00991F62">
              <w:rPr>
                <w:rFonts w:eastAsia="Times New Roman"/>
                <w:b/>
                <w:bCs/>
                <w:color w:val="FFFFFF"/>
                <w:spacing w:val="0"/>
                <w:lang w:val="es-DO" w:eastAsia="es-DO"/>
              </w:rPr>
              <w:lastRenderedPageBreak/>
              <w:t>Producto / Servicio</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536B70BA" w14:textId="77777777" w:rsidR="00991F62" w:rsidRPr="00991F62" w:rsidRDefault="00991F62" w:rsidP="00991F62">
            <w:pPr>
              <w:spacing w:after="0" w:line="240" w:lineRule="auto"/>
              <w:jc w:val="center"/>
              <w:rPr>
                <w:rFonts w:eastAsia="Times New Roman"/>
                <w:b/>
                <w:bCs/>
                <w:color w:val="FFFFFF"/>
                <w:spacing w:val="0"/>
                <w:lang w:val="es-DO" w:eastAsia="es-DO"/>
              </w:rPr>
            </w:pPr>
            <w:r w:rsidRPr="00991F62">
              <w:rPr>
                <w:rFonts w:eastAsia="Times New Roman"/>
                <w:b/>
                <w:bCs/>
                <w:color w:val="FFFFFF"/>
                <w:spacing w:val="0"/>
                <w:lang w:val="es-DO" w:eastAsia="es-DO"/>
              </w:rPr>
              <w:t>Julio</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5BD07ED6" w14:textId="77777777" w:rsidR="00991F62" w:rsidRPr="00991F62" w:rsidRDefault="00991F62" w:rsidP="00991F62">
            <w:pPr>
              <w:spacing w:after="0" w:line="240" w:lineRule="auto"/>
              <w:jc w:val="center"/>
              <w:rPr>
                <w:rFonts w:eastAsia="Times New Roman"/>
                <w:b/>
                <w:bCs/>
                <w:color w:val="FFFFFF"/>
                <w:spacing w:val="0"/>
                <w:lang w:val="es-DO" w:eastAsia="es-DO"/>
              </w:rPr>
            </w:pPr>
            <w:r w:rsidRPr="00991F62">
              <w:rPr>
                <w:rFonts w:eastAsia="Times New Roman"/>
                <w:b/>
                <w:bCs/>
                <w:color w:val="FFFFFF"/>
                <w:spacing w:val="0"/>
                <w:lang w:val="es-DO" w:eastAsia="es-DO"/>
              </w:rPr>
              <w:t>Agosto</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689ECDD4" w14:textId="77777777" w:rsidR="00991F62" w:rsidRPr="00991F62" w:rsidRDefault="00991F62" w:rsidP="00991F62">
            <w:pPr>
              <w:spacing w:after="0" w:line="240" w:lineRule="auto"/>
              <w:jc w:val="center"/>
              <w:rPr>
                <w:rFonts w:eastAsia="Times New Roman"/>
                <w:b/>
                <w:bCs/>
                <w:color w:val="FFFFFF"/>
                <w:spacing w:val="0"/>
                <w:lang w:val="es-DO" w:eastAsia="es-DO"/>
              </w:rPr>
            </w:pPr>
            <w:r w:rsidRPr="00991F62">
              <w:rPr>
                <w:rFonts w:eastAsia="Times New Roman"/>
                <w:b/>
                <w:bCs/>
                <w:color w:val="FFFFFF"/>
                <w:spacing w:val="0"/>
                <w:lang w:val="es-DO" w:eastAsia="es-DO"/>
              </w:rPr>
              <w:t>Septiembre</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2F4B220C" w14:textId="77777777" w:rsidR="00991F62" w:rsidRPr="00991F62" w:rsidRDefault="00991F62" w:rsidP="00991F62">
            <w:pPr>
              <w:spacing w:after="0" w:line="240" w:lineRule="auto"/>
              <w:jc w:val="center"/>
              <w:rPr>
                <w:rFonts w:eastAsia="Times New Roman"/>
                <w:b/>
                <w:bCs/>
                <w:color w:val="FFFFFF"/>
                <w:spacing w:val="0"/>
                <w:lang w:val="es-DO" w:eastAsia="es-DO"/>
              </w:rPr>
            </w:pPr>
            <w:r w:rsidRPr="00991F62">
              <w:rPr>
                <w:rFonts w:eastAsia="Times New Roman"/>
                <w:b/>
                <w:bCs/>
                <w:color w:val="FFFFFF"/>
                <w:spacing w:val="0"/>
                <w:lang w:val="es-DO" w:eastAsia="es-DO"/>
              </w:rPr>
              <w:t>Octubre</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7065ECA4" w14:textId="77777777" w:rsidR="00991F62" w:rsidRPr="00991F62" w:rsidRDefault="00991F62" w:rsidP="00991F62">
            <w:pPr>
              <w:spacing w:after="0" w:line="240" w:lineRule="auto"/>
              <w:jc w:val="center"/>
              <w:rPr>
                <w:rFonts w:eastAsia="Times New Roman"/>
                <w:b/>
                <w:bCs/>
                <w:color w:val="FFFFFF"/>
                <w:spacing w:val="0"/>
                <w:lang w:val="es-DO" w:eastAsia="es-DO"/>
              </w:rPr>
            </w:pPr>
            <w:r w:rsidRPr="00991F62">
              <w:rPr>
                <w:rFonts w:eastAsia="Times New Roman"/>
                <w:b/>
                <w:bCs/>
                <w:color w:val="FFFFFF"/>
                <w:spacing w:val="0"/>
                <w:lang w:val="es-DO" w:eastAsia="es-DO"/>
              </w:rPr>
              <w:t>Noviembre</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113437F5" w14:textId="77777777" w:rsidR="00991F62" w:rsidRPr="00991F62" w:rsidRDefault="00991F62" w:rsidP="00991F62">
            <w:pPr>
              <w:spacing w:after="0" w:line="240" w:lineRule="auto"/>
              <w:jc w:val="center"/>
              <w:rPr>
                <w:rFonts w:eastAsia="Times New Roman"/>
                <w:b/>
                <w:bCs/>
                <w:color w:val="FFFFFF"/>
                <w:spacing w:val="0"/>
                <w:lang w:val="es-DO" w:eastAsia="es-DO"/>
              </w:rPr>
            </w:pPr>
            <w:r w:rsidRPr="00991F62">
              <w:rPr>
                <w:rFonts w:eastAsia="Times New Roman"/>
                <w:b/>
                <w:bCs/>
                <w:color w:val="FFFFFF"/>
                <w:spacing w:val="0"/>
                <w:lang w:val="es-DO" w:eastAsia="es-DO"/>
              </w:rPr>
              <w:t>Diciembre</w:t>
            </w:r>
          </w:p>
        </w:tc>
        <w:tc>
          <w:tcPr>
            <w:tcW w:w="0" w:type="auto"/>
            <w:tcBorders>
              <w:top w:val="single" w:sz="8" w:space="0" w:color="auto"/>
              <w:left w:val="nil"/>
              <w:bottom w:val="nil"/>
              <w:right w:val="single" w:sz="8" w:space="0" w:color="auto"/>
            </w:tcBorders>
            <w:shd w:val="clear" w:color="000000" w:fill="002060"/>
            <w:vAlign w:val="center"/>
            <w:hideMark/>
          </w:tcPr>
          <w:p w14:paraId="1B536688" w14:textId="77777777" w:rsidR="00991F62" w:rsidRPr="00991F62" w:rsidRDefault="00991F62" w:rsidP="00991F62">
            <w:pPr>
              <w:spacing w:after="0" w:line="240" w:lineRule="auto"/>
              <w:jc w:val="center"/>
              <w:rPr>
                <w:rFonts w:eastAsia="Times New Roman"/>
                <w:b/>
                <w:bCs/>
                <w:color w:val="FFFFFF"/>
                <w:spacing w:val="0"/>
                <w:lang w:val="es-DO" w:eastAsia="es-DO"/>
              </w:rPr>
            </w:pPr>
            <w:proofErr w:type="gramStart"/>
            <w:r w:rsidRPr="00991F62">
              <w:rPr>
                <w:rFonts w:eastAsia="Times New Roman"/>
                <w:b/>
                <w:bCs/>
                <w:color w:val="FFFFFF"/>
                <w:spacing w:val="0"/>
                <w:lang w:val="es-DO" w:eastAsia="es-DO"/>
              </w:rPr>
              <w:t>Total</w:t>
            </w:r>
            <w:proofErr w:type="gramEnd"/>
            <w:r w:rsidRPr="00991F62">
              <w:rPr>
                <w:rFonts w:eastAsia="Times New Roman"/>
                <w:b/>
                <w:bCs/>
                <w:color w:val="FFFFFF"/>
                <w:spacing w:val="0"/>
                <w:lang w:val="es-DO" w:eastAsia="es-DO"/>
              </w:rPr>
              <w:t xml:space="preserve"> Segundo Semestre</w:t>
            </w:r>
          </w:p>
        </w:tc>
      </w:tr>
      <w:tr w:rsidR="00991F62" w:rsidRPr="00991F62" w14:paraId="60A4C5B9" w14:textId="77777777" w:rsidTr="00991F62">
        <w:trPr>
          <w:trHeight w:val="324"/>
          <w:tblHead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1D9D3EC" w14:textId="77777777" w:rsidR="00991F62" w:rsidRPr="00991F62" w:rsidRDefault="00991F62" w:rsidP="00991F62">
            <w:pPr>
              <w:spacing w:after="0" w:line="240" w:lineRule="auto"/>
              <w:rPr>
                <w:rFonts w:eastAsia="Times New Roman"/>
                <w:b/>
                <w:bCs/>
                <w:color w:val="FFFFFF"/>
                <w:spacing w:val="0"/>
                <w:lang w:val="es-DO"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CA3B1D8" w14:textId="77777777" w:rsidR="00991F62" w:rsidRPr="00991F62" w:rsidRDefault="00991F62" w:rsidP="00991F62">
            <w:pPr>
              <w:spacing w:after="0" w:line="240" w:lineRule="auto"/>
              <w:rPr>
                <w:rFonts w:eastAsia="Times New Roman"/>
                <w:b/>
                <w:bCs/>
                <w:color w:val="FFFFFF"/>
                <w:spacing w:val="0"/>
                <w:lang w:val="es-DO"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EEA6C49" w14:textId="77777777" w:rsidR="00991F62" w:rsidRPr="00991F62" w:rsidRDefault="00991F62" w:rsidP="00991F62">
            <w:pPr>
              <w:spacing w:after="0" w:line="240" w:lineRule="auto"/>
              <w:rPr>
                <w:rFonts w:eastAsia="Times New Roman"/>
                <w:b/>
                <w:bCs/>
                <w:color w:val="FFFFFF"/>
                <w:spacing w:val="0"/>
                <w:lang w:val="es-DO"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248FB92" w14:textId="77777777" w:rsidR="00991F62" w:rsidRPr="00991F62" w:rsidRDefault="00991F62" w:rsidP="00991F62">
            <w:pPr>
              <w:spacing w:after="0" w:line="240" w:lineRule="auto"/>
              <w:rPr>
                <w:rFonts w:eastAsia="Times New Roman"/>
                <w:b/>
                <w:bCs/>
                <w:color w:val="FFFFFF"/>
                <w:spacing w:val="0"/>
                <w:lang w:val="es-DO"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4E7DBB8" w14:textId="77777777" w:rsidR="00991F62" w:rsidRPr="00991F62" w:rsidRDefault="00991F62" w:rsidP="00991F62">
            <w:pPr>
              <w:spacing w:after="0" w:line="240" w:lineRule="auto"/>
              <w:rPr>
                <w:rFonts w:eastAsia="Times New Roman"/>
                <w:b/>
                <w:bCs/>
                <w:color w:val="FFFFFF"/>
                <w:spacing w:val="0"/>
                <w:lang w:val="es-DO"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DE4E6DB" w14:textId="77777777" w:rsidR="00991F62" w:rsidRPr="00991F62" w:rsidRDefault="00991F62" w:rsidP="00991F62">
            <w:pPr>
              <w:spacing w:after="0" w:line="240" w:lineRule="auto"/>
              <w:rPr>
                <w:rFonts w:eastAsia="Times New Roman"/>
                <w:b/>
                <w:bCs/>
                <w:color w:val="FFFFFF"/>
                <w:spacing w:val="0"/>
                <w:lang w:val="es-DO"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1791E32" w14:textId="77777777" w:rsidR="00991F62" w:rsidRPr="00991F62" w:rsidRDefault="00991F62" w:rsidP="00991F62">
            <w:pPr>
              <w:spacing w:after="0" w:line="240" w:lineRule="auto"/>
              <w:rPr>
                <w:rFonts w:eastAsia="Times New Roman"/>
                <w:b/>
                <w:bCs/>
                <w:color w:val="FFFFFF"/>
                <w:spacing w:val="0"/>
                <w:lang w:val="es-DO" w:eastAsia="es-DO"/>
              </w:rPr>
            </w:pPr>
          </w:p>
        </w:tc>
        <w:tc>
          <w:tcPr>
            <w:tcW w:w="0" w:type="auto"/>
            <w:tcBorders>
              <w:top w:val="nil"/>
              <w:left w:val="nil"/>
              <w:bottom w:val="single" w:sz="8" w:space="0" w:color="auto"/>
              <w:right w:val="single" w:sz="8" w:space="0" w:color="auto"/>
            </w:tcBorders>
            <w:shd w:val="clear" w:color="000000" w:fill="002060"/>
            <w:vAlign w:val="center"/>
            <w:hideMark/>
          </w:tcPr>
          <w:p w14:paraId="4E885EAC" w14:textId="77777777" w:rsidR="00991F62" w:rsidRPr="00991F62" w:rsidRDefault="00991F62" w:rsidP="00991F62">
            <w:pPr>
              <w:spacing w:after="0" w:line="240" w:lineRule="auto"/>
              <w:jc w:val="center"/>
              <w:rPr>
                <w:rFonts w:eastAsia="Times New Roman"/>
                <w:b/>
                <w:bCs/>
                <w:color w:val="FFFFFF"/>
                <w:spacing w:val="0"/>
                <w:lang w:val="es-DO" w:eastAsia="es-DO"/>
              </w:rPr>
            </w:pPr>
            <w:r w:rsidRPr="00991F62">
              <w:rPr>
                <w:rFonts w:eastAsia="Times New Roman"/>
                <w:b/>
                <w:bCs/>
                <w:color w:val="FFFFFF"/>
                <w:spacing w:val="0"/>
                <w:lang w:val="es-DO" w:eastAsia="es-DO"/>
              </w:rPr>
              <w:t>año 2024</w:t>
            </w:r>
          </w:p>
        </w:tc>
      </w:tr>
      <w:tr w:rsidR="00991F62" w:rsidRPr="00991F62" w14:paraId="472955D5" w14:textId="77777777" w:rsidTr="00991F62">
        <w:trPr>
          <w:trHeight w:val="288"/>
        </w:trPr>
        <w:tc>
          <w:tcPr>
            <w:tcW w:w="0" w:type="auto"/>
            <w:tcBorders>
              <w:top w:val="nil"/>
              <w:left w:val="single" w:sz="8" w:space="0" w:color="auto"/>
              <w:bottom w:val="nil"/>
              <w:right w:val="single" w:sz="8" w:space="0" w:color="auto"/>
            </w:tcBorders>
            <w:shd w:val="clear" w:color="auto" w:fill="auto"/>
            <w:vAlign w:val="center"/>
            <w:hideMark/>
          </w:tcPr>
          <w:p w14:paraId="2C4230D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Producto 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2593BE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252</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45C719A"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149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97EE282"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309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3C48398"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450</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4F94D69"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34</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B1BA443"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52</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E79867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1,246</w:t>
            </w:r>
          </w:p>
        </w:tc>
      </w:tr>
      <w:tr w:rsidR="00991F62" w:rsidRPr="00991F62" w14:paraId="1EA36989" w14:textId="77777777" w:rsidTr="00991F62">
        <w:trPr>
          <w:trHeight w:val="732"/>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7CE9FE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Jóvenes de 18 a 24 años son ingresados en prácticas profesionales remuneradas y programa para el emprendimiento</w:t>
            </w:r>
          </w:p>
        </w:tc>
        <w:tc>
          <w:tcPr>
            <w:tcW w:w="0" w:type="auto"/>
            <w:vMerge/>
            <w:tcBorders>
              <w:top w:val="nil"/>
              <w:left w:val="single" w:sz="8" w:space="0" w:color="auto"/>
              <w:bottom w:val="single" w:sz="8" w:space="0" w:color="000000"/>
              <w:right w:val="single" w:sz="8" w:space="0" w:color="auto"/>
            </w:tcBorders>
            <w:vAlign w:val="center"/>
            <w:hideMark/>
          </w:tcPr>
          <w:p w14:paraId="6CDA0EE0"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0479A808"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4A2FE9BC"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2B26BF4B"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08856C9A"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01A406F2"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0CAB31D5" w14:textId="77777777" w:rsidR="00991F62" w:rsidRPr="00991F62" w:rsidRDefault="00991F62" w:rsidP="00991F62">
            <w:pPr>
              <w:spacing w:after="0" w:line="240" w:lineRule="auto"/>
              <w:rPr>
                <w:rFonts w:eastAsia="Times New Roman"/>
                <w:color w:val="4C4747"/>
                <w:spacing w:val="0"/>
                <w:sz w:val="18"/>
                <w:szCs w:val="18"/>
                <w:lang w:val="es-DO" w:eastAsia="es-DO"/>
              </w:rPr>
            </w:pPr>
          </w:p>
        </w:tc>
      </w:tr>
      <w:tr w:rsidR="00991F62" w:rsidRPr="00991F62" w14:paraId="46448831" w14:textId="77777777" w:rsidTr="00991F62">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E1471B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Beneficiarios</w:t>
            </w:r>
          </w:p>
        </w:tc>
        <w:tc>
          <w:tcPr>
            <w:tcW w:w="0" w:type="auto"/>
            <w:tcBorders>
              <w:top w:val="nil"/>
              <w:left w:val="nil"/>
              <w:bottom w:val="single" w:sz="8" w:space="0" w:color="auto"/>
              <w:right w:val="single" w:sz="8" w:space="0" w:color="auto"/>
            </w:tcBorders>
            <w:shd w:val="clear" w:color="auto" w:fill="auto"/>
            <w:vAlign w:val="center"/>
            <w:hideMark/>
          </w:tcPr>
          <w:p w14:paraId="715C545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252</w:t>
            </w:r>
          </w:p>
        </w:tc>
        <w:tc>
          <w:tcPr>
            <w:tcW w:w="0" w:type="auto"/>
            <w:tcBorders>
              <w:top w:val="nil"/>
              <w:left w:val="nil"/>
              <w:bottom w:val="single" w:sz="8" w:space="0" w:color="auto"/>
              <w:right w:val="single" w:sz="8" w:space="0" w:color="auto"/>
            </w:tcBorders>
            <w:shd w:val="clear" w:color="auto" w:fill="auto"/>
            <w:vAlign w:val="center"/>
            <w:hideMark/>
          </w:tcPr>
          <w:p w14:paraId="7E1D36D8"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149</w:t>
            </w:r>
          </w:p>
        </w:tc>
        <w:tc>
          <w:tcPr>
            <w:tcW w:w="0" w:type="auto"/>
            <w:tcBorders>
              <w:top w:val="nil"/>
              <w:left w:val="nil"/>
              <w:bottom w:val="single" w:sz="8" w:space="0" w:color="auto"/>
              <w:right w:val="single" w:sz="8" w:space="0" w:color="auto"/>
            </w:tcBorders>
            <w:shd w:val="clear" w:color="auto" w:fill="auto"/>
            <w:vAlign w:val="center"/>
            <w:hideMark/>
          </w:tcPr>
          <w:p w14:paraId="41CDEC30"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309</w:t>
            </w:r>
          </w:p>
        </w:tc>
        <w:tc>
          <w:tcPr>
            <w:tcW w:w="0" w:type="auto"/>
            <w:tcBorders>
              <w:top w:val="nil"/>
              <w:left w:val="nil"/>
              <w:bottom w:val="single" w:sz="8" w:space="0" w:color="auto"/>
              <w:right w:val="single" w:sz="8" w:space="0" w:color="auto"/>
            </w:tcBorders>
            <w:shd w:val="clear" w:color="auto" w:fill="auto"/>
            <w:vAlign w:val="center"/>
            <w:hideMark/>
          </w:tcPr>
          <w:p w14:paraId="13EAC0B0"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450</w:t>
            </w:r>
          </w:p>
        </w:tc>
        <w:tc>
          <w:tcPr>
            <w:tcW w:w="0" w:type="auto"/>
            <w:tcBorders>
              <w:top w:val="nil"/>
              <w:left w:val="nil"/>
              <w:bottom w:val="single" w:sz="8" w:space="0" w:color="auto"/>
              <w:right w:val="single" w:sz="8" w:space="0" w:color="auto"/>
            </w:tcBorders>
            <w:shd w:val="clear" w:color="auto" w:fill="auto"/>
            <w:vAlign w:val="center"/>
            <w:hideMark/>
          </w:tcPr>
          <w:p w14:paraId="2FEECBD9"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34</w:t>
            </w:r>
          </w:p>
        </w:tc>
        <w:tc>
          <w:tcPr>
            <w:tcW w:w="0" w:type="auto"/>
            <w:tcBorders>
              <w:top w:val="nil"/>
              <w:left w:val="nil"/>
              <w:bottom w:val="single" w:sz="8" w:space="0" w:color="auto"/>
              <w:right w:val="single" w:sz="8" w:space="0" w:color="auto"/>
            </w:tcBorders>
            <w:shd w:val="clear" w:color="auto" w:fill="auto"/>
            <w:vAlign w:val="center"/>
            <w:hideMark/>
          </w:tcPr>
          <w:p w14:paraId="770F083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52</w:t>
            </w:r>
          </w:p>
        </w:tc>
        <w:tc>
          <w:tcPr>
            <w:tcW w:w="0" w:type="auto"/>
            <w:tcBorders>
              <w:top w:val="nil"/>
              <w:left w:val="nil"/>
              <w:bottom w:val="single" w:sz="8" w:space="0" w:color="auto"/>
              <w:right w:val="single" w:sz="8" w:space="0" w:color="auto"/>
            </w:tcBorders>
            <w:shd w:val="clear" w:color="auto" w:fill="auto"/>
            <w:vAlign w:val="center"/>
            <w:hideMark/>
          </w:tcPr>
          <w:p w14:paraId="16BC0625"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1,246</w:t>
            </w:r>
          </w:p>
        </w:tc>
      </w:tr>
      <w:tr w:rsidR="00991F62" w:rsidRPr="00991F62" w14:paraId="4C12C879" w14:textId="77777777" w:rsidTr="00991F62">
        <w:trPr>
          <w:trHeight w:val="49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E2995F8"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Inversión producto 1</w:t>
            </w:r>
          </w:p>
        </w:tc>
        <w:tc>
          <w:tcPr>
            <w:tcW w:w="0" w:type="auto"/>
            <w:tcBorders>
              <w:top w:val="nil"/>
              <w:left w:val="nil"/>
              <w:bottom w:val="single" w:sz="8" w:space="0" w:color="auto"/>
              <w:right w:val="single" w:sz="8" w:space="0" w:color="auto"/>
            </w:tcBorders>
            <w:shd w:val="clear" w:color="auto" w:fill="auto"/>
            <w:vAlign w:val="center"/>
            <w:hideMark/>
          </w:tcPr>
          <w:p w14:paraId="2C6B2097"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RD$4,256,700.79</w:t>
            </w:r>
          </w:p>
        </w:tc>
        <w:tc>
          <w:tcPr>
            <w:tcW w:w="0" w:type="auto"/>
            <w:tcBorders>
              <w:top w:val="nil"/>
              <w:left w:val="nil"/>
              <w:bottom w:val="single" w:sz="8" w:space="0" w:color="auto"/>
              <w:right w:val="single" w:sz="8" w:space="0" w:color="auto"/>
            </w:tcBorders>
            <w:shd w:val="clear" w:color="auto" w:fill="auto"/>
            <w:vAlign w:val="center"/>
            <w:hideMark/>
          </w:tcPr>
          <w:p w14:paraId="24CDFE00"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RD$1,596,262.80</w:t>
            </w:r>
          </w:p>
        </w:tc>
        <w:tc>
          <w:tcPr>
            <w:tcW w:w="0" w:type="auto"/>
            <w:tcBorders>
              <w:top w:val="nil"/>
              <w:left w:val="nil"/>
              <w:bottom w:val="single" w:sz="8" w:space="0" w:color="auto"/>
              <w:right w:val="single" w:sz="8" w:space="0" w:color="auto"/>
            </w:tcBorders>
            <w:shd w:val="clear" w:color="auto" w:fill="auto"/>
            <w:vAlign w:val="center"/>
            <w:hideMark/>
          </w:tcPr>
          <w:p w14:paraId="0D9601D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RD$4,788,788.39</w:t>
            </w:r>
          </w:p>
        </w:tc>
        <w:tc>
          <w:tcPr>
            <w:tcW w:w="0" w:type="auto"/>
            <w:tcBorders>
              <w:top w:val="nil"/>
              <w:left w:val="nil"/>
              <w:bottom w:val="single" w:sz="8" w:space="0" w:color="auto"/>
              <w:right w:val="single" w:sz="8" w:space="0" w:color="auto"/>
            </w:tcBorders>
            <w:shd w:val="clear" w:color="auto" w:fill="auto"/>
            <w:vAlign w:val="center"/>
            <w:hideMark/>
          </w:tcPr>
          <w:p w14:paraId="4ED28082"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RD$6,089,042.88</w:t>
            </w:r>
          </w:p>
        </w:tc>
        <w:tc>
          <w:tcPr>
            <w:tcW w:w="0" w:type="auto"/>
            <w:tcBorders>
              <w:top w:val="nil"/>
              <w:left w:val="nil"/>
              <w:bottom w:val="single" w:sz="8" w:space="0" w:color="auto"/>
              <w:right w:val="single" w:sz="8" w:space="0" w:color="auto"/>
            </w:tcBorders>
            <w:shd w:val="clear" w:color="auto" w:fill="auto"/>
            <w:vAlign w:val="center"/>
            <w:hideMark/>
          </w:tcPr>
          <w:p w14:paraId="7C98D36A"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RD$5,919,153.39</w:t>
            </w:r>
          </w:p>
        </w:tc>
        <w:tc>
          <w:tcPr>
            <w:tcW w:w="0" w:type="auto"/>
            <w:tcBorders>
              <w:top w:val="nil"/>
              <w:left w:val="nil"/>
              <w:bottom w:val="single" w:sz="8" w:space="0" w:color="auto"/>
              <w:right w:val="single" w:sz="8" w:space="0" w:color="auto"/>
            </w:tcBorders>
            <w:shd w:val="clear" w:color="auto" w:fill="auto"/>
            <w:vAlign w:val="center"/>
            <w:hideMark/>
          </w:tcPr>
          <w:p w14:paraId="0DF381B2"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RD$2,789,687.21</w:t>
            </w:r>
          </w:p>
        </w:tc>
        <w:tc>
          <w:tcPr>
            <w:tcW w:w="0" w:type="auto"/>
            <w:tcBorders>
              <w:top w:val="nil"/>
              <w:left w:val="nil"/>
              <w:bottom w:val="single" w:sz="8" w:space="0" w:color="auto"/>
              <w:right w:val="single" w:sz="8" w:space="0" w:color="auto"/>
            </w:tcBorders>
            <w:shd w:val="clear" w:color="auto" w:fill="auto"/>
            <w:vAlign w:val="center"/>
            <w:hideMark/>
          </w:tcPr>
          <w:p w14:paraId="51C34AA0"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RD$25,439,635.46</w:t>
            </w:r>
          </w:p>
        </w:tc>
      </w:tr>
      <w:tr w:rsidR="00991F62" w:rsidRPr="00991F62" w14:paraId="523DFF94" w14:textId="77777777" w:rsidTr="00991F62">
        <w:trPr>
          <w:trHeight w:val="288"/>
        </w:trPr>
        <w:tc>
          <w:tcPr>
            <w:tcW w:w="0" w:type="auto"/>
            <w:tcBorders>
              <w:top w:val="nil"/>
              <w:left w:val="single" w:sz="8" w:space="0" w:color="auto"/>
              <w:bottom w:val="nil"/>
              <w:right w:val="single" w:sz="8" w:space="0" w:color="auto"/>
            </w:tcBorders>
            <w:shd w:val="clear" w:color="auto" w:fill="auto"/>
            <w:vAlign w:val="center"/>
            <w:hideMark/>
          </w:tcPr>
          <w:p w14:paraId="07A19676"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Producto 2:</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D15F1C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7,809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DEA2382"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8,815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A610A7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8,960</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7DC5C90"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9,662</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BD7E384"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9,872</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4402BA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9,997</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CD854E7"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9,997</w:t>
            </w:r>
          </w:p>
        </w:tc>
      </w:tr>
      <w:tr w:rsidR="00991F62" w:rsidRPr="00991F62" w14:paraId="1D800E85" w14:textId="77777777" w:rsidTr="00991F62">
        <w:trPr>
          <w:trHeight w:val="972"/>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F82AC8E"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Adolescentes y jóvenes vulnerables de 14 a 24 años que ni estudian ni trabajan reciben nivelación educativa y formación técnico-vocacional.</w:t>
            </w:r>
          </w:p>
        </w:tc>
        <w:tc>
          <w:tcPr>
            <w:tcW w:w="0" w:type="auto"/>
            <w:vMerge/>
            <w:tcBorders>
              <w:top w:val="nil"/>
              <w:left w:val="single" w:sz="8" w:space="0" w:color="auto"/>
              <w:bottom w:val="single" w:sz="8" w:space="0" w:color="000000"/>
              <w:right w:val="single" w:sz="8" w:space="0" w:color="auto"/>
            </w:tcBorders>
            <w:vAlign w:val="center"/>
            <w:hideMark/>
          </w:tcPr>
          <w:p w14:paraId="43228A9E"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1F2CB0BC"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1084CDE7"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51DBD3D5"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795A8611"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20D62567"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52659132" w14:textId="77777777" w:rsidR="00991F62" w:rsidRPr="00991F62" w:rsidRDefault="00991F62" w:rsidP="00991F62">
            <w:pPr>
              <w:spacing w:after="0" w:line="240" w:lineRule="auto"/>
              <w:rPr>
                <w:rFonts w:eastAsia="Times New Roman"/>
                <w:color w:val="4C4747"/>
                <w:spacing w:val="0"/>
                <w:sz w:val="18"/>
                <w:szCs w:val="18"/>
                <w:lang w:val="es-DO" w:eastAsia="es-DO"/>
              </w:rPr>
            </w:pPr>
          </w:p>
        </w:tc>
      </w:tr>
      <w:tr w:rsidR="00991F62" w:rsidRPr="00991F62" w14:paraId="5BD51172" w14:textId="77777777" w:rsidTr="00991F62">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4B9D89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Beneficiarios</w:t>
            </w:r>
          </w:p>
        </w:tc>
        <w:tc>
          <w:tcPr>
            <w:tcW w:w="0" w:type="auto"/>
            <w:tcBorders>
              <w:top w:val="nil"/>
              <w:left w:val="nil"/>
              <w:bottom w:val="single" w:sz="8" w:space="0" w:color="auto"/>
              <w:right w:val="single" w:sz="8" w:space="0" w:color="auto"/>
            </w:tcBorders>
            <w:shd w:val="clear" w:color="auto" w:fill="auto"/>
            <w:vAlign w:val="center"/>
            <w:hideMark/>
          </w:tcPr>
          <w:p w14:paraId="78B7BFC5"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7,809</w:t>
            </w:r>
          </w:p>
        </w:tc>
        <w:tc>
          <w:tcPr>
            <w:tcW w:w="0" w:type="auto"/>
            <w:tcBorders>
              <w:top w:val="nil"/>
              <w:left w:val="nil"/>
              <w:bottom w:val="single" w:sz="8" w:space="0" w:color="auto"/>
              <w:right w:val="single" w:sz="8" w:space="0" w:color="auto"/>
            </w:tcBorders>
            <w:shd w:val="clear" w:color="auto" w:fill="auto"/>
            <w:vAlign w:val="center"/>
            <w:hideMark/>
          </w:tcPr>
          <w:p w14:paraId="3C44E65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8,815</w:t>
            </w:r>
          </w:p>
        </w:tc>
        <w:tc>
          <w:tcPr>
            <w:tcW w:w="0" w:type="auto"/>
            <w:tcBorders>
              <w:top w:val="nil"/>
              <w:left w:val="nil"/>
              <w:bottom w:val="single" w:sz="8" w:space="0" w:color="auto"/>
              <w:right w:val="single" w:sz="8" w:space="0" w:color="auto"/>
            </w:tcBorders>
            <w:shd w:val="clear" w:color="auto" w:fill="auto"/>
            <w:vAlign w:val="center"/>
            <w:hideMark/>
          </w:tcPr>
          <w:p w14:paraId="3A46A374"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8,960</w:t>
            </w:r>
          </w:p>
        </w:tc>
        <w:tc>
          <w:tcPr>
            <w:tcW w:w="0" w:type="auto"/>
            <w:tcBorders>
              <w:top w:val="nil"/>
              <w:left w:val="nil"/>
              <w:bottom w:val="single" w:sz="8" w:space="0" w:color="auto"/>
              <w:right w:val="single" w:sz="8" w:space="0" w:color="auto"/>
            </w:tcBorders>
            <w:shd w:val="clear" w:color="auto" w:fill="auto"/>
            <w:vAlign w:val="center"/>
            <w:hideMark/>
          </w:tcPr>
          <w:p w14:paraId="42F963EB"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9,662</w:t>
            </w:r>
          </w:p>
        </w:tc>
        <w:tc>
          <w:tcPr>
            <w:tcW w:w="0" w:type="auto"/>
            <w:tcBorders>
              <w:top w:val="nil"/>
              <w:left w:val="nil"/>
              <w:bottom w:val="single" w:sz="8" w:space="0" w:color="auto"/>
              <w:right w:val="single" w:sz="8" w:space="0" w:color="auto"/>
            </w:tcBorders>
            <w:shd w:val="clear" w:color="auto" w:fill="auto"/>
            <w:vAlign w:val="center"/>
            <w:hideMark/>
          </w:tcPr>
          <w:p w14:paraId="747B12D9"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9,872</w:t>
            </w:r>
          </w:p>
        </w:tc>
        <w:tc>
          <w:tcPr>
            <w:tcW w:w="0" w:type="auto"/>
            <w:tcBorders>
              <w:top w:val="nil"/>
              <w:left w:val="nil"/>
              <w:bottom w:val="single" w:sz="8" w:space="0" w:color="auto"/>
              <w:right w:val="single" w:sz="8" w:space="0" w:color="auto"/>
            </w:tcBorders>
            <w:shd w:val="clear" w:color="auto" w:fill="auto"/>
            <w:vAlign w:val="center"/>
            <w:hideMark/>
          </w:tcPr>
          <w:p w14:paraId="308EFEE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9,997</w:t>
            </w:r>
          </w:p>
        </w:tc>
        <w:tc>
          <w:tcPr>
            <w:tcW w:w="0" w:type="auto"/>
            <w:tcBorders>
              <w:top w:val="nil"/>
              <w:left w:val="nil"/>
              <w:bottom w:val="single" w:sz="8" w:space="0" w:color="auto"/>
              <w:right w:val="single" w:sz="8" w:space="0" w:color="auto"/>
            </w:tcBorders>
            <w:shd w:val="clear" w:color="auto" w:fill="auto"/>
            <w:vAlign w:val="center"/>
            <w:hideMark/>
          </w:tcPr>
          <w:p w14:paraId="78D699BE"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9,997</w:t>
            </w:r>
          </w:p>
        </w:tc>
      </w:tr>
      <w:tr w:rsidR="00991F62" w:rsidRPr="00991F62" w14:paraId="6AFD6A02" w14:textId="77777777" w:rsidTr="00991F62">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80B3355"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Inversión producto 2</w:t>
            </w:r>
          </w:p>
        </w:tc>
        <w:tc>
          <w:tcPr>
            <w:tcW w:w="0" w:type="auto"/>
            <w:tcBorders>
              <w:top w:val="nil"/>
              <w:left w:val="nil"/>
              <w:bottom w:val="single" w:sz="8" w:space="0" w:color="auto"/>
              <w:right w:val="single" w:sz="8" w:space="0" w:color="auto"/>
            </w:tcBorders>
            <w:shd w:val="clear" w:color="auto" w:fill="auto"/>
            <w:vAlign w:val="center"/>
            <w:hideMark/>
          </w:tcPr>
          <w:p w14:paraId="00BD1375"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RD$2,430,875.77</w:t>
            </w:r>
          </w:p>
        </w:tc>
        <w:tc>
          <w:tcPr>
            <w:tcW w:w="0" w:type="auto"/>
            <w:tcBorders>
              <w:top w:val="nil"/>
              <w:left w:val="nil"/>
              <w:bottom w:val="single" w:sz="8" w:space="0" w:color="auto"/>
              <w:right w:val="single" w:sz="8" w:space="0" w:color="auto"/>
            </w:tcBorders>
            <w:shd w:val="clear" w:color="auto" w:fill="auto"/>
            <w:vAlign w:val="center"/>
            <w:hideMark/>
          </w:tcPr>
          <w:p w14:paraId="70A01F3B"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RD$6,648,335.40</w:t>
            </w:r>
          </w:p>
        </w:tc>
        <w:tc>
          <w:tcPr>
            <w:tcW w:w="0" w:type="auto"/>
            <w:tcBorders>
              <w:top w:val="nil"/>
              <w:left w:val="nil"/>
              <w:bottom w:val="single" w:sz="8" w:space="0" w:color="auto"/>
              <w:right w:val="single" w:sz="8" w:space="0" w:color="auto"/>
            </w:tcBorders>
            <w:shd w:val="clear" w:color="auto" w:fill="auto"/>
            <w:vAlign w:val="center"/>
            <w:hideMark/>
          </w:tcPr>
          <w:p w14:paraId="49DB0F53"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RD$7,292,627.32</w:t>
            </w:r>
          </w:p>
        </w:tc>
        <w:tc>
          <w:tcPr>
            <w:tcW w:w="0" w:type="auto"/>
            <w:tcBorders>
              <w:top w:val="nil"/>
              <w:left w:val="nil"/>
              <w:bottom w:val="single" w:sz="8" w:space="0" w:color="auto"/>
              <w:right w:val="single" w:sz="8" w:space="0" w:color="auto"/>
            </w:tcBorders>
            <w:shd w:val="clear" w:color="auto" w:fill="auto"/>
            <w:vAlign w:val="center"/>
            <w:hideMark/>
          </w:tcPr>
          <w:p w14:paraId="73E7AFF3"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RD$1,612,418.48</w:t>
            </w:r>
          </w:p>
        </w:tc>
        <w:tc>
          <w:tcPr>
            <w:tcW w:w="0" w:type="auto"/>
            <w:tcBorders>
              <w:top w:val="nil"/>
              <w:left w:val="nil"/>
              <w:bottom w:val="single" w:sz="8" w:space="0" w:color="auto"/>
              <w:right w:val="single" w:sz="8" w:space="0" w:color="auto"/>
            </w:tcBorders>
            <w:shd w:val="clear" w:color="auto" w:fill="auto"/>
            <w:vAlign w:val="center"/>
            <w:hideMark/>
          </w:tcPr>
          <w:p w14:paraId="1A560473"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RD$4,299,782.62</w:t>
            </w:r>
          </w:p>
        </w:tc>
        <w:tc>
          <w:tcPr>
            <w:tcW w:w="0" w:type="auto"/>
            <w:tcBorders>
              <w:top w:val="nil"/>
              <w:left w:val="nil"/>
              <w:bottom w:val="single" w:sz="8" w:space="0" w:color="auto"/>
              <w:right w:val="single" w:sz="8" w:space="0" w:color="auto"/>
            </w:tcBorders>
            <w:shd w:val="clear" w:color="auto" w:fill="auto"/>
            <w:vAlign w:val="center"/>
            <w:hideMark/>
          </w:tcPr>
          <w:p w14:paraId="70F57D53"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RD$4,837,255.44</w:t>
            </w:r>
          </w:p>
        </w:tc>
        <w:tc>
          <w:tcPr>
            <w:tcW w:w="0" w:type="auto"/>
            <w:tcBorders>
              <w:top w:val="nil"/>
              <w:left w:val="nil"/>
              <w:bottom w:val="single" w:sz="8" w:space="0" w:color="auto"/>
              <w:right w:val="single" w:sz="8" w:space="0" w:color="auto"/>
            </w:tcBorders>
            <w:shd w:val="clear" w:color="auto" w:fill="auto"/>
            <w:vAlign w:val="center"/>
            <w:hideMark/>
          </w:tcPr>
          <w:p w14:paraId="14D5D948"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RD$27,121,295.03</w:t>
            </w:r>
          </w:p>
        </w:tc>
      </w:tr>
      <w:tr w:rsidR="00991F62" w:rsidRPr="00991F62" w14:paraId="3AC88846" w14:textId="77777777" w:rsidTr="00991F62">
        <w:trPr>
          <w:trHeight w:val="288"/>
        </w:trPr>
        <w:tc>
          <w:tcPr>
            <w:tcW w:w="0" w:type="auto"/>
            <w:tcBorders>
              <w:top w:val="nil"/>
              <w:left w:val="single" w:sz="8" w:space="0" w:color="auto"/>
              <w:bottom w:val="nil"/>
              <w:right w:val="single" w:sz="8" w:space="0" w:color="auto"/>
            </w:tcBorders>
            <w:shd w:val="clear" w:color="auto" w:fill="auto"/>
            <w:vAlign w:val="center"/>
            <w:hideMark/>
          </w:tcPr>
          <w:p w14:paraId="16D8BA2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Producto 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36B161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E3BE7C6"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24</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B3741D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25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1E69833"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0</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6699900"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C1F3885"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10</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4C81487"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83</w:t>
            </w:r>
          </w:p>
        </w:tc>
      </w:tr>
      <w:tr w:rsidR="00991F62" w:rsidRPr="00991F62" w14:paraId="15ECBF5D" w14:textId="77777777" w:rsidTr="00991F62">
        <w:trPr>
          <w:trHeight w:val="492"/>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A20C603"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Realización de Jornadas Sociales en zonas de mayor vulnerabilidad</w:t>
            </w:r>
          </w:p>
        </w:tc>
        <w:tc>
          <w:tcPr>
            <w:tcW w:w="0" w:type="auto"/>
            <w:vMerge/>
            <w:tcBorders>
              <w:top w:val="nil"/>
              <w:left w:val="single" w:sz="8" w:space="0" w:color="auto"/>
              <w:bottom w:val="single" w:sz="8" w:space="0" w:color="000000"/>
              <w:right w:val="single" w:sz="8" w:space="0" w:color="auto"/>
            </w:tcBorders>
            <w:vAlign w:val="center"/>
            <w:hideMark/>
          </w:tcPr>
          <w:p w14:paraId="1659401A"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78FCE535"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18F21233"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19B0F064"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3402F935"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711F27AA"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5341948D" w14:textId="77777777" w:rsidR="00991F62" w:rsidRPr="00991F62" w:rsidRDefault="00991F62" w:rsidP="00991F62">
            <w:pPr>
              <w:spacing w:after="0" w:line="240" w:lineRule="auto"/>
              <w:rPr>
                <w:rFonts w:eastAsia="Times New Roman"/>
                <w:color w:val="4C4747"/>
                <w:spacing w:val="0"/>
                <w:sz w:val="18"/>
                <w:szCs w:val="18"/>
                <w:lang w:val="es-DO" w:eastAsia="es-DO"/>
              </w:rPr>
            </w:pPr>
          </w:p>
        </w:tc>
      </w:tr>
      <w:tr w:rsidR="00991F62" w:rsidRPr="00991F62" w14:paraId="0DE4406B" w14:textId="77777777" w:rsidTr="00991F62">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67619F8"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Beneficiarios</w:t>
            </w:r>
          </w:p>
        </w:tc>
        <w:tc>
          <w:tcPr>
            <w:tcW w:w="0" w:type="auto"/>
            <w:tcBorders>
              <w:top w:val="nil"/>
              <w:left w:val="nil"/>
              <w:bottom w:val="single" w:sz="8" w:space="0" w:color="auto"/>
              <w:right w:val="single" w:sz="8" w:space="0" w:color="auto"/>
            </w:tcBorders>
            <w:shd w:val="clear" w:color="auto" w:fill="auto"/>
            <w:vAlign w:val="center"/>
            <w:hideMark/>
          </w:tcPr>
          <w:p w14:paraId="6BCF07F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7,545</w:t>
            </w:r>
          </w:p>
        </w:tc>
        <w:tc>
          <w:tcPr>
            <w:tcW w:w="0" w:type="auto"/>
            <w:tcBorders>
              <w:top w:val="nil"/>
              <w:left w:val="nil"/>
              <w:bottom w:val="single" w:sz="8" w:space="0" w:color="auto"/>
              <w:right w:val="single" w:sz="8" w:space="0" w:color="auto"/>
            </w:tcBorders>
            <w:shd w:val="clear" w:color="auto" w:fill="auto"/>
            <w:vAlign w:val="center"/>
            <w:hideMark/>
          </w:tcPr>
          <w:p w14:paraId="0072B7BA"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12,072</w:t>
            </w:r>
          </w:p>
        </w:tc>
        <w:tc>
          <w:tcPr>
            <w:tcW w:w="0" w:type="auto"/>
            <w:tcBorders>
              <w:top w:val="nil"/>
              <w:left w:val="nil"/>
              <w:bottom w:val="single" w:sz="8" w:space="0" w:color="auto"/>
              <w:right w:val="single" w:sz="8" w:space="0" w:color="auto"/>
            </w:tcBorders>
            <w:shd w:val="clear" w:color="auto" w:fill="auto"/>
            <w:vAlign w:val="center"/>
            <w:hideMark/>
          </w:tcPr>
          <w:p w14:paraId="4BFF183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12,575</w:t>
            </w:r>
          </w:p>
        </w:tc>
        <w:tc>
          <w:tcPr>
            <w:tcW w:w="0" w:type="auto"/>
            <w:tcBorders>
              <w:top w:val="nil"/>
              <w:left w:val="nil"/>
              <w:bottom w:val="single" w:sz="8" w:space="0" w:color="auto"/>
              <w:right w:val="single" w:sz="8" w:space="0" w:color="auto"/>
            </w:tcBorders>
            <w:shd w:val="clear" w:color="auto" w:fill="auto"/>
            <w:vAlign w:val="center"/>
            <w:hideMark/>
          </w:tcPr>
          <w:p w14:paraId="1451A272"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0</w:t>
            </w:r>
          </w:p>
        </w:tc>
        <w:tc>
          <w:tcPr>
            <w:tcW w:w="0" w:type="auto"/>
            <w:tcBorders>
              <w:top w:val="nil"/>
              <w:left w:val="nil"/>
              <w:bottom w:val="single" w:sz="8" w:space="0" w:color="auto"/>
              <w:right w:val="single" w:sz="8" w:space="0" w:color="auto"/>
            </w:tcBorders>
            <w:shd w:val="clear" w:color="auto" w:fill="auto"/>
            <w:vAlign w:val="center"/>
            <w:hideMark/>
          </w:tcPr>
          <w:p w14:paraId="1AD1BCE4"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4,527</w:t>
            </w:r>
          </w:p>
        </w:tc>
        <w:tc>
          <w:tcPr>
            <w:tcW w:w="0" w:type="auto"/>
            <w:tcBorders>
              <w:top w:val="nil"/>
              <w:left w:val="nil"/>
              <w:bottom w:val="single" w:sz="8" w:space="0" w:color="auto"/>
              <w:right w:val="single" w:sz="8" w:space="0" w:color="auto"/>
            </w:tcBorders>
            <w:shd w:val="clear" w:color="auto" w:fill="auto"/>
            <w:vAlign w:val="center"/>
            <w:hideMark/>
          </w:tcPr>
          <w:p w14:paraId="7B48499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5,030</w:t>
            </w:r>
          </w:p>
        </w:tc>
        <w:tc>
          <w:tcPr>
            <w:tcW w:w="0" w:type="auto"/>
            <w:tcBorders>
              <w:top w:val="nil"/>
              <w:left w:val="nil"/>
              <w:bottom w:val="single" w:sz="8" w:space="0" w:color="auto"/>
              <w:right w:val="single" w:sz="8" w:space="0" w:color="auto"/>
            </w:tcBorders>
            <w:shd w:val="clear" w:color="auto" w:fill="auto"/>
            <w:vAlign w:val="center"/>
            <w:hideMark/>
          </w:tcPr>
          <w:p w14:paraId="1F3D4DF4"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41,749</w:t>
            </w:r>
          </w:p>
        </w:tc>
      </w:tr>
      <w:tr w:rsidR="00991F62" w:rsidRPr="00991F62" w14:paraId="3E4A2B8A" w14:textId="77777777" w:rsidTr="00991F62">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887F3E2"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Inversión producto 3</w:t>
            </w:r>
          </w:p>
        </w:tc>
        <w:tc>
          <w:tcPr>
            <w:tcW w:w="0" w:type="auto"/>
            <w:tcBorders>
              <w:top w:val="nil"/>
              <w:left w:val="nil"/>
              <w:bottom w:val="single" w:sz="8" w:space="0" w:color="auto"/>
              <w:right w:val="single" w:sz="8" w:space="0" w:color="auto"/>
            </w:tcBorders>
            <w:shd w:val="clear" w:color="auto" w:fill="auto"/>
            <w:vAlign w:val="center"/>
            <w:hideMark/>
          </w:tcPr>
          <w:p w14:paraId="62A3E29E"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RD$1,770,000</w:t>
            </w:r>
          </w:p>
        </w:tc>
        <w:tc>
          <w:tcPr>
            <w:tcW w:w="0" w:type="auto"/>
            <w:tcBorders>
              <w:top w:val="nil"/>
              <w:left w:val="nil"/>
              <w:bottom w:val="single" w:sz="8" w:space="0" w:color="auto"/>
              <w:right w:val="single" w:sz="8" w:space="0" w:color="auto"/>
            </w:tcBorders>
            <w:shd w:val="clear" w:color="auto" w:fill="auto"/>
            <w:vAlign w:val="center"/>
            <w:hideMark/>
          </w:tcPr>
          <w:p w14:paraId="4439A61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RD$2,832,000</w:t>
            </w:r>
          </w:p>
        </w:tc>
        <w:tc>
          <w:tcPr>
            <w:tcW w:w="0" w:type="auto"/>
            <w:tcBorders>
              <w:top w:val="nil"/>
              <w:left w:val="nil"/>
              <w:bottom w:val="single" w:sz="8" w:space="0" w:color="auto"/>
              <w:right w:val="single" w:sz="8" w:space="0" w:color="auto"/>
            </w:tcBorders>
            <w:shd w:val="clear" w:color="auto" w:fill="auto"/>
            <w:vAlign w:val="center"/>
            <w:hideMark/>
          </w:tcPr>
          <w:p w14:paraId="72A64A6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RD$2,950,000</w:t>
            </w:r>
          </w:p>
        </w:tc>
        <w:tc>
          <w:tcPr>
            <w:tcW w:w="0" w:type="auto"/>
            <w:tcBorders>
              <w:top w:val="nil"/>
              <w:left w:val="nil"/>
              <w:bottom w:val="single" w:sz="8" w:space="0" w:color="auto"/>
              <w:right w:val="single" w:sz="8" w:space="0" w:color="auto"/>
            </w:tcBorders>
            <w:shd w:val="clear" w:color="auto" w:fill="auto"/>
            <w:vAlign w:val="center"/>
            <w:hideMark/>
          </w:tcPr>
          <w:p w14:paraId="708211A9"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RD$0.00</w:t>
            </w:r>
          </w:p>
        </w:tc>
        <w:tc>
          <w:tcPr>
            <w:tcW w:w="0" w:type="auto"/>
            <w:tcBorders>
              <w:top w:val="nil"/>
              <w:left w:val="nil"/>
              <w:bottom w:val="single" w:sz="8" w:space="0" w:color="auto"/>
              <w:right w:val="single" w:sz="8" w:space="0" w:color="auto"/>
            </w:tcBorders>
            <w:shd w:val="clear" w:color="auto" w:fill="auto"/>
            <w:vAlign w:val="center"/>
            <w:hideMark/>
          </w:tcPr>
          <w:p w14:paraId="48EC671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RD$1,062,000</w:t>
            </w:r>
          </w:p>
        </w:tc>
        <w:tc>
          <w:tcPr>
            <w:tcW w:w="0" w:type="auto"/>
            <w:tcBorders>
              <w:top w:val="nil"/>
              <w:left w:val="nil"/>
              <w:bottom w:val="single" w:sz="8" w:space="0" w:color="auto"/>
              <w:right w:val="single" w:sz="8" w:space="0" w:color="auto"/>
            </w:tcBorders>
            <w:shd w:val="clear" w:color="auto" w:fill="auto"/>
            <w:vAlign w:val="center"/>
            <w:hideMark/>
          </w:tcPr>
          <w:p w14:paraId="303CEB4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RD$1,180,000</w:t>
            </w:r>
          </w:p>
        </w:tc>
        <w:tc>
          <w:tcPr>
            <w:tcW w:w="0" w:type="auto"/>
            <w:tcBorders>
              <w:top w:val="nil"/>
              <w:left w:val="nil"/>
              <w:bottom w:val="single" w:sz="8" w:space="0" w:color="auto"/>
              <w:right w:val="single" w:sz="8" w:space="0" w:color="auto"/>
            </w:tcBorders>
            <w:shd w:val="clear" w:color="auto" w:fill="auto"/>
            <w:vAlign w:val="center"/>
            <w:hideMark/>
          </w:tcPr>
          <w:p w14:paraId="2C1BB70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RD$9,794,000</w:t>
            </w:r>
          </w:p>
        </w:tc>
      </w:tr>
      <w:tr w:rsidR="00991F62" w:rsidRPr="00991F62" w14:paraId="29075BED" w14:textId="77777777" w:rsidTr="00991F62">
        <w:trPr>
          <w:trHeight w:val="972"/>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E75215A"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Producto 4: Construcción y apertura de Centros de Desarrollo Integral para la Mujer (CEDI-Mujer) en Santo Domingo Norte y Santiago</w:t>
            </w:r>
          </w:p>
        </w:tc>
        <w:tc>
          <w:tcPr>
            <w:tcW w:w="0" w:type="auto"/>
            <w:tcBorders>
              <w:top w:val="nil"/>
              <w:left w:val="nil"/>
              <w:bottom w:val="single" w:sz="8" w:space="0" w:color="auto"/>
              <w:right w:val="single" w:sz="8" w:space="0" w:color="auto"/>
            </w:tcBorders>
            <w:shd w:val="clear" w:color="auto" w:fill="auto"/>
            <w:vAlign w:val="center"/>
            <w:hideMark/>
          </w:tcPr>
          <w:p w14:paraId="2E8D59D4"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 </w:t>
            </w:r>
          </w:p>
        </w:tc>
        <w:tc>
          <w:tcPr>
            <w:tcW w:w="0" w:type="auto"/>
            <w:tcBorders>
              <w:top w:val="nil"/>
              <w:left w:val="nil"/>
              <w:bottom w:val="single" w:sz="8" w:space="0" w:color="auto"/>
              <w:right w:val="single" w:sz="8" w:space="0" w:color="auto"/>
            </w:tcBorders>
            <w:shd w:val="clear" w:color="auto" w:fill="auto"/>
            <w:vAlign w:val="center"/>
            <w:hideMark/>
          </w:tcPr>
          <w:p w14:paraId="7FBBF593"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 </w:t>
            </w:r>
          </w:p>
        </w:tc>
        <w:tc>
          <w:tcPr>
            <w:tcW w:w="0" w:type="auto"/>
            <w:tcBorders>
              <w:top w:val="nil"/>
              <w:left w:val="nil"/>
              <w:bottom w:val="single" w:sz="8" w:space="0" w:color="auto"/>
              <w:right w:val="single" w:sz="8" w:space="0" w:color="auto"/>
            </w:tcBorders>
            <w:shd w:val="clear" w:color="auto" w:fill="auto"/>
            <w:vAlign w:val="center"/>
            <w:hideMark/>
          </w:tcPr>
          <w:p w14:paraId="68C90741"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100%</w:t>
            </w:r>
          </w:p>
        </w:tc>
        <w:tc>
          <w:tcPr>
            <w:tcW w:w="0" w:type="auto"/>
            <w:tcBorders>
              <w:top w:val="nil"/>
              <w:left w:val="nil"/>
              <w:bottom w:val="single" w:sz="8" w:space="0" w:color="auto"/>
              <w:right w:val="single" w:sz="8" w:space="0" w:color="auto"/>
            </w:tcBorders>
            <w:shd w:val="clear" w:color="auto" w:fill="auto"/>
            <w:vAlign w:val="center"/>
            <w:hideMark/>
          </w:tcPr>
          <w:p w14:paraId="03283663"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 </w:t>
            </w:r>
          </w:p>
        </w:tc>
        <w:tc>
          <w:tcPr>
            <w:tcW w:w="0" w:type="auto"/>
            <w:tcBorders>
              <w:top w:val="nil"/>
              <w:left w:val="nil"/>
              <w:bottom w:val="single" w:sz="8" w:space="0" w:color="auto"/>
              <w:right w:val="single" w:sz="8" w:space="0" w:color="auto"/>
            </w:tcBorders>
            <w:shd w:val="clear" w:color="auto" w:fill="auto"/>
            <w:vAlign w:val="center"/>
            <w:hideMark/>
          </w:tcPr>
          <w:p w14:paraId="38BB2B6A"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 </w:t>
            </w:r>
          </w:p>
        </w:tc>
        <w:tc>
          <w:tcPr>
            <w:tcW w:w="0" w:type="auto"/>
            <w:tcBorders>
              <w:top w:val="nil"/>
              <w:left w:val="nil"/>
              <w:bottom w:val="single" w:sz="8" w:space="0" w:color="auto"/>
              <w:right w:val="single" w:sz="8" w:space="0" w:color="auto"/>
            </w:tcBorders>
            <w:shd w:val="clear" w:color="auto" w:fill="auto"/>
            <w:vAlign w:val="center"/>
            <w:hideMark/>
          </w:tcPr>
          <w:p w14:paraId="7F7D44DE"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100%</w:t>
            </w:r>
          </w:p>
        </w:tc>
        <w:tc>
          <w:tcPr>
            <w:tcW w:w="0" w:type="auto"/>
            <w:tcBorders>
              <w:top w:val="nil"/>
              <w:left w:val="nil"/>
              <w:bottom w:val="single" w:sz="8" w:space="0" w:color="auto"/>
              <w:right w:val="single" w:sz="8" w:space="0" w:color="auto"/>
            </w:tcBorders>
            <w:shd w:val="clear" w:color="auto" w:fill="auto"/>
            <w:vAlign w:val="center"/>
            <w:hideMark/>
          </w:tcPr>
          <w:p w14:paraId="03C7F4C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100%</w:t>
            </w:r>
          </w:p>
        </w:tc>
      </w:tr>
      <w:tr w:rsidR="00991F62" w:rsidRPr="00991F62" w14:paraId="31565065" w14:textId="77777777" w:rsidTr="00991F62">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A5E6BD1"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lastRenderedPageBreak/>
              <w:t>Beneficiarios</w:t>
            </w:r>
          </w:p>
        </w:tc>
        <w:tc>
          <w:tcPr>
            <w:tcW w:w="0" w:type="auto"/>
            <w:tcBorders>
              <w:top w:val="nil"/>
              <w:left w:val="nil"/>
              <w:bottom w:val="single" w:sz="8" w:space="0" w:color="auto"/>
              <w:right w:val="single" w:sz="8" w:space="0" w:color="auto"/>
            </w:tcBorders>
            <w:shd w:val="clear" w:color="auto" w:fill="auto"/>
            <w:vAlign w:val="center"/>
            <w:hideMark/>
          </w:tcPr>
          <w:p w14:paraId="335AE6CD"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N/A</w:t>
            </w:r>
          </w:p>
        </w:tc>
        <w:tc>
          <w:tcPr>
            <w:tcW w:w="0" w:type="auto"/>
            <w:tcBorders>
              <w:top w:val="nil"/>
              <w:left w:val="nil"/>
              <w:bottom w:val="single" w:sz="8" w:space="0" w:color="auto"/>
              <w:right w:val="single" w:sz="8" w:space="0" w:color="auto"/>
            </w:tcBorders>
            <w:shd w:val="clear" w:color="auto" w:fill="auto"/>
            <w:vAlign w:val="center"/>
            <w:hideMark/>
          </w:tcPr>
          <w:p w14:paraId="415510F4"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N/A</w:t>
            </w:r>
          </w:p>
        </w:tc>
        <w:tc>
          <w:tcPr>
            <w:tcW w:w="0" w:type="auto"/>
            <w:tcBorders>
              <w:top w:val="nil"/>
              <w:left w:val="nil"/>
              <w:bottom w:val="single" w:sz="8" w:space="0" w:color="auto"/>
              <w:right w:val="single" w:sz="8" w:space="0" w:color="auto"/>
            </w:tcBorders>
            <w:shd w:val="clear" w:color="auto" w:fill="auto"/>
            <w:vAlign w:val="center"/>
            <w:hideMark/>
          </w:tcPr>
          <w:p w14:paraId="7778293E"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N/A</w:t>
            </w:r>
          </w:p>
        </w:tc>
        <w:tc>
          <w:tcPr>
            <w:tcW w:w="0" w:type="auto"/>
            <w:tcBorders>
              <w:top w:val="nil"/>
              <w:left w:val="nil"/>
              <w:bottom w:val="single" w:sz="8" w:space="0" w:color="auto"/>
              <w:right w:val="single" w:sz="8" w:space="0" w:color="auto"/>
            </w:tcBorders>
            <w:shd w:val="clear" w:color="auto" w:fill="auto"/>
            <w:vAlign w:val="center"/>
            <w:hideMark/>
          </w:tcPr>
          <w:p w14:paraId="57D33019"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N/A</w:t>
            </w:r>
          </w:p>
        </w:tc>
        <w:tc>
          <w:tcPr>
            <w:tcW w:w="0" w:type="auto"/>
            <w:tcBorders>
              <w:top w:val="nil"/>
              <w:left w:val="nil"/>
              <w:bottom w:val="single" w:sz="8" w:space="0" w:color="auto"/>
              <w:right w:val="single" w:sz="8" w:space="0" w:color="auto"/>
            </w:tcBorders>
            <w:shd w:val="clear" w:color="auto" w:fill="auto"/>
            <w:vAlign w:val="center"/>
            <w:hideMark/>
          </w:tcPr>
          <w:p w14:paraId="5BE92398"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N/A</w:t>
            </w:r>
          </w:p>
        </w:tc>
        <w:tc>
          <w:tcPr>
            <w:tcW w:w="0" w:type="auto"/>
            <w:tcBorders>
              <w:top w:val="nil"/>
              <w:left w:val="nil"/>
              <w:bottom w:val="single" w:sz="8" w:space="0" w:color="auto"/>
              <w:right w:val="single" w:sz="8" w:space="0" w:color="auto"/>
            </w:tcBorders>
            <w:shd w:val="clear" w:color="auto" w:fill="auto"/>
            <w:vAlign w:val="center"/>
            <w:hideMark/>
          </w:tcPr>
          <w:p w14:paraId="1A07695E"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N/A</w:t>
            </w:r>
          </w:p>
        </w:tc>
        <w:tc>
          <w:tcPr>
            <w:tcW w:w="0" w:type="auto"/>
            <w:tcBorders>
              <w:top w:val="nil"/>
              <w:left w:val="nil"/>
              <w:bottom w:val="single" w:sz="8" w:space="0" w:color="auto"/>
              <w:right w:val="single" w:sz="8" w:space="0" w:color="auto"/>
            </w:tcBorders>
            <w:shd w:val="clear" w:color="auto" w:fill="auto"/>
            <w:vAlign w:val="center"/>
            <w:hideMark/>
          </w:tcPr>
          <w:p w14:paraId="29620B40"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N/A</w:t>
            </w:r>
          </w:p>
        </w:tc>
      </w:tr>
      <w:tr w:rsidR="00991F62" w:rsidRPr="00991F62" w14:paraId="5C3B2B02" w14:textId="77777777" w:rsidTr="00991F62">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7570ABB"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Inversión producto 4</w:t>
            </w:r>
          </w:p>
        </w:tc>
        <w:tc>
          <w:tcPr>
            <w:tcW w:w="0" w:type="auto"/>
            <w:tcBorders>
              <w:top w:val="nil"/>
              <w:left w:val="nil"/>
              <w:bottom w:val="single" w:sz="8" w:space="0" w:color="auto"/>
              <w:right w:val="single" w:sz="8" w:space="0" w:color="auto"/>
            </w:tcBorders>
            <w:shd w:val="clear" w:color="auto" w:fill="auto"/>
            <w:vAlign w:val="center"/>
            <w:hideMark/>
          </w:tcPr>
          <w:p w14:paraId="4143922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RD$14,540,978.8</w:t>
            </w:r>
          </w:p>
        </w:tc>
        <w:tc>
          <w:tcPr>
            <w:tcW w:w="0" w:type="auto"/>
            <w:tcBorders>
              <w:top w:val="nil"/>
              <w:left w:val="nil"/>
              <w:bottom w:val="single" w:sz="8" w:space="0" w:color="auto"/>
              <w:right w:val="single" w:sz="8" w:space="0" w:color="auto"/>
            </w:tcBorders>
            <w:shd w:val="clear" w:color="auto" w:fill="auto"/>
            <w:vAlign w:val="center"/>
            <w:hideMark/>
          </w:tcPr>
          <w:p w14:paraId="584BDE47"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 xml:space="preserve">RD$3,316,408.23 </w:t>
            </w:r>
          </w:p>
        </w:tc>
        <w:tc>
          <w:tcPr>
            <w:tcW w:w="0" w:type="auto"/>
            <w:tcBorders>
              <w:top w:val="nil"/>
              <w:left w:val="nil"/>
              <w:bottom w:val="single" w:sz="8" w:space="0" w:color="auto"/>
              <w:right w:val="single" w:sz="8" w:space="0" w:color="auto"/>
            </w:tcBorders>
            <w:shd w:val="clear" w:color="auto" w:fill="auto"/>
            <w:vAlign w:val="center"/>
            <w:hideMark/>
          </w:tcPr>
          <w:p w14:paraId="719B3563"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 xml:space="preserve">RD$1,798,734.94 </w:t>
            </w:r>
          </w:p>
        </w:tc>
        <w:tc>
          <w:tcPr>
            <w:tcW w:w="0" w:type="auto"/>
            <w:tcBorders>
              <w:top w:val="nil"/>
              <w:left w:val="nil"/>
              <w:bottom w:val="single" w:sz="8" w:space="0" w:color="auto"/>
              <w:right w:val="single" w:sz="8" w:space="0" w:color="auto"/>
            </w:tcBorders>
            <w:shd w:val="clear" w:color="auto" w:fill="auto"/>
            <w:vAlign w:val="center"/>
            <w:hideMark/>
          </w:tcPr>
          <w:p w14:paraId="6A5C10D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 xml:space="preserve">RD$76,686,180.69 </w:t>
            </w:r>
          </w:p>
        </w:tc>
        <w:tc>
          <w:tcPr>
            <w:tcW w:w="0" w:type="auto"/>
            <w:tcBorders>
              <w:top w:val="nil"/>
              <w:left w:val="nil"/>
              <w:bottom w:val="single" w:sz="8" w:space="0" w:color="auto"/>
              <w:right w:val="single" w:sz="8" w:space="0" w:color="auto"/>
            </w:tcBorders>
            <w:shd w:val="clear" w:color="auto" w:fill="auto"/>
            <w:vAlign w:val="center"/>
            <w:hideMark/>
          </w:tcPr>
          <w:p w14:paraId="6900293B"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 xml:space="preserve">RD$10,301,195.49 </w:t>
            </w:r>
          </w:p>
        </w:tc>
        <w:tc>
          <w:tcPr>
            <w:tcW w:w="0" w:type="auto"/>
            <w:tcBorders>
              <w:top w:val="nil"/>
              <w:left w:val="nil"/>
              <w:bottom w:val="single" w:sz="8" w:space="0" w:color="auto"/>
              <w:right w:val="single" w:sz="8" w:space="0" w:color="auto"/>
            </w:tcBorders>
            <w:shd w:val="clear" w:color="auto" w:fill="auto"/>
            <w:vAlign w:val="center"/>
            <w:hideMark/>
          </w:tcPr>
          <w:p w14:paraId="463A9DB1"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 xml:space="preserve">RD$22,838.02 </w:t>
            </w:r>
          </w:p>
        </w:tc>
        <w:tc>
          <w:tcPr>
            <w:tcW w:w="0" w:type="auto"/>
            <w:tcBorders>
              <w:top w:val="nil"/>
              <w:left w:val="nil"/>
              <w:bottom w:val="single" w:sz="8" w:space="0" w:color="auto"/>
              <w:right w:val="single" w:sz="8" w:space="0" w:color="auto"/>
            </w:tcBorders>
            <w:shd w:val="clear" w:color="auto" w:fill="auto"/>
            <w:vAlign w:val="center"/>
            <w:hideMark/>
          </w:tcPr>
          <w:p w14:paraId="51C0604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RD$106,666,336.17</w:t>
            </w:r>
          </w:p>
        </w:tc>
      </w:tr>
      <w:tr w:rsidR="00991F62" w:rsidRPr="00991F62" w14:paraId="20108FE1" w14:textId="77777777" w:rsidTr="00991F62">
        <w:trPr>
          <w:trHeight w:val="288"/>
        </w:trPr>
        <w:tc>
          <w:tcPr>
            <w:tcW w:w="0" w:type="auto"/>
            <w:tcBorders>
              <w:top w:val="nil"/>
              <w:left w:val="single" w:sz="8" w:space="0" w:color="auto"/>
              <w:bottom w:val="nil"/>
              <w:right w:val="single" w:sz="8" w:space="0" w:color="auto"/>
            </w:tcBorders>
            <w:shd w:val="clear" w:color="auto" w:fill="auto"/>
            <w:vAlign w:val="center"/>
            <w:hideMark/>
          </w:tcPr>
          <w:p w14:paraId="64EDDF0A"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Producto 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4927161"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11,587</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1145B8C"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18,596</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508E460"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15,231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12DFA8A"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19,564</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BF1346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16,692</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F7557EB"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14,397</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3BACB28"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96,067</w:t>
            </w:r>
          </w:p>
        </w:tc>
      </w:tr>
      <w:tr w:rsidR="00991F62" w:rsidRPr="00991F62" w14:paraId="4BD83069" w14:textId="77777777" w:rsidTr="00991F62">
        <w:trPr>
          <w:trHeight w:val="732"/>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66C761E"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Beneficiarios de la red de protección social reciben respuesta a sus solicitudes a través de Punto Solidario</w:t>
            </w:r>
          </w:p>
        </w:tc>
        <w:tc>
          <w:tcPr>
            <w:tcW w:w="0" w:type="auto"/>
            <w:vMerge/>
            <w:tcBorders>
              <w:top w:val="nil"/>
              <w:left w:val="single" w:sz="8" w:space="0" w:color="auto"/>
              <w:bottom w:val="single" w:sz="8" w:space="0" w:color="000000"/>
              <w:right w:val="single" w:sz="8" w:space="0" w:color="auto"/>
            </w:tcBorders>
            <w:vAlign w:val="center"/>
            <w:hideMark/>
          </w:tcPr>
          <w:p w14:paraId="79FC2C65"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5A40142D"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6752FB5B"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7581B94F"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0CAEF115"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2E635CF7" w14:textId="77777777" w:rsidR="00991F62" w:rsidRPr="00991F62" w:rsidRDefault="00991F62" w:rsidP="00991F62">
            <w:pPr>
              <w:spacing w:after="0" w:line="240" w:lineRule="auto"/>
              <w:rPr>
                <w:rFonts w:eastAsia="Times New Roman"/>
                <w:color w:val="4C4747"/>
                <w:spacing w:val="0"/>
                <w:sz w:val="18"/>
                <w:szCs w:val="18"/>
                <w:lang w:val="es-DO" w:eastAsia="es-DO"/>
              </w:rPr>
            </w:pPr>
          </w:p>
        </w:tc>
        <w:tc>
          <w:tcPr>
            <w:tcW w:w="0" w:type="auto"/>
            <w:vMerge/>
            <w:tcBorders>
              <w:top w:val="nil"/>
              <w:left w:val="single" w:sz="8" w:space="0" w:color="auto"/>
              <w:bottom w:val="single" w:sz="8" w:space="0" w:color="000000"/>
              <w:right w:val="single" w:sz="8" w:space="0" w:color="auto"/>
            </w:tcBorders>
            <w:vAlign w:val="center"/>
            <w:hideMark/>
          </w:tcPr>
          <w:p w14:paraId="34F23B42" w14:textId="77777777" w:rsidR="00991F62" w:rsidRPr="00991F62" w:rsidRDefault="00991F62" w:rsidP="00991F62">
            <w:pPr>
              <w:spacing w:after="0" w:line="240" w:lineRule="auto"/>
              <w:rPr>
                <w:rFonts w:eastAsia="Times New Roman"/>
                <w:color w:val="4C4747"/>
                <w:spacing w:val="0"/>
                <w:sz w:val="18"/>
                <w:szCs w:val="18"/>
                <w:lang w:val="es-DO" w:eastAsia="es-DO"/>
              </w:rPr>
            </w:pPr>
          </w:p>
        </w:tc>
      </w:tr>
      <w:tr w:rsidR="00991F62" w:rsidRPr="00991F62" w14:paraId="4B800F70" w14:textId="77777777" w:rsidTr="00991F62">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FC61964"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Beneficiarios</w:t>
            </w:r>
          </w:p>
        </w:tc>
        <w:tc>
          <w:tcPr>
            <w:tcW w:w="0" w:type="auto"/>
            <w:tcBorders>
              <w:top w:val="nil"/>
              <w:left w:val="nil"/>
              <w:bottom w:val="single" w:sz="8" w:space="0" w:color="auto"/>
              <w:right w:val="single" w:sz="8" w:space="0" w:color="auto"/>
            </w:tcBorders>
            <w:shd w:val="clear" w:color="auto" w:fill="auto"/>
            <w:vAlign w:val="center"/>
            <w:hideMark/>
          </w:tcPr>
          <w:p w14:paraId="2DC8E4BA"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11,587</w:t>
            </w:r>
          </w:p>
        </w:tc>
        <w:tc>
          <w:tcPr>
            <w:tcW w:w="0" w:type="auto"/>
            <w:tcBorders>
              <w:top w:val="nil"/>
              <w:left w:val="nil"/>
              <w:bottom w:val="single" w:sz="8" w:space="0" w:color="auto"/>
              <w:right w:val="single" w:sz="8" w:space="0" w:color="auto"/>
            </w:tcBorders>
            <w:shd w:val="clear" w:color="auto" w:fill="auto"/>
            <w:vAlign w:val="center"/>
            <w:hideMark/>
          </w:tcPr>
          <w:p w14:paraId="0EFB6D6B"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18,596</w:t>
            </w:r>
          </w:p>
        </w:tc>
        <w:tc>
          <w:tcPr>
            <w:tcW w:w="0" w:type="auto"/>
            <w:tcBorders>
              <w:top w:val="nil"/>
              <w:left w:val="nil"/>
              <w:bottom w:val="single" w:sz="8" w:space="0" w:color="auto"/>
              <w:right w:val="single" w:sz="8" w:space="0" w:color="auto"/>
            </w:tcBorders>
            <w:shd w:val="clear" w:color="auto" w:fill="auto"/>
            <w:vAlign w:val="center"/>
            <w:hideMark/>
          </w:tcPr>
          <w:p w14:paraId="5EA15E09"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15,231</w:t>
            </w:r>
          </w:p>
        </w:tc>
        <w:tc>
          <w:tcPr>
            <w:tcW w:w="0" w:type="auto"/>
            <w:tcBorders>
              <w:top w:val="nil"/>
              <w:left w:val="nil"/>
              <w:bottom w:val="single" w:sz="8" w:space="0" w:color="auto"/>
              <w:right w:val="single" w:sz="8" w:space="0" w:color="auto"/>
            </w:tcBorders>
            <w:shd w:val="clear" w:color="auto" w:fill="auto"/>
            <w:vAlign w:val="center"/>
            <w:hideMark/>
          </w:tcPr>
          <w:p w14:paraId="6FA17A00"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19,564</w:t>
            </w:r>
          </w:p>
        </w:tc>
        <w:tc>
          <w:tcPr>
            <w:tcW w:w="0" w:type="auto"/>
            <w:tcBorders>
              <w:top w:val="nil"/>
              <w:left w:val="nil"/>
              <w:bottom w:val="single" w:sz="8" w:space="0" w:color="auto"/>
              <w:right w:val="single" w:sz="8" w:space="0" w:color="auto"/>
            </w:tcBorders>
            <w:shd w:val="clear" w:color="auto" w:fill="auto"/>
            <w:vAlign w:val="center"/>
            <w:hideMark/>
          </w:tcPr>
          <w:p w14:paraId="20D24012"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16,692</w:t>
            </w:r>
          </w:p>
        </w:tc>
        <w:tc>
          <w:tcPr>
            <w:tcW w:w="0" w:type="auto"/>
            <w:tcBorders>
              <w:top w:val="nil"/>
              <w:left w:val="nil"/>
              <w:bottom w:val="single" w:sz="8" w:space="0" w:color="auto"/>
              <w:right w:val="single" w:sz="8" w:space="0" w:color="auto"/>
            </w:tcBorders>
            <w:shd w:val="clear" w:color="auto" w:fill="auto"/>
            <w:vAlign w:val="center"/>
            <w:hideMark/>
          </w:tcPr>
          <w:p w14:paraId="3CF0C5EF"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14,397</w:t>
            </w:r>
          </w:p>
        </w:tc>
        <w:tc>
          <w:tcPr>
            <w:tcW w:w="0" w:type="auto"/>
            <w:tcBorders>
              <w:top w:val="nil"/>
              <w:left w:val="nil"/>
              <w:bottom w:val="single" w:sz="8" w:space="0" w:color="auto"/>
              <w:right w:val="single" w:sz="8" w:space="0" w:color="auto"/>
            </w:tcBorders>
            <w:shd w:val="clear" w:color="auto" w:fill="auto"/>
            <w:vAlign w:val="center"/>
            <w:hideMark/>
          </w:tcPr>
          <w:p w14:paraId="7BE64207"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96,067</w:t>
            </w:r>
          </w:p>
        </w:tc>
      </w:tr>
      <w:tr w:rsidR="00991F62" w:rsidRPr="00991F62" w14:paraId="480D94E3" w14:textId="77777777" w:rsidTr="00991F62">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ADD1023"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Inversión producto 5</w:t>
            </w:r>
          </w:p>
        </w:tc>
        <w:tc>
          <w:tcPr>
            <w:tcW w:w="0" w:type="auto"/>
            <w:tcBorders>
              <w:top w:val="nil"/>
              <w:left w:val="nil"/>
              <w:bottom w:val="single" w:sz="8" w:space="0" w:color="auto"/>
              <w:right w:val="single" w:sz="8" w:space="0" w:color="auto"/>
            </w:tcBorders>
            <w:shd w:val="clear" w:color="auto" w:fill="auto"/>
            <w:vAlign w:val="center"/>
            <w:hideMark/>
          </w:tcPr>
          <w:p w14:paraId="5DC0B706" w14:textId="77777777" w:rsidR="00991F62" w:rsidRPr="00991F62" w:rsidRDefault="00991F62" w:rsidP="00991F62">
            <w:pPr>
              <w:spacing w:after="0" w:line="240" w:lineRule="auto"/>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RD$1,129,587.06</w:t>
            </w:r>
          </w:p>
        </w:tc>
        <w:tc>
          <w:tcPr>
            <w:tcW w:w="0" w:type="auto"/>
            <w:tcBorders>
              <w:top w:val="nil"/>
              <w:left w:val="nil"/>
              <w:bottom w:val="single" w:sz="8" w:space="0" w:color="auto"/>
              <w:right w:val="single" w:sz="8" w:space="0" w:color="auto"/>
            </w:tcBorders>
            <w:shd w:val="clear" w:color="auto" w:fill="auto"/>
            <w:vAlign w:val="center"/>
            <w:hideMark/>
          </w:tcPr>
          <w:p w14:paraId="453A56BE" w14:textId="77777777" w:rsidR="00991F62" w:rsidRPr="00991F62" w:rsidRDefault="00991F62" w:rsidP="00991F62">
            <w:pPr>
              <w:spacing w:after="0" w:line="240" w:lineRule="auto"/>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RD$3,012,232.16</w:t>
            </w:r>
          </w:p>
        </w:tc>
        <w:tc>
          <w:tcPr>
            <w:tcW w:w="0" w:type="auto"/>
            <w:tcBorders>
              <w:top w:val="nil"/>
              <w:left w:val="nil"/>
              <w:bottom w:val="single" w:sz="8" w:space="0" w:color="auto"/>
              <w:right w:val="single" w:sz="8" w:space="0" w:color="auto"/>
            </w:tcBorders>
            <w:shd w:val="clear" w:color="auto" w:fill="auto"/>
            <w:vAlign w:val="center"/>
            <w:hideMark/>
          </w:tcPr>
          <w:p w14:paraId="6A1E90A3" w14:textId="77777777" w:rsidR="00991F62" w:rsidRPr="00991F62" w:rsidRDefault="00991F62" w:rsidP="00991F62">
            <w:pPr>
              <w:spacing w:after="0" w:line="240" w:lineRule="auto"/>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RD$3,388,761.18</w:t>
            </w:r>
          </w:p>
        </w:tc>
        <w:tc>
          <w:tcPr>
            <w:tcW w:w="0" w:type="auto"/>
            <w:tcBorders>
              <w:top w:val="nil"/>
              <w:left w:val="nil"/>
              <w:bottom w:val="single" w:sz="8" w:space="0" w:color="auto"/>
              <w:right w:val="single" w:sz="8" w:space="0" w:color="auto"/>
            </w:tcBorders>
            <w:shd w:val="clear" w:color="auto" w:fill="auto"/>
            <w:vAlign w:val="center"/>
            <w:hideMark/>
          </w:tcPr>
          <w:p w14:paraId="319FA059" w14:textId="77777777" w:rsidR="00991F62" w:rsidRPr="00991F62" w:rsidRDefault="00991F62" w:rsidP="00991F62">
            <w:pPr>
              <w:spacing w:after="0" w:line="240" w:lineRule="auto"/>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RD$2,067,656.96</w:t>
            </w:r>
          </w:p>
        </w:tc>
        <w:tc>
          <w:tcPr>
            <w:tcW w:w="0" w:type="auto"/>
            <w:tcBorders>
              <w:top w:val="nil"/>
              <w:left w:val="nil"/>
              <w:bottom w:val="single" w:sz="8" w:space="0" w:color="auto"/>
              <w:right w:val="single" w:sz="8" w:space="0" w:color="auto"/>
            </w:tcBorders>
            <w:shd w:val="clear" w:color="auto" w:fill="auto"/>
            <w:vAlign w:val="center"/>
            <w:hideMark/>
          </w:tcPr>
          <w:p w14:paraId="53D735B8" w14:textId="77777777" w:rsidR="00991F62" w:rsidRPr="00991F62" w:rsidRDefault="00991F62" w:rsidP="00991F62">
            <w:pPr>
              <w:spacing w:after="0" w:line="240" w:lineRule="auto"/>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RD$5,513,751.90</w:t>
            </w:r>
          </w:p>
        </w:tc>
        <w:tc>
          <w:tcPr>
            <w:tcW w:w="0" w:type="auto"/>
            <w:tcBorders>
              <w:top w:val="nil"/>
              <w:left w:val="nil"/>
              <w:bottom w:val="single" w:sz="8" w:space="0" w:color="auto"/>
              <w:right w:val="single" w:sz="8" w:space="0" w:color="auto"/>
            </w:tcBorders>
            <w:shd w:val="clear" w:color="auto" w:fill="auto"/>
            <w:vAlign w:val="center"/>
            <w:hideMark/>
          </w:tcPr>
          <w:p w14:paraId="0234C750" w14:textId="77777777" w:rsidR="00991F62" w:rsidRPr="00991F62" w:rsidRDefault="00991F62" w:rsidP="00991F62">
            <w:pPr>
              <w:spacing w:after="0" w:line="240" w:lineRule="auto"/>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RD$6,202,970.89</w:t>
            </w:r>
          </w:p>
        </w:tc>
        <w:tc>
          <w:tcPr>
            <w:tcW w:w="0" w:type="auto"/>
            <w:tcBorders>
              <w:top w:val="nil"/>
              <w:left w:val="nil"/>
              <w:bottom w:val="single" w:sz="8" w:space="0" w:color="auto"/>
              <w:right w:val="single" w:sz="8" w:space="0" w:color="auto"/>
            </w:tcBorders>
            <w:shd w:val="clear" w:color="auto" w:fill="auto"/>
            <w:vAlign w:val="center"/>
            <w:hideMark/>
          </w:tcPr>
          <w:p w14:paraId="3DCEF804" w14:textId="77777777" w:rsidR="00991F62" w:rsidRPr="00991F62" w:rsidRDefault="00991F62" w:rsidP="00991F62">
            <w:pPr>
              <w:spacing w:after="0" w:line="240" w:lineRule="auto"/>
              <w:jc w:val="center"/>
              <w:rPr>
                <w:rFonts w:eastAsia="Times New Roman"/>
                <w:color w:val="4C4747"/>
                <w:spacing w:val="0"/>
                <w:sz w:val="18"/>
                <w:szCs w:val="18"/>
                <w:lang w:val="es-DO" w:eastAsia="es-DO"/>
              </w:rPr>
            </w:pPr>
            <w:r w:rsidRPr="00991F62">
              <w:rPr>
                <w:rFonts w:eastAsia="Times New Roman"/>
                <w:color w:val="4C4747"/>
                <w:spacing w:val="0"/>
                <w:sz w:val="18"/>
                <w:szCs w:val="18"/>
                <w:lang w:val="es-DO" w:eastAsia="es-DO"/>
              </w:rPr>
              <w:t>RD$21,314,960.15</w:t>
            </w:r>
          </w:p>
        </w:tc>
      </w:tr>
    </w:tbl>
    <w:p w14:paraId="43BB391C" w14:textId="15025F86" w:rsidR="009B7F9C" w:rsidRDefault="009B7F9C" w:rsidP="009B7F9C">
      <w:pPr>
        <w:rPr>
          <w:rFonts w:eastAsia="Calibri"/>
          <w:noProof/>
          <w:color w:val="4C4747"/>
          <w:sz w:val="18"/>
          <w:szCs w:val="18"/>
        </w:rPr>
      </w:pPr>
      <w:r>
        <w:rPr>
          <w:rFonts w:eastAsia="Calibri"/>
          <w:b/>
          <w:bCs/>
          <w:noProof/>
          <w:color w:val="4C4747"/>
          <w:sz w:val="18"/>
          <w:szCs w:val="18"/>
        </w:rPr>
        <w:t xml:space="preserve">  </w:t>
      </w:r>
      <w:r w:rsidRPr="000E2A62">
        <w:rPr>
          <w:rFonts w:eastAsia="Calibri"/>
          <w:b/>
          <w:bCs/>
          <w:noProof/>
          <w:color w:val="4C4747"/>
          <w:sz w:val="18"/>
          <w:szCs w:val="18"/>
        </w:rPr>
        <w:t>Fuente:</w:t>
      </w:r>
      <w:r>
        <w:rPr>
          <w:rFonts w:eastAsia="Calibri"/>
          <w:noProof/>
          <w:color w:val="4C4747"/>
          <w:sz w:val="18"/>
          <w:szCs w:val="18"/>
        </w:rPr>
        <w:t xml:space="preserve"> Dirección de Planificación y Desarrollo</w:t>
      </w:r>
    </w:p>
    <w:p w14:paraId="008ACD01" w14:textId="6D9FC38E" w:rsidR="009B7F9C" w:rsidRDefault="009B7F9C" w:rsidP="009B7F9C">
      <w:pPr>
        <w:rPr>
          <w:rFonts w:eastAsia="Calibri"/>
          <w:noProof/>
          <w:color w:val="4C4747"/>
          <w:sz w:val="18"/>
          <w:szCs w:val="18"/>
        </w:rPr>
      </w:pPr>
      <w:r>
        <w:rPr>
          <w:rFonts w:eastAsia="Calibri"/>
          <w:noProof/>
          <w:color w:val="4C4747"/>
          <w:sz w:val="18"/>
          <w:szCs w:val="18"/>
        </w:rPr>
        <w:t>.</w:t>
      </w:r>
    </w:p>
    <w:p w14:paraId="36AC8929" w14:textId="77777777" w:rsidR="00AA4438" w:rsidRPr="00970BC8" w:rsidRDefault="00AA4438" w:rsidP="00AA4438">
      <w:pPr>
        <w:rPr>
          <w:color w:val="4C4747"/>
        </w:rPr>
      </w:pPr>
    </w:p>
    <w:p w14:paraId="4806B8FA" w14:textId="77777777" w:rsidR="00AA4438" w:rsidRPr="00970BC8" w:rsidRDefault="00AA4438" w:rsidP="00AA4438">
      <w:pPr>
        <w:rPr>
          <w:color w:val="4C4747"/>
        </w:rPr>
      </w:pPr>
    </w:p>
    <w:p w14:paraId="414037FD" w14:textId="77777777" w:rsidR="00AA4438" w:rsidRPr="00970BC8" w:rsidRDefault="00AA4438" w:rsidP="00AA4438">
      <w:pPr>
        <w:rPr>
          <w:color w:val="4C4747"/>
        </w:rPr>
      </w:pPr>
    </w:p>
    <w:p w14:paraId="2F931FF4" w14:textId="77777777" w:rsidR="00AA4438" w:rsidRDefault="00AA4438" w:rsidP="00AA4438">
      <w:pPr>
        <w:rPr>
          <w:color w:val="4C4747"/>
        </w:rPr>
      </w:pPr>
    </w:p>
    <w:p w14:paraId="22408BBD" w14:textId="77777777" w:rsidR="00991F62" w:rsidRDefault="00991F62" w:rsidP="00AA4438">
      <w:pPr>
        <w:rPr>
          <w:color w:val="4C4747"/>
        </w:rPr>
      </w:pPr>
    </w:p>
    <w:p w14:paraId="531D5F60" w14:textId="77777777" w:rsidR="00991F62" w:rsidRDefault="00991F62" w:rsidP="00AA4438">
      <w:pPr>
        <w:rPr>
          <w:color w:val="4C4747"/>
        </w:rPr>
      </w:pPr>
    </w:p>
    <w:p w14:paraId="6881E149" w14:textId="77777777" w:rsidR="00991F62" w:rsidRDefault="00991F62" w:rsidP="00AA4438">
      <w:pPr>
        <w:rPr>
          <w:color w:val="4C4747"/>
        </w:rPr>
      </w:pPr>
    </w:p>
    <w:p w14:paraId="640D1C60" w14:textId="1E56849E" w:rsidR="00AA4438" w:rsidRDefault="00AA4438" w:rsidP="00E74402">
      <w:pPr>
        <w:pStyle w:val="Ttulo2"/>
        <w:numPr>
          <w:ilvl w:val="2"/>
          <w:numId w:val="25"/>
        </w:numPr>
      </w:pPr>
      <w:bookmarkStart w:id="61" w:name="_Toc184626132"/>
      <w:bookmarkStart w:id="62" w:name="_Toc185264260"/>
      <w:r w:rsidRPr="00970BC8">
        <w:lastRenderedPageBreak/>
        <w:t xml:space="preserve">Matriz de Gestión Presupuestaria </w:t>
      </w:r>
      <w:bookmarkStart w:id="63" w:name="_Toc184626133"/>
      <w:bookmarkEnd w:id="61"/>
      <w:bookmarkEnd w:id="62"/>
      <w:r w:rsidR="002E1C6F" w:rsidRPr="00970BC8">
        <w:t>Anual</w:t>
      </w:r>
    </w:p>
    <w:p w14:paraId="75748FE1" w14:textId="77777777" w:rsidR="009B7F9C" w:rsidRPr="009B7F9C" w:rsidRDefault="009B7F9C" w:rsidP="009B7F9C"/>
    <w:tbl>
      <w:tblPr>
        <w:tblW w:w="5044" w:type="pct"/>
        <w:tblLayout w:type="fixed"/>
        <w:tblCellMar>
          <w:left w:w="70" w:type="dxa"/>
          <w:right w:w="70" w:type="dxa"/>
        </w:tblCellMar>
        <w:tblLook w:val="04A0" w:firstRow="1" w:lastRow="0" w:firstColumn="1" w:lastColumn="0" w:noHBand="0" w:noVBand="1"/>
      </w:tblPr>
      <w:tblGrid>
        <w:gridCol w:w="1223"/>
        <w:gridCol w:w="2349"/>
        <w:gridCol w:w="1873"/>
        <w:gridCol w:w="2312"/>
        <w:gridCol w:w="2516"/>
        <w:gridCol w:w="1432"/>
        <w:gridCol w:w="1359"/>
      </w:tblGrid>
      <w:tr w:rsidR="004C2E27" w:rsidRPr="00970BC8" w14:paraId="16FF3F06" w14:textId="77777777" w:rsidTr="004C2E27">
        <w:trPr>
          <w:trHeight w:val="1028"/>
          <w:tblHeader/>
        </w:trPr>
        <w:tc>
          <w:tcPr>
            <w:tcW w:w="468" w:type="pct"/>
            <w:tcBorders>
              <w:top w:val="single" w:sz="4" w:space="0" w:color="auto"/>
              <w:left w:val="single" w:sz="4" w:space="0" w:color="auto"/>
              <w:bottom w:val="single" w:sz="4" w:space="0" w:color="auto"/>
              <w:right w:val="single" w:sz="4" w:space="0" w:color="auto"/>
            </w:tcBorders>
            <w:shd w:val="clear" w:color="000000" w:fill="001F5F"/>
            <w:vAlign w:val="center"/>
            <w:hideMark/>
          </w:tcPr>
          <w:p w14:paraId="79EEE84A" w14:textId="77777777" w:rsidR="004C2E27" w:rsidRPr="00970BC8" w:rsidRDefault="004C2E27" w:rsidP="00BE0C33">
            <w:pPr>
              <w:spacing w:after="0" w:line="240" w:lineRule="auto"/>
              <w:jc w:val="center"/>
              <w:rPr>
                <w:rFonts w:eastAsia="Times New Roman"/>
                <w:b/>
                <w:bCs/>
                <w:color w:val="auto"/>
                <w:spacing w:val="0"/>
                <w:sz w:val="18"/>
                <w:szCs w:val="18"/>
                <w:lang w:eastAsia="es-DO"/>
              </w:rPr>
            </w:pPr>
            <w:r w:rsidRPr="00970BC8">
              <w:rPr>
                <w:rFonts w:eastAsia="Times New Roman"/>
                <w:b/>
                <w:bCs/>
                <w:color w:val="FFFFFF"/>
                <w:spacing w:val="0"/>
                <w:sz w:val="18"/>
                <w:szCs w:val="18"/>
                <w:lang w:eastAsia="es-DO"/>
              </w:rPr>
              <w:t>Código Programa / Subprograma</w:t>
            </w:r>
          </w:p>
        </w:tc>
        <w:tc>
          <w:tcPr>
            <w:tcW w:w="899" w:type="pct"/>
            <w:tcBorders>
              <w:top w:val="single" w:sz="4" w:space="0" w:color="auto"/>
              <w:left w:val="nil"/>
              <w:bottom w:val="single" w:sz="4" w:space="0" w:color="auto"/>
              <w:right w:val="single" w:sz="4" w:space="0" w:color="auto"/>
            </w:tcBorders>
            <w:shd w:val="clear" w:color="000000" w:fill="001F5F"/>
            <w:vAlign w:val="center"/>
            <w:hideMark/>
          </w:tcPr>
          <w:p w14:paraId="5D52515F" w14:textId="77777777" w:rsidR="004C2E27" w:rsidRPr="00970BC8" w:rsidRDefault="004C2E27" w:rsidP="00BE0C33">
            <w:pPr>
              <w:spacing w:after="0" w:line="240" w:lineRule="auto"/>
              <w:jc w:val="center"/>
              <w:rPr>
                <w:rFonts w:eastAsia="Times New Roman"/>
                <w:b/>
                <w:bCs/>
                <w:color w:val="auto"/>
                <w:spacing w:val="0"/>
                <w:sz w:val="18"/>
                <w:szCs w:val="18"/>
                <w:lang w:eastAsia="es-DO"/>
              </w:rPr>
            </w:pPr>
            <w:r w:rsidRPr="00970BC8">
              <w:rPr>
                <w:rFonts w:eastAsia="Times New Roman"/>
                <w:b/>
                <w:bCs/>
                <w:color w:val="FFFFFF"/>
                <w:spacing w:val="0"/>
                <w:sz w:val="18"/>
                <w:szCs w:val="18"/>
                <w:lang w:eastAsia="es-DO"/>
              </w:rPr>
              <w:t>Nombre del Programa</w:t>
            </w:r>
          </w:p>
        </w:tc>
        <w:tc>
          <w:tcPr>
            <w:tcW w:w="717" w:type="pct"/>
            <w:tcBorders>
              <w:top w:val="single" w:sz="4" w:space="0" w:color="auto"/>
              <w:left w:val="nil"/>
              <w:bottom w:val="single" w:sz="4" w:space="0" w:color="auto"/>
              <w:right w:val="single" w:sz="4" w:space="0" w:color="auto"/>
            </w:tcBorders>
            <w:shd w:val="clear" w:color="000000" w:fill="001F5F"/>
            <w:vAlign w:val="center"/>
            <w:hideMark/>
          </w:tcPr>
          <w:p w14:paraId="3A089855" w14:textId="77777777" w:rsidR="004C2E27" w:rsidRPr="00970BC8" w:rsidRDefault="004C2E27" w:rsidP="00BE0C33">
            <w:pPr>
              <w:spacing w:after="0" w:line="240" w:lineRule="auto"/>
              <w:jc w:val="center"/>
              <w:rPr>
                <w:rFonts w:eastAsia="Times New Roman"/>
                <w:b/>
                <w:bCs/>
                <w:color w:val="FFFFFF"/>
                <w:spacing w:val="0"/>
                <w:sz w:val="18"/>
                <w:szCs w:val="18"/>
                <w:lang w:eastAsia="es-DO"/>
              </w:rPr>
            </w:pPr>
            <w:r w:rsidRPr="00970BC8">
              <w:rPr>
                <w:rFonts w:eastAsia="Times New Roman"/>
                <w:b/>
                <w:bCs/>
                <w:color w:val="FFFFFF"/>
                <w:spacing w:val="0"/>
                <w:sz w:val="18"/>
                <w:szCs w:val="18"/>
                <w:lang w:eastAsia="es-DO"/>
              </w:rPr>
              <w:t>Asignación presupuestaria 2024 (RD$)</w:t>
            </w:r>
          </w:p>
        </w:tc>
        <w:tc>
          <w:tcPr>
            <w:tcW w:w="885" w:type="pct"/>
            <w:tcBorders>
              <w:top w:val="single" w:sz="4" w:space="0" w:color="auto"/>
              <w:left w:val="nil"/>
              <w:bottom w:val="single" w:sz="4" w:space="0" w:color="auto"/>
              <w:right w:val="single" w:sz="4" w:space="0" w:color="auto"/>
            </w:tcBorders>
            <w:shd w:val="clear" w:color="000000" w:fill="001F5F"/>
            <w:vAlign w:val="center"/>
            <w:hideMark/>
          </w:tcPr>
          <w:p w14:paraId="76C8C127" w14:textId="77777777" w:rsidR="004C2E27" w:rsidRPr="00970BC8" w:rsidRDefault="004C2E27" w:rsidP="00BE0C33">
            <w:pPr>
              <w:spacing w:after="0" w:line="240" w:lineRule="auto"/>
              <w:jc w:val="center"/>
              <w:rPr>
                <w:rFonts w:eastAsia="Times New Roman"/>
                <w:b/>
                <w:bCs/>
                <w:color w:val="FFFFFF"/>
                <w:spacing w:val="0"/>
                <w:sz w:val="18"/>
                <w:szCs w:val="18"/>
                <w:lang w:eastAsia="es-DO"/>
              </w:rPr>
            </w:pPr>
            <w:r w:rsidRPr="00970BC8">
              <w:rPr>
                <w:rFonts w:eastAsia="Times New Roman"/>
                <w:b/>
                <w:bCs/>
                <w:color w:val="FFFFFF"/>
                <w:spacing w:val="0"/>
                <w:sz w:val="18"/>
                <w:szCs w:val="18"/>
                <w:lang w:eastAsia="es-DO"/>
              </w:rPr>
              <w:t>Ejecución 2024 (RD$)</w:t>
            </w:r>
          </w:p>
        </w:tc>
        <w:tc>
          <w:tcPr>
            <w:tcW w:w="963" w:type="pct"/>
            <w:tcBorders>
              <w:top w:val="single" w:sz="4" w:space="0" w:color="auto"/>
              <w:left w:val="nil"/>
              <w:bottom w:val="single" w:sz="4" w:space="0" w:color="auto"/>
              <w:right w:val="single" w:sz="4" w:space="0" w:color="auto"/>
            </w:tcBorders>
            <w:shd w:val="clear" w:color="000000" w:fill="001F5F"/>
            <w:vAlign w:val="center"/>
            <w:hideMark/>
          </w:tcPr>
          <w:p w14:paraId="0EA6F1ED" w14:textId="77777777" w:rsidR="004C2E27" w:rsidRPr="00970BC8" w:rsidRDefault="004C2E27" w:rsidP="00BE0C33">
            <w:pPr>
              <w:spacing w:after="0" w:line="240" w:lineRule="auto"/>
              <w:jc w:val="center"/>
              <w:rPr>
                <w:rFonts w:eastAsia="Times New Roman"/>
                <w:b/>
                <w:bCs/>
                <w:color w:val="auto"/>
                <w:spacing w:val="0"/>
                <w:sz w:val="18"/>
                <w:szCs w:val="18"/>
                <w:lang w:eastAsia="es-DO"/>
              </w:rPr>
            </w:pPr>
            <w:r w:rsidRPr="00970BC8">
              <w:rPr>
                <w:rFonts w:eastAsia="Times New Roman"/>
                <w:b/>
                <w:bCs/>
                <w:color w:val="FFFFFF"/>
                <w:spacing w:val="0"/>
                <w:sz w:val="18"/>
                <w:szCs w:val="18"/>
                <w:lang w:eastAsia="es-DO"/>
              </w:rPr>
              <w:t>Cantidad de Productos Generados por Programa</w:t>
            </w:r>
          </w:p>
        </w:tc>
        <w:tc>
          <w:tcPr>
            <w:tcW w:w="548" w:type="pct"/>
            <w:tcBorders>
              <w:top w:val="single" w:sz="4" w:space="0" w:color="auto"/>
              <w:left w:val="nil"/>
              <w:bottom w:val="single" w:sz="4" w:space="0" w:color="auto"/>
              <w:right w:val="single" w:sz="4" w:space="0" w:color="auto"/>
            </w:tcBorders>
            <w:shd w:val="clear" w:color="000000" w:fill="001F5F"/>
            <w:vAlign w:val="center"/>
            <w:hideMark/>
          </w:tcPr>
          <w:p w14:paraId="359BD535" w14:textId="77777777" w:rsidR="004C2E27" w:rsidRPr="00970BC8" w:rsidRDefault="004C2E27" w:rsidP="00BE0C33">
            <w:pPr>
              <w:spacing w:after="0" w:line="240" w:lineRule="auto"/>
              <w:jc w:val="center"/>
              <w:rPr>
                <w:rFonts w:eastAsia="Times New Roman"/>
                <w:b/>
                <w:bCs/>
                <w:color w:val="auto"/>
                <w:spacing w:val="0"/>
                <w:sz w:val="18"/>
                <w:szCs w:val="18"/>
                <w:lang w:eastAsia="es-DO"/>
              </w:rPr>
            </w:pPr>
            <w:r w:rsidRPr="00970BC8">
              <w:rPr>
                <w:rFonts w:eastAsia="Times New Roman"/>
                <w:b/>
                <w:bCs/>
                <w:color w:val="FFFFFF"/>
                <w:spacing w:val="0"/>
                <w:sz w:val="18"/>
                <w:szCs w:val="18"/>
                <w:lang w:eastAsia="es-DO"/>
              </w:rPr>
              <w:t>Índice de Ejecución %</w:t>
            </w:r>
          </w:p>
        </w:tc>
        <w:tc>
          <w:tcPr>
            <w:tcW w:w="520" w:type="pct"/>
            <w:tcBorders>
              <w:top w:val="single" w:sz="4" w:space="0" w:color="auto"/>
              <w:left w:val="nil"/>
              <w:bottom w:val="single" w:sz="4" w:space="0" w:color="auto"/>
              <w:right w:val="single" w:sz="4" w:space="0" w:color="auto"/>
            </w:tcBorders>
            <w:shd w:val="clear" w:color="000000" w:fill="001F5F"/>
            <w:vAlign w:val="center"/>
            <w:hideMark/>
          </w:tcPr>
          <w:p w14:paraId="364F305D" w14:textId="77777777" w:rsidR="004C2E27" w:rsidRPr="00970BC8" w:rsidRDefault="004C2E27" w:rsidP="00BE0C33">
            <w:pPr>
              <w:spacing w:after="0" w:line="240" w:lineRule="auto"/>
              <w:jc w:val="center"/>
              <w:rPr>
                <w:rFonts w:eastAsia="Times New Roman"/>
                <w:b/>
                <w:bCs/>
                <w:color w:val="auto"/>
                <w:spacing w:val="0"/>
                <w:sz w:val="18"/>
                <w:szCs w:val="18"/>
                <w:lang w:eastAsia="es-DO"/>
              </w:rPr>
            </w:pPr>
            <w:r w:rsidRPr="00970BC8">
              <w:rPr>
                <w:rFonts w:eastAsia="Times New Roman"/>
                <w:b/>
                <w:bCs/>
                <w:color w:val="FFFFFF"/>
                <w:spacing w:val="0"/>
                <w:sz w:val="18"/>
                <w:szCs w:val="18"/>
                <w:lang w:eastAsia="es-DO"/>
              </w:rPr>
              <w:t>Participación ejecución por programa</w:t>
            </w:r>
          </w:p>
        </w:tc>
      </w:tr>
      <w:tr w:rsidR="004C2E27" w:rsidRPr="00970BC8" w14:paraId="5C7A7746" w14:textId="77777777" w:rsidTr="004C2E27">
        <w:trPr>
          <w:trHeight w:val="908"/>
        </w:trPr>
        <w:tc>
          <w:tcPr>
            <w:tcW w:w="468" w:type="pct"/>
            <w:tcBorders>
              <w:top w:val="nil"/>
              <w:left w:val="single" w:sz="4" w:space="0" w:color="auto"/>
              <w:bottom w:val="single" w:sz="4" w:space="0" w:color="auto"/>
              <w:right w:val="single" w:sz="4" w:space="0" w:color="auto"/>
            </w:tcBorders>
            <w:shd w:val="clear" w:color="auto" w:fill="auto"/>
            <w:noWrap/>
            <w:vAlign w:val="center"/>
            <w:hideMark/>
          </w:tcPr>
          <w:p w14:paraId="5921777C"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1</w:t>
            </w:r>
          </w:p>
        </w:tc>
        <w:tc>
          <w:tcPr>
            <w:tcW w:w="899" w:type="pct"/>
            <w:tcBorders>
              <w:top w:val="nil"/>
              <w:left w:val="nil"/>
              <w:bottom w:val="single" w:sz="4" w:space="0" w:color="auto"/>
              <w:right w:val="single" w:sz="4" w:space="0" w:color="auto"/>
            </w:tcBorders>
            <w:shd w:val="clear" w:color="auto" w:fill="auto"/>
            <w:vAlign w:val="center"/>
            <w:hideMark/>
          </w:tcPr>
          <w:p w14:paraId="73F1B3A0"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Gabinete de Política Social (Dirección y Coordinación)</w:t>
            </w:r>
          </w:p>
        </w:tc>
        <w:tc>
          <w:tcPr>
            <w:tcW w:w="717" w:type="pct"/>
            <w:tcBorders>
              <w:top w:val="nil"/>
              <w:left w:val="nil"/>
              <w:bottom w:val="single" w:sz="4" w:space="0" w:color="auto"/>
              <w:right w:val="single" w:sz="4" w:space="0" w:color="auto"/>
            </w:tcBorders>
            <w:shd w:val="clear" w:color="auto" w:fill="auto"/>
            <w:noWrap/>
            <w:vAlign w:val="center"/>
            <w:hideMark/>
          </w:tcPr>
          <w:p w14:paraId="1A84EA54"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437,420,851.08</w:t>
            </w:r>
          </w:p>
        </w:tc>
        <w:tc>
          <w:tcPr>
            <w:tcW w:w="885" w:type="pct"/>
            <w:tcBorders>
              <w:top w:val="nil"/>
              <w:left w:val="nil"/>
              <w:bottom w:val="single" w:sz="4" w:space="0" w:color="auto"/>
              <w:right w:val="single" w:sz="4" w:space="0" w:color="auto"/>
            </w:tcBorders>
            <w:shd w:val="clear" w:color="auto" w:fill="auto"/>
            <w:noWrap/>
            <w:vAlign w:val="center"/>
            <w:hideMark/>
          </w:tcPr>
          <w:p w14:paraId="781E4CE3"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360,640,351.68</w:t>
            </w:r>
          </w:p>
        </w:tc>
        <w:tc>
          <w:tcPr>
            <w:tcW w:w="963" w:type="pct"/>
            <w:tcBorders>
              <w:top w:val="nil"/>
              <w:left w:val="nil"/>
              <w:bottom w:val="single" w:sz="4" w:space="0" w:color="auto"/>
              <w:right w:val="single" w:sz="4" w:space="0" w:color="auto"/>
            </w:tcBorders>
            <w:shd w:val="clear" w:color="auto" w:fill="auto"/>
            <w:noWrap/>
            <w:vAlign w:val="center"/>
            <w:hideMark/>
          </w:tcPr>
          <w:p w14:paraId="3D789F65"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No genera producción</w:t>
            </w:r>
          </w:p>
        </w:tc>
        <w:tc>
          <w:tcPr>
            <w:tcW w:w="548" w:type="pct"/>
            <w:tcBorders>
              <w:top w:val="nil"/>
              <w:left w:val="nil"/>
              <w:bottom w:val="single" w:sz="8" w:space="0" w:color="auto"/>
              <w:right w:val="single" w:sz="8" w:space="0" w:color="auto"/>
            </w:tcBorders>
            <w:shd w:val="clear" w:color="auto" w:fill="auto"/>
            <w:noWrap/>
            <w:vAlign w:val="center"/>
            <w:hideMark/>
          </w:tcPr>
          <w:p w14:paraId="5787B424" w14:textId="77777777" w:rsidR="004C2E27" w:rsidRPr="00970BC8" w:rsidRDefault="004C2E27" w:rsidP="00BE0C33">
            <w:pPr>
              <w:spacing w:after="0" w:line="240" w:lineRule="auto"/>
              <w:jc w:val="center"/>
              <w:rPr>
                <w:rFonts w:eastAsia="Times New Roman"/>
                <w:color w:val="4C4747"/>
                <w:sz w:val="22"/>
                <w:szCs w:val="22"/>
              </w:rPr>
            </w:pPr>
            <w:r w:rsidRPr="00970BC8">
              <w:rPr>
                <w:color w:val="4C4747"/>
                <w:sz w:val="22"/>
                <w:szCs w:val="22"/>
              </w:rPr>
              <w:t>82%</w:t>
            </w:r>
          </w:p>
        </w:tc>
        <w:tc>
          <w:tcPr>
            <w:tcW w:w="520" w:type="pct"/>
            <w:tcBorders>
              <w:top w:val="nil"/>
              <w:left w:val="nil"/>
              <w:bottom w:val="single" w:sz="8" w:space="0" w:color="auto"/>
              <w:right w:val="single" w:sz="8" w:space="0" w:color="auto"/>
            </w:tcBorders>
            <w:shd w:val="clear" w:color="auto" w:fill="auto"/>
            <w:noWrap/>
            <w:vAlign w:val="center"/>
            <w:hideMark/>
          </w:tcPr>
          <w:p w14:paraId="0C16A9BD" w14:textId="77777777" w:rsidR="004C2E27" w:rsidRPr="00970BC8" w:rsidRDefault="004C2E27" w:rsidP="00BE0C33">
            <w:pPr>
              <w:spacing w:after="0" w:line="240" w:lineRule="auto"/>
              <w:jc w:val="center"/>
              <w:rPr>
                <w:rFonts w:eastAsia="Times New Roman"/>
                <w:color w:val="4C4747"/>
                <w:sz w:val="22"/>
                <w:szCs w:val="22"/>
              </w:rPr>
            </w:pPr>
            <w:r w:rsidRPr="00970BC8">
              <w:rPr>
                <w:color w:val="4C4747"/>
                <w:sz w:val="22"/>
                <w:szCs w:val="22"/>
              </w:rPr>
              <w:t>7.56%</w:t>
            </w:r>
          </w:p>
        </w:tc>
      </w:tr>
      <w:tr w:rsidR="004C2E27" w:rsidRPr="00970BC8" w14:paraId="486218AF" w14:textId="77777777" w:rsidTr="004C2E27">
        <w:trPr>
          <w:trHeight w:val="983"/>
        </w:trPr>
        <w:tc>
          <w:tcPr>
            <w:tcW w:w="468" w:type="pct"/>
            <w:tcBorders>
              <w:top w:val="nil"/>
              <w:left w:val="single" w:sz="4" w:space="0" w:color="auto"/>
              <w:bottom w:val="single" w:sz="4" w:space="0" w:color="auto"/>
              <w:right w:val="nil"/>
            </w:tcBorders>
            <w:shd w:val="clear" w:color="auto" w:fill="auto"/>
            <w:noWrap/>
            <w:vAlign w:val="center"/>
            <w:hideMark/>
          </w:tcPr>
          <w:p w14:paraId="613E9A6F"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12</w:t>
            </w:r>
          </w:p>
        </w:tc>
        <w:tc>
          <w:tcPr>
            <w:tcW w:w="899" w:type="pct"/>
            <w:tcBorders>
              <w:top w:val="nil"/>
              <w:left w:val="single" w:sz="4" w:space="0" w:color="auto"/>
              <w:bottom w:val="single" w:sz="4" w:space="0" w:color="auto"/>
              <w:right w:val="single" w:sz="4" w:space="0" w:color="auto"/>
            </w:tcBorders>
            <w:shd w:val="clear" w:color="auto" w:fill="auto"/>
            <w:vAlign w:val="center"/>
            <w:hideMark/>
          </w:tcPr>
          <w:p w14:paraId="39B784A4"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Protección Social (Subsidios Sociales y Supérate)</w:t>
            </w:r>
          </w:p>
        </w:tc>
        <w:tc>
          <w:tcPr>
            <w:tcW w:w="717" w:type="pct"/>
            <w:tcBorders>
              <w:top w:val="nil"/>
              <w:left w:val="nil"/>
              <w:bottom w:val="single" w:sz="4" w:space="0" w:color="auto"/>
              <w:right w:val="single" w:sz="4" w:space="0" w:color="auto"/>
            </w:tcBorders>
            <w:shd w:val="clear" w:color="auto" w:fill="auto"/>
            <w:noWrap/>
            <w:vAlign w:val="center"/>
            <w:hideMark/>
          </w:tcPr>
          <w:p w14:paraId="50686C22"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2,881,720,291.24</w:t>
            </w:r>
          </w:p>
        </w:tc>
        <w:tc>
          <w:tcPr>
            <w:tcW w:w="885" w:type="pct"/>
            <w:tcBorders>
              <w:top w:val="nil"/>
              <w:left w:val="nil"/>
              <w:bottom w:val="single" w:sz="4" w:space="0" w:color="auto"/>
              <w:right w:val="single" w:sz="4" w:space="0" w:color="auto"/>
            </w:tcBorders>
            <w:shd w:val="clear" w:color="auto" w:fill="auto"/>
            <w:noWrap/>
            <w:vAlign w:val="center"/>
            <w:hideMark/>
          </w:tcPr>
          <w:p w14:paraId="5109250C"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1,898,940,775.77</w:t>
            </w:r>
          </w:p>
        </w:tc>
        <w:tc>
          <w:tcPr>
            <w:tcW w:w="963" w:type="pct"/>
            <w:tcBorders>
              <w:top w:val="nil"/>
              <w:left w:val="nil"/>
              <w:bottom w:val="single" w:sz="4" w:space="0" w:color="auto"/>
              <w:right w:val="single" w:sz="4" w:space="0" w:color="auto"/>
            </w:tcBorders>
            <w:shd w:val="clear" w:color="auto" w:fill="auto"/>
            <w:vAlign w:val="center"/>
            <w:hideMark/>
          </w:tcPr>
          <w:p w14:paraId="66DF2F40"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5</w:t>
            </w:r>
          </w:p>
        </w:tc>
        <w:tc>
          <w:tcPr>
            <w:tcW w:w="548" w:type="pct"/>
            <w:tcBorders>
              <w:top w:val="nil"/>
              <w:left w:val="nil"/>
              <w:bottom w:val="single" w:sz="8" w:space="0" w:color="auto"/>
              <w:right w:val="single" w:sz="8" w:space="0" w:color="auto"/>
            </w:tcBorders>
            <w:shd w:val="clear" w:color="auto" w:fill="auto"/>
            <w:noWrap/>
            <w:vAlign w:val="center"/>
            <w:hideMark/>
          </w:tcPr>
          <w:p w14:paraId="1B2487B0" w14:textId="77777777" w:rsidR="004C2E27" w:rsidRPr="00970BC8" w:rsidRDefault="004C2E27" w:rsidP="00BE0C33">
            <w:pPr>
              <w:spacing w:after="0" w:line="240" w:lineRule="auto"/>
              <w:jc w:val="center"/>
              <w:rPr>
                <w:rFonts w:eastAsia="Times New Roman"/>
                <w:color w:val="4C4747"/>
                <w:sz w:val="22"/>
                <w:szCs w:val="22"/>
              </w:rPr>
            </w:pPr>
            <w:r w:rsidRPr="00970BC8">
              <w:rPr>
                <w:color w:val="4C4747"/>
                <w:sz w:val="22"/>
                <w:szCs w:val="22"/>
              </w:rPr>
              <w:t>66%</w:t>
            </w:r>
          </w:p>
        </w:tc>
        <w:tc>
          <w:tcPr>
            <w:tcW w:w="520" w:type="pct"/>
            <w:tcBorders>
              <w:top w:val="nil"/>
              <w:left w:val="nil"/>
              <w:bottom w:val="single" w:sz="8" w:space="0" w:color="auto"/>
              <w:right w:val="single" w:sz="8" w:space="0" w:color="auto"/>
            </w:tcBorders>
            <w:shd w:val="clear" w:color="auto" w:fill="auto"/>
            <w:noWrap/>
            <w:vAlign w:val="center"/>
            <w:hideMark/>
          </w:tcPr>
          <w:p w14:paraId="637631D1" w14:textId="77777777" w:rsidR="004C2E27" w:rsidRPr="00970BC8" w:rsidRDefault="004C2E27" w:rsidP="00BE0C33">
            <w:pPr>
              <w:spacing w:after="0" w:line="240" w:lineRule="auto"/>
              <w:jc w:val="center"/>
              <w:rPr>
                <w:rFonts w:eastAsia="Times New Roman"/>
                <w:color w:val="4C4747"/>
                <w:sz w:val="22"/>
                <w:szCs w:val="22"/>
              </w:rPr>
            </w:pPr>
            <w:r w:rsidRPr="00970BC8">
              <w:rPr>
                <w:color w:val="4C4747"/>
                <w:sz w:val="22"/>
                <w:szCs w:val="22"/>
              </w:rPr>
              <w:t>39.78%</w:t>
            </w:r>
          </w:p>
        </w:tc>
      </w:tr>
      <w:tr w:rsidR="004C2E27" w:rsidRPr="00970BC8" w14:paraId="47A35D6E" w14:textId="77777777" w:rsidTr="004C2E27">
        <w:trPr>
          <w:trHeight w:val="2043"/>
        </w:trPr>
        <w:tc>
          <w:tcPr>
            <w:tcW w:w="468" w:type="pct"/>
            <w:tcBorders>
              <w:top w:val="nil"/>
              <w:left w:val="single" w:sz="4" w:space="0" w:color="auto"/>
              <w:bottom w:val="single" w:sz="4" w:space="0" w:color="auto"/>
              <w:right w:val="nil"/>
            </w:tcBorders>
            <w:shd w:val="clear" w:color="auto" w:fill="auto"/>
            <w:noWrap/>
            <w:vAlign w:val="center"/>
            <w:hideMark/>
          </w:tcPr>
          <w:p w14:paraId="7659D1C7"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16</w:t>
            </w:r>
          </w:p>
        </w:tc>
        <w:tc>
          <w:tcPr>
            <w:tcW w:w="899" w:type="pct"/>
            <w:tcBorders>
              <w:top w:val="nil"/>
              <w:left w:val="single" w:sz="4" w:space="0" w:color="auto"/>
              <w:bottom w:val="single" w:sz="4" w:space="0" w:color="auto"/>
              <w:right w:val="single" w:sz="4" w:space="0" w:color="auto"/>
            </w:tcBorders>
            <w:shd w:val="clear" w:color="auto" w:fill="auto"/>
            <w:vAlign w:val="center"/>
            <w:hideMark/>
          </w:tcPr>
          <w:p w14:paraId="6ED1C82F"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Fomento de la inclusión socioeconómica de adolescentes y jóvenes de 14 a 24 años en condición de vulnerabilidad</w:t>
            </w:r>
          </w:p>
        </w:tc>
        <w:tc>
          <w:tcPr>
            <w:tcW w:w="717" w:type="pct"/>
            <w:tcBorders>
              <w:top w:val="nil"/>
              <w:left w:val="nil"/>
              <w:bottom w:val="single" w:sz="4" w:space="0" w:color="auto"/>
              <w:right w:val="single" w:sz="4" w:space="0" w:color="auto"/>
            </w:tcBorders>
            <w:shd w:val="clear" w:color="auto" w:fill="auto"/>
            <w:noWrap/>
            <w:vAlign w:val="center"/>
            <w:hideMark/>
          </w:tcPr>
          <w:p w14:paraId="00F9ADE3"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754,999,043.00</w:t>
            </w:r>
          </w:p>
        </w:tc>
        <w:tc>
          <w:tcPr>
            <w:tcW w:w="885" w:type="pct"/>
            <w:tcBorders>
              <w:top w:val="nil"/>
              <w:left w:val="nil"/>
              <w:bottom w:val="single" w:sz="4" w:space="0" w:color="auto"/>
              <w:right w:val="single" w:sz="4" w:space="0" w:color="auto"/>
            </w:tcBorders>
            <w:shd w:val="clear" w:color="auto" w:fill="auto"/>
            <w:noWrap/>
            <w:vAlign w:val="center"/>
            <w:hideMark/>
          </w:tcPr>
          <w:p w14:paraId="059085DB"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584,153,289.01</w:t>
            </w:r>
          </w:p>
        </w:tc>
        <w:tc>
          <w:tcPr>
            <w:tcW w:w="963" w:type="pct"/>
            <w:tcBorders>
              <w:top w:val="nil"/>
              <w:left w:val="nil"/>
              <w:bottom w:val="single" w:sz="4" w:space="0" w:color="auto"/>
              <w:right w:val="single" w:sz="4" w:space="0" w:color="auto"/>
            </w:tcBorders>
            <w:shd w:val="clear" w:color="auto" w:fill="auto"/>
            <w:vAlign w:val="center"/>
            <w:hideMark/>
          </w:tcPr>
          <w:p w14:paraId="146BD25E"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4</w:t>
            </w:r>
          </w:p>
        </w:tc>
        <w:tc>
          <w:tcPr>
            <w:tcW w:w="548" w:type="pct"/>
            <w:tcBorders>
              <w:top w:val="nil"/>
              <w:left w:val="nil"/>
              <w:bottom w:val="single" w:sz="8" w:space="0" w:color="auto"/>
              <w:right w:val="single" w:sz="8" w:space="0" w:color="auto"/>
            </w:tcBorders>
            <w:shd w:val="clear" w:color="auto" w:fill="auto"/>
            <w:noWrap/>
            <w:vAlign w:val="center"/>
            <w:hideMark/>
          </w:tcPr>
          <w:p w14:paraId="07721AC7" w14:textId="77777777" w:rsidR="004C2E27" w:rsidRPr="00970BC8" w:rsidRDefault="004C2E27" w:rsidP="00BE0C33">
            <w:pPr>
              <w:spacing w:after="0" w:line="240" w:lineRule="auto"/>
              <w:jc w:val="center"/>
              <w:rPr>
                <w:rFonts w:eastAsia="Times New Roman"/>
                <w:color w:val="4C4747"/>
                <w:sz w:val="22"/>
                <w:szCs w:val="22"/>
              </w:rPr>
            </w:pPr>
            <w:r w:rsidRPr="00970BC8">
              <w:rPr>
                <w:color w:val="4C4747"/>
                <w:sz w:val="22"/>
                <w:szCs w:val="22"/>
              </w:rPr>
              <w:t>77%</w:t>
            </w:r>
          </w:p>
        </w:tc>
        <w:tc>
          <w:tcPr>
            <w:tcW w:w="520" w:type="pct"/>
            <w:tcBorders>
              <w:top w:val="nil"/>
              <w:left w:val="nil"/>
              <w:bottom w:val="single" w:sz="8" w:space="0" w:color="auto"/>
              <w:right w:val="single" w:sz="8" w:space="0" w:color="auto"/>
            </w:tcBorders>
            <w:shd w:val="clear" w:color="auto" w:fill="auto"/>
            <w:noWrap/>
            <w:vAlign w:val="center"/>
            <w:hideMark/>
          </w:tcPr>
          <w:p w14:paraId="3F7A0876" w14:textId="77777777" w:rsidR="004C2E27" w:rsidRPr="00970BC8" w:rsidRDefault="004C2E27" w:rsidP="00BE0C33">
            <w:pPr>
              <w:spacing w:after="0" w:line="240" w:lineRule="auto"/>
              <w:jc w:val="center"/>
              <w:rPr>
                <w:rFonts w:eastAsia="Times New Roman"/>
                <w:color w:val="4C4747"/>
                <w:sz w:val="22"/>
                <w:szCs w:val="22"/>
              </w:rPr>
            </w:pPr>
            <w:r w:rsidRPr="00970BC8">
              <w:rPr>
                <w:color w:val="4C4747"/>
                <w:sz w:val="22"/>
                <w:szCs w:val="22"/>
              </w:rPr>
              <w:t>12.24%</w:t>
            </w:r>
          </w:p>
        </w:tc>
      </w:tr>
      <w:tr w:rsidR="004C2E27" w:rsidRPr="00970BC8" w14:paraId="25D71817" w14:textId="77777777" w:rsidTr="004C2E27">
        <w:trPr>
          <w:trHeight w:val="766"/>
        </w:trPr>
        <w:tc>
          <w:tcPr>
            <w:tcW w:w="468" w:type="pct"/>
            <w:tcBorders>
              <w:top w:val="nil"/>
              <w:left w:val="single" w:sz="4" w:space="0" w:color="auto"/>
              <w:bottom w:val="single" w:sz="4" w:space="0" w:color="auto"/>
              <w:right w:val="nil"/>
            </w:tcBorders>
            <w:shd w:val="clear" w:color="auto" w:fill="auto"/>
            <w:noWrap/>
            <w:vAlign w:val="center"/>
            <w:hideMark/>
          </w:tcPr>
          <w:p w14:paraId="61442AB6"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99</w:t>
            </w:r>
          </w:p>
        </w:tc>
        <w:tc>
          <w:tcPr>
            <w:tcW w:w="899" w:type="pct"/>
            <w:tcBorders>
              <w:top w:val="nil"/>
              <w:left w:val="single" w:sz="4" w:space="0" w:color="auto"/>
              <w:bottom w:val="single" w:sz="4" w:space="0" w:color="auto"/>
              <w:right w:val="single" w:sz="4" w:space="0" w:color="auto"/>
            </w:tcBorders>
            <w:shd w:val="clear" w:color="auto" w:fill="auto"/>
            <w:vAlign w:val="center"/>
            <w:hideMark/>
          </w:tcPr>
          <w:p w14:paraId="0F277B96"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Administración de activos, pasivos y transferencias</w:t>
            </w:r>
          </w:p>
        </w:tc>
        <w:tc>
          <w:tcPr>
            <w:tcW w:w="717" w:type="pct"/>
            <w:tcBorders>
              <w:top w:val="nil"/>
              <w:left w:val="nil"/>
              <w:bottom w:val="single" w:sz="4" w:space="0" w:color="auto"/>
              <w:right w:val="single" w:sz="4" w:space="0" w:color="auto"/>
            </w:tcBorders>
            <w:shd w:val="clear" w:color="auto" w:fill="auto"/>
            <w:noWrap/>
            <w:vAlign w:val="center"/>
            <w:hideMark/>
          </w:tcPr>
          <w:p w14:paraId="78BCD971"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2,126,488,952.00</w:t>
            </w:r>
          </w:p>
        </w:tc>
        <w:tc>
          <w:tcPr>
            <w:tcW w:w="885" w:type="pct"/>
            <w:tcBorders>
              <w:top w:val="nil"/>
              <w:left w:val="nil"/>
              <w:bottom w:val="single" w:sz="4" w:space="0" w:color="auto"/>
              <w:right w:val="single" w:sz="4" w:space="0" w:color="auto"/>
            </w:tcBorders>
            <w:shd w:val="clear" w:color="auto" w:fill="auto"/>
            <w:noWrap/>
            <w:vAlign w:val="center"/>
            <w:hideMark/>
          </w:tcPr>
          <w:p w14:paraId="7FEECDD7"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1,929,690,443.50</w:t>
            </w:r>
          </w:p>
        </w:tc>
        <w:tc>
          <w:tcPr>
            <w:tcW w:w="963" w:type="pct"/>
            <w:tcBorders>
              <w:top w:val="nil"/>
              <w:left w:val="nil"/>
              <w:bottom w:val="single" w:sz="4" w:space="0" w:color="auto"/>
              <w:right w:val="single" w:sz="4" w:space="0" w:color="auto"/>
            </w:tcBorders>
            <w:shd w:val="clear" w:color="auto" w:fill="auto"/>
            <w:noWrap/>
            <w:vAlign w:val="center"/>
            <w:hideMark/>
          </w:tcPr>
          <w:p w14:paraId="075BB2CF" w14:textId="77777777" w:rsidR="004C2E27" w:rsidRPr="00970BC8" w:rsidRDefault="004C2E27" w:rsidP="00BE0C33">
            <w:pPr>
              <w:spacing w:after="0" w:line="240" w:lineRule="auto"/>
              <w:jc w:val="center"/>
              <w:rPr>
                <w:rFonts w:eastAsia="Times New Roman"/>
                <w:color w:val="4C4747"/>
                <w:sz w:val="22"/>
                <w:szCs w:val="22"/>
              </w:rPr>
            </w:pPr>
            <w:r w:rsidRPr="00970BC8">
              <w:rPr>
                <w:rFonts w:eastAsia="Times New Roman"/>
                <w:color w:val="4C4747"/>
                <w:sz w:val="22"/>
                <w:szCs w:val="22"/>
              </w:rPr>
              <w:t>No genera producción</w:t>
            </w:r>
          </w:p>
        </w:tc>
        <w:tc>
          <w:tcPr>
            <w:tcW w:w="548" w:type="pct"/>
            <w:tcBorders>
              <w:top w:val="nil"/>
              <w:left w:val="nil"/>
              <w:bottom w:val="single" w:sz="8" w:space="0" w:color="auto"/>
              <w:right w:val="single" w:sz="8" w:space="0" w:color="auto"/>
            </w:tcBorders>
            <w:shd w:val="clear" w:color="auto" w:fill="auto"/>
            <w:noWrap/>
            <w:vAlign w:val="center"/>
            <w:hideMark/>
          </w:tcPr>
          <w:p w14:paraId="63E772DC" w14:textId="77777777" w:rsidR="004C2E27" w:rsidRPr="00970BC8" w:rsidRDefault="004C2E27" w:rsidP="00BE0C33">
            <w:pPr>
              <w:spacing w:after="0" w:line="240" w:lineRule="auto"/>
              <w:jc w:val="center"/>
              <w:rPr>
                <w:rFonts w:eastAsia="Times New Roman"/>
                <w:color w:val="4C4747"/>
                <w:sz w:val="22"/>
                <w:szCs w:val="22"/>
              </w:rPr>
            </w:pPr>
            <w:r w:rsidRPr="00970BC8">
              <w:rPr>
                <w:color w:val="4C4747"/>
                <w:sz w:val="22"/>
                <w:szCs w:val="22"/>
              </w:rPr>
              <w:t>91%</w:t>
            </w:r>
          </w:p>
        </w:tc>
        <w:tc>
          <w:tcPr>
            <w:tcW w:w="520" w:type="pct"/>
            <w:tcBorders>
              <w:top w:val="nil"/>
              <w:left w:val="nil"/>
              <w:bottom w:val="single" w:sz="8" w:space="0" w:color="auto"/>
              <w:right w:val="single" w:sz="8" w:space="0" w:color="auto"/>
            </w:tcBorders>
            <w:shd w:val="clear" w:color="auto" w:fill="auto"/>
            <w:noWrap/>
            <w:vAlign w:val="center"/>
            <w:hideMark/>
          </w:tcPr>
          <w:p w14:paraId="412E3C96" w14:textId="77777777" w:rsidR="004C2E27" w:rsidRPr="00970BC8" w:rsidRDefault="004C2E27" w:rsidP="00BE0C33">
            <w:pPr>
              <w:spacing w:after="0" w:line="240" w:lineRule="auto"/>
              <w:jc w:val="center"/>
              <w:rPr>
                <w:rFonts w:eastAsia="Times New Roman"/>
                <w:color w:val="4C4747"/>
                <w:sz w:val="22"/>
                <w:szCs w:val="22"/>
              </w:rPr>
            </w:pPr>
            <w:r w:rsidRPr="00970BC8">
              <w:rPr>
                <w:color w:val="4C4747"/>
                <w:sz w:val="22"/>
                <w:szCs w:val="22"/>
              </w:rPr>
              <w:t>40.43%</w:t>
            </w:r>
          </w:p>
        </w:tc>
      </w:tr>
      <w:tr w:rsidR="004C2E27" w:rsidRPr="00970BC8" w14:paraId="5E53C1D6" w14:textId="77777777" w:rsidTr="004C2E27">
        <w:trPr>
          <w:trHeight w:val="680"/>
        </w:trPr>
        <w:tc>
          <w:tcPr>
            <w:tcW w:w="1367" w:type="pct"/>
            <w:gridSpan w:val="2"/>
            <w:tcBorders>
              <w:top w:val="single" w:sz="4" w:space="0" w:color="auto"/>
              <w:left w:val="single" w:sz="4" w:space="0" w:color="auto"/>
              <w:bottom w:val="single" w:sz="4" w:space="0" w:color="auto"/>
              <w:right w:val="single" w:sz="4" w:space="0" w:color="000000"/>
            </w:tcBorders>
            <w:shd w:val="clear" w:color="000000" w:fill="001F5F"/>
            <w:vAlign w:val="center"/>
            <w:hideMark/>
          </w:tcPr>
          <w:p w14:paraId="47C3FCC7" w14:textId="77777777" w:rsidR="004C2E27" w:rsidRPr="00970BC8" w:rsidRDefault="004C2E27" w:rsidP="00BE0C33">
            <w:pPr>
              <w:spacing w:after="0" w:line="240" w:lineRule="auto"/>
              <w:ind w:firstLineChars="200" w:firstLine="482"/>
              <w:jc w:val="center"/>
              <w:rPr>
                <w:rFonts w:eastAsia="Times New Roman"/>
                <w:b/>
                <w:bCs/>
                <w:color w:val="auto"/>
                <w:spacing w:val="0"/>
                <w:lang w:eastAsia="es-DO"/>
              </w:rPr>
            </w:pPr>
            <w:proofErr w:type="gramStart"/>
            <w:r w:rsidRPr="00970BC8">
              <w:rPr>
                <w:rFonts w:eastAsia="Times New Roman"/>
                <w:b/>
                <w:bCs/>
                <w:color w:val="FFFFFF"/>
                <w:spacing w:val="0"/>
                <w:lang w:eastAsia="es-DO"/>
              </w:rPr>
              <w:t>Total</w:t>
            </w:r>
            <w:proofErr w:type="gramEnd"/>
            <w:r w:rsidRPr="00970BC8">
              <w:rPr>
                <w:rFonts w:eastAsia="Times New Roman"/>
                <w:b/>
                <w:bCs/>
                <w:color w:val="FFFFFF"/>
                <w:spacing w:val="0"/>
                <w:lang w:eastAsia="es-DO"/>
              </w:rPr>
              <w:t xml:space="preserve"> General</w:t>
            </w:r>
          </w:p>
        </w:tc>
        <w:tc>
          <w:tcPr>
            <w:tcW w:w="717" w:type="pct"/>
            <w:tcBorders>
              <w:top w:val="nil"/>
              <w:left w:val="nil"/>
              <w:bottom w:val="single" w:sz="4" w:space="0" w:color="auto"/>
              <w:right w:val="single" w:sz="4" w:space="0" w:color="auto"/>
            </w:tcBorders>
            <w:shd w:val="clear" w:color="000000" w:fill="001F5F"/>
            <w:noWrap/>
            <w:vAlign w:val="center"/>
            <w:hideMark/>
          </w:tcPr>
          <w:p w14:paraId="44C530A4" w14:textId="77777777" w:rsidR="004C2E27" w:rsidRPr="00970BC8" w:rsidRDefault="004C2E27" w:rsidP="00BE0C33">
            <w:pPr>
              <w:spacing w:after="0" w:line="240" w:lineRule="auto"/>
              <w:jc w:val="center"/>
              <w:rPr>
                <w:rFonts w:eastAsia="Times New Roman"/>
                <w:b/>
                <w:bCs/>
                <w:color w:val="FFFFFF"/>
                <w:spacing w:val="0"/>
                <w:sz w:val="22"/>
                <w:szCs w:val="22"/>
                <w:lang w:eastAsia="es-DO"/>
              </w:rPr>
            </w:pPr>
            <w:r w:rsidRPr="00970BC8">
              <w:rPr>
                <w:rFonts w:eastAsia="Times New Roman"/>
                <w:b/>
                <w:bCs/>
                <w:color w:val="FFFFFF"/>
                <w:spacing w:val="0"/>
                <w:sz w:val="22"/>
                <w:szCs w:val="22"/>
                <w:lang w:eastAsia="es-DO"/>
              </w:rPr>
              <w:t>6,200,629,137.32</w:t>
            </w:r>
          </w:p>
        </w:tc>
        <w:tc>
          <w:tcPr>
            <w:tcW w:w="885" w:type="pct"/>
            <w:tcBorders>
              <w:top w:val="nil"/>
              <w:left w:val="nil"/>
              <w:bottom w:val="single" w:sz="4" w:space="0" w:color="auto"/>
              <w:right w:val="single" w:sz="4" w:space="0" w:color="auto"/>
            </w:tcBorders>
            <w:shd w:val="clear" w:color="000000" w:fill="001F5F"/>
            <w:noWrap/>
            <w:vAlign w:val="center"/>
            <w:hideMark/>
          </w:tcPr>
          <w:p w14:paraId="5BE7CEF4" w14:textId="77777777" w:rsidR="004C2E27" w:rsidRPr="00970BC8" w:rsidRDefault="004C2E27" w:rsidP="00BE0C33">
            <w:pPr>
              <w:spacing w:after="0" w:line="240" w:lineRule="auto"/>
              <w:jc w:val="center"/>
              <w:rPr>
                <w:rFonts w:eastAsia="Times New Roman"/>
                <w:b/>
                <w:bCs/>
                <w:color w:val="FFFFFF"/>
                <w:spacing w:val="0"/>
                <w:sz w:val="22"/>
                <w:szCs w:val="22"/>
                <w:lang w:eastAsia="es-DO"/>
              </w:rPr>
            </w:pPr>
            <w:r w:rsidRPr="00970BC8">
              <w:rPr>
                <w:rFonts w:eastAsia="Times New Roman"/>
                <w:b/>
                <w:bCs/>
                <w:color w:val="FFFFFF"/>
                <w:spacing w:val="0"/>
                <w:sz w:val="22"/>
                <w:szCs w:val="22"/>
                <w:lang w:eastAsia="es-DO"/>
              </w:rPr>
              <w:t>4,773,424,859.96</w:t>
            </w:r>
          </w:p>
        </w:tc>
        <w:tc>
          <w:tcPr>
            <w:tcW w:w="963" w:type="pct"/>
            <w:tcBorders>
              <w:top w:val="nil"/>
              <w:left w:val="nil"/>
              <w:bottom w:val="single" w:sz="4" w:space="0" w:color="auto"/>
              <w:right w:val="single" w:sz="4" w:space="0" w:color="auto"/>
            </w:tcBorders>
            <w:shd w:val="clear" w:color="000000" w:fill="001F5F"/>
            <w:noWrap/>
            <w:vAlign w:val="center"/>
            <w:hideMark/>
          </w:tcPr>
          <w:p w14:paraId="66FB5C80" w14:textId="77777777" w:rsidR="004C2E27" w:rsidRPr="00970BC8" w:rsidRDefault="004C2E27" w:rsidP="00BE0C33">
            <w:pPr>
              <w:spacing w:after="0" w:line="240" w:lineRule="auto"/>
              <w:jc w:val="center"/>
              <w:rPr>
                <w:rFonts w:eastAsia="Times New Roman"/>
                <w:b/>
                <w:bCs/>
                <w:color w:val="FFFFFF"/>
                <w:spacing w:val="0"/>
                <w:sz w:val="22"/>
                <w:szCs w:val="22"/>
                <w:lang w:eastAsia="es-DO"/>
              </w:rPr>
            </w:pPr>
            <w:r w:rsidRPr="00970BC8">
              <w:rPr>
                <w:rFonts w:eastAsia="Times New Roman"/>
                <w:b/>
                <w:bCs/>
                <w:color w:val="FFFFFF"/>
                <w:spacing w:val="0"/>
                <w:sz w:val="22"/>
                <w:szCs w:val="22"/>
                <w:lang w:eastAsia="es-DO"/>
              </w:rPr>
              <w:t>9</w:t>
            </w:r>
          </w:p>
        </w:tc>
        <w:tc>
          <w:tcPr>
            <w:tcW w:w="548" w:type="pct"/>
            <w:tcBorders>
              <w:top w:val="nil"/>
              <w:left w:val="nil"/>
              <w:bottom w:val="single" w:sz="4" w:space="0" w:color="auto"/>
              <w:right w:val="single" w:sz="4" w:space="0" w:color="auto"/>
            </w:tcBorders>
            <w:shd w:val="clear" w:color="000000" w:fill="001F5F"/>
            <w:vAlign w:val="center"/>
            <w:hideMark/>
          </w:tcPr>
          <w:p w14:paraId="54188FFD" w14:textId="77777777" w:rsidR="004C2E27" w:rsidRPr="00970BC8" w:rsidRDefault="004C2E27" w:rsidP="00BE0C33">
            <w:pPr>
              <w:spacing w:after="0" w:line="240" w:lineRule="auto"/>
              <w:jc w:val="center"/>
              <w:rPr>
                <w:rFonts w:eastAsia="Times New Roman"/>
                <w:b/>
                <w:bCs/>
                <w:color w:val="FFFFFF"/>
                <w:spacing w:val="0"/>
                <w:sz w:val="22"/>
                <w:szCs w:val="22"/>
                <w:lang w:eastAsia="es-DO"/>
              </w:rPr>
            </w:pPr>
            <w:r w:rsidRPr="00970BC8">
              <w:rPr>
                <w:rFonts w:eastAsia="Times New Roman"/>
                <w:b/>
                <w:bCs/>
                <w:color w:val="FFFFFF"/>
                <w:spacing w:val="0"/>
                <w:sz w:val="22"/>
                <w:szCs w:val="22"/>
                <w:lang w:eastAsia="es-DO"/>
              </w:rPr>
              <w:t>76.98%</w:t>
            </w:r>
          </w:p>
        </w:tc>
        <w:tc>
          <w:tcPr>
            <w:tcW w:w="520" w:type="pct"/>
            <w:tcBorders>
              <w:top w:val="nil"/>
              <w:left w:val="nil"/>
              <w:bottom w:val="single" w:sz="8" w:space="0" w:color="auto"/>
              <w:right w:val="single" w:sz="8" w:space="0" w:color="auto"/>
            </w:tcBorders>
            <w:shd w:val="clear" w:color="000000" w:fill="001F5F"/>
            <w:vAlign w:val="center"/>
            <w:hideMark/>
          </w:tcPr>
          <w:p w14:paraId="4D58AF8E" w14:textId="77777777" w:rsidR="004C2E27" w:rsidRPr="00970BC8" w:rsidRDefault="004C2E27" w:rsidP="00BE0C33">
            <w:pPr>
              <w:spacing w:after="0" w:line="240" w:lineRule="auto"/>
              <w:ind w:firstLineChars="100" w:firstLine="241"/>
              <w:jc w:val="center"/>
              <w:rPr>
                <w:rFonts w:eastAsia="Times New Roman"/>
                <w:b/>
                <w:bCs/>
                <w:color w:val="FFFFFF"/>
                <w:spacing w:val="0"/>
                <w:sz w:val="22"/>
                <w:szCs w:val="22"/>
                <w:lang w:eastAsia="es-DO"/>
              </w:rPr>
            </w:pPr>
            <w:r w:rsidRPr="00970BC8">
              <w:rPr>
                <w:b/>
                <w:bCs/>
                <w:color w:val="FFFFFF"/>
                <w:sz w:val="22"/>
                <w:szCs w:val="22"/>
              </w:rPr>
              <w:t>100.00%</w:t>
            </w:r>
          </w:p>
        </w:tc>
      </w:tr>
    </w:tbl>
    <w:p w14:paraId="3E5202AD" w14:textId="77777777" w:rsidR="005B6B7F" w:rsidRPr="00970BC8" w:rsidRDefault="005B6B7F" w:rsidP="005B6B7F">
      <w:pPr>
        <w:spacing w:after="0" w:line="360" w:lineRule="auto"/>
        <w:jc w:val="both"/>
        <w:rPr>
          <w:rFonts w:eastAsia="Times New Roman"/>
          <w:color w:val="4C4747"/>
          <w:sz w:val="18"/>
          <w:szCs w:val="18"/>
        </w:rPr>
      </w:pPr>
      <w:r w:rsidRPr="00970BC8">
        <w:rPr>
          <w:rFonts w:eastAsia="Times New Roman"/>
          <w:b/>
          <w:bCs/>
          <w:color w:val="4C4747"/>
          <w:sz w:val="18"/>
          <w:szCs w:val="18"/>
        </w:rPr>
        <w:t xml:space="preserve">Fuente: </w:t>
      </w:r>
      <w:r w:rsidRPr="00970BC8">
        <w:rPr>
          <w:rFonts w:eastAsia="Times New Roman"/>
          <w:color w:val="4C4747"/>
          <w:sz w:val="18"/>
          <w:szCs w:val="18"/>
        </w:rPr>
        <w:t>Sistema de Gestión Financiera del Estado (SIGEF)</w:t>
      </w:r>
    </w:p>
    <w:p w14:paraId="0C9B4980" w14:textId="77777777" w:rsidR="0083158F" w:rsidRPr="00970BC8" w:rsidRDefault="0083158F" w:rsidP="0083158F"/>
    <w:tbl>
      <w:tblPr>
        <w:tblStyle w:val="Tablaconcuadrcula"/>
        <w:tblW w:w="12611" w:type="dxa"/>
        <w:tblLook w:val="04A0" w:firstRow="1" w:lastRow="0" w:firstColumn="1" w:lastColumn="0" w:noHBand="0" w:noVBand="1"/>
      </w:tblPr>
      <w:tblGrid>
        <w:gridCol w:w="1395"/>
        <w:gridCol w:w="4625"/>
        <w:gridCol w:w="2216"/>
        <w:gridCol w:w="2543"/>
        <w:gridCol w:w="1832"/>
      </w:tblGrid>
      <w:tr w:rsidR="005B6B7F" w:rsidRPr="00970BC8" w14:paraId="449B2D1E" w14:textId="77777777" w:rsidTr="003B10DD">
        <w:trPr>
          <w:trHeight w:val="705"/>
          <w:tblHeader/>
        </w:trPr>
        <w:tc>
          <w:tcPr>
            <w:tcW w:w="1412" w:type="dxa"/>
            <w:shd w:val="clear" w:color="auto" w:fill="002060"/>
            <w:vAlign w:val="center"/>
            <w:hideMark/>
          </w:tcPr>
          <w:p w14:paraId="7C0E12D1" w14:textId="77777777" w:rsidR="005B6B7F" w:rsidRPr="00970BC8" w:rsidRDefault="005B6B7F" w:rsidP="005B6B7F">
            <w:pPr>
              <w:rPr>
                <w:rFonts w:eastAsia="Times New Roman"/>
                <w:b/>
                <w:color w:val="FFFFFF"/>
                <w:spacing w:val="0"/>
                <w:lang w:eastAsia="es-DO"/>
              </w:rPr>
            </w:pPr>
            <w:proofErr w:type="spellStart"/>
            <w:r w:rsidRPr="00970BC8">
              <w:rPr>
                <w:rFonts w:eastAsia="Times New Roman"/>
                <w:b/>
                <w:color w:val="FFFFFF"/>
                <w:spacing w:val="0"/>
                <w:lang w:eastAsia="es-DO"/>
              </w:rPr>
              <w:lastRenderedPageBreak/>
              <w:t>Cód</w:t>
            </w:r>
            <w:proofErr w:type="spellEnd"/>
            <w:r w:rsidRPr="00970BC8">
              <w:rPr>
                <w:rFonts w:eastAsia="Times New Roman"/>
                <w:b/>
                <w:color w:val="FFFFFF"/>
                <w:spacing w:val="0"/>
                <w:lang w:eastAsia="es-DO"/>
              </w:rPr>
              <w:t xml:space="preserve">- </w:t>
            </w:r>
            <w:proofErr w:type="spellStart"/>
            <w:r w:rsidRPr="00970BC8">
              <w:rPr>
                <w:rFonts w:eastAsia="Times New Roman"/>
                <w:b/>
                <w:color w:val="FFFFFF"/>
                <w:spacing w:val="0"/>
                <w:lang w:eastAsia="es-DO"/>
              </w:rPr>
              <w:t>Act</w:t>
            </w:r>
            <w:proofErr w:type="spellEnd"/>
            <w:r w:rsidRPr="00970BC8">
              <w:rPr>
                <w:rFonts w:eastAsia="Times New Roman"/>
                <w:b/>
                <w:color w:val="FFFFFF"/>
                <w:spacing w:val="0"/>
                <w:lang w:eastAsia="es-DO"/>
              </w:rPr>
              <w:t>.</w:t>
            </w:r>
          </w:p>
        </w:tc>
        <w:tc>
          <w:tcPr>
            <w:tcW w:w="4679" w:type="dxa"/>
            <w:shd w:val="clear" w:color="auto" w:fill="002060"/>
            <w:vAlign w:val="center"/>
            <w:hideMark/>
          </w:tcPr>
          <w:p w14:paraId="42F4CA12" w14:textId="77777777" w:rsidR="005B6B7F" w:rsidRPr="00970BC8" w:rsidRDefault="005B6B7F" w:rsidP="00BE0C33">
            <w:pPr>
              <w:ind w:firstLineChars="200" w:firstLine="482"/>
              <w:jc w:val="center"/>
              <w:rPr>
                <w:rFonts w:eastAsia="Times New Roman"/>
                <w:b/>
                <w:color w:val="FFFFFF"/>
                <w:spacing w:val="0"/>
                <w:lang w:eastAsia="es-DO"/>
              </w:rPr>
            </w:pPr>
            <w:r w:rsidRPr="00970BC8">
              <w:rPr>
                <w:rFonts w:eastAsia="Times New Roman"/>
                <w:b/>
                <w:color w:val="FFFFFF"/>
                <w:spacing w:val="0"/>
                <w:lang w:eastAsia="es-DO"/>
              </w:rPr>
              <w:t>Producto</w:t>
            </w:r>
          </w:p>
        </w:tc>
        <w:tc>
          <w:tcPr>
            <w:tcW w:w="2126" w:type="dxa"/>
            <w:shd w:val="clear" w:color="auto" w:fill="002060"/>
            <w:vAlign w:val="center"/>
            <w:hideMark/>
          </w:tcPr>
          <w:p w14:paraId="43F8EEFA" w14:textId="77777777" w:rsidR="005B6B7F" w:rsidRPr="00970BC8" w:rsidRDefault="005B6B7F" w:rsidP="00BE0C33">
            <w:pPr>
              <w:jc w:val="center"/>
              <w:rPr>
                <w:rFonts w:eastAsia="Times New Roman"/>
                <w:b/>
                <w:color w:val="FFFFFF"/>
                <w:spacing w:val="0"/>
                <w:lang w:eastAsia="es-DO"/>
              </w:rPr>
            </w:pPr>
            <w:r w:rsidRPr="00970BC8">
              <w:rPr>
                <w:rFonts w:eastAsia="Times New Roman"/>
                <w:b/>
                <w:color w:val="FFFFFF"/>
                <w:spacing w:val="0"/>
                <w:lang w:eastAsia="es-DO"/>
              </w:rPr>
              <w:t>Asignación presupuestaria</w:t>
            </w:r>
          </w:p>
        </w:tc>
        <w:tc>
          <w:tcPr>
            <w:tcW w:w="2551" w:type="dxa"/>
            <w:shd w:val="clear" w:color="auto" w:fill="002060"/>
            <w:vAlign w:val="center"/>
            <w:hideMark/>
          </w:tcPr>
          <w:p w14:paraId="3FF4CFE0" w14:textId="77777777" w:rsidR="005B6B7F" w:rsidRPr="00970BC8" w:rsidRDefault="005B6B7F" w:rsidP="005B6B7F">
            <w:pPr>
              <w:rPr>
                <w:rFonts w:eastAsia="Times New Roman"/>
                <w:b/>
                <w:color w:val="FFFFFF"/>
                <w:spacing w:val="0"/>
                <w:lang w:eastAsia="es-DO"/>
              </w:rPr>
            </w:pPr>
            <w:r w:rsidRPr="00970BC8">
              <w:rPr>
                <w:rFonts w:eastAsia="Times New Roman"/>
                <w:b/>
                <w:color w:val="FFFFFF"/>
                <w:spacing w:val="0"/>
                <w:lang w:eastAsia="es-DO"/>
              </w:rPr>
              <w:t>Ejecución 2024 (RD$)</w:t>
            </w:r>
          </w:p>
        </w:tc>
        <w:tc>
          <w:tcPr>
            <w:tcW w:w="1843" w:type="dxa"/>
            <w:shd w:val="clear" w:color="auto" w:fill="002060"/>
            <w:vAlign w:val="center"/>
            <w:hideMark/>
          </w:tcPr>
          <w:p w14:paraId="2DD7A329" w14:textId="77777777" w:rsidR="005B6B7F" w:rsidRPr="00970BC8" w:rsidRDefault="005B6B7F" w:rsidP="00BE0C33">
            <w:pPr>
              <w:jc w:val="center"/>
              <w:rPr>
                <w:rFonts w:eastAsia="Times New Roman"/>
                <w:b/>
                <w:color w:val="FFFFFF"/>
                <w:spacing w:val="0"/>
                <w:lang w:eastAsia="es-DO"/>
              </w:rPr>
            </w:pPr>
            <w:r w:rsidRPr="00970BC8">
              <w:rPr>
                <w:rFonts w:eastAsia="Times New Roman"/>
                <w:b/>
                <w:color w:val="FFFFFF"/>
                <w:spacing w:val="0"/>
                <w:lang w:eastAsia="es-DO"/>
              </w:rPr>
              <w:t>% Desempeño Financiero</w:t>
            </w:r>
          </w:p>
        </w:tc>
      </w:tr>
      <w:tr w:rsidR="005B6B7F" w:rsidRPr="00970BC8" w14:paraId="6AFDB5D7" w14:textId="77777777" w:rsidTr="003B10DD">
        <w:trPr>
          <w:trHeight w:val="480"/>
        </w:trPr>
        <w:tc>
          <w:tcPr>
            <w:tcW w:w="1412" w:type="dxa"/>
            <w:hideMark/>
          </w:tcPr>
          <w:p w14:paraId="101EADD8" w14:textId="77777777" w:rsidR="005B6B7F" w:rsidRPr="00970BC8" w:rsidRDefault="005B6B7F" w:rsidP="00BE0C33">
            <w:pPr>
              <w:jc w:val="center"/>
              <w:rPr>
                <w:rFonts w:eastAsia="Times New Roman"/>
                <w:color w:val="4C4747"/>
              </w:rPr>
            </w:pPr>
            <w:r w:rsidRPr="00970BC8">
              <w:rPr>
                <w:rFonts w:eastAsia="Times New Roman"/>
                <w:color w:val="4C4747"/>
              </w:rPr>
              <w:t xml:space="preserve"> 0001 </w:t>
            </w:r>
          </w:p>
        </w:tc>
        <w:tc>
          <w:tcPr>
            <w:tcW w:w="4679" w:type="dxa"/>
            <w:hideMark/>
          </w:tcPr>
          <w:p w14:paraId="03FFF810" w14:textId="77777777" w:rsidR="005B6B7F" w:rsidRPr="00970BC8" w:rsidRDefault="005B6B7F" w:rsidP="00BE0C33">
            <w:pPr>
              <w:jc w:val="center"/>
              <w:rPr>
                <w:rFonts w:eastAsia="Times New Roman"/>
                <w:color w:val="4C4747"/>
              </w:rPr>
            </w:pPr>
            <w:r w:rsidRPr="00970BC8">
              <w:rPr>
                <w:rFonts w:eastAsia="Times New Roman"/>
                <w:color w:val="4C4747"/>
              </w:rPr>
              <w:t xml:space="preserve"> Dirección y Coordinación (Acciones que no generan producción) </w:t>
            </w:r>
          </w:p>
        </w:tc>
        <w:tc>
          <w:tcPr>
            <w:tcW w:w="2126" w:type="dxa"/>
            <w:vAlign w:val="center"/>
            <w:hideMark/>
          </w:tcPr>
          <w:p w14:paraId="0DDC20F5" w14:textId="77777777" w:rsidR="005B6B7F" w:rsidRPr="00970BC8" w:rsidRDefault="005B6B7F" w:rsidP="00BE0C33">
            <w:pPr>
              <w:jc w:val="center"/>
              <w:rPr>
                <w:rFonts w:eastAsia="Times New Roman"/>
                <w:color w:val="4C4747"/>
              </w:rPr>
            </w:pPr>
            <w:r w:rsidRPr="00970BC8">
              <w:rPr>
                <w:rFonts w:eastAsia="Times New Roman"/>
                <w:color w:val="4C4747"/>
              </w:rPr>
              <w:t>437,420,851.08</w:t>
            </w:r>
          </w:p>
        </w:tc>
        <w:tc>
          <w:tcPr>
            <w:tcW w:w="2551" w:type="dxa"/>
            <w:vAlign w:val="center"/>
            <w:hideMark/>
          </w:tcPr>
          <w:p w14:paraId="50E911BF" w14:textId="77777777" w:rsidR="005B6B7F" w:rsidRPr="00970BC8" w:rsidRDefault="005B6B7F" w:rsidP="00BE0C33">
            <w:pPr>
              <w:jc w:val="center"/>
              <w:rPr>
                <w:rFonts w:eastAsia="Times New Roman"/>
                <w:color w:val="4C4747"/>
              </w:rPr>
            </w:pPr>
            <w:r w:rsidRPr="00970BC8">
              <w:rPr>
                <w:rFonts w:eastAsia="Times New Roman"/>
                <w:color w:val="4C4747"/>
              </w:rPr>
              <w:t>360,640,351.68</w:t>
            </w:r>
          </w:p>
        </w:tc>
        <w:tc>
          <w:tcPr>
            <w:tcW w:w="1843" w:type="dxa"/>
            <w:tcBorders>
              <w:top w:val="nil"/>
              <w:left w:val="nil"/>
              <w:bottom w:val="single" w:sz="8" w:space="0" w:color="000000"/>
              <w:right w:val="single" w:sz="8" w:space="0" w:color="000000"/>
            </w:tcBorders>
            <w:shd w:val="clear" w:color="auto" w:fill="auto"/>
            <w:vAlign w:val="center"/>
            <w:hideMark/>
          </w:tcPr>
          <w:p w14:paraId="185AB5D0" w14:textId="77777777" w:rsidR="005B6B7F" w:rsidRPr="00970BC8" w:rsidRDefault="005B6B7F" w:rsidP="00BE0C33">
            <w:pPr>
              <w:jc w:val="center"/>
              <w:rPr>
                <w:rFonts w:eastAsia="Times New Roman"/>
                <w:color w:val="4C4747"/>
              </w:rPr>
            </w:pPr>
            <w:r w:rsidRPr="00970BC8">
              <w:rPr>
                <w:color w:val="4C4747"/>
              </w:rPr>
              <w:t>82.45%</w:t>
            </w:r>
          </w:p>
        </w:tc>
      </w:tr>
      <w:tr w:rsidR="005B6B7F" w:rsidRPr="00970BC8" w14:paraId="3D090DB0" w14:textId="77777777" w:rsidTr="003B10DD">
        <w:trPr>
          <w:trHeight w:val="638"/>
        </w:trPr>
        <w:tc>
          <w:tcPr>
            <w:tcW w:w="1412" w:type="dxa"/>
            <w:hideMark/>
          </w:tcPr>
          <w:p w14:paraId="2235EBAC" w14:textId="77777777" w:rsidR="005B6B7F" w:rsidRPr="00970BC8" w:rsidRDefault="005B6B7F" w:rsidP="00BE0C33">
            <w:pPr>
              <w:jc w:val="center"/>
              <w:rPr>
                <w:rFonts w:eastAsia="Times New Roman"/>
                <w:color w:val="4C4747"/>
              </w:rPr>
            </w:pPr>
            <w:r w:rsidRPr="00970BC8">
              <w:rPr>
                <w:rFonts w:eastAsia="Times New Roman"/>
                <w:color w:val="4C4747"/>
              </w:rPr>
              <w:t xml:space="preserve"> 0029 </w:t>
            </w:r>
          </w:p>
        </w:tc>
        <w:tc>
          <w:tcPr>
            <w:tcW w:w="4679" w:type="dxa"/>
            <w:hideMark/>
          </w:tcPr>
          <w:p w14:paraId="099EF4FD" w14:textId="77777777" w:rsidR="005B6B7F" w:rsidRPr="00970BC8" w:rsidRDefault="005B6B7F" w:rsidP="00BE0C33">
            <w:pPr>
              <w:jc w:val="center"/>
              <w:rPr>
                <w:rFonts w:eastAsia="Times New Roman"/>
                <w:color w:val="4C4747"/>
              </w:rPr>
            </w:pPr>
            <w:r w:rsidRPr="00970BC8">
              <w:rPr>
                <w:rFonts w:eastAsia="Times New Roman"/>
                <w:color w:val="4C4747"/>
              </w:rPr>
              <w:t xml:space="preserve"> Diseño, estudio, monitoreo y evaluación de políticas públicas (Acciones que no generan producción) </w:t>
            </w:r>
          </w:p>
        </w:tc>
        <w:tc>
          <w:tcPr>
            <w:tcW w:w="2126" w:type="dxa"/>
            <w:vAlign w:val="center"/>
            <w:hideMark/>
          </w:tcPr>
          <w:p w14:paraId="322936AC" w14:textId="77777777" w:rsidR="005B6B7F" w:rsidRPr="00970BC8" w:rsidRDefault="005B6B7F" w:rsidP="00BE0C33">
            <w:pPr>
              <w:jc w:val="center"/>
              <w:rPr>
                <w:rFonts w:eastAsia="Times New Roman"/>
                <w:color w:val="4C4747"/>
              </w:rPr>
            </w:pPr>
            <w:r w:rsidRPr="00970BC8">
              <w:rPr>
                <w:rFonts w:eastAsia="Times New Roman"/>
                <w:color w:val="4C4747"/>
              </w:rPr>
              <w:t>50,989,728.24</w:t>
            </w:r>
          </w:p>
        </w:tc>
        <w:tc>
          <w:tcPr>
            <w:tcW w:w="2551" w:type="dxa"/>
            <w:vAlign w:val="center"/>
            <w:hideMark/>
          </w:tcPr>
          <w:p w14:paraId="72233721" w14:textId="77777777" w:rsidR="005B6B7F" w:rsidRPr="00970BC8" w:rsidRDefault="005B6B7F" w:rsidP="00BE0C33">
            <w:pPr>
              <w:jc w:val="center"/>
              <w:rPr>
                <w:rFonts w:eastAsia="Times New Roman"/>
                <w:color w:val="4C4747"/>
              </w:rPr>
            </w:pPr>
            <w:r w:rsidRPr="00970BC8">
              <w:rPr>
                <w:rFonts w:eastAsia="Times New Roman"/>
                <w:color w:val="4C4747"/>
              </w:rPr>
              <w:t>43,730,983.31</w:t>
            </w:r>
          </w:p>
        </w:tc>
        <w:tc>
          <w:tcPr>
            <w:tcW w:w="1843" w:type="dxa"/>
            <w:tcBorders>
              <w:top w:val="nil"/>
              <w:left w:val="nil"/>
              <w:bottom w:val="single" w:sz="8" w:space="0" w:color="000000"/>
              <w:right w:val="single" w:sz="8" w:space="0" w:color="000000"/>
            </w:tcBorders>
            <w:shd w:val="clear" w:color="auto" w:fill="auto"/>
            <w:vAlign w:val="center"/>
            <w:hideMark/>
          </w:tcPr>
          <w:p w14:paraId="4C06D43D" w14:textId="77777777" w:rsidR="005B6B7F" w:rsidRPr="00970BC8" w:rsidRDefault="005B6B7F" w:rsidP="00BE0C33">
            <w:pPr>
              <w:jc w:val="center"/>
              <w:rPr>
                <w:rFonts w:eastAsia="Times New Roman"/>
                <w:color w:val="4C4747"/>
              </w:rPr>
            </w:pPr>
            <w:r w:rsidRPr="00970BC8">
              <w:rPr>
                <w:color w:val="4C4747"/>
              </w:rPr>
              <w:t>85.76%</w:t>
            </w:r>
          </w:p>
        </w:tc>
      </w:tr>
      <w:tr w:rsidR="005B6B7F" w:rsidRPr="00970BC8" w14:paraId="7DF95256" w14:textId="77777777" w:rsidTr="003B10DD">
        <w:trPr>
          <w:trHeight w:val="720"/>
        </w:trPr>
        <w:tc>
          <w:tcPr>
            <w:tcW w:w="1412" w:type="dxa"/>
            <w:hideMark/>
          </w:tcPr>
          <w:p w14:paraId="1F5EF780" w14:textId="77777777" w:rsidR="005B6B7F" w:rsidRPr="00970BC8" w:rsidRDefault="005B6B7F" w:rsidP="00BE0C33">
            <w:pPr>
              <w:jc w:val="center"/>
              <w:rPr>
                <w:rFonts w:eastAsia="Times New Roman"/>
                <w:color w:val="4C4747"/>
              </w:rPr>
            </w:pPr>
            <w:r w:rsidRPr="00970BC8">
              <w:rPr>
                <w:rFonts w:eastAsia="Times New Roman"/>
                <w:color w:val="4C4747"/>
              </w:rPr>
              <w:t xml:space="preserve"> 0030 </w:t>
            </w:r>
          </w:p>
        </w:tc>
        <w:tc>
          <w:tcPr>
            <w:tcW w:w="4679" w:type="dxa"/>
            <w:hideMark/>
          </w:tcPr>
          <w:p w14:paraId="1949A5D2" w14:textId="77777777" w:rsidR="005B6B7F" w:rsidRPr="00970BC8" w:rsidRDefault="005B6B7F" w:rsidP="00BE0C33">
            <w:pPr>
              <w:jc w:val="center"/>
              <w:rPr>
                <w:rFonts w:eastAsia="Times New Roman"/>
                <w:color w:val="4C4747"/>
              </w:rPr>
            </w:pPr>
            <w:r w:rsidRPr="00970BC8">
              <w:rPr>
                <w:rFonts w:eastAsia="Times New Roman"/>
                <w:color w:val="4C4747"/>
              </w:rPr>
              <w:t xml:space="preserve"> Automatización de los procesos de la RAS y Ampliación y desarrollo de Centro de Atención Telefónica del GPS. (Acciones que no generan producción) </w:t>
            </w:r>
          </w:p>
        </w:tc>
        <w:tc>
          <w:tcPr>
            <w:tcW w:w="2126" w:type="dxa"/>
            <w:vAlign w:val="center"/>
            <w:hideMark/>
          </w:tcPr>
          <w:p w14:paraId="396B253C" w14:textId="77777777" w:rsidR="005B6B7F" w:rsidRPr="00970BC8" w:rsidRDefault="005B6B7F" w:rsidP="00BE0C33">
            <w:pPr>
              <w:jc w:val="center"/>
              <w:rPr>
                <w:rFonts w:eastAsia="Times New Roman"/>
                <w:color w:val="4C4747"/>
              </w:rPr>
            </w:pPr>
            <w:r w:rsidRPr="00970BC8">
              <w:rPr>
                <w:rFonts w:eastAsia="Times New Roman"/>
                <w:color w:val="4C4747"/>
              </w:rPr>
              <w:t>43,967,900.00</w:t>
            </w:r>
          </w:p>
        </w:tc>
        <w:tc>
          <w:tcPr>
            <w:tcW w:w="2551" w:type="dxa"/>
            <w:vAlign w:val="center"/>
            <w:hideMark/>
          </w:tcPr>
          <w:p w14:paraId="5E802E42" w14:textId="77777777" w:rsidR="005B6B7F" w:rsidRPr="00970BC8" w:rsidRDefault="005B6B7F" w:rsidP="00BE0C33">
            <w:pPr>
              <w:jc w:val="center"/>
              <w:rPr>
                <w:rFonts w:eastAsia="Times New Roman"/>
                <w:color w:val="4C4747"/>
              </w:rPr>
            </w:pPr>
            <w:r w:rsidRPr="00970BC8">
              <w:rPr>
                <w:rFonts w:eastAsia="Times New Roman"/>
                <w:color w:val="4C4747"/>
              </w:rPr>
              <w:t>-</w:t>
            </w:r>
          </w:p>
        </w:tc>
        <w:tc>
          <w:tcPr>
            <w:tcW w:w="1843" w:type="dxa"/>
            <w:tcBorders>
              <w:top w:val="nil"/>
              <w:left w:val="nil"/>
              <w:bottom w:val="single" w:sz="8" w:space="0" w:color="000000"/>
              <w:right w:val="single" w:sz="8" w:space="0" w:color="000000"/>
            </w:tcBorders>
            <w:shd w:val="clear" w:color="auto" w:fill="auto"/>
            <w:vAlign w:val="center"/>
            <w:hideMark/>
          </w:tcPr>
          <w:p w14:paraId="767B9468" w14:textId="77777777" w:rsidR="005B6B7F" w:rsidRPr="00970BC8" w:rsidRDefault="005B6B7F" w:rsidP="00BE0C33">
            <w:pPr>
              <w:jc w:val="center"/>
              <w:rPr>
                <w:rFonts w:eastAsia="Times New Roman"/>
                <w:color w:val="4C4747"/>
              </w:rPr>
            </w:pPr>
            <w:r w:rsidRPr="00970BC8">
              <w:rPr>
                <w:color w:val="4C4747"/>
              </w:rPr>
              <w:t>0.00%</w:t>
            </w:r>
          </w:p>
        </w:tc>
      </w:tr>
      <w:tr w:rsidR="005B6B7F" w:rsidRPr="00970BC8" w14:paraId="66F81C86" w14:textId="77777777" w:rsidTr="003B10DD">
        <w:trPr>
          <w:trHeight w:val="1200"/>
        </w:trPr>
        <w:tc>
          <w:tcPr>
            <w:tcW w:w="1412" w:type="dxa"/>
            <w:hideMark/>
          </w:tcPr>
          <w:p w14:paraId="60D8B77C" w14:textId="77777777" w:rsidR="005B6B7F" w:rsidRPr="00970BC8" w:rsidRDefault="005B6B7F" w:rsidP="00BE0C33">
            <w:pPr>
              <w:jc w:val="center"/>
              <w:rPr>
                <w:rFonts w:eastAsia="Times New Roman"/>
                <w:color w:val="4C4747"/>
              </w:rPr>
            </w:pPr>
            <w:r w:rsidRPr="00970BC8">
              <w:rPr>
                <w:rFonts w:eastAsia="Times New Roman"/>
                <w:color w:val="4C4747"/>
              </w:rPr>
              <w:t xml:space="preserve"> 0032 </w:t>
            </w:r>
          </w:p>
        </w:tc>
        <w:tc>
          <w:tcPr>
            <w:tcW w:w="4679" w:type="dxa"/>
            <w:hideMark/>
          </w:tcPr>
          <w:p w14:paraId="7503EED4" w14:textId="77777777" w:rsidR="005B6B7F" w:rsidRPr="00970BC8" w:rsidRDefault="005B6B7F" w:rsidP="00BE0C33">
            <w:pPr>
              <w:jc w:val="center"/>
              <w:rPr>
                <w:rFonts w:eastAsia="Times New Roman"/>
                <w:color w:val="4C4747"/>
              </w:rPr>
            </w:pPr>
            <w:r w:rsidRPr="00970BC8">
              <w:rPr>
                <w:rFonts w:eastAsia="Times New Roman"/>
                <w:color w:val="4C4747"/>
              </w:rPr>
              <w:t xml:space="preserve"> Fortalecer la infraestructura tecnológica para automatizar los procesos internos departamentales de la institución lo cual permita hacer más eficientes los procesos administrativos y operativos de la institución. (Acciones que no generan producción) </w:t>
            </w:r>
          </w:p>
        </w:tc>
        <w:tc>
          <w:tcPr>
            <w:tcW w:w="2126" w:type="dxa"/>
            <w:vAlign w:val="center"/>
            <w:hideMark/>
          </w:tcPr>
          <w:p w14:paraId="32EE329A" w14:textId="77777777" w:rsidR="005B6B7F" w:rsidRPr="00970BC8" w:rsidRDefault="005B6B7F" w:rsidP="00BE0C33">
            <w:pPr>
              <w:jc w:val="center"/>
              <w:rPr>
                <w:rFonts w:eastAsia="Times New Roman"/>
                <w:color w:val="4C4747"/>
              </w:rPr>
            </w:pPr>
            <w:r w:rsidRPr="00970BC8">
              <w:rPr>
                <w:rFonts w:eastAsia="Times New Roman"/>
                <w:color w:val="4C4747"/>
              </w:rPr>
              <w:t>5,642,407.00</w:t>
            </w:r>
          </w:p>
        </w:tc>
        <w:tc>
          <w:tcPr>
            <w:tcW w:w="2551" w:type="dxa"/>
            <w:vAlign w:val="center"/>
            <w:hideMark/>
          </w:tcPr>
          <w:p w14:paraId="771813E3" w14:textId="77777777" w:rsidR="005B6B7F" w:rsidRPr="00970BC8" w:rsidRDefault="005B6B7F" w:rsidP="00BE0C33">
            <w:pPr>
              <w:jc w:val="center"/>
              <w:rPr>
                <w:rFonts w:eastAsia="Times New Roman"/>
                <w:color w:val="4C4747"/>
              </w:rPr>
            </w:pPr>
            <w:r w:rsidRPr="00970BC8">
              <w:rPr>
                <w:rFonts w:eastAsia="Times New Roman"/>
                <w:color w:val="4C4747"/>
              </w:rPr>
              <w:t>-</w:t>
            </w:r>
          </w:p>
        </w:tc>
        <w:tc>
          <w:tcPr>
            <w:tcW w:w="1843" w:type="dxa"/>
            <w:tcBorders>
              <w:top w:val="nil"/>
              <w:left w:val="nil"/>
              <w:bottom w:val="single" w:sz="8" w:space="0" w:color="000000"/>
              <w:right w:val="single" w:sz="8" w:space="0" w:color="000000"/>
            </w:tcBorders>
            <w:shd w:val="clear" w:color="auto" w:fill="auto"/>
            <w:vAlign w:val="center"/>
            <w:hideMark/>
          </w:tcPr>
          <w:p w14:paraId="71BFD26A" w14:textId="77777777" w:rsidR="005B6B7F" w:rsidRPr="00970BC8" w:rsidRDefault="005B6B7F" w:rsidP="00BE0C33">
            <w:pPr>
              <w:jc w:val="center"/>
              <w:rPr>
                <w:rFonts w:eastAsia="Times New Roman"/>
                <w:color w:val="4C4747"/>
              </w:rPr>
            </w:pPr>
            <w:r w:rsidRPr="00970BC8">
              <w:rPr>
                <w:color w:val="4C4747"/>
              </w:rPr>
              <w:t>0.00%</w:t>
            </w:r>
          </w:p>
        </w:tc>
      </w:tr>
      <w:tr w:rsidR="005B6B7F" w:rsidRPr="00970BC8" w14:paraId="0FD567A4" w14:textId="77777777" w:rsidTr="003B10DD">
        <w:trPr>
          <w:trHeight w:val="960"/>
        </w:trPr>
        <w:tc>
          <w:tcPr>
            <w:tcW w:w="1412" w:type="dxa"/>
            <w:hideMark/>
          </w:tcPr>
          <w:p w14:paraId="576B2FCC" w14:textId="77777777" w:rsidR="005B6B7F" w:rsidRPr="00970BC8" w:rsidRDefault="005B6B7F" w:rsidP="00BE0C33">
            <w:pPr>
              <w:jc w:val="center"/>
              <w:rPr>
                <w:rFonts w:eastAsia="Times New Roman"/>
                <w:color w:val="4C4747"/>
              </w:rPr>
            </w:pPr>
            <w:r w:rsidRPr="00970BC8">
              <w:rPr>
                <w:rFonts w:eastAsia="Times New Roman"/>
                <w:color w:val="4C4747"/>
              </w:rPr>
              <w:t xml:space="preserve"> 0033 </w:t>
            </w:r>
          </w:p>
        </w:tc>
        <w:tc>
          <w:tcPr>
            <w:tcW w:w="4679" w:type="dxa"/>
            <w:hideMark/>
          </w:tcPr>
          <w:p w14:paraId="46158D42" w14:textId="77777777" w:rsidR="005B6B7F" w:rsidRPr="00970BC8" w:rsidRDefault="005B6B7F" w:rsidP="00BE0C33">
            <w:pPr>
              <w:jc w:val="center"/>
              <w:rPr>
                <w:rFonts w:eastAsia="Times New Roman"/>
                <w:color w:val="4C4747"/>
              </w:rPr>
            </w:pPr>
            <w:r w:rsidRPr="00970BC8">
              <w:rPr>
                <w:rFonts w:eastAsia="Times New Roman"/>
                <w:color w:val="4C4747"/>
              </w:rPr>
              <w:t xml:space="preserve"> Apoyo en la definición de la estrategia de recuperación, adecuación e implementación de la Estrategia de Protección Social Adaptativa en materia de capacitación, consultorías y capital </w:t>
            </w:r>
            <w:r w:rsidRPr="00970BC8">
              <w:rPr>
                <w:rFonts w:eastAsia="Times New Roman"/>
                <w:color w:val="4C4747"/>
              </w:rPr>
              <w:lastRenderedPageBreak/>
              <w:t xml:space="preserve">humano. (Acciones que no generan producción) </w:t>
            </w:r>
          </w:p>
        </w:tc>
        <w:tc>
          <w:tcPr>
            <w:tcW w:w="2126" w:type="dxa"/>
            <w:vAlign w:val="center"/>
            <w:hideMark/>
          </w:tcPr>
          <w:p w14:paraId="43D9093F" w14:textId="77777777" w:rsidR="005B6B7F" w:rsidRPr="00970BC8" w:rsidRDefault="005B6B7F" w:rsidP="00BE0C33">
            <w:pPr>
              <w:jc w:val="center"/>
              <w:rPr>
                <w:rFonts w:eastAsia="Times New Roman"/>
                <w:color w:val="4C4747"/>
              </w:rPr>
            </w:pPr>
            <w:r w:rsidRPr="00970BC8">
              <w:rPr>
                <w:rFonts w:eastAsia="Times New Roman"/>
                <w:color w:val="4C4747"/>
              </w:rPr>
              <w:lastRenderedPageBreak/>
              <w:t>13,310,830.00</w:t>
            </w:r>
          </w:p>
        </w:tc>
        <w:tc>
          <w:tcPr>
            <w:tcW w:w="2551" w:type="dxa"/>
            <w:vAlign w:val="center"/>
            <w:hideMark/>
          </w:tcPr>
          <w:p w14:paraId="7844A1C8" w14:textId="77777777" w:rsidR="005B6B7F" w:rsidRPr="00970BC8" w:rsidRDefault="005B6B7F" w:rsidP="00BE0C33">
            <w:pPr>
              <w:jc w:val="center"/>
              <w:rPr>
                <w:rFonts w:eastAsia="Times New Roman"/>
                <w:color w:val="4C4747"/>
              </w:rPr>
            </w:pPr>
            <w:r w:rsidRPr="00970BC8">
              <w:rPr>
                <w:rFonts w:eastAsia="Times New Roman"/>
                <w:color w:val="4C4747"/>
              </w:rPr>
              <w:t>-</w:t>
            </w:r>
          </w:p>
        </w:tc>
        <w:tc>
          <w:tcPr>
            <w:tcW w:w="1843" w:type="dxa"/>
            <w:tcBorders>
              <w:top w:val="nil"/>
              <w:left w:val="nil"/>
              <w:bottom w:val="single" w:sz="8" w:space="0" w:color="000000"/>
              <w:right w:val="single" w:sz="8" w:space="0" w:color="000000"/>
            </w:tcBorders>
            <w:shd w:val="clear" w:color="auto" w:fill="auto"/>
            <w:vAlign w:val="center"/>
            <w:hideMark/>
          </w:tcPr>
          <w:p w14:paraId="7BFF6512" w14:textId="77777777" w:rsidR="005B6B7F" w:rsidRPr="00970BC8" w:rsidRDefault="005B6B7F" w:rsidP="00BE0C33">
            <w:pPr>
              <w:jc w:val="center"/>
              <w:rPr>
                <w:rFonts w:eastAsia="Times New Roman"/>
                <w:color w:val="4C4747"/>
              </w:rPr>
            </w:pPr>
            <w:r w:rsidRPr="00970BC8">
              <w:rPr>
                <w:color w:val="4C4747"/>
              </w:rPr>
              <w:t>0.00%</w:t>
            </w:r>
          </w:p>
        </w:tc>
      </w:tr>
      <w:tr w:rsidR="005B6B7F" w:rsidRPr="00970BC8" w14:paraId="1B0770D1" w14:textId="77777777" w:rsidTr="003B10DD">
        <w:trPr>
          <w:trHeight w:val="480"/>
        </w:trPr>
        <w:tc>
          <w:tcPr>
            <w:tcW w:w="1412" w:type="dxa"/>
            <w:hideMark/>
          </w:tcPr>
          <w:p w14:paraId="08F5BB0D" w14:textId="77777777" w:rsidR="005B6B7F" w:rsidRPr="00970BC8" w:rsidRDefault="005B6B7F" w:rsidP="00BE0C33">
            <w:pPr>
              <w:jc w:val="center"/>
              <w:rPr>
                <w:rFonts w:eastAsia="Times New Roman"/>
                <w:color w:val="4C4747"/>
              </w:rPr>
            </w:pPr>
            <w:r w:rsidRPr="00970BC8">
              <w:rPr>
                <w:rFonts w:eastAsia="Times New Roman"/>
                <w:color w:val="4C4747"/>
              </w:rPr>
              <w:t xml:space="preserve"> 0034 </w:t>
            </w:r>
          </w:p>
        </w:tc>
        <w:tc>
          <w:tcPr>
            <w:tcW w:w="4679" w:type="dxa"/>
            <w:hideMark/>
          </w:tcPr>
          <w:p w14:paraId="5615853D" w14:textId="77777777" w:rsidR="005B6B7F" w:rsidRPr="00970BC8" w:rsidRDefault="005B6B7F" w:rsidP="00BE0C33">
            <w:pPr>
              <w:jc w:val="center"/>
              <w:rPr>
                <w:rFonts w:eastAsia="Times New Roman"/>
                <w:color w:val="4C4747"/>
              </w:rPr>
            </w:pPr>
            <w:r w:rsidRPr="00970BC8">
              <w:rPr>
                <w:rFonts w:eastAsia="Times New Roman"/>
                <w:color w:val="4C4747"/>
              </w:rPr>
              <w:t xml:space="preserve"> Gestión y coordinación CEDI-Mujer Santo Domingo (Acciones que no generan producción) </w:t>
            </w:r>
          </w:p>
        </w:tc>
        <w:tc>
          <w:tcPr>
            <w:tcW w:w="2126" w:type="dxa"/>
            <w:vAlign w:val="center"/>
            <w:hideMark/>
          </w:tcPr>
          <w:p w14:paraId="12A552C0" w14:textId="77777777" w:rsidR="005B6B7F" w:rsidRPr="00970BC8" w:rsidRDefault="005B6B7F" w:rsidP="00BE0C33">
            <w:pPr>
              <w:jc w:val="center"/>
              <w:rPr>
                <w:rFonts w:eastAsia="Times New Roman"/>
                <w:color w:val="4C4747"/>
              </w:rPr>
            </w:pPr>
            <w:r w:rsidRPr="00970BC8">
              <w:rPr>
                <w:rFonts w:eastAsia="Times New Roman"/>
                <w:color w:val="4C4747"/>
              </w:rPr>
              <w:t>15,826,528.27</w:t>
            </w:r>
          </w:p>
        </w:tc>
        <w:tc>
          <w:tcPr>
            <w:tcW w:w="2551" w:type="dxa"/>
            <w:vAlign w:val="center"/>
            <w:hideMark/>
          </w:tcPr>
          <w:p w14:paraId="6B643E34" w14:textId="77777777" w:rsidR="005B6B7F" w:rsidRPr="00970BC8" w:rsidRDefault="005B6B7F" w:rsidP="00BE0C33">
            <w:pPr>
              <w:rPr>
                <w:rFonts w:eastAsia="Times New Roman"/>
                <w:color w:val="4C4747"/>
              </w:rPr>
            </w:pPr>
            <w:r w:rsidRPr="00970BC8">
              <w:rPr>
                <w:rFonts w:eastAsia="Times New Roman"/>
                <w:color w:val="4C4747"/>
              </w:rPr>
              <w:t xml:space="preserve">   1,318,920.59</w:t>
            </w:r>
          </w:p>
        </w:tc>
        <w:tc>
          <w:tcPr>
            <w:tcW w:w="1843" w:type="dxa"/>
            <w:tcBorders>
              <w:top w:val="nil"/>
              <w:left w:val="nil"/>
              <w:bottom w:val="single" w:sz="8" w:space="0" w:color="000000"/>
              <w:right w:val="single" w:sz="8" w:space="0" w:color="000000"/>
            </w:tcBorders>
            <w:shd w:val="clear" w:color="auto" w:fill="auto"/>
            <w:vAlign w:val="center"/>
            <w:hideMark/>
          </w:tcPr>
          <w:p w14:paraId="7FB34267" w14:textId="77777777" w:rsidR="005B6B7F" w:rsidRPr="00970BC8" w:rsidRDefault="005B6B7F" w:rsidP="00BE0C33">
            <w:pPr>
              <w:jc w:val="center"/>
              <w:rPr>
                <w:rFonts w:eastAsia="Times New Roman"/>
                <w:color w:val="4C4747"/>
              </w:rPr>
            </w:pPr>
            <w:r w:rsidRPr="00970BC8">
              <w:rPr>
                <w:color w:val="4C4747"/>
              </w:rPr>
              <w:t>8.33%</w:t>
            </w:r>
          </w:p>
        </w:tc>
      </w:tr>
      <w:tr w:rsidR="005B6B7F" w:rsidRPr="00970BC8" w14:paraId="5926DA82" w14:textId="77777777" w:rsidTr="003B10DD">
        <w:trPr>
          <w:trHeight w:val="480"/>
        </w:trPr>
        <w:tc>
          <w:tcPr>
            <w:tcW w:w="1412" w:type="dxa"/>
            <w:hideMark/>
          </w:tcPr>
          <w:p w14:paraId="077FBE19" w14:textId="77777777" w:rsidR="005B6B7F" w:rsidRPr="00970BC8" w:rsidRDefault="005B6B7F" w:rsidP="00BE0C33">
            <w:pPr>
              <w:jc w:val="center"/>
              <w:rPr>
                <w:rFonts w:eastAsia="Times New Roman"/>
                <w:color w:val="4C4747"/>
              </w:rPr>
            </w:pPr>
            <w:r w:rsidRPr="00970BC8">
              <w:rPr>
                <w:rFonts w:eastAsia="Times New Roman"/>
                <w:color w:val="4C4747"/>
              </w:rPr>
              <w:t xml:space="preserve"> 0035 </w:t>
            </w:r>
          </w:p>
        </w:tc>
        <w:tc>
          <w:tcPr>
            <w:tcW w:w="4679" w:type="dxa"/>
            <w:hideMark/>
          </w:tcPr>
          <w:p w14:paraId="4AAC7316" w14:textId="77777777" w:rsidR="005B6B7F" w:rsidRPr="00970BC8" w:rsidRDefault="005B6B7F" w:rsidP="00BE0C33">
            <w:pPr>
              <w:jc w:val="center"/>
              <w:rPr>
                <w:rFonts w:eastAsia="Times New Roman"/>
                <w:color w:val="4C4747"/>
              </w:rPr>
            </w:pPr>
            <w:r w:rsidRPr="00970BC8">
              <w:rPr>
                <w:rFonts w:eastAsia="Times New Roman"/>
                <w:color w:val="4C4747"/>
              </w:rPr>
              <w:t xml:space="preserve"> Gestión y coordinación CEDI-Mujer Santiago (Acciones que no generan producción) </w:t>
            </w:r>
          </w:p>
        </w:tc>
        <w:tc>
          <w:tcPr>
            <w:tcW w:w="2126" w:type="dxa"/>
            <w:vAlign w:val="center"/>
            <w:hideMark/>
          </w:tcPr>
          <w:p w14:paraId="54C80110" w14:textId="77777777" w:rsidR="005B6B7F" w:rsidRPr="00970BC8" w:rsidRDefault="005B6B7F" w:rsidP="00BE0C33">
            <w:pPr>
              <w:jc w:val="center"/>
              <w:rPr>
                <w:rFonts w:eastAsia="Times New Roman"/>
                <w:color w:val="4C4747"/>
              </w:rPr>
            </w:pPr>
            <w:r w:rsidRPr="00970BC8">
              <w:rPr>
                <w:rFonts w:eastAsia="Times New Roman"/>
                <w:color w:val="4C4747"/>
              </w:rPr>
              <w:t>18,856,228.25</w:t>
            </w:r>
          </w:p>
        </w:tc>
        <w:tc>
          <w:tcPr>
            <w:tcW w:w="2551" w:type="dxa"/>
            <w:vAlign w:val="center"/>
            <w:hideMark/>
          </w:tcPr>
          <w:p w14:paraId="17DD9623" w14:textId="77777777" w:rsidR="005B6B7F" w:rsidRPr="00970BC8" w:rsidRDefault="005B6B7F" w:rsidP="00BE0C33">
            <w:pPr>
              <w:jc w:val="center"/>
              <w:rPr>
                <w:rFonts w:eastAsia="Times New Roman"/>
                <w:color w:val="4C4747"/>
              </w:rPr>
            </w:pPr>
            <w:r w:rsidRPr="00970BC8">
              <w:rPr>
                <w:rFonts w:eastAsia="Times New Roman"/>
                <w:color w:val="4C4747"/>
              </w:rPr>
              <w:t>6,854,314.18</w:t>
            </w:r>
          </w:p>
        </w:tc>
        <w:tc>
          <w:tcPr>
            <w:tcW w:w="1843" w:type="dxa"/>
            <w:tcBorders>
              <w:top w:val="nil"/>
              <w:left w:val="nil"/>
              <w:bottom w:val="single" w:sz="8" w:space="0" w:color="000000"/>
              <w:right w:val="single" w:sz="8" w:space="0" w:color="000000"/>
            </w:tcBorders>
            <w:shd w:val="clear" w:color="auto" w:fill="auto"/>
            <w:vAlign w:val="center"/>
            <w:hideMark/>
          </w:tcPr>
          <w:p w14:paraId="2AD56F98" w14:textId="77777777" w:rsidR="005B6B7F" w:rsidRPr="00970BC8" w:rsidRDefault="005B6B7F" w:rsidP="00BE0C33">
            <w:pPr>
              <w:jc w:val="center"/>
              <w:rPr>
                <w:rFonts w:eastAsia="Times New Roman"/>
                <w:color w:val="4C4747"/>
              </w:rPr>
            </w:pPr>
            <w:r w:rsidRPr="00970BC8">
              <w:rPr>
                <w:color w:val="4C4747"/>
              </w:rPr>
              <w:t>36.35%</w:t>
            </w:r>
          </w:p>
        </w:tc>
      </w:tr>
      <w:tr w:rsidR="005B6B7F" w:rsidRPr="00970BC8" w14:paraId="5419D8C8" w14:textId="77777777" w:rsidTr="003B10DD">
        <w:trPr>
          <w:trHeight w:val="300"/>
        </w:trPr>
        <w:tc>
          <w:tcPr>
            <w:tcW w:w="1412" w:type="dxa"/>
            <w:hideMark/>
          </w:tcPr>
          <w:p w14:paraId="42998139" w14:textId="77777777" w:rsidR="005B6B7F" w:rsidRPr="00970BC8" w:rsidRDefault="005B6B7F" w:rsidP="00BE0C33">
            <w:pPr>
              <w:jc w:val="center"/>
              <w:rPr>
                <w:rFonts w:eastAsia="Times New Roman"/>
                <w:color w:val="4C4747"/>
              </w:rPr>
            </w:pPr>
            <w:r w:rsidRPr="00970BC8">
              <w:rPr>
                <w:rFonts w:eastAsia="Times New Roman"/>
                <w:color w:val="4C4747"/>
              </w:rPr>
              <w:t xml:space="preserve"> 0051 </w:t>
            </w:r>
          </w:p>
        </w:tc>
        <w:tc>
          <w:tcPr>
            <w:tcW w:w="4679" w:type="dxa"/>
            <w:hideMark/>
          </w:tcPr>
          <w:p w14:paraId="15FF32F0" w14:textId="77777777" w:rsidR="005B6B7F" w:rsidRPr="00970BC8" w:rsidRDefault="005B6B7F" w:rsidP="00BE0C33">
            <w:pPr>
              <w:jc w:val="center"/>
              <w:rPr>
                <w:rFonts w:eastAsia="Times New Roman"/>
                <w:color w:val="4C4747"/>
              </w:rPr>
            </w:pPr>
            <w:r w:rsidRPr="00970BC8">
              <w:rPr>
                <w:rFonts w:eastAsia="Times New Roman"/>
                <w:color w:val="4C4747"/>
              </w:rPr>
              <w:t xml:space="preserve"> Construcción de centro (Acciones que no generan producción) </w:t>
            </w:r>
          </w:p>
        </w:tc>
        <w:tc>
          <w:tcPr>
            <w:tcW w:w="2126" w:type="dxa"/>
            <w:vAlign w:val="center"/>
            <w:hideMark/>
          </w:tcPr>
          <w:p w14:paraId="7A51E2BF" w14:textId="77777777" w:rsidR="005B6B7F" w:rsidRPr="00970BC8" w:rsidRDefault="005B6B7F" w:rsidP="00BE0C33">
            <w:pPr>
              <w:jc w:val="center"/>
              <w:rPr>
                <w:rFonts w:eastAsia="Times New Roman"/>
                <w:color w:val="4C4747"/>
              </w:rPr>
            </w:pPr>
            <w:r w:rsidRPr="00970BC8">
              <w:rPr>
                <w:rFonts w:eastAsia="Times New Roman"/>
                <w:color w:val="4C4747"/>
              </w:rPr>
              <w:t>742,440,234.00</w:t>
            </w:r>
          </w:p>
        </w:tc>
        <w:tc>
          <w:tcPr>
            <w:tcW w:w="2551" w:type="dxa"/>
            <w:vAlign w:val="center"/>
            <w:hideMark/>
          </w:tcPr>
          <w:p w14:paraId="3274B71E" w14:textId="77777777" w:rsidR="005B6B7F" w:rsidRPr="00970BC8" w:rsidRDefault="005B6B7F" w:rsidP="00BE0C33">
            <w:pPr>
              <w:rPr>
                <w:rFonts w:eastAsia="Times New Roman"/>
                <w:color w:val="4C4747"/>
              </w:rPr>
            </w:pPr>
            <w:r w:rsidRPr="00970BC8">
              <w:rPr>
                <w:rFonts w:eastAsia="Times New Roman"/>
                <w:color w:val="4C4747"/>
              </w:rPr>
              <w:t>401,204,229.44</w:t>
            </w:r>
          </w:p>
        </w:tc>
        <w:tc>
          <w:tcPr>
            <w:tcW w:w="1843" w:type="dxa"/>
            <w:tcBorders>
              <w:top w:val="nil"/>
              <w:left w:val="nil"/>
              <w:bottom w:val="single" w:sz="8" w:space="0" w:color="000000"/>
              <w:right w:val="single" w:sz="8" w:space="0" w:color="000000"/>
            </w:tcBorders>
            <w:shd w:val="clear" w:color="auto" w:fill="auto"/>
            <w:vAlign w:val="center"/>
            <w:hideMark/>
          </w:tcPr>
          <w:p w14:paraId="42A1CBF2" w14:textId="77777777" w:rsidR="005B6B7F" w:rsidRPr="00970BC8" w:rsidRDefault="005B6B7F" w:rsidP="00BE0C33">
            <w:pPr>
              <w:jc w:val="center"/>
              <w:rPr>
                <w:rFonts w:eastAsia="Times New Roman"/>
                <w:color w:val="4C4747"/>
              </w:rPr>
            </w:pPr>
            <w:r w:rsidRPr="00970BC8">
              <w:rPr>
                <w:color w:val="4C4747"/>
              </w:rPr>
              <w:t>54.04%</w:t>
            </w:r>
          </w:p>
        </w:tc>
      </w:tr>
      <w:tr w:rsidR="005B6B7F" w:rsidRPr="00970BC8" w14:paraId="66B55EA5" w14:textId="77777777" w:rsidTr="003B10DD">
        <w:trPr>
          <w:trHeight w:val="480"/>
        </w:trPr>
        <w:tc>
          <w:tcPr>
            <w:tcW w:w="1412" w:type="dxa"/>
            <w:hideMark/>
          </w:tcPr>
          <w:p w14:paraId="7E9E50A3" w14:textId="77777777" w:rsidR="005B6B7F" w:rsidRPr="00970BC8" w:rsidRDefault="005B6B7F" w:rsidP="00BE0C33">
            <w:pPr>
              <w:jc w:val="center"/>
              <w:rPr>
                <w:rFonts w:eastAsia="Times New Roman"/>
                <w:color w:val="4C4747"/>
              </w:rPr>
            </w:pPr>
            <w:r w:rsidRPr="00970BC8">
              <w:rPr>
                <w:rFonts w:eastAsia="Times New Roman"/>
                <w:color w:val="4C4747"/>
              </w:rPr>
              <w:t xml:space="preserve"> 0052 </w:t>
            </w:r>
          </w:p>
        </w:tc>
        <w:tc>
          <w:tcPr>
            <w:tcW w:w="4679" w:type="dxa"/>
            <w:hideMark/>
          </w:tcPr>
          <w:p w14:paraId="1A887135" w14:textId="77777777" w:rsidR="005B6B7F" w:rsidRPr="00970BC8" w:rsidRDefault="005B6B7F" w:rsidP="00BE0C33">
            <w:pPr>
              <w:jc w:val="center"/>
              <w:rPr>
                <w:rFonts w:eastAsia="Times New Roman"/>
                <w:color w:val="4C4747"/>
              </w:rPr>
            </w:pPr>
            <w:r w:rsidRPr="00970BC8">
              <w:rPr>
                <w:rFonts w:eastAsia="Times New Roman"/>
                <w:color w:val="4C4747"/>
              </w:rPr>
              <w:t xml:space="preserve"> Componente 3. Atención integral para la prevención y atención a la VCM (US$380.000). (Acciones que no generan producción) </w:t>
            </w:r>
          </w:p>
        </w:tc>
        <w:tc>
          <w:tcPr>
            <w:tcW w:w="2126" w:type="dxa"/>
            <w:vAlign w:val="center"/>
            <w:hideMark/>
          </w:tcPr>
          <w:p w14:paraId="7F6BB89F" w14:textId="77777777" w:rsidR="005B6B7F" w:rsidRPr="00970BC8" w:rsidRDefault="005B6B7F" w:rsidP="00BE0C33">
            <w:pPr>
              <w:jc w:val="center"/>
              <w:rPr>
                <w:rFonts w:eastAsia="Times New Roman"/>
                <w:color w:val="4C4747"/>
              </w:rPr>
            </w:pPr>
            <w:r w:rsidRPr="00970BC8">
              <w:rPr>
                <w:rFonts w:eastAsia="Times New Roman"/>
                <w:color w:val="4C4747"/>
              </w:rPr>
              <w:t>14,430,609.00</w:t>
            </w:r>
          </w:p>
        </w:tc>
        <w:tc>
          <w:tcPr>
            <w:tcW w:w="2551" w:type="dxa"/>
            <w:vAlign w:val="center"/>
            <w:hideMark/>
          </w:tcPr>
          <w:p w14:paraId="629698B5" w14:textId="77777777" w:rsidR="005B6B7F" w:rsidRPr="00970BC8" w:rsidRDefault="005B6B7F" w:rsidP="00BE0C33">
            <w:pPr>
              <w:jc w:val="center"/>
              <w:rPr>
                <w:rFonts w:eastAsia="Times New Roman"/>
                <w:color w:val="4C4747"/>
              </w:rPr>
            </w:pPr>
            <w:r w:rsidRPr="00970BC8">
              <w:rPr>
                <w:rFonts w:eastAsia="Times New Roman"/>
                <w:color w:val="4C4747"/>
              </w:rPr>
              <w:t>-</w:t>
            </w:r>
          </w:p>
        </w:tc>
        <w:tc>
          <w:tcPr>
            <w:tcW w:w="1843" w:type="dxa"/>
            <w:tcBorders>
              <w:top w:val="nil"/>
              <w:left w:val="nil"/>
              <w:bottom w:val="single" w:sz="8" w:space="0" w:color="000000"/>
              <w:right w:val="single" w:sz="8" w:space="0" w:color="000000"/>
            </w:tcBorders>
            <w:shd w:val="clear" w:color="auto" w:fill="auto"/>
            <w:vAlign w:val="center"/>
            <w:hideMark/>
          </w:tcPr>
          <w:p w14:paraId="466D35CA" w14:textId="77777777" w:rsidR="005B6B7F" w:rsidRPr="00970BC8" w:rsidRDefault="005B6B7F" w:rsidP="00BE0C33">
            <w:pPr>
              <w:jc w:val="center"/>
              <w:rPr>
                <w:rFonts w:eastAsia="Times New Roman"/>
                <w:color w:val="4C4747"/>
              </w:rPr>
            </w:pPr>
            <w:r w:rsidRPr="00970BC8">
              <w:rPr>
                <w:color w:val="4C4747"/>
              </w:rPr>
              <w:t>0.00%</w:t>
            </w:r>
          </w:p>
        </w:tc>
      </w:tr>
      <w:tr w:rsidR="005B6B7F" w:rsidRPr="00970BC8" w14:paraId="62A0FA91" w14:textId="77777777" w:rsidTr="003B10DD">
        <w:trPr>
          <w:trHeight w:val="480"/>
        </w:trPr>
        <w:tc>
          <w:tcPr>
            <w:tcW w:w="1412" w:type="dxa"/>
            <w:hideMark/>
          </w:tcPr>
          <w:p w14:paraId="56FCDF18" w14:textId="77777777" w:rsidR="005B6B7F" w:rsidRPr="00970BC8" w:rsidRDefault="005B6B7F" w:rsidP="00BE0C33">
            <w:pPr>
              <w:jc w:val="center"/>
              <w:rPr>
                <w:rFonts w:eastAsia="Times New Roman"/>
                <w:color w:val="4C4747"/>
              </w:rPr>
            </w:pPr>
            <w:r w:rsidRPr="00970BC8">
              <w:rPr>
                <w:rFonts w:eastAsia="Times New Roman"/>
                <w:color w:val="4C4747"/>
              </w:rPr>
              <w:t xml:space="preserve"> 0053 </w:t>
            </w:r>
          </w:p>
        </w:tc>
        <w:tc>
          <w:tcPr>
            <w:tcW w:w="4679" w:type="dxa"/>
            <w:hideMark/>
          </w:tcPr>
          <w:p w14:paraId="3E077EED" w14:textId="77777777" w:rsidR="005B6B7F" w:rsidRPr="00970BC8" w:rsidRDefault="005B6B7F" w:rsidP="00BE0C33">
            <w:pPr>
              <w:jc w:val="center"/>
              <w:rPr>
                <w:rFonts w:eastAsia="Times New Roman"/>
                <w:color w:val="4C4747"/>
              </w:rPr>
            </w:pPr>
            <w:r w:rsidRPr="00970BC8">
              <w:rPr>
                <w:rFonts w:eastAsia="Times New Roman"/>
                <w:color w:val="4C4747"/>
              </w:rPr>
              <w:t xml:space="preserve"> Componente 5. Ampliación y fortalecimiento del Programa CM (US$17,790,000.00) (Acciones que no generan producción) </w:t>
            </w:r>
          </w:p>
        </w:tc>
        <w:tc>
          <w:tcPr>
            <w:tcW w:w="2126" w:type="dxa"/>
            <w:vAlign w:val="center"/>
            <w:hideMark/>
          </w:tcPr>
          <w:p w14:paraId="409D1075" w14:textId="77777777" w:rsidR="005B6B7F" w:rsidRPr="00970BC8" w:rsidRDefault="005B6B7F" w:rsidP="00BE0C33">
            <w:pPr>
              <w:jc w:val="center"/>
              <w:rPr>
                <w:rFonts w:eastAsia="Times New Roman"/>
                <w:color w:val="4C4747"/>
              </w:rPr>
            </w:pPr>
            <w:r w:rsidRPr="00970BC8">
              <w:rPr>
                <w:rFonts w:eastAsia="Times New Roman"/>
                <w:color w:val="4C4747"/>
              </w:rPr>
              <w:t>14,430,609.00</w:t>
            </w:r>
          </w:p>
        </w:tc>
        <w:tc>
          <w:tcPr>
            <w:tcW w:w="2551" w:type="dxa"/>
            <w:vAlign w:val="center"/>
            <w:hideMark/>
          </w:tcPr>
          <w:p w14:paraId="648D217B" w14:textId="77777777" w:rsidR="005B6B7F" w:rsidRPr="00970BC8" w:rsidRDefault="005B6B7F" w:rsidP="00BE0C33">
            <w:pPr>
              <w:jc w:val="center"/>
              <w:rPr>
                <w:rFonts w:eastAsia="Times New Roman"/>
                <w:color w:val="4C4747"/>
              </w:rPr>
            </w:pPr>
            <w:r w:rsidRPr="00970BC8">
              <w:rPr>
                <w:rFonts w:eastAsia="Times New Roman"/>
                <w:color w:val="4C4747"/>
              </w:rPr>
              <w:t>-</w:t>
            </w:r>
          </w:p>
        </w:tc>
        <w:tc>
          <w:tcPr>
            <w:tcW w:w="1843" w:type="dxa"/>
            <w:tcBorders>
              <w:top w:val="nil"/>
              <w:left w:val="nil"/>
              <w:bottom w:val="single" w:sz="8" w:space="0" w:color="000000"/>
              <w:right w:val="single" w:sz="8" w:space="0" w:color="000000"/>
            </w:tcBorders>
            <w:shd w:val="clear" w:color="auto" w:fill="auto"/>
            <w:vAlign w:val="center"/>
            <w:hideMark/>
          </w:tcPr>
          <w:p w14:paraId="154A68BE" w14:textId="77777777" w:rsidR="005B6B7F" w:rsidRPr="00970BC8" w:rsidRDefault="005B6B7F" w:rsidP="00BE0C33">
            <w:pPr>
              <w:jc w:val="center"/>
              <w:rPr>
                <w:rFonts w:eastAsia="Times New Roman"/>
                <w:color w:val="4C4747"/>
              </w:rPr>
            </w:pPr>
            <w:r w:rsidRPr="00970BC8">
              <w:rPr>
                <w:color w:val="4C4747"/>
              </w:rPr>
              <w:t>0.00%</w:t>
            </w:r>
          </w:p>
        </w:tc>
      </w:tr>
      <w:tr w:rsidR="005B6B7F" w:rsidRPr="00970BC8" w14:paraId="0C43B543" w14:textId="77777777" w:rsidTr="003B10DD">
        <w:trPr>
          <w:trHeight w:val="480"/>
        </w:trPr>
        <w:tc>
          <w:tcPr>
            <w:tcW w:w="1412" w:type="dxa"/>
            <w:hideMark/>
          </w:tcPr>
          <w:p w14:paraId="54B979B2" w14:textId="77777777" w:rsidR="005B6B7F" w:rsidRPr="00970BC8" w:rsidRDefault="005B6B7F" w:rsidP="00BE0C33">
            <w:pPr>
              <w:jc w:val="center"/>
              <w:rPr>
                <w:rFonts w:eastAsia="Times New Roman"/>
                <w:color w:val="4C4747"/>
              </w:rPr>
            </w:pPr>
            <w:r w:rsidRPr="00970BC8">
              <w:rPr>
                <w:rFonts w:eastAsia="Times New Roman"/>
                <w:color w:val="4C4747"/>
              </w:rPr>
              <w:t xml:space="preserve"> 0054 </w:t>
            </w:r>
          </w:p>
        </w:tc>
        <w:tc>
          <w:tcPr>
            <w:tcW w:w="4679" w:type="dxa"/>
            <w:hideMark/>
          </w:tcPr>
          <w:p w14:paraId="6A7E8684" w14:textId="77777777" w:rsidR="005B6B7F" w:rsidRPr="00970BC8" w:rsidRDefault="005B6B7F" w:rsidP="00BE0C33">
            <w:pPr>
              <w:jc w:val="center"/>
              <w:rPr>
                <w:rFonts w:eastAsia="Times New Roman"/>
                <w:color w:val="4C4747"/>
              </w:rPr>
            </w:pPr>
            <w:r w:rsidRPr="00970BC8">
              <w:rPr>
                <w:rFonts w:eastAsia="Times New Roman"/>
                <w:color w:val="4C4747"/>
              </w:rPr>
              <w:t xml:space="preserve"> Componente 4. Atención integral a mujeres adolescentes (US$345.000). (Acciones que no generan producción) </w:t>
            </w:r>
          </w:p>
        </w:tc>
        <w:tc>
          <w:tcPr>
            <w:tcW w:w="2126" w:type="dxa"/>
            <w:vAlign w:val="center"/>
            <w:hideMark/>
          </w:tcPr>
          <w:p w14:paraId="12FB6287" w14:textId="77777777" w:rsidR="005B6B7F" w:rsidRPr="00970BC8" w:rsidRDefault="005B6B7F" w:rsidP="00BE0C33">
            <w:pPr>
              <w:jc w:val="center"/>
              <w:rPr>
                <w:rFonts w:eastAsia="Times New Roman"/>
                <w:color w:val="4C4747"/>
              </w:rPr>
            </w:pPr>
            <w:r w:rsidRPr="00970BC8">
              <w:rPr>
                <w:rFonts w:eastAsia="Times New Roman"/>
                <w:color w:val="4C4747"/>
              </w:rPr>
              <w:t>14,430,609.00</w:t>
            </w:r>
          </w:p>
        </w:tc>
        <w:tc>
          <w:tcPr>
            <w:tcW w:w="2551" w:type="dxa"/>
            <w:vAlign w:val="center"/>
            <w:hideMark/>
          </w:tcPr>
          <w:p w14:paraId="50FF9016" w14:textId="77777777" w:rsidR="005B6B7F" w:rsidRPr="00970BC8" w:rsidRDefault="005B6B7F" w:rsidP="00BE0C33">
            <w:pPr>
              <w:jc w:val="center"/>
              <w:rPr>
                <w:rFonts w:eastAsia="Times New Roman"/>
                <w:color w:val="4C4747"/>
              </w:rPr>
            </w:pPr>
            <w:r w:rsidRPr="00970BC8">
              <w:rPr>
                <w:rFonts w:eastAsia="Times New Roman"/>
                <w:color w:val="4C4747"/>
              </w:rPr>
              <w:t>-</w:t>
            </w:r>
          </w:p>
        </w:tc>
        <w:tc>
          <w:tcPr>
            <w:tcW w:w="1843" w:type="dxa"/>
            <w:tcBorders>
              <w:top w:val="nil"/>
              <w:left w:val="nil"/>
              <w:bottom w:val="single" w:sz="8" w:space="0" w:color="000000"/>
              <w:right w:val="single" w:sz="8" w:space="0" w:color="000000"/>
            </w:tcBorders>
            <w:shd w:val="clear" w:color="auto" w:fill="auto"/>
            <w:vAlign w:val="center"/>
            <w:hideMark/>
          </w:tcPr>
          <w:p w14:paraId="77477AEC" w14:textId="77777777" w:rsidR="005B6B7F" w:rsidRPr="00970BC8" w:rsidRDefault="005B6B7F" w:rsidP="00BE0C33">
            <w:pPr>
              <w:jc w:val="center"/>
              <w:rPr>
                <w:rFonts w:eastAsia="Times New Roman"/>
                <w:color w:val="4C4747"/>
              </w:rPr>
            </w:pPr>
            <w:r w:rsidRPr="00970BC8">
              <w:rPr>
                <w:color w:val="4C4747"/>
              </w:rPr>
              <w:t>0.00%</w:t>
            </w:r>
          </w:p>
        </w:tc>
      </w:tr>
      <w:tr w:rsidR="005B6B7F" w:rsidRPr="00970BC8" w14:paraId="26E9513A" w14:textId="77777777" w:rsidTr="003B10DD">
        <w:trPr>
          <w:trHeight w:val="480"/>
        </w:trPr>
        <w:tc>
          <w:tcPr>
            <w:tcW w:w="1412" w:type="dxa"/>
            <w:hideMark/>
          </w:tcPr>
          <w:p w14:paraId="1C8D72D4" w14:textId="77777777" w:rsidR="005B6B7F" w:rsidRPr="00970BC8" w:rsidRDefault="005B6B7F" w:rsidP="00BE0C33">
            <w:pPr>
              <w:jc w:val="center"/>
              <w:rPr>
                <w:rFonts w:eastAsia="Times New Roman"/>
                <w:color w:val="4C4747"/>
              </w:rPr>
            </w:pPr>
            <w:r w:rsidRPr="00970BC8">
              <w:rPr>
                <w:rFonts w:eastAsia="Times New Roman"/>
                <w:color w:val="4C4747"/>
              </w:rPr>
              <w:t xml:space="preserve"> 0055 </w:t>
            </w:r>
          </w:p>
        </w:tc>
        <w:tc>
          <w:tcPr>
            <w:tcW w:w="4679" w:type="dxa"/>
            <w:hideMark/>
          </w:tcPr>
          <w:p w14:paraId="797AFE49" w14:textId="77777777" w:rsidR="005B6B7F" w:rsidRPr="00970BC8" w:rsidRDefault="005B6B7F" w:rsidP="00BE0C33">
            <w:pPr>
              <w:jc w:val="center"/>
              <w:rPr>
                <w:rFonts w:eastAsia="Times New Roman"/>
                <w:color w:val="4C4747"/>
              </w:rPr>
            </w:pPr>
            <w:r w:rsidRPr="00970BC8">
              <w:rPr>
                <w:rFonts w:eastAsia="Times New Roman"/>
                <w:color w:val="4C4747"/>
              </w:rPr>
              <w:t xml:space="preserve"> Componente 2. Atención integral en SSR para las mujeres (US$335.000). </w:t>
            </w:r>
            <w:r w:rsidRPr="00970BC8">
              <w:rPr>
                <w:rFonts w:eastAsia="Times New Roman"/>
                <w:color w:val="4C4747"/>
              </w:rPr>
              <w:lastRenderedPageBreak/>
              <w:t xml:space="preserve">(Acciones que no generan producción) </w:t>
            </w:r>
          </w:p>
        </w:tc>
        <w:tc>
          <w:tcPr>
            <w:tcW w:w="2126" w:type="dxa"/>
            <w:vAlign w:val="center"/>
            <w:hideMark/>
          </w:tcPr>
          <w:p w14:paraId="7E7A3D76" w14:textId="77777777" w:rsidR="005B6B7F" w:rsidRPr="00970BC8" w:rsidRDefault="005B6B7F" w:rsidP="00BE0C33">
            <w:pPr>
              <w:jc w:val="center"/>
              <w:rPr>
                <w:rFonts w:eastAsia="Times New Roman"/>
                <w:color w:val="4C4747"/>
              </w:rPr>
            </w:pPr>
            <w:r w:rsidRPr="00970BC8">
              <w:rPr>
                <w:rFonts w:eastAsia="Times New Roman"/>
                <w:color w:val="4C4747"/>
              </w:rPr>
              <w:lastRenderedPageBreak/>
              <w:t>14,430,609.00</w:t>
            </w:r>
          </w:p>
        </w:tc>
        <w:tc>
          <w:tcPr>
            <w:tcW w:w="2551" w:type="dxa"/>
            <w:vAlign w:val="center"/>
            <w:hideMark/>
          </w:tcPr>
          <w:p w14:paraId="3294DD51" w14:textId="77777777" w:rsidR="005B6B7F" w:rsidRPr="00970BC8" w:rsidRDefault="005B6B7F" w:rsidP="00BE0C33">
            <w:pPr>
              <w:jc w:val="center"/>
              <w:rPr>
                <w:rFonts w:eastAsia="Times New Roman"/>
                <w:color w:val="4C4747"/>
              </w:rPr>
            </w:pPr>
            <w:r w:rsidRPr="00970BC8">
              <w:rPr>
                <w:rFonts w:eastAsia="Times New Roman"/>
                <w:color w:val="4C4747"/>
              </w:rPr>
              <w:t>-</w:t>
            </w:r>
          </w:p>
        </w:tc>
        <w:tc>
          <w:tcPr>
            <w:tcW w:w="1843" w:type="dxa"/>
            <w:tcBorders>
              <w:top w:val="nil"/>
              <w:left w:val="nil"/>
              <w:bottom w:val="single" w:sz="8" w:space="0" w:color="000000"/>
              <w:right w:val="single" w:sz="8" w:space="0" w:color="000000"/>
            </w:tcBorders>
            <w:shd w:val="clear" w:color="auto" w:fill="auto"/>
            <w:vAlign w:val="center"/>
            <w:hideMark/>
          </w:tcPr>
          <w:p w14:paraId="13FB333C" w14:textId="77777777" w:rsidR="005B6B7F" w:rsidRPr="00970BC8" w:rsidRDefault="005B6B7F" w:rsidP="00BE0C33">
            <w:pPr>
              <w:jc w:val="center"/>
              <w:rPr>
                <w:rFonts w:eastAsia="Times New Roman"/>
                <w:color w:val="4C4747"/>
              </w:rPr>
            </w:pPr>
            <w:r w:rsidRPr="00970BC8">
              <w:rPr>
                <w:color w:val="4C4747"/>
              </w:rPr>
              <w:t>0.00%</w:t>
            </w:r>
          </w:p>
        </w:tc>
      </w:tr>
      <w:tr w:rsidR="005B6B7F" w:rsidRPr="00970BC8" w14:paraId="14AE5A85" w14:textId="77777777" w:rsidTr="003B10DD">
        <w:trPr>
          <w:trHeight w:val="720"/>
        </w:trPr>
        <w:tc>
          <w:tcPr>
            <w:tcW w:w="1412" w:type="dxa"/>
            <w:hideMark/>
          </w:tcPr>
          <w:p w14:paraId="5FDDDC09" w14:textId="77777777" w:rsidR="005B6B7F" w:rsidRPr="00970BC8" w:rsidRDefault="005B6B7F" w:rsidP="00BE0C33">
            <w:pPr>
              <w:jc w:val="center"/>
              <w:rPr>
                <w:rFonts w:eastAsia="Times New Roman"/>
                <w:color w:val="4C4747"/>
              </w:rPr>
            </w:pPr>
            <w:r w:rsidRPr="00970BC8">
              <w:rPr>
                <w:rFonts w:eastAsia="Times New Roman"/>
                <w:color w:val="4C4747"/>
              </w:rPr>
              <w:t xml:space="preserve"> 0056 </w:t>
            </w:r>
          </w:p>
        </w:tc>
        <w:tc>
          <w:tcPr>
            <w:tcW w:w="4679" w:type="dxa"/>
            <w:hideMark/>
          </w:tcPr>
          <w:p w14:paraId="5D4F276D" w14:textId="77777777" w:rsidR="005B6B7F" w:rsidRPr="00970BC8" w:rsidRDefault="005B6B7F" w:rsidP="00BE0C33">
            <w:pPr>
              <w:jc w:val="center"/>
              <w:rPr>
                <w:rFonts w:eastAsia="Times New Roman"/>
                <w:color w:val="4C4747"/>
              </w:rPr>
            </w:pPr>
            <w:r w:rsidRPr="00970BC8">
              <w:rPr>
                <w:rFonts w:eastAsia="Times New Roman"/>
                <w:color w:val="4C4747"/>
              </w:rPr>
              <w:t xml:space="preserve"> Componente 1. Atención integral para el empleo y la generación de ingresos de las mujeres (US$290.000) (Acciones que no generan producción) </w:t>
            </w:r>
          </w:p>
        </w:tc>
        <w:tc>
          <w:tcPr>
            <w:tcW w:w="2126" w:type="dxa"/>
            <w:vAlign w:val="center"/>
            <w:hideMark/>
          </w:tcPr>
          <w:p w14:paraId="40A8587D" w14:textId="77777777" w:rsidR="005B6B7F" w:rsidRPr="00970BC8" w:rsidRDefault="005B6B7F" w:rsidP="00BE0C33">
            <w:pPr>
              <w:jc w:val="center"/>
              <w:rPr>
                <w:rFonts w:eastAsia="Times New Roman"/>
                <w:color w:val="4C4747"/>
              </w:rPr>
            </w:pPr>
            <w:r w:rsidRPr="00970BC8">
              <w:rPr>
                <w:rFonts w:eastAsia="Times New Roman"/>
                <w:color w:val="4C4747"/>
              </w:rPr>
              <w:t>14,430,609.00</w:t>
            </w:r>
          </w:p>
        </w:tc>
        <w:tc>
          <w:tcPr>
            <w:tcW w:w="2551" w:type="dxa"/>
            <w:vAlign w:val="center"/>
            <w:hideMark/>
          </w:tcPr>
          <w:p w14:paraId="15578FBA" w14:textId="77777777" w:rsidR="005B6B7F" w:rsidRPr="00970BC8" w:rsidRDefault="005B6B7F" w:rsidP="00BE0C33">
            <w:pPr>
              <w:jc w:val="center"/>
              <w:rPr>
                <w:rFonts w:eastAsia="Times New Roman"/>
                <w:color w:val="4C4747"/>
              </w:rPr>
            </w:pPr>
            <w:r w:rsidRPr="00970BC8">
              <w:rPr>
                <w:rFonts w:eastAsia="Times New Roman"/>
                <w:color w:val="4C4747"/>
              </w:rPr>
              <w:t>-</w:t>
            </w:r>
          </w:p>
        </w:tc>
        <w:tc>
          <w:tcPr>
            <w:tcW w:w="1843" w:type="dxa"/>
            <w:tcBorders>
              <w:top w:val="nil"/>
              <w:left w:val="nil"/>
              <w:bottom w:val="single" w:sz="8" w:space="0" w:color="000000"/>
              <w:right w:val="single" w:sz="8" w:space="0" w:color="000000"/>
            </w:tcBorders>
            <w:shd w:val="clear" w:color="auto" w:fill="auto"/>
            <w:vAlign w:val="center"/>
            <w:hideMark/>
          </w:tcPr>
          <w:p w14:paraId="5B317DA7" w14:textId="77777777" w:rsidR="005B6B7F" w:rsidRPr="00970BC8" w:rsidRDefault="005B6B7F" w:rsidP="00BE0C33">
            <w:pPr>
              <w:jc w:val="center"/>
              <w:rPr>
                <w:rFonts w:eastAsia="Times New Roman"/>
                <w:color w:val="4C4747"/>
              </w:rPr>
            </w:pPr>
            <w:r w:rsidRPr="00970BC8">
              <w:rPr>
                <w:color w:val="4C4747"/>
              </w:rPr>
              <w:t>0.00%</w:t>
            </w:r>
          </w:p>
        </w:tc>
      </w:tr>
      <w:tr w:rsidR="005B6B7F" w:rsidRPr="00970BC8" w14:paraId="38825002" w14:textId="77777777" w:rsidTr="003B10DD">
        <w:trPr>
          <w:trHeight w:val="720"/>
        </w:trPr>
        <w:tc>
          <w:tcPr>
            <w:tcW w:w="1412" w:type="dxa"/>
            <w:hideMark/>
          </w:tcPr>
          <w:p w14:paraId="7FD3548A" w14:textId="77777777" w:rsidR="005B6B7F" w:rsidRPr="00970BC8" w:rsidRDefault="005B6B7F" w:rsidP="00BE0C33">
            <w:pPr>
              <w:jc w:val="center"/>
              <w:rPr>
                <w:rFonts w:eastAsia="Times New Roman"/>
                <w:color w:val="4C4747"/>
              </w:rPr>
            </w:pPr>
            <w:r w:rsidRPr="00970BC8">
              <w:rPr>
                <w:rFonts w:eastAsia="Times New Roman"/>
                <w:color w:val="4C4747"/>
              </w:rPr>
              <w:t xml:space="preserve"> 0001 </w:t>
            </w:r>
          </w:p>
        </w:tc>
        <w:tc>
          <w:tcPr>
            <w:tcW w:w="4679" w:type="dxa"/>
            <w:hideMark/>
          </w:tcPr>
          <w:p w14:paraId="695F231F" w14:textId="77777777" w:rsidR="005B6B7F" w:rsidRPr="00970BC8" w:rsidRDefault="005B6B7F" w:rsidP="00BE0C33">
            <w:pPr>
              <w:jc w:val="center"/>
              <w:rPr>
                <w:rFonts w:eastAsia="Times New Roman"/>
                <w:color w:val="4C4747"/>
              </w:rPr>
            </w:pPr>
            <w:r w:rsidRPr="00970BC8">
              <w:rPr>
                <w:rFonts w:eastAsia="Times New Roman"/>
                <w:color w:val="4C4747"/>
              </w:rPr>
              <w:t xml:space="preserve"> Subsidios Sociales a Personas Vulnerables (Personas Vulnerables reciben apoyo económico a través de los Subsidios Sociales) </w:t>
            </w:r>
          </w:p>
        </w:tc>
        <w:tc>
          <w:tcPr>
            <w:tcW w:w="2126" w:type="dxa"/>
            <w:vAlign w:val="center"/>
            <w:hideMark/>
          </w:tcPr>
          <w:p w14:paraId="01D3592C" w14:textId="77777777" w:rsidR="005B6B7F" w:rsidRPr="00970BC8" w:rsidRDefault="005B6B7F" w:rsidP="00BE0C33">
            <w:pPr>
              <w:jc w:val="center"/>
              <w:rPr>
                <w:rFonts w:eastAsia="Times New Roman"/>
                <w:color w:val="4C4747"/>
              </w:rPr>
            </w:pPr>
            <w:r w:rsidRPr="00970BC8">
              <w:rPr>
                <w:rFonts w:eastAsia="Times New Roman"/>
                <w:color w:val="4C4747"/>
              </w:rPr>
              <w:t>1,173,349,109.00</w:t>
            </w:r>
          </w:p>
        </w:tc>
        <w:tc>
          <w:tcPr>
            <w:tcW w:w="2551" w:type="dxa"/>
            <w:vAlign w:val="center"/>
            <w:hideMark/>
          </w:tcPr>
          <w:p w14:paraId="24109898" w14:textId="77777777" w:rsidR="005B6B7F" w:rsidRPr="00970BC8" w:rsidRDefault="005B6B7F" w:rsidP="00BE0C33">
            <w:pPr>
              <w:jc w:val="center"/>
              <w:rPr>
                <w:rFonts w:eastAsia="Times New Roman"/>
                <w:color w:val="4C4747"/>
              </w:rPr>
            </w:pPr>
            <w:r w:rsidRPr="00970BC8">
              <w:rPr>
                <w:rFonts w:eastAsia="Times New Roman"/>
                <w:color w:val="4C4747"/>
              </w:rPr>
              <w:t>976,583,384.45</w:t>
            </w:r>
          </w:p>
        </w:tc>
        <w:tc>
          <w:tcPr>
            <w:tcW w:w="1843" w:type="dxa"/>
            <w:tcBorders>
              <w:top w:val="nil"/>
              <w:left w:val="nil"/>
              <w:bottom w:val="single" w:sz="8" w:space="0" w:color="000000"/>
              <w:right w:val="single" w:sz="8" w:space="0" w:color="000000"/>
            </w:tcBorders>
            <w:shd w:val="clear" w:color="auto" w:fill="auto"/>
            <w:vAlign w:val="center"/>
            <w:hideMark/>
          </w:tcPr>
          <w:p w14:paraId="2BBACE1F" w14:textId="77777777" w:rsidR="005B6B7F" w:rsidRPr="00970BC8" w:rsidRDefault="005B6B7F" w:rsidP="00BE0C33">
            <w:pPr>
              <w:jc w:val="center"/>
              <w:rPr>
                <w:rFonts w:eastAsia="Times New Roman"/>
                <w:color w:val="4C4747"/>
              </w:rPr>
            </w:pPr>
            <w:r w:rsidRPr="00970BC8">
              <w:rPr>
                <w:color w:val="4C4747"/>
              </w:rPr>
              <w:t>83.23%</w:t>
            </w:r>
          </w:p>
        </w:tc>
      </w:tr>
      <w:tr w:rsidR="005B6B7F" w:rsidRPr="00970BC8" w14:paraId="55FDBD7C" w14:textId="77777777" w:rsidTr="003B10DD">
        <w:trPr>
          <w:trHeight w:val="720"/>
        </w:trPr>
        <w:tc>
          <w:tcPr>
            <w:tcW w:w="1412" w:type="dxa"/>
            <w:hideMark/>
          </w:tcPr>
          <w:p w14:paraId="7A4420E8" w14:textId="77777777" w:rsidR="005B6B7F" w:rsidRPr="00970BC8" w:rsidRDefault="005B6B7F" w:rsidP="00BE0C33">
            <w:pPr>
              <w:jc w:val="center"/>
              <w:rPr>
                <w:rFonts w:eastAsia="Times New Roman"/>
                <w:color w:val="4C4747"/>
              </w:rPr>
            </w:pPr>
            <w:r w:rsidRPr="00970BC8">
              <w:rPr>
                <w:rFonts w:eastAsia="Times New Roman"/>
                <w:color w:val="4C4747"/>
              </w:rPr>
              <w:t xml:space="preserve"> 0001 </w:t>
            </w:r>
          </w:p>
        </w:tc>
        <w:tc>
          <w:tcPr>
            <w:tcW w:w="4679" w:type="dxa"/>
            <w:hideMark/>
          </w:tcPr>
          <w:p w14:paraId="22AF6FBA" w14:textId="77777777" w:rsidR="005B6B7F" w:rsidRPr="00970BC8" w:rsidRDefault="005B6B7F" w:rsidP="00BE0C33">
            <w:pPr>
              <w:jc w:val="center"/>
              <w:rPr>
                <w:rFonts w:eastAsia="Times New Roman"/>
                <w:color w:val="4C4747"/>
              </w:rPr>
            </w:pPr>
            <w:r w:rsidRPr="00970BC8">
              <w:rPr>
                <w:rFonts w:eastAsia="Times New Roman"/>
                <w:color w:val="4C4747"/>
              </w:rPr>
              <w:t xml:space="preserve"> Gestión de la Solución de los trámites y/o respuesta oportuna a ciudadanos (Beneficiarios de la Red de protección social reciben respuesta a sus solicitudes) </w:t>
            </w:r>
          </w:p>
        </w:tc>
        <w:tc>
          <w:tcPr>
            <w:tcW w:w="2126" w:type="dxa"/>
            <w:vAlign w:val="center"/>
            <w:hideMark/>
          </w:tcPr>
          <w:p w14:paraId="3F5DE765" w14:textId="77777777" w:rsidR="005B6B7F" w:rsidRPr="00970BC8" w:rsidRDefault="005B6B7F" w:rsidP="00BE0C33">
            <w:pPr>
              <w:jc w:val="center"/>
              <w:rPr>
                <w:rFonts w:eastAsia="Times New Roman"/>
                <w:color w:val="4C4747"/>
              </w:rPr>
            </w:pPr>
            <w:r w:rsidRPr="00970BC8">
              <w:rPr>
                <w:rFonts w:eastAsia="Times New Roman"/>
                <w:color w:val="4C4747"/>
              </w:rPr>
              <w:t>38,406,350.00</w:t>
            </w:r>
          </w:p>
        </w:tc>
        <w:tc>
          <w:tcPr>
            <w:tcW w:w="2551" w:type="dxa"/>
            <w:vAlign w:val="center"/>
            <w:hideMark/>
          </w:tcPr>
          <w:p w14:paraId="1082E9B5" w14:textId="77777777" w:rsidR="005B6B7F" w:rsidRPr="00970BC8" w:rsidRDefault="005B6B7F" w:rsidP="00BE0C33">
            <w:pPr>
              <w:jc w:val="center"/>
              <w:rPr>
                <w:rFonts w:eastAsia="Times New Roman"/>
                <w:color w:val="4C4747"/>
              </w:rPr>
            </w:pPr>
            <w:r w:rsidRPr="00970BC8">
              <w:rPr>
                <w:rFonts w:eastAsia="Times New Roman"/>
                <w:color w:val="4C4747"/>
              </w:rPr>
              <w:t>32,436,812.03</w:t>
            </w:r>
          </w:p>
        </w:tc>
        <w:tc>
          <w:tcPr>
            <w:tcW w:w="1843" w:type="dxa"/>
            <w:tcBorders>
              <w:top w:val="nil"/>
              <w:left w:val="nil"/>
              <w:bottom w:val="single" w:sz="8" w:space="0" w:color="000000"/>
              <w:right w:val="single" w:sz="8" w:space="0" w:color="000000"/>
            </w:tcBorders>
            <w:shd w:val="clear" w:color="auto" w:fill="auto"/>
            <w:vAlign w:val="center"/>
            <w:hideMark/>
          </w:tcPr>
          <w:p w14:paraId="094C7A55" w14:textId="77777777" w:rsidR="005B6B7F" w:rsidRPr="00970BC8" w:rsidRDefault="005B6B7F" w:rsidP="00BE0C33">
            <w:pPr>
              <w:jc w:val="center"/>
              <w:rPr>
                <w:rFonts w:eastAsia="Times New Roman"/>
                <w:color w:val="4C4747"/>
              </w:rPr>
            </w:pPr>
            <w:r w:rsidRPr="00970BC8">
              <w:rPr>
                <w:color w:val="4C4747"/>
              </w:rPr>
              <w:t>84.46%</w:t>
            </w:r>
          </w:p>
        </w:tc>
      </w:tr>
      <w:tr w:rsidR="005B6B7F" w:rsidRPr="00970BC8" w14:paraId="3AF82587" w14:textId="77777777" w:rsidTr="003B10DD">
        <w:trPr>
          <w:trHeight w:val="960"/>
        </w:trPr>
        <w:tc>
          <w:tcPr>
            <w:tcW w:w="1412" w:type="dxa"/>
            <w:hideMark/>
          </w:tcPr>
          <w:p w14:paraId="025B1724" w14:textId="77777777" w:rsidR="005B6B7F" w:rsidRPr="00970BC8" w:rsidRDefault="005B6B7F" w:rsidP="00BE0C33">
            <w:pPr>
              <w:jc w:val="center"/>
              <w:rPr>
                <w:rFonts w:eastAsia="Times New Roman"/>
                <w:color w:val="4C4747"/>
              </w:rPr>
            </w:pPr>
            <w:r w:rsidRPr="00970BC8">
              <w:rPr>
                <w:rFonts w:eastAsia="Times New Roman"/>
                <w:color w:val="4C4747"/>
              </w:rPr>
              <w:t xml:space="preserve"> 0001 </w:t>
            </w:r>
          </w:p>
        </w:tc>
        <w:tc>
          <w:tcPr>
            <w:tcW w:w="4679" w:type="dxa"/>
            <w:hideMark/>
          </w:tcPr>
          <w:p w14:paraId="7B93726D" w14:textId="77777777" w:rsidR="005B6B7F" w:rsidRPr="00970BC8" w:rsidRDefault="005B6B7F" w:rsidP="00BE0C33">
            <w:pPr>
              <w:jc w:val="center"/>
              <w:rPr>
                <w:rFonts w:eastAsia="Times New Roman"/>
                <w:color w:val="4C4747"/>
              </w:rPr>
            </w:pPr>
            <w:r w:rsidRPr="00970BC8">
              <w:rPr>
                <w:rFonts w:eastAsia="Times New Roman"/>
                <w:color w:val="4C4747"/>
              </w:rPr>
              <w:t xml:space="preserve"> Mujeres adolescentes y adultas acceden a servicios de atención integral en salud sexual y reproductiva (Mujeres adolescentes y adultas acceden a servicios de atención integral) </w:t>
            </w:r>
          </w:p>
        </w:tc>
        <w:tc>
          <w:tcPr>
            <w:tcW w:w="2126" w:type="dxa"/>
            <w:vAlign w:val="center"/>
            <w:hideMark/>
          </w:tcPr>
          <w:p w14:paraId="6299C233" w14:textId="77777777" w:rsidR="005B6B7F" w:rsidRPr="00970BC8" w:rsidRDefault="005B6B7F" w:rsidP="00BE0C33">
            <w:pPr>
              <w:jc w:val="center"/>
              <w:rPr>
                <w:rFonts w:eastAsia="Times New Roman"/>
                <w:color w:val="4C4747"/>
              </w:rPr>
            </w:pPr>
            <w:r w:rsidRPr="00970BC8">
              <w:rPr>
                <w:rFonts w:eastAsia="Times New Roman"/>
                <w:color w:val="4C4747"/>
              </w:rPr>
              <w:t>612,700.00</w:t>
            </w:r>
          </w:p>
        </w:tc>
        <w:tc>
          <w:tcPr>
            <w:tcW w:w="2551" w:type="dxa"/>
            <w:vAlign w:val="center"/>
            <w:hideMark/>
          </w:tcPr>
          <w:p w14:paraId="3FBC0002" w14:textId="77777777" w:rsidR="005B6B7F" w:rsidRPr="00970BC8" w:rsidRDefault="005B6B7F" w:rsidP="00BE0C33">
            <w:pPr>
              <w:jc w:val="center"/>
              <w:rPr>
                <w:rFonts w:eastAsia="Times New Roman"/>
                <w:color w:val="4C4747"/>
              </w:rPr>
            </w:pPr>
            <w:r w:rsidRPr="00970BC8">
              <w:rPr>
                <w:rFonts w:eastAsia="Times New Roman"/>
                <w:color w:val="4C4747"/>
              </w:rPr>
              <w:t>612,698.33</w:t>
            </w:r>
          </w:p>
        </w:tc>
        <w:tc>
          <w:tcPr>
            <w:tcW w:w="1843" w:type="dxa"/>
            <w:tcBorders>
              <w:top w:val="nil"/>
              <w:left w:val="nil"/>
              <w:bottom w:val="single" w:sz="8" w:space="0" w:color="000000"/>
              <w:right w:val="single" w:sz="8" w:space="0" w:color="000000"/>
            </w:tcBorders>
            <w:shd w:val="clear" w:color="auto" w:fill="auto"/>
            <w:vAlign w:val="center"/>
            <w:hideMark/>
          </w:tcPr>
          <w:p w14:paraId="2A5932A1" w14:textId="77777777" w:rsidR="005B6B7F" w:rsidRPr="00970BC8" w:rsidRDefault="005B6B7F" w:rsidP="00BE0C33">
            <w:pPr>
              <w:jc w:val="center"/>
              <w:rPr>
                <w:rFonts w:eastAsia="Times New Roman"/>
                <w:color w:val="4C4747"/>
              </w:rPr>
            </w:pPr>
            <w:r w:rsidRPr="00970BC8">
              <w:rPr>
                <w:color w:val="4C4747"/>
              </w:rPr>
              <w:t>100.00%</w:t>
            </w:r>
          </w:p>
        </w:tc>
      </w:tr>
      <w:tr w:rsidR="005B6B7F" w:rsidRPr="00970BC8" w14:paraId="0C85B6CB" w14:textId="77777777" w:rsidTr="003B10DD">
        <w:trPr>
          <w:trHeight w:val="960"/>
        </w:trPr>
        <w:tc>
          <w:tcPr>
            <w:tcW w:w="1412" w:type="dxa"/>
            <w:hideMark/>
          </w:tcPr>
          <w:p w14:paraId="5CC47A1E" w14:textId="77777777" w:rsidR="005B6B7F" w:rsidRPr="00970BC8" w:rsidRDefault="005B6B7F" w:rsidP="00BE0C33">
            <w:pPr>
              <w:jc w:val="center"/>
              <w:rPr>
                <w:rFonts w:eastAsia="Times New Roman"/>
                <w:color w:val="4C4747"/>
              </w:rPr>
            </w:pPr>
            <w:r w:rsidRPr="00970BC8">
              <w:rPr>
                <w:rFonts w:eastAsia="Times New Roman"/>
                <w:color w:val="4C4747"/>
              </w:rPr>
              <w:t xml:space="preserve"> 0002 </w:t>
            </w:r>
          </w:p>
        </w:tc>
        <w:tc>
          <w:tcPr>
            <w:tcW w:w="4679" w:type="dxa"/>
            <w:hideMark/>
          </w:tcPr>
          <w:p w14:paraId="788DB513" w14:textId="77777777" w:rsidR="005B6B7F" w:rsidRPr="00970BC8" w:rsidRDefault="005B6B7F" w:rsidP="00BE0C33">
            <w:pPr>
              <w:jc w:val="center"/>
              <w:rPr>
                <w:rFonts w:eastAsia="Times New Roman"/>
                <w:color w:val="4C4747"/>
              </w:rPr>
            </w:pPr>
            <w:r w:rsidRPr="00970BC8">
              <w:rPr>
                <w:rFonts w:eastAsia="Times New Roman"/>
                <w:color w:val="4C4747"/>
              </w:rPr>
              <w:t xml:space="preserve"> Mujeres adolescentes y adultas acceden a servicios de atención integral en violencia contra la mujer </w:t>
            </w:r>
            <w:r w:rsidRPr="00970BC8">
              <w:rPr>
                <w:rFonts w:eastAsia="Times New Roman"/>
                <w:color w:val="4C4747"/>
              </w:rPr>
              <w:lastRenderedPageBreak/>
              <w:t xml:space="preserve">(Mujeres adolescentes y adultas acceden a servicios de atención integral) </w:t>
            </w:r>
          </w:p>
        </w:tc>
        <w:tc>
          <w:tcPr>
            <w:tcW w:w="2126" w:type="dxa"/>
            <w:vAlign w:val="center"/>
            <w:hideMark/>
          </w:tcPr>
          <w:p w14:paraId="6F68947C" w14:textId="77777777" w:rsidR="005B6B7F" w:rsidRPr="00970BC8" w:rsidRDefault="005B6B7F" w:rsidP="00BE0C33">
            <w:pPr>
              <w:jc w:val="center"/>
              <w:rPr>
                <w:rFonts w:eastAsia="Times New Roman"/>
                <w:color w:val="4C4747"/>
              </w:rPr>
            </w:pPr>
            <w:r w:rsidRPr="00970BC8">
              <w:rPr>
                <w:rFonts w:eastAsia="Times New Roman"/>
                <w:color w:val="4C4747"/>
              </w:rPr>
              <w:lastRenderedPageBreak/>
              <w:t>4,840,271.74</w:t>
            </w:r>
          </w:p>
        </w:tc>
        <w:tc>
          <w:tcPr>
            <w:tcW w:w="2551" w:type="dxa"/>
            <w:vAlign w:val="center"/>
            <w:hideMark/>
          </w:tcPr>
          <w:p w14:paraId="1A15392F" w14:textId="77777777" w:rsidR="005B6B7F" w:rsidRPr="00970BC8" w:rsidRDefault="005B6B7F" w:rsidP="00BE0C33">
            <w:pPr>
              <w:jc w:val="center"/>
              <w:rPr>
                <w:rFonts w:eastAsia="Times New Roman"/>
                <w:color w:val="4C4747"/>
              </w:rPr>
            </w:pPr>
            <w:r w:rsidRPr="00970BC8">
              <w:rPr>
                <w:rFonts w:eastAsia="Times New Roman"/>
                <w:color w:val="4C4747"/>
              </w:rPr>
              <w:t>4,840,271.74</w:t>
            </w:r>
          </w:p>
        </w:tc>
        <w:tc>
          <w:tcPr>
            <w:tcW w:w="1843" w:type="dxa"/>
            <w:tcBorders>
              <w:top w:val="nil"/>
              <w:left w:val="nil"/>
              <w:bottom w:val="single" w:sz="8" w:space="0" w:color="000000"/>
              <w:right w:val="single" w:sz="8" w:space="0" w:color="000000"/>
            </w:tcBorders>
            <w:shd w:val="clear" w:color="auto" w:fill="auto"/>
            <w:vAlign w:val="center"/>
            <w:hideMark/>
          </w:tcPr>
          <w:p w14:paraId="3B3F7559" w14:textId="77777777" w:rsidR="005B6B7F" w:rsidRPr="00970BC8" w:rsidRDefault="005B6B7F" w:rsidP="00BE0C33">
            <w:pPr>
              <w:jc w:val="center"/>
              <w:rPr>
                <w:rFonts w:eastAsia="Times New Roman"/>
                <w:color w:val="4C4747"/>
              </w:rPr>
            </w:pPr>
            <w:r w:rsidRPr="00970BC8">
              <w:rPr>
                <w:color w:val="4C4747"/>
              </w:rPr>
              <w:t>100.00%</w:t>
            </w:r>
          </w:p>
        </w:tc>
      </w:tr>
      <w:tr w:rsidR="005B6B7F" w:rsidRPr="00970BC8" w14:paraId="17DAAA8D" w14:textId="77777777" w:rsidTr="003B10DD">
        <w:trPr>
          <w:trHeight w:val="720"/>
        </w:trPr>
        <w:tc>
          <w:tcPr>
            <w:tcW w:w="1412" w:type="dxa"/>
            <w:hideMark/>
          </w:tcPr>
          <w:p w14:paraId="00C24CF6" w14:textId="77777777" w:rsidR="005B6B7F" w:rsidRPr="00970BC8" w:rsidRDefault="005B6B7F" w:rsidP="00BE0C33">
            <w:pPr>
              <w:jc w:val="center"/>
              <w:rPr>
                <w:rFonts w:eastAsia="Times New Roman"/>
                <w:color w:val="4C4747"/>
              </w:rPr>
            </w:pPr>
            <w:r w:rsidRPr="00970BC8">
              <w:rPr>
                <w:rFonts w:eastAsia="Times New Roman"/>
                <w:color w:val="4C4747"/>
              </w:rPr>
              <w:t xml:space="preserve"> 0003 </w:t>
            </w:r>
          </w:p>
        </w:tc>
        <w:tc>
          <w:tcPr>
            <w:tcW w:w="4679" w:type="dxa"/>
            <w:hideMark/>
          </w:tcPr>
          <w:p w14:paraId="390F2A39" w14:textId="77777777" w:rsidR="005B6B7F" w:rsidRPr="00970BC8" w:rsidRDefault="005B6B7F" w:rsidP="00BE0C33">
            <w:pPr>
              <w:jc w:val="center"/>
              <w:rPr>
                <w:rFonts w:eastAsia="Times New Roman"/>
                <w:color w:val="4C4747"/>
              </w:rPr>
            </w:pPr>
            <w:r w:rsidRPr="00970BC8">
              <w:rPr>
                <w:rFonts w:eastAsia="Times New Roman"/>
                <w:color w:val="4C4747"/>
              </w:rPr>
              <w:t xml:space="preserve"> Mujeres adolescentes y adultas acceden a ruta especializada en autonomía económica (Mujeres adolescentes y adultas acceden a servicios de atención integral) </w:t>
            </w:r>
          </w:p>
        </w:tc>
        <w:tc>
          <w:tcPr>
            <w:tcW w:w="2126" w:type="dxa"/>
            <w:vAlign w:val="center"/>
            <w:hideMark/>
          </w:tcPr>
          <w:p w14:paraId="15D390AC" w14:textId="77777777" w:rsidR="005B6B7F" w:rsidRPr="00970BC8" w:rsidRDefault="005B6B7F" w:rsidP="00BE0C33">
            <w:pPr>
              <w:jc w:val="center"/>
              <w:rPr>
                <w:rFonts w:eastAsia="Times New Roman"/>
                <w:color w:val="4C4747"/>
              </w:rPr>
            </w:pPr>
            <w:r w:rsidRPr="00970BC8">
              <w:rPr>
                <w:rFonts w:eastAsia="Times New Roman"/>
                <w:color w:val="4C4747"/>
              </w:rPr>
              <w:t>4,270,000.00</w:t>
            </w:r>
          </w:p>
        </w:tc>
        <w:tc>
          <w:tcPr>
            <w:tcW w:w="2551" w:type="dxa"/>
            <w:vAlign w:val="center"/>
            <w:hideMark/>
          </w:tcPr>
          <w:p w14:paraId="7061CBC1" w14:textId="77777777" w:rsidR="005B6B7F" w:rsidRPr="00970BC8" w:rsidRDefault="005B6B7F" w:rsidP="00BE0C33">
            <w:pPr>
              <w:jc w:val="center"/>
              <w:rPr>
                <w:rFonts w:eastAsia="Times New Roman"/>
                <w:color w:val="4C4747"/>
              </w:rPr>
            </w:pPr>
            <w:r w:rsidRPr="00970BC8">
              <w:rPr>
                <w:rFonts w:eastAsia="Times New Roman"/>
                <w:color w:val="4C4747"/>
              </w:rPr>
              <w:t>496,396.99</w:t>
            </w:r>
          </w:p>
        </w:tc>
        <w:tc>
          <w:tcPr>
            <w:tcW w:w="1843" w:type="dxa"/>
            <w:tcBorders>
              <w:top w:val="nil"/>
              <w:left w:val="nil"/>
              <w:bottom w:val="single" w:sz="8" w:space="0" w:color="000000"/>
              <w:right w:val="single" w:sz="8" w:space="0" w:color="000000"/>
            </w:tcBorders>
            <w:shd w:val="clear" w:color="auto" w:fill="auto"/>
            <w:vAlign w:val="center"/>
            <w:hideMark/>
          </w:tcPr>
          <w:p w14:paraId="72D2B0EF" w14:textId="77777777" w:rsidR="005B6B7F" w:rsidRPr="00970BC8" w:rsidRDefault="005B6B7F" w:rsidP="00BE0C33">
            <w:pPr>
              <w:jc w:val="center"/>
              <w:rPr>
                <w:rFonts w:eastAsia="Times New Roman"/>
                <w:color w:val="4C4747"/>
              </w:rPr>
            </w:pPr>
            <w:r w:rsidRPr="00970BC8">
              <w:rPr>
                <w:color w:val="4C4747"/>
              </w:rPr>
              <w:t>11.63%</w:t>
            </w:r>
          </w:p>
        </w:tc>
      </w:tr>
      <w:tr w:rsidR="005B6B7F" w:rsidRPr="00970BC8" w14:paraId="14041064" w14:textId="77777777" w:rsidTr="003B10DD">
        <w:trPr>
          <w:trHeight w:val="960"/>
        </w:trPr>
        <w:tc>
          <w:tcPr>
            <w:tcW w:w="1412" w:type="dxa"/>
            <w:hideMark/>
          </w:tcPr>
          <w:p w14:paraId="3ACDA217" w14:textId="77777777" w:rsidR="005B6B7F" w:rsidRPr="00970BC8" w:rsidRDefault="005B6B7F" w:rsidP="00BE0C33">
            <w:pPr>
              <w:jc w:val="center"/>
              <w:rPr>
                <w:rFonts w:eastAsia="Times New Roman"/>
                <w:color w:val="4C4747"/>
              </w:rPr>
            </w:pPr>
            <w:r w:rsidRPr="00970BC8">
              <w:rPr>
                <w:rFonts w:eastAsia="Times New Roman"/>
                <w:color w:val="4C4747"/>
              </w:rPr>
              <w:t xml:space="preserve"> 0001 </w:t>
            </w:r>
          </w:p>
        </w:tc>
        <w:tc>
          <w:tcPr>
            <w:tcW w:w="4679" w:type="dxa"/>
            <w:hideMark/>
          </w:tcPr>
          <w:p w14:paraId="7DD00F0A" w14:textId="77777777" w:rsidR="005B6B7F" w:rsidRPr="00970BC8" w:rsidRDefault="005B6B7F" w:rsidP="00BE0C33">
            <w:pPr>
              <w:jc w:val="center"/>
              <w:rPr>
                <w:rFonts w:eastAsia="Times New Roman"/>
                <w:color w:val="4C4747"/>
              </w:rPr>
            </w:pPr>
            <w:r w:rsidRPr="00970BC8">
              <w:rPr>
                <w:rFonts w:eastAsia="Times New Roman"/>
                <w:color w:val="4C4747"/>
              </w:rPr>
              <w:t xml:space="preserve"> Personas participan en actividades comunitarias en Santo Domingo (Personas participan en actividades comunitarias para prevención de violencia contra la mujer, embarazo adolescente y la promoción de salud sexual y reproductiva) </w:t>
            </w:r>
          </w:p>
        </w:tc>
        <w:tc>
          <w:tcPr>
            <w:tcW w:w="2126" w:type="dxa"/>
            <w:vAlign w:val="center"/>
            <w:hideMark/>
          </w:tcPr>
          <w:p w14:paraId="31DDE5CC" w14:textId="77777777" w:rsidR="005B6B7F" w:rsidRPr="00970BC8" w:rsidRDefault="005B6B7F" w:rsidP="00BE0C33">
            <w:pPr>
              <w:jc w:val="center"/>
              <w:rPr>
                <w:rFonts w:eastAsia="Times New Roman"/>
                <w:color w:val="4C4747"/>
              </w:rPr>
            </w:pPr>
            <w:r w:rsidRPr="00970BC8">
              <w:rPr>
                <w:rFonts w:eastAsia="Times New Roman"/>
                <w:color w:val="4C4747"/>
              </w:rPr>
              <w:t>2,782,135.87</w:t>
            </w:r>
          </w:p>
        </w:tc>
        <w:tc>
          <w:tcPr>
            <w:tcW w:w="2551" w:type="dxa"/>
            <w:vAlign w:val="center"/>
            <w:hideMark/>
          </w:tcPr>
          <w:p w14:paraId="28C5A3FE" w14:textId="77777777" w:rsidR="005B6B7F" w:rsidRPr="00970BC8" w:rsidRDefault="005B6B7F" w:rsidP="00BE0C33">
            <w:pPr>
              <w:jc w:val="center"/>
              <w:rPr>
                <w:rFonts w:eastAsia="Times New Roman"/>
                <w:color w:val="4C4747"/>
              </w:rPr>
            </w:pPr>
            <w:r w:rsidRPr="00970BC8">
              <w:rPr>
                <w:rFonts w:eastAsia="Times New Roman"/>
                <w:color w:val="4C4747"/>
              </w:rPr>
              <w:t>2,673,135.86</w:t>
            </w:r>
          </w:p>
        </w:tc>
        <w:tc>
          <w:tcPr>
            <w:tcW w:w="1843" w:type="dxa"/>
            <w:tcBorders>
              <w:top w:val="nil"/>
              <w:left w:val="nil"/>
              <w:bottom w:val="single" w:sz="8" w:space="0" w:color="000000"/>
              <w:right w:val="single" w:sz="8" w:space="0" w:color="000000"/>
            </w:tcBorders>
            <w:shd w:val="clear" w:color="auto" w:fill="auto"/>
            <w:vAlign w:val="center"/>
            <w:hideMark/>
          </w:tcPr>
          <w:p w14:paraId="41311BCB" w14:textId="77777777" w:rsidR="005B6B7F" w:rsidRPr="00970BC8" w:rsidRDefault="005B6B7F" w:rsidP="00BE0C33">
            <w:pPr>
              <w:jc w:val="center"/>
              <w:rPr>
                <w:rFonts w:eastAsia="Times New Roman"/>
                <w:color w:val="4C4747"/>
              </w:rPr>
            </w:pPr>
            <w:r w:rsidRPr="00970BC8">
              <w:rPr>
                <w:color w:val="4C4747"/>
              </w:rPr>
              <w:t>96.08%</w:t>
            </w:r>
          </w:p>
        </w:tc>
      </w:tr>
      <w:tr w:rsidR="005B6B7F" w:rsidRPr="00970BC8" w14:paraId="41A33273" w14:textId="77777777" w:rsidTr="003B10DD">
        <w:trPr>
          <w:trHeight w:val="960"/>
        </w:trPr>
        <w:tc>
          <w:tcPr>
            <w:tcW w:w="1412" w:type="dxa"/>
            <w:hideMark/>
          </w:tcPr>
          <w:p w14:paraId="7AF59767" w14:textId="77777777" w:rsidR="005B6B7F" w:rsidRPr="00970BC8" w:rsidRDefault="005B6B7F" w:rsidP="00BE0C33">
            <w:pPr>
              <w:jc w:val="center"/>
              <w:rPr>
                <w:rFonts w:eastAsia="Times New Roman"/>
                <w:color w:val="4C4747"/>
              </w:rPr>
            </w:pPr>
            <w:r w:rsidRPr="00970BC8">
              <w:rPr>
                <w:rFonts w:eastAsia="Times New Roman"/>
                <w:color w:val="4C4747"/>
              </w:rPr>
              <w:t xml:space="preserve"> 0002 </w:t>
            </w:r>
          </w:p>
        </w:tc>
        <w:tc>
          <w:tcPr>
            <w:tcW w:w="4679" w:type="dxa"/>
            <w:hideMark/>
          </w:tcPr>
          <w:p w14:paraId="3ABE4AC5" w14:textId="77777777" w:rsidR="005B6B7F" w:rsidRPr="00970BC8" w:rsidRDefault="005B6B7F" w:rsidP="00BE0C33">
            <w:pPr>
              <w:jc w:val="center"/>
              <w:rPr>
                <w:rFonts w:eastAsia="Times New Roman"/>
                <w:color w:val="4C4747"/>
              </w:rPr>
            </w:pPr>
            <w:r w:rsidRPr="00970BC8">
              <w:rPr>
                <w:rFonts w:eastAsia="Times New Roman"/>
                <w:color w:val="4C4747"/>
              </w:rPr>
              <w:t xml:space="preserve"> Personas participan en actividades comunitarias en Santiago (Personas participan en actividades comunitarias para prevención de violencia contra la mujer, embarazo adolescente y la promoción de salud sexual y reproductiva) </w:t>
            </w:r>
          </w:p>
        </w:tc>
        <w:tc>
          <w:tcPr>
            <w:tcW w:w="2126" w:type="dxa"/>
            <w:vAlign w:val="center"/>
            <w:hideMark/>
          </w:tcPr>
          <w:p w14:paraId="31474740" w14:textId="77777777" w:rsidR="005B6B7F" w:rsidRPr="00970BC8" w:rsidRDefault="005B6B7F" w:rsidP="00BE0C33">
            <w:pPr>
              <w:jc w:val="center"/>
              <w:rPr>
                <w:rFonts w:eastAsia="Times New Roman"/>
                <w:color w:val="4C4747"/>
              </w:rPr>
            </w:pPr>
            <w:r w:rsidRPr="00970BC8">
              <w:rPr>
                <w:rFonts w:eastAsia="Times New Roman"/>
                <w:color w:val="4C4747"/>
              </w:rPr>
              <w:t>2,582,135.87</w:t>
            </w:r>
          </w:p>
        </w:tc>
        <w:tc>
          <w:tcPr>
            <w:tcW w:w="2551" w:type="dxa"/>
            <w:vAlign w:val="center"/>
            <w:hideMark/>
          </w:tcPr>
          <w:p w14:paraId="16853A5E" w14:textId="77777777" w:rsidR="005B6B7F" w:rsidRPr="00970BC8" w:rsidRDefault="005B6B7F" w:rsidP="00BE0C33">
            <w:pPr>
              <w:jc w:val="center"/>
              <w:rPr>
                <w:rFonts w:eastAsia="Times New Roman"/>
                <w:color w:val="4C4747"/>
              </w:rPr>
            </w:pPr>
            <w:r w:rsidRPr="00970BC8">
              <w:rPr>
                <w:rFonts w:eastAsia="Times New Roman"/>
                <w:color w:val="4C4747"/>
              </w:rPr>
              <w:t>2,427,160.87</w:t>
            </w:r>
          </w:p>
        </w:tc>
        <w:tc>
          <w:tcPr>
            <w:tcW w:w="1843" w:type="dxa"/>
            <w:tcBorders>
              <w:top w:val="nil"/>
              <w:left w:val="nil"/>
              <w:bottom w:val="single" w:sz="8" w:space="0" w:color="000000"/>
              <w:right w:val="single" w:sz="8" w:space="0" w:color="000000"/>
            </w:tcBorders>
            <w:shd w:val="clear" w:color="auto" w:fill="auto"/>
            <w:vAlign w:val="center"/>
            <w:hideMark/>
          </w:tcPr>
          <w:p w14:paraId="101CF301" w14:textId="77777777" w:rsidR="005B6B7F" w:rsidRPr="00970BC8" w:rsidRDefault="005B6B7F" w:rsidP="00BE0C33">
            <w:pPr>
              <w:jc w:val="center"/>
              <w:rPr>
                <w:rFonts w:eastAsia="Times New Roman"/>
                <w:color w:val="4C4747"/>
              </w:rPr>
            </w:pPr>
            <w:r w:rsidRPr="00970BC8">
              <w:rPr>
                <w:color w:val="4C4747"/>
              </w:rPr>
              <w:t>94.00%</w:t>
            </w:r>
          </w:p>
        </w:tc>
      </w:tr>
      <w:tr w:rsidR="005B6B7F" w:rsidRPr="00970BC8" w14:paraId="7F2F5189" w14:textId="77777777" w:rsidTr="003B10DD">
        <w:trPr>
          <w:trHeight w:val="960"/>
        </w:trPr>
        <w:tc>
          <w:tcPr>
            <w:tcW w:w="1412" w:type="dxa"/>
            <w:hideMark/>
          </w:tcPr>
          <w:p w14:paraId="2CD32B63" w14:textId="77777777" w:rsidR="005B6B7F" w:rsidRPr="00970BC8" w:rsidRDefault="005B6B7F" w:rsidP="00BE0C33">
            <w:pPr>
              <w:jc w:val="center"/>
              <w:rPr>
                <w:rFonts w:eastAsia="Times New Roman"/>
                <w:color w:val="4C4747"/>
              </w:rPr>
            </w:pPr>
            <w:r w:rsidRPr="00970BC8">
              <w:rPr>
                <w:rFonts w:eastAsia="Times New Roman"/>
                <w:color w:val="4C4747"/>
              </w:rPr>
              <w:lastRenderedPageBreak/>
              <w:t xml:space="preserve"> 0001 </w:t>
            </w:r>
          </w:p>
        </w:tc>
        <w:tc>
          <w:tcPr>
            <w:tcW w:w="4679" w:type="dxa"/>
            <w:hideMark/>
          </w:tcPr>
          <w:p w14:paraId="3C3444FD" w14:textId="77777777" w:rsidR="005B6B7F" w:rsidRPr="00970BC8" w:rsidRDefault="005B6B7F" w:rsidP="00BE0C33">
            <w:pPr>
              <w:jc w:val="center"/>
              <w:rPr>
                <w:rFonts w:eastAsia="Times New Roman"/>
                <w:color w:val="4C4747"/>
              </w:rPr>
            </w:pPr>
            <w:r w:rsidRPr="00970BC8">
              <w:rPr>
                <w:rFonts w:eastAsia="Times New Roman"/>
                <w:color w:val="4C4747"/>
              </w:rPr>
              <w:t xml:space="preserve"> Formación Ciudadana en Tecnologías de la Información y Comunicación (Ciudadanos de comunidades vulnerables reciben educación en tecnologías de la información y comunicación para el cierre de la brecha digital) </w:t>
            </w:r>
          </w:p>
        </w:tc>
        <w:tc>
          <w:tcPr>
            <w:tcW w:w="2126" w:type="dxa"/>
            <w:vAlign w:val="center"/>
            <w:hideMark/>
          </w:tcPr>
          <w:p w14:paraId="3C477773" w14:textId="77777777" w:rsidR="005B6B7F" w:rsidRPr="00970BC8" w:rsidRDefault="005B6B7F" w:rsidP="00BE0C33">
            <w:pPr>
              <w:jc w:val="center"/>
              <w:rPr>
                <w:rFonts w:eastAsia="Times New Roman"/>
                <w:color w:val="4C4747"/>
              </w:rPr>
            </w:pPr>
            <w:r w:rsidRPr="00970BC8">
              <w:rPr>
                <w:rFonts w:eastAsia="Times New Roman"/>
                <w:color w:val="4C4747"/>
              </w:rPr>
              <w:t>561,820,688.00</w:t>
            </w:r>
          </w:p>
        </w:tc>
        <w:tc>
          <w:tcPr>
            <w:tcW w:w="2551" w:type="dxa"/>
            <w:vAlign w:val="center"/>
            <w:hideMark/>
          </w:tcPr>
          <w:p w14:paraId="1CBE52F1" w14:textId="77777777" w:rsidR="005B6B7F" w:rsidRPr="00970BC8" w:rsidRDefault="005B6B7F" w:rsidP="00BE0C33">
            <w:pPr>
              <w:jc w:val="center"/>
              <w:rPr>
                <w:rFonts w:eastAsia="Times New Roman"/>
                <w:color w:val="4C4747"/>
              </w:rPr>
            </w:pPr>
            <w:r w:rsidRPr="00970BC8">
              <w:rPr>
                <w:rFonts w:eastAsia="Times New Roman"/>
                <w:color w:val="4C4747"/>
              </w:rPr>
              <w:t>425,762,467.98</w:t>
            </w:r>
          </w:p>
        </w:tc>
        <w:tc>
          <w:tcPr>
            <w:tcW w:w="1843" w:type="dxa"/>
            <w:tcBorders>
              <w:top w:val="nil"/>
              <w:left w:val="nil"/>
              <w:bottom w:val="single" w:sz="8" w:space="0" w:color="000000"/>
              <w:right w:val="single" w:sz="8" w:space="0" w:color="000000"/>
            </w:tcBorders>
            <w:shd w:val="clear" w:color="auto" w:fill="auto"/>
            <w:vAlign w:val="center"/>
            <w:hideMark/>
          </w:tcPr>
          <w:p w14:paraId="4C80AB10" w14:textId="77777777" w:rsidR="005B6B7F" w:rsidRPr="00970BC8" w:rsidRDefault="005B6B7F" w:rsidP="00BE0C33">
            <w:pPr>
              <w:jc w:val="center"/>
              <w:rPr>
                <w:rFonts w:eastAsia="Times New Roman"/>
                <w:color w:val="4C4747"/>
              </w:rPr>
            </w:pPr>
            <w:r w:rsidRPr="00970BC8">
              <w:rPr>
                <w:color w:val="4C4747"/>
              </w:rPr>
              <w:t>75.78%</w:t>
            </w:r>
          </w:p>
        </w:tc>
      </w:tr>
      <w:tr w:rsidR="005B6B7F" w:rsidRPr="00970BC8" w14:paraId="388F72E5" w14:textId="77777777" w:rsidTr="003B10DD">
        <w:trPr>
          <w:trHeight w:val="720"/>
        </w:trPr>
        <w:tc>
          <w:tcPr>
            <w:tcW w:w="1412" w:type="dxa"/>
            <w:hideMark/>
          </w:tcPr>
          <w:p w14:paraId="5557F4F9" w14:textId="77777777" w:rsidR="005B6B7F" w:rsidRPr="00970BC8" w:rsidRDefault="005B6B7F" w:rsidP="00BE0C33">
            <w:pPr>
              <w:jc w:val="center"/>
              <w:rPr>
                <w:rFonts w:eastAsia="Times New Roman"/>
                <w:color w:val="4C4747"/>
              </w:rPr>
            </w:pPr>
            <w:r w:rsidRPr="00970BC8">
              <w:rPr>
                <w:rFonts w:eastAsia="Times New Roman"/>
                <w:color w:val="4C4747"/>
              </w:rPr>
              <w:t xml:space="preserve"> 0001 </w:t>
            </w:r>
          </w:p>
        </w:tc>
        <w:tc>
          <w:tcPr>
            <w:tcW w:w="4679" w:type="dxa"/>
            <w:hideMark/>
          </w:tcPr>
          <w:p w14:paraId="2A5DC635" w14:textId="77777777" w:rsidR="005B6B7F" w:rsidRPr="00970BC8" w:rsidRDefault="005B6B7F" w:rsidP="00BE0C33">
            <w:pPr>
              <w:jc w:val="center"/>
              <w:rPr>
                <w:rFonts w:eastAsia="Times New Roman"/>
                <w:color w:val="4C4747"/>
              </w:rPr>
            </w:pPr>
            <w:r w:rsidRPr="00970BC8">
              <w:rPr>
                <w:rFonts w:eastAsia="Times New Roman"/>
                <w:color w:val="4C4747"/>
              </w:rPr>
              <w:t xml:space="preserve"> Dirección y Coordinación (Acciones Comunes P16) </w:t>
            </w:r>
          </w:p>
        </w:tc>
        <w:tc>
          <w:tcPr>
            <w:tcW w:w="2126" w:type="dxa"/>
            <w:vAlign w:val="center"/>
            <w:hideMark/>
          </w:tcPr>
          <w:p w14:paraId="6A89993F" w14:textId="77777777" w:rsidR="005B6B7F" w:rsidRPr="00970BC8" w:rsidRDefault="005B6B7F" w:rsidP="00BE0C33">
            <w:pPr>
              <w:jc w:val="center"/>
              <w:rPr>
                <w:rFonts w:eastAsia="Times New Roman"/>
                <w:color w:val="4C4747"/>
              </w:rPr>
            </w:pPr>
            <w:r w:rsidRPr="00970BC8">
              <w:rPr>
                <w:rFonts w:eastAsia="Times New Roman"/>
                <w:color w:val="4C4747"/>
              </w:rPr>
              <w:t>108,308,902.74</w:t>
            </w:r>
          </w:p>
        </w:tc>
        <w:tc>
          <w:tcPr>
            <w:tcW w:w="2551" w:type="dxa"/>
            <w:vAlign w:val="center"/>
            <w:hideMark/>
          </w:tcPr>
          <w:p w14:paraId="3BC8F65B" w14:textId="77777777" w:rsidR="005B6B7F" w:rsidRPr="00970BC8" w:rsidRDefault="005B6B7F" w:rsidP="00BE0C33">
            <w:pPr>
              <w:jc w:val="center"/>
              <w:rPr>
                <w:rFonts w:eastAsia="Times New Roman"/>
                <w:color w:val="4C4747"/>
              </w:rPr>
            </w:pPr>
            <w:r w:rsidRPr="00970BC8">
              <w:rPr>
                <w:rFonts w:eastAsia="Times New Roman"/>
                <w:color w:val="4C4747"/>
              </w:rPr>
              <w:t>84,184,342.64</w:t>
            </w:r>
          </w:p>
        </w:tc>
        <w:tc>
          <w:tcPr>
            <w:tcW w:w="1843" w:type="dxa"/>
            <w:tcBorders>
              <w:top w:val="nil"/>
              <w:left w:val="nil"/>
              <w:bottom w:val="single" w:sz="8" w:space="0" w:color="000000"/>
              <w:right w:val="single" w:sz="8" w:space="0" w:color="000000"/>
            </w:tcBorders>
            <w:shd w:val="clear" w:color="auto" w:fill="auto"/>
            <w:vAlign w:val="center"/>
            <w:hideMark/>
          </w:tcPr>
          <w:p w14:paraId="279FCD30" w14:textId="77777777" w:rsidR="005B6B7F" w:rsidRPr="00970BC8" w:rsidRDefault="005B6B7F" w:rsidP="00BE0C33">
            <w:pPr>
              <w:jc w:val="center"/>
              <w:rPr>
                <w:rFonts w:eastAsia="Times New Roman"/>
                <w:color w:val="4C4747"/>
              </w:rPr>
            </w:pPr>
            <w:r w:rsidRPr="00970BC8">
              <w:rPr>
                <w:color w:val="4C4747"/>
              </w:rPr>
              <w:t>77.73%</w:t>
            </w:r>
          </w:p>
        </w:tc>
      </w:tr>
      <w:tr w:rsidR="005B6B7F" w:rsidRPr="00970BC8" w14:paraId="12B1CF8D" w14:textId="77777777" w:rsidTr="003B10DD">
        <w:trPr>
          <w:trHeight w:val="720"/>
        </w:trPr>
        <w:tc>
          <w:tcPr>
            <w:tcW w:w="1412" w:type="dxa"/>
            <w:hideMark/>
          </w:tcPr>
          <w:p w14:paraId="72378777" w14:textId="77777777" w:rsidR="005B6B7F" w:rsidRPr="00970BC8" w:rsidRDefault="005B6B7F" w:rsidP="00BE0C33">
            <w:pPr>
              <w:jc w:val="center"/>
              <w:rPr>
                <w:rFonts w:eastAsia="Times New Roman"/>
                <w:color w:val="4C4747"/>
              </w:rPr>
            </w:pPr>
            <w:r w:rsidRPr="00970BC8">
              <w:rPr>
                <w:rFonts w:eastAsia="Times New Roman"/>
                <w:color w:val="4C4747"/>
              </w:rPr>
              <w:t xml:space="preserve"> 0002 </w:t>
            </w:r>
          </w:p>
        </w:tc>
        <w:tc>
          <w:tcPr>
            <w:tcW w:w="4679" w:type="dxa"/>
            <w:hideMark/>
          </w:tcPr>
          <w:p w14:paraId="5754DCFC" w14:textId="77777777" w:rsidR="005B6B7F" w:rsidRPr="00970BC8" w:rsidRDefault="005B6B7F" w:rsidP="00BE0C33">
            <w:pPr>
              <w:jc w:val="center"/>
              <w:rPr>
                <w:rFonts w:eastAsia="Times New Roman"/>
                <w:color w:val="4C4747"/>
              </w:rPr>
            </w:pPr>
            <w:r w:rsidRPr="00970BC8">
              <w:rPr>
                <w:rFonts w:eastAsia="Times New Roman"/>
                <w:color w:val="4C4747"/>
              </w:rPr>
              <w:t xml:space="preserve"> Coordinación regional y provincial (Acciones Comunes P16) </w:t>
            </w:r>
          </w:p>
        </w:tc>
        <w:tc>
          <w:tcPr>
            <w:tcW w:w="2126" w:type="dxa"/>
            <w:vAlign w:val="center"/>
            <w:hideMark/>
          </w:tcPr>
          <w:p w14:paraId="6DAE9A04" w14:textId="77777777" w:rsidR="005B6B7F" w:rsidRPr="00970BC8" w:rsidRDefault="005B6B7F" w:rsidP="00BE0C33">
            <w:pPr>
              <w:jc w:val="center"/>
              <w:rPr>
                <w:rFonts w:eastAsia="Times New Roman"/>
                <w:color w:val="4C4747"/>
              </w:rPr>
            </w:pPr>
            <w:r w:rsidRPr="00970BC8">
              <w:rPr>
                <w:rFonts w:eastAsia="Times New Roman"/>
                <w:color w:val="4C4747"/>
              </w:rPr>
              <w:t>112,601,463.77</w:t>
            </w:r>
          </w:p>
        </w:tc>
        <w:tc>
          <w:tcPr>
            <w:tcW w:w="2551" w:type="dxa"/>
            <w:vAlign w:val="center"/>
            <w:hideMark/>
          </w:tcPr>
          <w:p w14:paraId="5E578FED" w14:textId="77777777" w:rsidR="005B6B7F" w:rsidRPr="00970BC8" w:rsidRDefault="005B6B7F" w:rsidP="00BE0C33">
            <w:pPr>
              <w:jc w:val="center"/>
              <w:rPr>
                <w:rFonts w:eastAsia="Times New Roman"/>
                <w:color w:val="4C4747"/>
              </w:rPr>
            </w:pPr>
            <w:r w:rsidRPr="00970BC8">
              <w:rPr>
                <w:rFonts w:eastAsia="Times New Roman"/>
                <w:color w:val="4C4747"/>
              </w:rPr>
              <w:t>91,732,998.02</w:t>
            </w:r>
          </w:p>
        </w:tc>
        <w:tc>
          <w:tcPr>
            <w:tcW w:w="1843" w:type="dxa"/>
            <w:tcBorders>
              <w:top w:val="nil"/>
              <w:left w:val="nil"/>
              <w:bottom w:val="single" w:sz="8" w:space="0" w:color="000000"/>
              <w:right w:val="single" w:sz="8" w:space="0" w:color="000000"/>
            </w:tcBorders>
            <w:shd w:val="clear" w:color="auto" w:fill="auto"/>
            <w:vAlign w:val="center"/>
            <w:hideMark/>
          </w:tcPr>
          <w:p w14:paraId="60395654" w14:textId="77777777" w:rsidR="005B6B7F" w:rsidRPr="00970BC8" w:rsidRDefault="005B6B7F" w:rsidP="00BE0C33">
            <w:pPr>
              <w:jc w:val="center"/>
              <w:rPr>
                <w:rFonts w:eastAsia="Times New Roman"/>
                <w:color w:val="4C4747"/>
              </w:rPr>
            </w:pPr>
            <w:r w:rsidRPr="00970BC8">
              <w:rPr>
                <w:color w:val="4C4747"/>
              </w:rPr>
              <w:t>81.47%</w:t>
            </w:r>
          </w:p>
        </w:tc>
      </w:tr>
      <w:tr w:rsidR="005B6B7F" w:rsidRPr="00970BC8" w14:paraId="7306838E" w14:textId="77777777" w:rsidTr="003B10DD">
        <w:trPr>
          <w:trHeight w:val="1200"/>
        </w:trPr>
        <w:tc>
          <w:tcPr>
            <w:tcW w:w="1412" w:type="dxa"/>
            <w:hideMark/>
          </w:tcPr>
          <w:p w14:paraId="4A741170" w14:textId="77777777" w:rsidR="005B6B7F" w:rsidRPr="00970BC8" w:rsidRDefault="005B6B7F" w:rsidP="00BE0C33">
            <w:pPr>
              <w:jc w:val="center"/>
              <w:rPr>
                <w:rFonts w:eastAsia="Times New Roman"/>
                <w:color w:val="4C4747"/>
              </w:rPr>
            </w:pPr>
            <w:r w:rsidRPr="00970BC8">
              <w:rPr>
                <w:rFonts w:eastAsia="Times New Roman"/>
                <w:color w:val="4C4747"/>
              </w:rPr>
              <w:t xml:space="preserve"> 0002 </w:t>
            </w:r>
          </w:p>
        </w:tc>
        <w:tc>
          <w:tcPr>
            <w:tcW w:w="4679" w:type="dxa"/>
            <w:hideMark/>
          </w:tcPr>
          <w:p w14:paraId="61CDDEE3" w14:textId="77777777" w:rsidR="005B6B7F" w:rsidRPr="00970BC8" w:rsidRDefault="005B6B7F" w:rsidP="00BE0C33">
            <w:pPr>
              <w:jc w:val="center"/>
              <w:rPr>
                <w:rFonts w:eastAsia="Times New Roman"/>
                <w:color w:val="4C4747"/>
              </w:rPr>
            </w:pPr>
            <w:r w:rsidRPr="00970BC8">
              <w:rPr>
                <w:rFonts w:eastAsia="Times New Roman"/>
                <w:color w:val="4C4747"/>
              </w:rPr>
              <w:t xml:space="preserve"> Desarrollo de módulo de nivelación en lectoescritura y matemáticas para adolescentes de 14 a 17 años (Adolescentes y jóvenes vulnerables de 14 a 24 años que ni estudian ni trabajan reciben nivelación educativa y formación técnico-vocacional) </w:t>
            </w:r>
          </w:p>
        </w:tc>
        <w:tc>
          <w:tcPr>
            <w:tcW w:w="2126" w:type="dxa"/>
            <w:vAlign w:val="center"/>
            <w:hideMark/>
          </w:tcPr>
          <w:p w14:paraId="31EC8534" w14:textId="77777777" w:rsidR="005B6B7F" w:rsidRPr="00970BC8" w:rsidRDefault="005B6B7F" w:rsidP="00BE0C33">
            <w:pPr>
              <w:jc w:val="center"/>
              <w:rPr>
                <w:rFonts w:eastAsia="Times New Roman"/>
                <w:color w:val="4C4747"/>
              </w:rPr>
            </w:pPr>
            <w:r w:rsidRPr="00970BC8">
              <w:rPr>
                <w:rFonts w:eastAsia="Times New Roman"/>
                <w:color w:val="4C4747"/>
              </w:rPr>
              <w:t>9,901,649.46</w:t>
            </w:r>
          </w:p>
        </w:tc>
        <w:tc>
          <w:tcPr>
            <w:tcW w:w="2551" w:type="dxa"/>
            <w:vAlign w:val="center"/>
            <w:hideMark/>
          </w:tcPr>
          <w:p w14:paraId="59BEF474" w14:textId="77777777" w:rsidR="005B6B7F" w:rsidRPr="00970BC8" w:rsidRDefault="005B6B7F" w:rsidP="00BE0C33">
            <w:pPr>
              <w:jc w:val="center"/>
              <w:rPr>
                <w:rFonts w:eastAsia="Times New Roman"/>
                <w:color w:val="4C4747"/>
              </w:rPr>
            </w:pPr>
            <w:r w:rsidRPr="00970BC8">
              <w:rPr>
                <w:rFonts w:eastAsia="Times New Roman"/>
                <w:color w:val="4C4747"/>
              </w:rPr>
              <w:t>7,194,329.87</w:t>
            </w:r>
          </w:p>
        </w:tc>
        <w:tc>
          <w:tcPr>
            <w:tcW w:w="1843" w:type="dxa"/>
            <w:tcBorders>
              <w:top w:val="nil"/>
              <w:left w:val="nil"/>
              <w:bottom w:val="single" w:sz="8" w:space="0" w:color="000000"/>
              <w:right w:val="single" w:sz="8" w:space="0" w:color="000000"/>
            </w:tcBorders>
            <w:shd w:val="clear" w:color="auto" w:fill="auto"/>
            <w:vAlign w:val="center"/>
            <w:hideMark/>
          </w:tcPr>
          <w:p w14:paraId="0DB4FACF" w14:textId="77777777" w:rsidR="005B6B7F" w:rsidRPr="00970BC8" w:rsidRDefault="005B6B7F" w:rsidP="00BE0C33">
            <w:pPr>
              <w:jc w:val="center"/>
              <w:rPr>
                <w:rFonts w:eastAsia="Times New Roman"/>
                <w:color w:val="4C4747"/>
              </w:rPr>
            </w:pPr>
            <w:r w:rsidRPr="00970BC8">
              <w:rPr>
                <w:color w:val="4C4747"/>
              </w:rPr>
              <w:t>72.66%</w:t>
            </w:r>
          </w:p>
        </w:tc>
      </w:tr>
      <w:tr w:rsidR="005B6B7F" w:rsidRPr="00970BC8" w14:paraId="79F1ABD5" w14:textId="77777777" w:rsidTr="003B10DD">
        <w:trPr>
          <w:trHeight w:val="960"/>
        </w:trPr>
        <w:tc>
          <w:tcPr>
            <w:tcW w:w="1412" w:type="dxa"/>
            <w:hideMark/>
          </w:tcPr>
          <w:p w14:paraId="5BF1CCCE" w14:textId="77777777" w:rsidR="005B6B7F" w:rsidRPr="00970BC8" w:rsidRDefault="005B6B7F" w:rsidP="00BE0C33">
            <w:pPr>
              <w:jc w:val="center"/>
              <w:rPr>
                <w:rFonts w:eastAsia="Times New Roman"/>
                <w:color w:val="4C4747"/>
              </w:rPr>
            </w:pPr>
            <w:r w:rsidRPr="00970BC8">
              <w:rPr>
                <w:rFonts w:eastAsia="Times New Roman"/>
                <w:color w:val="4C4747"/>
              </w:rPr>
              <w:t xml:space="preserve"> 0003 </w:t>
            </w:r>
          </w:p>
        </w:tc>
        <w:tc>
          <w:tcPr>
            <w:tcW w:w="4679" w:type="dxa"/>
            <w:hideMark/>
          </w:tcPr>
          <w:p w14:paraId="664ADC2A" w14:textId="77777777" w:rsidR="005B6B7F" w:rsidRPr="00970BC8" w:rsidRDefault="005B6B7F" w:rsidP="00BE0C33">
            <w:pPr>
              <w:jc w:val="center"/>
              <w:rPr>
                <w:rFonts w:eastAsia="Times New Roman"/>
                <w:color w:val="4C4747"/>
              </w:rPr>
            </w:pPr>
            <w:r w:rsidRPr="00970BC8">
              <w:rPr>
                <w:rFonts w:eastAsia="Times New Roman"/>
                <w:color w:val="4C4747"/>
              </w:rPr>
              <w:t xml:space="preserve"> Implementación de rutas formativas técnico vocacionales para jóvenes de 18 a 24 años (Adolescentes y jóvenes vulnerables de 14 a 24 años que ni estudian ni trabajan reciben </w:t>
            </w:r>
            <w:r w:rsidRPr="00970BC8">
              <w:rPr>
                <w:rFonts w:eastAsia="Times New Roman"/>
                <w:color w:val="4C4747"/>
              </w:rPr>
              <w:lastRenderedPageBreak/>
              <w:t xml:space="preserve">nivelación educativa y formación técnico-vocacional) </w:t>
            </w:r>
          </w:p>
        </w:tc>
        <w:tc>
          <w:tcPr>
            <w:tcW w:w="2126" w:type="dxa"/>
            <w:vAlign w:val="center"/>
            <w:hideMark/>
          </w:tcPr>
          <w:p w14:paraId="60ED3596" w14:textId="77777777" w:rsidR="005B6B7F" w:rsidRPr="00970BC8" w:rsidRDefault="005B6B7F" w:rsidP="00BE0C33">
            <w:pPr>
              <w:jc w:val="center"/>
              <w:rPr>
                <w:rFonts w:eastAsia="Times New Roman"/>
                <w:color w:val="4C4747"/>
              </w:rPr>
            </w:pPr>
            <w:r w:rsidRPr="00970BC8">
              <w:rPr>
                <w:rFonts w:eastAsia="Times New Roman"/>
                <w:color w:val="4C4747"/>
              </w:rPr>
              <w:lastRenderedPageBreak/>
              <w:t>61,740,605.53</w:t>
            </w:r>
          </w:p>
        </w:tc>
        <w:tc>
          <w:tcPr>
            <w:tcW w:w="2551" w:type="dxa"/>
            <w:vAlign w:val="center"/>
            <w:hideMark/>
          </w:tcPr>
          <w:p w14:paraId="072D9EC7" w14:textId="77777777" w:rsidR="005B6B7F" w:rsidRPr="00970BC8" w:rsidRDefault="005B6B7F" w:rsidP="00BE0C33">
            <w:pPr>
              <w:jc w:val="center"/>
              <w:rPr>
                <w:rFonts w:eastAsia="Times New Roman"/>
                <w:color w:val="4C4747"/>
              </w:rPr>
            </w:pPr>
            <w:r w:rsidRPr="00970BC8">
              <w:rPr>
                <w:rFonts w:eastAsia="Times New Roman"/>
                <w:color w:val="4C4747"/>
              </w:rPr>
              <w:t>38,252,632.18</w:t>
            </w:r>
          </w:p>
        </w:tc>
        <w:tc>
          <w:tcPr>
            <w:tcW w:w="1843" w:type="dxa"/>
            <w:tcBorders>
              <w:top w:val="nil"/>
              <w:left w:val="nil"/>
              <w:bottom w:val="single" w:sz="8" w:space="0" w:color="000000"/>
              <w:right w:val="single" w:sz="8" w:space="0" w:color="000000"/>
            </w:tcBorders>
            <w:shd w:val="clear" w:color="auto" w:fill="auto"/>
            <w:vAlign w:val="center"/>
            <w:hideMark/>
          </w:tcPr>
          <w:p w14:paraId="7C30DF41" w14:textId="77777777" w:rsidR="005B6B7F" w:rsidRPr="00970BC8" w:rsidRDefault="005B6B7F" w:rsidP="00BE0C33">
            <w:pPr>
              <w:jc w:val="center"/>
              <w:rPr>
                <w:rFonts w:eastAsia="Times New Roman"/>
                <w:color w:val="4C4747"/>
              </w:rPr>
            </w:pPr>
            <w:r w:rsidRPr="00970BC8">
              <w:rPr>
                <w:color w:val="4C4747"/>
              </w:rPr>
              <w:t>61.96%</w:t>
            </w:r>
          </w:p>
        </w:tc>
      </w:tr>
      <w:tr w:rsidR="005B6B7F" w:rsidRPr="00970BC8" w14:paraId="6A029BAE" w14:textId="77777777" w:rsidTr="003B10DD">
        <w:trPr>
          <w:trHeight w:val="720"/>
        </w:trPr>
        <w:tc>
          <w:tcPr>
            <w:tcW w:w="1412" w:type="dxa"/>
            <w:hideMark/>
          </w:tcPr>
          <w:p w14:paraId="475A07E2" w14:textId="77777777" w:rsidR="005B6B7F" w:rsidRPr="00970BC8" w:rsidRDefault="005B6B7F" w:rsidP="00BE0C33">
            <w:pPr>
              <w:jc w:val="center"/>
              <w:rPr>
                <w:rFonts w:eastAsia="Times New Roman"/>
                <w:color w:val="4C4747"/>
              </w:rPr>
            </w:pPr>
            <w:r w:rsidRPr="00970BC8">
              <w:rPr>
                <w:rFonts w:eastAsia="Times New Roman"/>
                <w:color w:val="4C4747"/>
              </w:rPr>
              <w:t xml:space="preserve"> 0001 </w:t>
            </w:r>
          </w:p>
        </w:tc>
        <w:tc>
          <w:tcPr>
            <w:tcW w:w="4679" w:type="dxa"/>
            <w:hideMark/>
          </w:tcPr>
          <w:p w14:paraId="63ED4C88" w14:textId="77777777" w:rsidR="005B6B7F" w:rsidRPr="00970BC8" w:rsidRDefault="005B6B7F" w:rsidP="00BE0C33">
            <w:pPr>
              <w:jc w:val="center"/>
              <w:rPr>
                <w:rFonts w:eastAsia="Times New Roman"/>
                <w:color w:val="4C4747"/>
              </w:rPr>
            </w:pPr>
            <w:r w:rsidRPr="00970BC8">
              <w:rPr>
                <w:rFonts w:eastAsia="Times New Roman"/>
                <w:color w:val="4C4747"/>
              </w:rPr>
              <w:t xml:space="preserve"> Fomento de la Inserción laboral (Jóvenes de 18 a 24 años son ingresados en prácticas profesionales remuneradas y programa para el emprendimiento) </w:t>
            </w:r>
          </w:p>
        </w:tc>
        <w:tc>
          <w:tcPr>
            <w:tcW w:w="2126" w:type="dxa"/>
            <w:vAlign w:val="center"/>
            <w:hideMark/>
          </w:tcPr>
          <w:p w14:paraId="219DD8AC" w14:textId="77777777" w:rsidR="005B6B7F" w:rsidRPr="00970BC8" w:rsidRDefault="005B6B7F" w:rsidP="00BE0C33">
            <w:pPr>
              <w:jc w:val="center"/>
              <w:rPr>
                <w:rFonts w:eastAsia="Times New Roman"/>
                <w:color w:val="4C4747"/>
              </w:rPr>
            </w:pPr>
            <w:r w:rsidRPr="00970BC8">
              <w:rPr>
                <w:rFonts w:eastAsia="Times New Roman"/>
                <w:color w:val="4C4747"/>
              </w:rPr>
              <w:t>35,265,748.26</w:t>
            </w:r>
          </w:p>
        </w:tc>
        <w:tc>
          <w:tcPr>
            <w:tcW w:w="2551" w:type="dxa"/>
            <w:vAlign w:val="center"/>
            <w:hideMark/>
          </w:tcPr>
          <w:p w14:paraId="3F8DFB1A" w14:textId="77777777" w:rsidR="005B6B7F" w:rsidRPr="00970BC8" w:rsidRDefault="005B6B7F" w:rsidP="00BE0C33">
            <w:pPr>
              <w:jc w:val="center"/>
              <w:rPr>
                <w:rFonts w:eastAsia="Times New Roman"/>
                <w:color w:val="4C4747"/>
              </w:rPr>
            </w:pPr>
            <w:r w:rsidRPr="00970BC8">
              <w:rPr>
                <w:rFonts w:eastAsia="Times New Roman"/>
                <w:color w:val="4C4747"/>
              </w:rPr>
              <w:t>30,164,613.57</w:t>
            </w:r>
          </w:p>
        </w:tc>
        <w:tc>
          <w:tcPr>
            <w:tcW w:w="1843" w:type="dxa"/>
            <w:tcBorders>
              <w:top w:val="nil"/>
              <w:left w:val="nil"/>
              <w:bottom w:val="single" w:sz="8" w:space="0" w:color="000000"/>
              <w:right w:val="single" w:sz="8" w:space="0" w:color="000000"/>
            </w:tcBorders>
            <w:shd w:val="clear" w:color="auto" w:fill="auto"/>
            <w:vAlign w:val="center"/>
            <w:hideMark/>
          </w:tcPr>
          <w:p w14:paraId="44E6EC43" w14:textId="77777777" w:rsidR="005B6B7F" w:rsidRPr="00970BC8" w:rsidRDefault="005B6B7F" w:rsidP="00BE0C33">
            <w:pPr>
              <w:jc w:val="center"/>
              <w:rPr>
                <w:rFonts w:eastAsia="Times New Roman"/>
                <w:color w:val="4C4747"/>
              </w:rPr>
            </w:pPr>
            <w:r w:rsidRPr="00970BC8">
              <w:rPr>
                <w:color w:val="4C4747"/>
              </w:rPr>
              <w:t>85.54%</w:t>
            </w:r>
          </w:p>
        </w:tc>
      </w:tr>
      <w:tr w:rsidR="005B6B7F" w:rsidRPr="00970BC8" w14:paraId="4E7CF19F" w14:textId="77777777" w:rsidTr="003B10DD">
        <w:trPr>
          <w:trHeight w:val="960"/>
        </w:trPr>
        <w:tc>
          <w:tcPr>
            <w:tcW w:w="1412" w:type="dxa"/>
            <w:hideMark/>
          </w:tcPr>
          <w:p w14:paraId="011B5E26" w14:textId="77777777" w:rsidR="005B6B7F" w:rsidRPr="00970BC8" w:rsidRDefault="005B6B7F" w:rsidP="00BE0C33">
            <w:pPr>
              <w:jc w:val="center"/>
              <w:rPr>
                <w:rFonts w:eastAsia="Times New Roman"/>
                <w:color w:val="4C4747"/>
              </w:rPr>
            </w:pPr>
            <w:r w:rsidRPr="00970BC8">
              <w:rPr>
                <w:rFonts w:eastAsia="Times New Roman"/>
                <w:color w:val="4C4747"/>
              </w:rPr>
              <w:t xml:space="preserve"> 0002 </w:t>
            </w:r>
          </w:p>
        </w:tc>
        <w:tc>
          <w:tcPr>
            <w:tcW w:w="4679" w:type="dxa"/>
            <w:hideMark/>
          </w:tcPr>
          <w:p w14:paraId="11F7758E" w14:textId="77777777" w:rsidR="005B6B7F" w:rsidRPr="00970BC8" w:rsidRDefault="005B6B7F" w:rsidP="00BE0C33">
            <w:pPr>
              <w:jc w:val="center"/>
              <w:rPr>
                <w:rFonts w:eastAsia="Times New Roman"/>
                <w:color w:val="4C4747"/>
              </w:rPr>
            </w:pPr>
            <w:r w:rsidRPr="00970BC8">
              <w:rPr>
                <w:rFonts w:eastAsia="Times New Roman"/>
                <w:color w:val="4C4747"/>
              </w:rPr>
              <w:t xml:space="preserve"> Acompañamiento técnico para el emprendimiento y provisión capital semilla (Jóvenes de 18 a 24 años son ingresados en prácticas profesionales remuneradas y programa para el emprendimiento) </w:t>
            </w:r>
          </w:p>
        </w:tc>
        <w:tc>
          <w:tcPr>
            <w:tcW w:w="2126" w:type="dxa"/>
            <w:vAlign w:val="center"/>
            <w:hideMark/>
          </w:tcPr>
          <w:p w14:paraId="5D658055" w14:textId="77777777" w:rsidR="005B6B7F" w:rsidRPr="00970BC8" w:rsidRDefault="005B6B7F" w:rsidP="00BE0C33">
            <w:pPr>
              <w:jc w:val="center"/>
              <w:rPr>
                <w:rFonts w:eastAsia="Times New Roman"/>
                <w:color w:val="4C4747"/>
              </w:rPr>
            </w:pPr>
            <w:r w:rsidRPr="00970BC8">
              <w:rPr>
                <w:rFonts w:eastAsia="Times New Roman"/>
                <w:color w:val="4C4747"/>
              </w:rPr>
              <w:t>15,821,851.82</w:t>
            </w:r>
          </w:p>
        </w:tc>
        <w:tc>
          <w:tcPr>
            <w:tcW w:w="2551" w:type="dxa"/>
            <w:vAlign w:val="center"/>
            <w:hideMark/>
          </w:tcPr>
          <w:p w14:paraId="19F9279E" w14:textId="77777777" w:rsidR="005B6B7F" w:rsidRPr="00970BC8" w:rsidRDefault="005B6B7F" w:rsidP="00BE0C33">
            <w:pPr>
              <w:jc w:val="center"/>
              <w:rPr>
                <w:rFonts w:eastAsia="Times New Roman"/>
                <w:color w:val="4C4747"/>
              </w:rPr>
            </w:pPr>
            <w:r w:rsidRPr="00970BC8">
              <w:rPr>
                <w:rFonts w:eastAsia="Times New Roman"/>
                <w:color w:val="4C4747"/>
              </w:rPr>
              <w:t>14,846,217.25</w:t>
            </w:r>
          </w:p>
        </w:tc>
        <w:tc>
          <w:tcPr>
            <w:tcW w:w="1843" w:type="dxa"/>
            <w:tcBorders>
              <w:top w:val="nil"/>
              <w:left w:val="nil"/>
              <w:bottom w:val="single" w:sz="8" w:space="0" w:color="000000"/>
              <w:right w:val="single" w:sz="8" w:space="0" w:color="000000"/>
            </w:tcBorders>
            <w:shd w:val="clear" w:color="auto" w:fill="auto"/>
            <w:vAlign w:val="center"/>
            <w:hideMark/>
          </w:tcPr>
          <w:p w14:paraId="06719565" w14:textId="77777777" w:rsidR="005B6B7F" w:rsidRPr="00970BC8" w:rsidRDefault="005B6B7F" w:rsidP="00BE0C33">
            <w:pPr>
              <w:jc w:val="center"/>
              <w:rPr>
                <w:rFonts w:eastAsia="Times New Roman"/>
                <w:color w:val="4C4747"/>
              </w:rPr>
            </w:pPr>
            <w:r w:rsidRPr="00970BC8">
              <w:rPr>
                <w:color w:val="4C4747"/>
              </w:rPr>
              <w:t>93.83%</w:t>
            </w:r>
          </w:p>
        </w:tc>
      </w:tr>
      <w:tr w:rsidR="005B6B7F" w:rsidRPr="00970BC8" w14:paraId="78319003" w14:textId="77777777" w:rsidTr="003B10DD">
        <w:trPr>
          <w:trHeight w:val="960"/>
        </w:trPr>
        <w:tc>
          <w:tcPr>
            <w:tcW w:w="1412" w:type="dxa"/>
            <w:hideMark/>
          </w:tcPr>
          <w:p w14:paraId="2A4E47DD" w14:textId="77777777" w:rsidR="005B6B7F" w:rsidRPr="00970BC8" w:rsidRDefault="005B6B7F" w:rsidP="00BE0C33">
            <w:pPr>
              <w:jc w:val="center"/>
              <w:rPr>
                <w:rFonts w:eastAsia="Times New Roman"/>
                <w:color w:val="4C4747"/>
              </w:rPr>
            </w:pPr>
            <w:r w:rsidRPr="00970BC8">
              <w:rPr>
                <w:rFonts w:eastAsia="Times New Roman"/>
                <w:color w:val="4C4747"/>
              </w:rPr>
              <w:t xml:space="preserve"> 0001 </w:t>
            </w:r>
          </w:p>
        </w:tc>
        <w:tc>
          <w:tcPr>
            <w:tcW w:w="4679" w:type="dxa"/>
            <w:hideMark/>
          </w:tcPr>
          <w:p w14:paraId="1827C0BB" w14:textId="77777777" w:rsidR="005B6B7F" w:rsidRPr="00970BC8" w:rsidRDefault="005B6B7F" w:rsidP="00BE0C33">
            <w:pPr>
              <w:jc w:val="center"/>
              <w:rPr>
                <w:rFonts w:eastAsia="Times New Roman"/>
                <w:color w:val="4C4747"/>
              </w:rPr>
            </w:pPr>
            <w:r w:rsidRPr="00970BC8">
              <w:rPr>
                <w:rFonts w:eastAsia="Times New Roman"/>
                <w:color w:val="4C4747"/>
              </w:rPr>
              <w:t xml:space="preserve"> Coordinación de actividades de cohesión social, recreación, ocio positivo, deportes y cultura (Adolescentes y jóvenes de 14 a 24 años reciben acompañamiento y orientación para un desarrollo integral en entornos saludables) </w:t>
            </w:r>
          </w:p>
        </w:tc>
        <w:tc>
          <w:tcPr>
            <w:tcW w:w="2126" w:type="dxa"/>
            <w:vAlign w:val="center"/>
            <w:hideMark/>
          </w:tcPr>
          <w:p w14:paraId="4819786F" w14:textId="77777777" w:rsidR="005B6B7F" w:rsidRPr="00970BC8" w:rsidRDefault="005B6B7F" w:rsidP="00BE0C33">
            <w:pPr>
              <w:jc w:val="center"/>
              <w:rPr>
                <w:rFonts w:eastAsia="Times New Roman"/>
                <w:color w:val="4C4747"/>
              </w:rPr>
            </w:pPr>
            <w:r w:rsidRPr="00970BC8">
              <w:rPr>
                <w:rFonts w:eastAsia="Times New Roman"/>
                <w:color w:val="4C4747"/>
              </w:rPr>
              <w:t>221,250,031.87</w:t>
            </w:r>
          </w:p>
        </w:tc>
        <w:tc>
          <w:tcPr>
            <w:tcW w:w="2551" w:type="dxa"/>
            <w:vAlign w:val="center"/>
            <w:hideMark/>
          </w:tcPr>
          <w:p w14:paraId="142E2480" w14:textId="77777777" w:rsidR="005B6B7F" w:rsidRPr="00970BC8" w:rsidRDefault="005B6B7F" w:rsidP="00BE0C33">
            <w:pPr>
              <w:jc w:val="center"/>
              <w:rPr>
                <w:rFonts w:eastAsia="Times New Roman"/>
                <w:color w:val="4C4747"/>
              </w:rPr>
            </w:pPr>
            <w:r w:rsidRPr="00970BC8">
              <w:rPr>
                <w:rFonts w:eastAsia="Times New Roman"/>
                <w:color w:val="4C4747"/>
              </w:rPr>
              <w:t>168,871,277.19</w:t>
            </w:r>
          </w:p>
        </w:tc>
        <w:tc>
          <w:tcPr>
            <w:tcW w:w="1843" w:type="dxa"/>
            <w:tcBorders>
              <w:top w:val="nil"/>
              <w:left w:val="nil"/>
              <w:bottom w:val="single" w:sz="8" w:space="0" w:color="000000"/>
              <w:right w:val="single" w:sz="8" w:space="0" w:color="000000"/>
            </w:tcBorders>
            <w:shd w:val="clear" w:color="auto" w:fill="auto"/>
            <w:vAlign w:val="center"/>
            <w:hideMark/>
          </w:tcPr>
          <w:p w14:paraId="493B04BD" w14:textId="77777777" w:rsidR="005B6B7F" w:rsidRPr="00970BC8" w:rsidRDefault="005B6B7F" w:rsidP="00BE0C33">
            <w:pPr>
              <w:jc w:val="center"/>
              <w:rPr>
                <w:rFonts w:eastAsia="Times New Roman"/>
                <w:color w:val="4C4747"/>
              </w:rPr>
            </w:pPr>
            <w:r w:rsidRPr="00970BC8">
              <w:rPr>
                <w:color w:val="4C4747"/>
              </w:rPr>
              <w:t>76.33%</w:t>
            </w:r>
          </w:p>
        </w:tc>
      </w:tr>
      <w:tr w:rsidR="005B6B7F" w:rsidRPr="00970BC8" w14:paraId="65004180" w14:textId="77777777" w:rsidTr="003B10DD">
        <w:trPr>
          <w:trHeight w:val="960"/>
        </w:trPr>
        <w:tc>
          <w:tcPr>
            <w:tcW w:w="1412" w:type="dxa"/>
            <w:hideMark/>
          </w:tcPr>
          <w:p w14:paraId="206EBCA0" w14:textId="77777777" w:rsidR="005B6B7F" w:rsidRPr="00970BC8" w:rsidRDefault="005B6B7F" w:rsidP="00BE0C33">
            <w:pPr>
              <w:jc w:val="center"/>
              <w:rPr>
                <w:rFonts w:eastAsia="Times New Roman"/>
                <w:color w:val="4C4747"/>
              </w:rPr>
            </w:pPr>
            <w:r w:rsidRPr="00970BC8">
              <w:rPr>
                <w:rFonts w:eastAsia="Times New Roman"/>
                <w:color w:val="4C4747"/>
              </w:rPr>
              <w:t xml:space="preserve"> 0002 </w:t>
            </w:r>
          </w:p>
        </w:tc>
        <w:tc>
          <w:tcPr>
            <w:tcW w:w="4679" w:type="dxa"/>
            <w:hideMark/>
          </w:tcPr>
          <w:p w14:paraId="53471194" w14:textId="77777777" w:rsidR="005B6B7F" w:rsidRPr="00970BC8" w:rsidRDefault="005B6B7F" w:rsidP="00BE0C33">
            <w:pPr>
              <w:jc w:val="center"/>
              <w:rPr>
                <w:rFonts w:eastAsia="Times New Roman"/>
                <w:color w:val="4C4747"/>
              </w:rPr>
            </w:pPr>
            <w:r w:rsidRPr="00970BC8">
              <w:rPr>
                <w:rFonts w:eastAsia="Times New Roman"/>
                <w:color w:val="4C4747"/>
              </w:rPr>
              <w:t xml:space="preserve"> Acompañamiento Psicosocial y servicios de salud integral (Adolescentes y jóvenes de 14 a 24 años reciben acompañamiento y </w:t>
            </w:r>
            <w:r w:rsidRPr="00970BC8">
              <w:rPr>
                <w:rFonts w:eastAsia="Times New Roman"/>
                <w:color w:val="4C4747"/>
              </w:rPr>
              <w:lastRenderedPageBreak/>
              <w:t xml:space="preserve">orientación para un desarrollo integral en entornos saludables) </w:t>
            </w:r>
          </w:p>
        </w:tc>
        <w:tc>
          <w:tcPr>
            <w:tcW w:w="2126" w:type="dxa"/>
            <w:vAlign w:val="center"/>
            <w:hideMark/>
          </w:tcPr>
          <w:p w14:paraId="687A313B" w14:textId="77777777" w:rsidR="005B6B7F" w:rsidRPr="00970BC8" w:rsidRDefault="005B6B7F" w:rsidP="00BE0C33">
            <w:pPr>
              <w:jc w:val="center"/>
              <w:rPr>
                <w:rFonts w:eastAsia="Times New Roman"/>
                <w:color w:val="4C4747"/>
              </w:rPr>
            </w:pPr>
            <w:r w:rsidRPr="00970BC8">
              <w:rPr>
                <w:rFonts w:eastAsia="Times New Roman"/>
                <w:color w:val="4C4747"/>
              </w:rPr>
              <w:lastRenderedPageBreak/>
              <w:t>105,404,767.57</w:t>
            </w:r>
          </w:p>
        </w:tc>
        <w:tc>
          <w:tcPr>
            <w:tcW w:w="2551" w:type="dxa"/>
            <w:vAlign w:val="center"/>
            <w:hideMark/>
          </w:tcPr>
          <w:p w14:paraId="32BF95CD" w14:textId="77777777" w:rsidR="005B6B7F" w:rsidRPr="00970BC8" w:rsidRDefault="005B6B7F" w:rsidP="00BE0C33">
            <w:pPr>
              <w:jc w:val="center"/>
              <w:rPr>
                <w:rFonts w:eastAsia="Times New Roman"/>
                <w:color w:val="4C4747"/>
              </w:rPr>
            </w:pPr>
            <w:r w:rsidRPr="00970BC8">
              <w:rPr>
                <w:rFonts w:eastAsia="Times New Roman"/>
                <w:color w:val="4C4747"/>
              </w:rPr>
              <w:t>78,240,095.85</w:t>
            </w:r>
          </w:p>
        </w:tc>
        <w:tc>
          <w:tcPr>
            <w:tcW w:w="1843" w:type="dxa"/>
            <w:tcBorders>
              <w:top w:val="nil"/>
              <w:left w:val="nil"/>
              <w:bottom w:val="single" w:sz="8" w:space="0" w:color="000000"/>
              <w:right w:val="single" w:sz="8" w:space="0" w:color="000000"/>
            </w:tcBorders>
            <w:shd w:val="clear" w:color="auto" w:fill="auto"/>
            <w:vAlign w:val="center"/>
            <w:hideMark/>
          </w:tcPr>
          <w:p w14:paraId="7AE2AC7D" w14:textId="77777777" w:rsidR="005B6B7F" w:rsidRPr="00970BC8" w:rsidRDefault="005B6B7F" w:rsidP="00BE0C33">
            <w:pPr>
              <w:jc w:val="center"/>
              <w:rPr>
                <w:rFonts w:eastAsia="Times New Roman"/>
                <w:color w:val="4C4747"/>
              </w:rPr>
            </w:pPr>
            <w:r w:rsidRPr="00970BC8">
              <w:rPr>
                <w:color w:val="4C4747"/>
              </w:rPr>
              <w:t>74.23%</w:t>
            </w:r>
          </w:p>
        </w:tc>
      </w:tr>
      <w:tr w:rsidR="005B6B7F" w:rsidRPr="00970BC8" w14:paraId="75B25DDF" w14:textId="77777777" w:rsidTr="003B10DD">
        <w:trPr>
          <w:trHeight w:val="720"/>
        </w:trPr>
        <w:tc>
          <w:tcPr>
            <w:tcW w:w="1412" w:type="dxa"/>
            <w:hideMark/>
          </w:tcPr>
          <w:p w14:paraId="55DDC2B6" w14:textId="77777777" w:rsidR="005B6B7F" w:rsidRPr="00970BC8" w:rsidRDefault="005B6B7F" w:rsidP="00BE0C33">
            <w:pPr>
              <w:jc w:val="center"/>
              <w:rPr>
                <w:rFonts w:eastAsia="Times New Roman"/>
                <w:color w:val="4C4747"/>
              </w:rPr>
            </w:pPr>
            <w:r w:rsidRPr="00970BC8">
              <w:rPr>
                <w:rFonts w:eastAsia="Times New Roman"/>
                <w:color w:val="4C4747"/>
              </w:rPr>
              <w:t xml:space="preserve"> 0001 </w:t>
            </w:r>
          </w:p>
        </w:tc>
        <w:tc>
          <w:tcPr>
            <w:tcW w:w="4679" w:type="dxa"/>
            <w:hideMark/>
          </w:tcPr>
          <w:p w14:paraId="37839995" w14:textId="77777777" w:rsidR="005B6B7F" w:rsidRPr="00970BC8" w:rsidRDefault="005B6B7F" w:rsidP="00BE0C33">
            <w:pPr>
              <w:jc w:val="center"/>
              <w:rPr>
                <w:rFonts w:eastAsia="Times New Roman"/>
                <w:color w:val="4C4747"/>
              </w:rPr>
            </w:pPr>
            <w:r w:rsidRPr="00970BC8">
              <w:rPr>
                <w:rFonts w:eastAsia="Times New Roman"/>
                <w:color w:val="4C4747"/>
              </w:rPr>
              <w:t xml:space="preserve"> Apoyo económico a adolescentes y jóvenes beneficiarios que cursan fase formativa (Adolescentes y jóvenes de 14 a 24 años reciben beneficios e incentivos de la Red de Protección Social) </w:t>
            </w:r>
          </w:p>
        </w:tc>
        <w:tc>
          <w:tcPr>
            <w:tcW w:w="2126" w:type="dxa"/>
            <w:vAlign w:val="center"/>
            <w:hideMark/>
          </w:tcPr>
          <w:p w14:paraId="4EA7BE52" w14:textId="77777777" w:rsidR="005B6B7F" w:rsidRPr="00970BC8" w:rsidRDefault="005B6B7F" w:rsidP="00BE0C33">
            <w:pPr>
              <w:jc w:val="center"/>
              <w:rPr>
                <w:rFonts w:eastAsia="Times New Roman"/>
                <w:color w:val="4C4747"/>
              </w:rPr>
            </w:pPr>
            <w:r w:rsidRPr="00970BC8">
              <w:rPr>
                <w:rFonts w:eastAsia="Times New Roman"/>
                <w:color w:val="4C4747"/>
              </w:rPr>
              <w:t>33,000,000.00</w:t>
            </w:r>
          </w:p>
        </w:tc>
        <w:tc>
          <w:tcPr>
            <w:tcW w:w="2551" w:type="dxa"/>
            <w:vAlign w:val="center"/>
            <w:hideMark/>
          </w:tcPr>
          <w:p w14:paraId="143D3DC9" w14:textId="77777777" w:rsidR="005B6B7F" w:rsidRPr="00970BC8" w:rsidRDefault="005B6B7F" w:rsidP="00BE0C33">
            <w:pPr>
              <w:jc w:val="center"/>
              <w:rPr>
                <w:rFonts w:eastAsia="Times New Roman"/>
                <w:color w:val="4C4747"/>
              </w:rPr>
            </w:pPr>
            <w:r w:rsidRPr="00970BC8">
              <w:rPr>
                <w:rFonts w:eastAsia="Times New Roman"/>
                <w:color w:val="4C4747"/>
              </w:rPr>
              <w:t>25,263,730.00</w:t>
            </w:r>
          </w:p>
        </w:tc>
        <w:tc>
          <w:tcPr>
            <w:tcW w:w="1843" w:type="dxa"/>
            <w:tcBorders>
              <w:top w:val="nil"/>
              <w:left w:val="nil"/>
              <w:bottom w:val="single" w:sz="8" w:space="0" w:color="000000"/>
              <w:right w:val="single" w:sz="8" w:space="0" w:color="000000"/>
            </w:tcBorders>
            <w:shd w:val="clear" w:color="auto" w:fill="auto"/>
            <w:vAlign w:val="center"/>
            <w:hideMark/>
          </w:tcPr>
          <w:p w14:paraId="0C781460" w14:textId="77777777" w:rsidR="005B6B7F" w:rsidRPr="00970BC8" w:rsidRDefault="005B6B7F" w:rsidP="00BE0C33">
            <w:pPr>
              <w:jc w:val="center"/>
              <w:rPr>
                <w:rFonts w:eastAsia="Times New Roman"/>
                <w:color w:val="4C4747"/>
              </w:rPr>
            </w:pPr>
            <w:r w:rsidRPr="00970BC8">
              <w:rPr>
                <w:color w:val="4C4747"/>
              </w:rPr>
              <w:t>76.56%</w:t>
            </w:r>
          </w:p>
        </w:tc>
      </w:tr>
      <w:tr w:rsidR="005B6B7F" w:rsidRPr="00970BC8" w14:paraId="5BD919A9" w14:textId="77777777" w:rsidTr="003B10DD">
        <w:trPr>
          <w:trHeight w:val="960"/>
        </w:trPr>
        <w:tc>
          <w:tcPr>
            <w:tcW w:w="1412" w:type="dxa"/>
            <w:hideMark/>
          </w:tcPr>
          <w:p w14:paraId="56C81A4A" w14:textId="77777777" w:rsidR="005B6B7F" w:rsidRPr="00970BC8" w:rsidRDefault="005B6B7F" w:rsidP="00BE0C33">
            <w:pPr>
              <w:jc w:val="center"/>
              <w:rPr>
                <w:rFonts w:eastAsia="Times New Roman"/>
                <w:color w:val="4C4747"/>
              </w:rPr>
            </w:pPr>
            <w:r w:rsidRPr="00970BC8">
              <w:rPr>
                <w:rFonts w:eastAsia="Times New Roman"/>
                <w:color w:val="4C4747"/>
              </w:rPr>
              <w:t xml:space="preserve"> 0002 </w:t>
            </w:r>
          </w:p>
        </w:tc>
        <w:tc>
          <w:tcPr>
            <w:tcW w:w="4679" w:type="dxa"/>
            <w:hideMark/>
          </w:tcPr>
          <w:p w14:paraId="55A56079" w14:textId="77777777" w:rsidR="005B6B7F" w:rsidRPr="00970BC8" w:rsidRDefault="005B6B7F" w:rsidP="00BE0C33">
            <w:pPr>
              <w:jc w:val="center"/>
              <w:rPr>
                <w:rFonts w:eastAsia="Times New Roman"/>
                <w:color w:val="4C4747"/>
              </w:rPr>
            </w:pPr>
            <w:r w:rsidRPr="00970BC8">
              <w:rPr>
                <w:rFonts w:eastAsia="Times New Roman"/>
                <w:color w:val="4C4747"/>
              </w:rPr>
              <w:t xml:space="preserve"> Coordinación de entrega de raciones alimentarias diarias y provisión mensual de alimentos crudos (Adolescentes y jóvenes de 14 a 24 años reciben beneficios e incentivos de la Red de Protección Social) </w:t>
            </w:r>
          </w:p>
        </w:tc>
        <w:tc>
          <w:tcPr>
            <w:tcW w:w="2126" w:type="dxa"/>
            <w:vAlign w:val="center"/>
            <w:hideMark/>
          </w:tcPr>
          <w:p w14:paraId="4472E8C2" w14:textId="77777777" w:rsidR="005B6B7F" w:rsidRPr="00970BC8" w:rsidRDefault="005B6B7F" w:rsidP="00BE0C33">
            <w:pPr>
              <w:jc w:val="center"/>
              <w:rPr>
                <w:rFonts w:eastAsia="Times New Roman"/>
                <w:color w:val="4C4747"/>
              </w:rPr>
            </w:pPr>
            <w:r w:rsidRPr="00970BC8">
              <w:rPr>
                <w:rFonts w:eastAsia="Times New Roman"/>
                <w:color w:val="4C4747"/>
              </w:rPr>
              <w:t>25,504,627.21</w:t>
            </w:r>
          </w:p>
        </w:tc>
        <w:tc>
          <w:tcPr>
            <w:tcW w:w="2551" w:type="dxa"/>
            <w:vAlign w:val="center"/>
            <w:hideMark/>
          </w:tcPr>
          <w:p w14:paraId="07583C69" w14:textId="77777777" w:rsidR="005B6B7F" w:rsidRPr="00970BC8" w:rsidRDefault="005B6B7F" w:rsidP="00BE0C33">
            <w:pPr>
              <w:jc w:val="center"/>
              <w:rPr>
                <w:rFonts w:eastAsia="Times New Roman"/>
                <w:color w:val="4C4747"/>
              </w:rPr>
            </w:pPr>
            <w:r w:rsidRPr="00970BC8">
              <w:rPr>
                <w:rFonts w:eastAsia="Times New Roman"/>
                <w:color w:val="4C4747"/>
              </w:rPr>
              <w:t>22,700,100.81</w:t>
            </w:r>
          </w:p>
        </w:tc>
        <w:tc>
          <w:tcPr>
            <w:tcW w:w="1843" w:type="dxa"/>
            <w:tcBorders>
              <w:top w:val="nil"/>
              <w:left w:val="nil"/>
              <w:bottom w:val="single" w:sz="8" w:space="0" w:color="000000"/>
              <w:right w:val="single" w:sz="8" w:space="0" w:color="000000"/>
            </w:tcBorders>
            <w:shd w:val="clear" w:color="auto" w:fill="auto"/>
            <w:vAlign w:val="center"/>
            <w:hideMark/>
          </w:tcPr>
          <w:p w14:paraId="5F124B21" w14:textId="77777777" w:rsidR="005B6B7F" w:rsidRPr="00970BC8" w:rsidRDefault="005B6B7F" w:rsidP="00BE0C33">
            <w:pPr>
              <w:jc w:val="center"/>
              <w:rPr>
                <w:rFonts w:eastAsia="Times New Roman"/>
                <w:color w:val="4C4747"/>
              </w:rPr>
            </w:pPr>
            <w:r w:rsidRPr="00970BC8">
              <w:rPr>
                <w:color w:val="4C4747"/>
              </w:rPr>
              <w:t>89.00%</w:t>
            </w:r>
          </w:p>
        </w:tc>
      </w:tr>
      <w:tr w:rsidR="005B6B7F" w:rsidRPr="00970BC8" w14:paraId="3F01F588" w14:textId="77777777" w:rsidTr="003B10DD">
        <w:trPr>
          <w:trHeight w:val="720"/>
        </w:trPr>
        <w:tc>
          <w:tcPr>
            <w:tcW w:w="1412" w:type="dxa"/>
            <w:hideMark/>
          </w:tcPr>
          <w:p w14:paraId="32BA5F15" w14:textId="77777777" w:rsidR="005B6B7F" w:rsidRPr="00970BC8" w:rsidRDefault="005B6B7F" w:rsidP="00BE0C33">
            <w:pPr>
              <w:jc w:val="center"/>
              <w:rPr>
                <w:rFonts w:eastAsia="Times New Roman"/>
                <w:color w:val="4C4747"/>
              </w:rPr>
            </w:pPr>
            <w:r w:rsidRPr="00970BC8">
              <w:rPr>
                <w:rFonts w:eastAsia="Times New Roman"/>
                <w:color w:val="4C4747"/>
              </w:rPr>
              <w:t xml:space="preserve"> 0003 </w:t>
            </w:r>
          </w:p>
        </w:tc>
        <w:tc>
          <w:tcPr>
            <w:tcW w:w="4679" w:type="dxa"/>
            <w:hideMark/>
          </w:tcPr>
          <w:p w14:paraId="32DE77AE" w14:textId="77777777" w:rsidR="005B6B7F" w:rsidRPr="00970BC8" w:rsidRDefault="005B6B7F" w:rsidP="00BE0C33">
            <w:pPr>
              <w:jc w:val="center"/>
              <w:rPr>
                <w:rFonts w:eastAsia="Times New Roman"/>
                <w:color w:val="4C4747"/>
              </w:rPr>
            </w:pPr>
            <w:r w:rsidRPr="00970BC8">
              <w:rPr>
                <w:rFonts w:eastAsia="Times New Roman"/>
                <w:color w:val="4C4747"/>
              </w:rPr>
              <w:t xml:space="preserve"> Gestión del participante y paquete integral de incentivos (Adolescentes y jóvenes de 14 a 24 años reciben beneficios e incentivos de la Red de Protección Social) </w:t>
            </w:r>
          </w:p>
        </w:tc>
        <w:tc>
          <w:tcPr>
            <w:tcW w:w="2126" w:type="dxa"/>
            <w:vAlign w:val="center"/>
            <w:hideMark/>
          </w:tcPr>
          <w:p w14:paraId="1BA219E4" w14:textId="77777777" w:rsidR="005B6B7F" w:rsidRPr="00970BC8" w:rsidRDefault="005B6B7F" w:rsidP="00BE0C33">
            <w:pPr>
              <w:jc w:val="center"/>
              <w:rPr>
                <w:rFonts w:eastAsia="Times New Roman"/>
                <w:color w:val="4C4747"/>
              </w:rPr>
            </w:pPr>
            <w:r w:rsidRPr="00970BC8">
              <w:rPr>
                <w:rFonts w:eastAsia="Times New Roman"/>
                <w:color w:val="4C4747"/>
              </w:rPr>
              <w:t>26,199,394.77</w:t>
            </w:r>
          </w:p>
        </w:tc>
        <w:tc>
          <w:tcPr>
            <w:tcW w:w="2551" w:type="dxa"/>
            <w:vAlign w:val="center"/>
            <w:hideMark/>
          </w:tcPr>
          <w:p w14:paraId="34C804D7" w14:textId="77777777" w:rsidR="005B6B7F" w:rsidRPr="00970BC8" w:rsidRDefault="005B6B7F" w:rsidP="00BE0C33">
            <w:pPr>
              <w:jc w:val="center"/>
              <w:rPr>
                <w:rFonts w:eastAsia="Times New Roman"/>
                <w:color w:val="4C4747"/>
              </w:rPr>
            </w:pPr>
            <w:r w:rsidRPr="00970BC8">
              <w:rPr>
                <w:rFonts w:eastAsia="Times New Roman"/>
                <w:color w:val="4C4747"/>
              </w:rPr>
              <w:t>22,702,951.63</w:t>
            </w:r>
          </w:p>
        </w:tc>
        <w:tc>
          <w:tcPr>
            <w:tcW w:w="1843" w:type="dxa"/>
            <w:tcBorders>
              <w:top w:val="nil"/>
              <w:left w:val="nil"/>
              <w:bottom w:val="single" w:sz="8" w:space="0" w:color="000000"/>
              <w:right w:val="single" w:sz="8" w:space="0" w:color="000000"/>
            </w:tcBorders>
            <w:shd w:val="clear" w:color="auto" w:fill="auto"/>
            <w:vAlign w:val="center"/>
            <w:hideMark/>
          </w:tcPr>
          <w:p w14:paraId="786E6ABE" w14:textId="77777777" w:rsidR="005B6B7F" w:rsidRPr="00970BC8" w:rsidRDefault="005B6B7F" w:rsidP="00BE0C33">
            <w:pPr>
              <w:jc w:val="center"/>
              <w:rPr>
                <w:rFonts w:eastAsia="Times New Roman"/>
                <w:color w:val="4C4747"/>
              </w:rPr>
            </w:pPr>
            <w:r w:rsidRPr="00970BC8">
              <w:rPr>
                <w:color w:val="4C4747"/>
              </w:rPr>
              <w:t>86.65%</w:t>
            </w:r>
          </w:p>
        </w:tc>
      </w:tr>
      <w:tr w:rsidR="005B6B7F" w:rsidRPr="00970BC8" w14:paraId="6A82E813" w14:textId="77777777" w:rsidTr="003B10DD">
        <w:trPr>
          <w:trHeight w:val="589"/>
        </w:trPr>
        <w:tc>
          <w:tcPr>
            <w:tcW w:w="1412" w:type="dxa"/>
            <w:hideMark/>
          </w:tcPr>
          <w:p w14:paraId="49353BA5" w14:textId="77777777" w:rsidR="005B6B7F" w:rsidRPr="00970BC8" w:rsidRDefault="005B6B7F" w:rsidP="00BE0C33">
            <w:pPr>
              <w:jc w:val="center"/>
              <w:rPr>
                <w:rFonts w:eastAsia="Times New Roman"/>
                <w:color w:val="4C4747"/>
              </w:rPr>
            </w:pPr>
            <w:r w:rsidRPr="00970BC8">
              <w:rPr>
                <w:rFonts w:eastAsia="Times New Roman"/>
                <w:color w:val="4C4747"/>
              </w:rPr>
              <w:t xml:space="preserve"> 0000 </w:t>
            </w:r>
          </w:p>
        </w:tc>
        <w:tc>
          <w:tcPr>
            <w:tcW w:w="4679" w:type="dxa"/>
            <w:hideMark/>
          </w:tcPr>
          <w:p w14:paraId="1A3E0F99" w14:textId="77777777" w:rsidR="005B6B7F" w:rsidRPr="00970BC8" w:rsidRDefault="005B6B7F" w:rsidP="00BE0C33">
            <w:pPr>
              <w:jc w:val="center"/>
              <w:rPr>
                <w:rFonts w:eastAsia="Times New Roman"/>
                <w:color w:val="4C4747"/>
              </w:rPr>
            </w:pPr>
            <w:r w:rsidRPr="00970BC8">
              <w:rPr>
                <w:rFonts w:eastAsia="Times New Roman"/>
                <w:color w:val="4C4747"/>
              </w:rPr>
              <w:t xml:space="preserve"> N/A (Acciones que no generan producción) </w:t>
            </w:r>
          </w:p>
        </w:tc>
        <w:tc>
          <w:tcPr>
            <w:tcW w:w="2126" w:type="dxa"/>
            <w:vAlign w:val="center"/>
            <w:hideMark/>
          </w:tcPr>
          <w:p w14:paraId="59E90E36" w14:textId="77777777" w:rsidR="005B6B7F" w:rsidRPr="00970BC8" w:rsidRDefault="005B6B7F" w:rsidP="00BE0C33">
            <w:pPr>
              <w:jc w:val="center"/>
              <w:rPr>
                <w:rFonts w:eastAsia="Times New Roman"/>
                <w:color w:val="4C4747"/>
              </w:rPr>
            </w:pPr>
            <w:r w:rsidRPr="00970BC8">
              <w:rPr>
                <w:rFonts w:eastAsia="Times New Roman"/>
                <w:color w:val="4C4747"/>
              </w:rPr>
              <w:t>2,126,488,952.00</w:t>
            </w:r>
          </w:p>
        </w:tc>
        <w:tc>
          <w:tcPr>
            <w:tcW w:w="2551" w:type="dxa"/>
            <w:vAlign w:val="center"/>
            <w:hideMark/>
          </w:tcPr>
          <w:p w14:paraId="5CD31F35" w14:textId="77777777" w:rsidR="005B6B7F" w:rsidRPr="00970BC8" w:rsidRDefault="005B6B7F" w:rsidP="00BE0C33">
            <w:pPr>
              <w:jc w:val="center"/>
              <w:rPr>
                <w:rFonts w:eastAsia="Times New Roman"/>
                <w:color w:val="4C4747"/>
              </w:rPr>
            </w:pPr>
            <w:r w:rsidRPr="00970BC8">
              <w:rPr>
                <w:rFonts w:eastAsia="Times New Roman"/>
                <w:color w:val="4C4747"/>
              </w:rPr>
              <w:t>1,929,690,443.50</w:t>
            </w:r>
          </w:p>
        </w:tc>
        <w:tc>
          <w:tcPr>
            <w:tcW w:w="1843" w:type="dxa"/>
            <w:tcBorders>
              <w:top w:val="nil"/>
              <w:left w:val="nil"/>
              <w:bottom w:val="single" w:sz="8" w:space="0" w:color="000000"/>
              <w:right w:val="single" w:sz="8" w:space="0" w:color="000000"/>
            </w:tcBorders>
            <w:shd w:val="clear" w:color="auto" w:fill="auto"/>
            <w:vAlign w:val="center"/>
            <w:hideMark/>
          </w:tcPr>
          <w:p w14:paraId="2A611C2E" w14:textId="77777777" w:rsidR="005B6B7F" w:rsidRPr="00970BC8" w:rsidRDefault="005B6B7F" w:rsidP="00BE0C33">
            <w:pPr>
              <w:jc w:val="center"/>
              <w:rPr>
                <w:rFonts w:eastAsia="Times New Roman"/>
                <w:color w:val="4C4747"/>
              </w:rPr>
            </w:pPr>
            <w:r w:rsidRPr="00970BC8">
              <w:rPr>
                <w:color w:val="4C4747"/>
              </w:rPr>
              <w:t>90.75%</w:t>
            </w:r>
          </w:p>
        </w:tc>
      </w:tr>
    </w:tbl>
    <w:p w14:paraId="3B0E192A" w14:textId="77777777" w:rsidR="005B6B7F" w:rsidRPr="00970BC8" w:rsidRDefault="005B6B7F" w:rsidP="005B6B7F">
      <w:pPr>
        <w:spacing w:after="0" w:line="360" w:lineRule="auto"/>
        <w:jc w:val="both"/>
      </w:pPr>
      <w:r w:rsidRPr="00970BC8">
        <w:rPr>
          <w:rFonts w:eastAsia="Times New Roman"/>
          <w:b/>
          <w:bCs/>
          <w:color w:val="4C4747"/>
          <w:sz w:val="18"/>
          <w:szCs w:val="18"/>
        </w:rPr>
        <w:t xml:space="preserve">Fuente: </w:t>
      </w:r>
      <w:r w:rsidRPr="00970BC8">
        <w:rPr>
          <w:rFonts w:eastAsia="Times New Roman"/>
          <w:color w:val="4C4747"/>
          <w:sz w:val="18"/>
          <w:szCs w:val="18"/>
        </w:rPr>
        <w:t>Sistema de Gestión Financiera del Estado (SIGEF)</w:t>
      </w:r>
    </w:p>
    <w:p w14:paraId="26E82831" w14:textId="77777777" w:rsidR="005B6B7F" w:rsidRPr="00970BC8" w:rsidRDefault="005B6B7F" w:rsidP="005B6B7F"/>
    <w:p w14:paraId="70F6E9EE" w14:textId="720FD28B" w:rsidR="00AA4438" w:rsidRPr="00133F69" w:rsidRDefault="00AA4438" w:rsidP="00E74402">
      <w:pPr>
        <w:pStyle w:val="Ttulo2"/>
        <w:numPr>
          <w:ilvl w:val="2"/>
          <w:numId w:val="25"/>
        </w:numPr>
      </w:pPr>
      <w:bookmarkStart w:id="64" w:name="_Toc185264261"/>
      <w:r w:rsidRPr="00133F69">
        <w:lastRenderedPageBreak/>
        <w:t>Matriz de principales indicadores del POA.</w:t>
      </w:r>
      <w:bookmarkEnd w:id="63"/>
      <w:bookmarkEnd w:id="64"/>
    </w:p>
    <w:p w14:paraId="64183C02" w14:textId="77777777" w:rsidR="0083158F" w:rsidRPr="00970BC8" w:rsidRDefault="0083158F" w:rsidP="0083158F"/>
    <w:tbl>
      <w:tblPr>
        <w:tblW w:w="12955" w:type="dxa"/>
        <w:tblLayout w:type="fixed"/>
        <w:tblCellMar>
          <w:top w:w="15" w:type="dxa"/>
          <w:left w:w="70" w:type="dxa"/>
          <w:right w:w="70" w:type="dxa"/>
        </w:tblCellMar>
        <w:tblLook w:val="04A0" w:firstRow="1" w:lastRow="0" w:firstColumn="1" w:lastColumn="0" w:noHBand="0" w:noVBand="1"/>
      </w:tblPr>
      <w:tblGrid>
        <w:gridCol w:w="557"/>
        <w:gridCol w:w="1560"/>
        <w:gridCol w:w="1984"/>
        <w:gridCol w:w="2693"/>
        <w:gridCol w:w="1418"/>
        <w:gridCol w:w="992"/>
        <w:gridCol w:w="992"/>
        <w:gridCol w:w="1276"/>
        <w:gridCol w:w="1323"/>
        <w:gridCol w:w="160"/>
      </w:tblGrid>
      <w:tr w:rsidR="00A431F0" w:rsidRPr="009B7F9C" w14:paraId="19DC4C5E" w14:textId="77777777" w:rsidTr="00A431F0">
        <w:trPr>
          <w:gridAfter w:val="1"/>
          <w:wAfter w:w="160" w:type="dxa"/>
          <w:trHeight w:val="645"/>
          <w:tblHeader/>
        </w:trPr>
        <w:tc>
          <w:tcPr>
            <w:tcW w:w="557"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5580BD33" w14:textId="77777777" w:rsidR="009B7F9C" w:rsidRPr="009B7F9C" w:rsidRDefault="009B7F9C" w:rsidP="009B7F9C">
            <w:pPr>
              <w:spacing w:after="0" w:line="240" w:lineRule="auto"/>
              <w:jc w:val="center"/>
              <w:rPr>
                <w:rFonts w:eastAsia="Times New Roman"/>
                <w:b/>
                <w:bCs/>
                <w:color w:val="FFFFFF"/>
                <w:spacing w:val="0"/>
                <w:lang w:val="es-DO" w:eastAsia="es-DO"/>
              </w:rPr>
            </w:pPr>
            <w:r w:rsidRPr="009B7F9C">
              <w:rPr>
                <w:rFonts w:eastAsia="Times New Roman"/>
                <w:b/>
                <w:bCs/>
                <w:color w:val="FFFFFF"/>
                <w:spacing w:val="0"/>
                <w:lang w:val="es-DO" w:eastAsia="es-DO"/>
              </w:rPr>
              <w:t>No.</w:t>
            </w:r>
          </w:p>
        </w:tc>
        <w:tc>
          <w:tcPr>
            <w:tcW w:w="1560" w:type="dxa"/>
            <w:tcBorders>
              <w:top w:val="single" w:sz="8" w:space="0" w:color="auto"/>
              <w:left w:val="nil"/>
              <w:bottom w:val="single" w:sz="8" w:space="0" w:color="auto"/>
              <w:right w:val="single" w:sz="8" w:space="0" w:color="auto"/>
            </w:tcBorders>
            <w:shd w:val="clear" w:color="000000" w:fill="002060"/>
            <w:vAlign w:val="center"/>
            <w:hideMark/>
          </w:tcPr>
          <w:p w14:paraId="46E7421E" w14:textId="77777777" w:rsidR="009B7F9C" w:rsidRPr="009B7F9C" w:rsidRDefault="009B7F9C" w:rsidP="009B7F9C">
            <w:pPr>
              <w:spacing w:after="0" w:line="240" w:lineRule="auto"/>
              <w:jc w:val="center"/>
              <w:rPr>
                <w:rFonts w:eastAsia="Times New Roman"/>
                <w:b/>
                <w:bCs/>
                <w:color w:val="FFFFFF"/>
                <w:spacing w:val="0"/>
                <w:lang w:val="es-DO" w:eastAsia="es-DO"/>
              </w:rPr>
            </w:pPr>
            <w:bookmarkStart w:id="65" w:name="RANGE!B2"/>
            <w:r w:rsidRPr="009B7F9C">
              <w:rPr>
                <w:rFonts w:eastAsia="Times New Roman"/>
                <w:b/>
                <w:bCs/>
                <w:color w:val="FFFFFF"/>
                <w:spacing w:val="0"/>
                <w:lang w:val="es-DO" w:eastAsia="es-DO"/>
              </w:rPr>
              <w:t>Área</w:t>
            </w:r>
            <w:bookmarkEnd w:id="65"/>
          </w:p>
        </w:tc>
        <w:tc>
          <w:tcPr>
            <w:tcW w:w="1984" w:type="dxa"/>
            <w:tcBorders>
              <w:top w:val="single" w:sz="8" w:space="0" w:color="auto"/>
              <w:left w:val="nil"/>
              <w:bottom w:val="single" w:sz="8" w:space="0" w:color="auto"/>
              <w:right w:val="single" w:sz="8" w:space="0" w:color="auto"/>
            </w:tcBorders>
            <w:shd w:val="clear" w:color="000000" w:fill="002060"/>
            <w:vAlign w:val="center"/>
            <w:hideMark/>
          </w:tcPr>
          <w:p w14:paraId="30E044A7" w14:textId="77777777" w:rsidR="009B7F9C" w:rsidRPr="009B7F9C" w:rsidRDefault="009B7F9C" w:rsidP="009B7F9C">
            <w:pPr>
              <w:spacing w:after="0" w:line="240" w:lineRule="auto"/>
              <w:jc w:val="center"/>
              <w:rPr>
                <w:rFonts w:eastAsia="Times New Roman"/>
                <w:b/>
                <w:bCs/>
                <w:color w:val="FFFFFF"/>
                <w:spacing w:val="0"/>
                <w:lang w:val="es-DO" w:eastAsia="es-DO"/>
              </w:rPr>
            </w:pPr>
            <w:r w:rsidRPr="009B7F9C">
              <w:rPr>
                <w:rFonts w:eastAsia="Times New Roman"/>
                <w:b/>
                <w:bCs/>
                <w:color w:val="FFFFFF"/>
                <w:spacing w:val="0"/>
                <w:lang w:val="es-DO" w:eastAsia="es-DO"/>
              </w:rPr>
              <w:t>Producto</w:t>
            </w:r>
          </w:p>
        </w:tc>
        <w:tc>
          <w:tcPr>
            <w:tcW w:w="2693" w:type="dxa"/>
            <w:tcBorders>
              <w:top w:val="single" w:sz="8" w:space="0" w:color="auto"/>
              <w:left w:val="nil"/>
              <w:bottom w:val="single" w:sz="8" w:space="0" w:color="auto"/>
              <w:right w:val="single" w:sz="8" w:space="0" w:color="auto"/>
            </w:tcBorders>
            <w:shd w:val="clear" w:color="000000" w:fill="002060"/>
            <w:vAlign w:val="center"/>
            <w:hideMark/>
          </w:tcPr>
          <w:p w14:paraId="26B686A6" w14:textId="77777777" w:rsidR="009B7F9C" w:rsidRPr="009B7F9C" w:rsidRDefault="009B7F9C" w:rsidP="009B7F9C">
            <w:pPr>
              <w:spacing w:after="0" w:line="240" w:lineRule="auto"/>
              <w:jc w:val="center"/>
              <w:rPr>
                <w:rFonts w:eastAsia="Times New Roman"/>
                <w:b/>
                <w:bCs/>
                <w:color w:val="FFFFFF"/>
                <w:spacing w:val="0"/>
                <w:lang w:val="es-DO" w:eastAsia="es-DO"/>
              </w:rPr>
            </w:pPr>
            <w:bookmarkStart w:id="66" w:name="RANGE!D2"/>
            <w:r w:rsidRPr="009B7F9C">
              <w:rPr>
                <w:rFonts w:eastAsia="Times New Roman"/>
                <w:b/>
                <w:bCs/>
                <w:color w:val="FFFFFF"/>
                <w:spacing w:val="0"/>
                <w:lang w:val="es-DO" w:eastAsia="es-DO"/>
              </w:rPr>
              <w:t>Nombre del Indicador</w:t>
            </w:r>
            <w:bookmarkEnd w:id="66"/>
          </w:p>
        </w:tc>
        <w:tc>
          <w:tcPr>
            <w:tcW w:w="1418" w:type="dxa"/>
            <w:tcBorders>
              <w:top w:val="single" w:sz="8" w:space="0" w:color="auto"/>
              <w:left w:val="nil"/>
              <w:bottom w:val="single" w:sz="8" w:space="0" w:color="auto"/>
              <w:right w:val="single" w:sz="8" w:space="0" w:color="auto"/>
            </w:tcBorders>
            <w:shd w:val="clear" w:color="000000" w:fill="002060"/>
            <w:vAlign w:val="center"/>
            <w:hideMark/>
          </w:tcPr>
          <w:p w14:paraId="435848D3" w14:textId="77777777" w:rsidR="009B7F9C" w:rsidRPr="009B7F9C" w:rsidRDefault="009B7F9C" w:rsidP="009B7F9C">
            <w:pPr>
              <w:spacing w:after="0" w:line="240" w:lineRule="auto"/>
              <w:jc w:val="center"/>
              <w:rPr>
                <w:rFonts w:eastAsia="Times New Roman"/>
                <w:b/>
                <w:bCs/>
                <w:color w:val="FFFFFF"/>
                <w:spacing w:val="0"/>
                <w:lang w:val="es-DO" w:eastAsia="es-DO"/>
              </w:rPr>
            </w:pPr>
            <w:r w:rsidRPr="009B7F9C">
              <w:rPr>
                <w:rFonts w:eastAsia="Times New Roman"/>
                <w:b/>
                <w:bCs/>
                <w:color w:val="FFFFFF"/>
                <w:spacing w:val="0"/>
                <w:lang w:val="es-DO" w:eastAsia="es-DO"/>
              </w:rPr>
              <w:t>Frecuencia</w:t>
            </w:r>
          </w:p>
        </w:tc>
        <w:tc>
          <w:tcPr>
            <w:tcW w:w="992" w:type="dxa"/>
            <w:tcBorders>
              <w:top w:val="single" w:sz="8" w:space="0" w:color="auto"/>
              <w:left w:val="nil"/>
              <w:bottom w:val="single" w:sz="8" w:space="0" w:color="auto"/>
              <w:right w:val="single" w:sz="8" w:space="0" w:color="auto"/>
            </w:tcBorders>
            <w:shd w:val="clear" w:color="000000" w:fill="002060"/>
            <w:vAlign w:val="center"/>
            <w:hideMark/>
          </w:tcPr>
          <w:p w14:paraId="2CEE9B2C" w14:textId="77777777" w:rsidR="009B7F9C" w:rsidRPr="009B7F9C" w:rsidRDefault="009B7F9C" w:rsidP="009B7F9C">
            <w:pPr>
              <w:spacing w:after="0" w:line="240" w:lineRule="auto"/>
              <w:jc w:val="center"/>
              <w:rPr>
                <w:rFonts w:eastAsia="Times New Roman"/>
                <w:b/>
                <w:bCs/>
                <w:color w:val="FFFFFF"/>
                <w:spacing w:val="0"/>
                <w:lang w:val="es-DO" w:eastAsia="es-DO"/>
              </w:rPr>
            </w:pPr>
            <w:r w:rsidRPr="009B7F9C">
              <w:rPr>
                <w:rFonts w:eastAsia="Times New Roman"/>
                <w:b/>
                <w:bCs/>
                <w:color w:val="FFFFFF"/>
                <w:spacing w:val="0"/>
                <w:lang w:val="es-DO" w:eastAsia="es-DO"/>
              </w:rPr>
              <w:t>Línea Base</w:t>
            </w:r>
          </w:p>
        </w:tc>
        <w:tc>
          <w:tcPr>
            <w:tcW w:w="992" w:type="dxa"/>
            <w:tcBorders>
              <w:top w:val="single" w:sz="8" w:space="0" w:color="auto"/>
              <w:left w:val="nil"/>
              <w:bottom w:val="single" w:sz="8" w:space="0" w:color="auto"/>
              <w:right w:val="single" w:sz="8" w:space="0" w:color="auto"/>
            </w:tcBorders>
            <w:shd w:val="clear" w:color="000000" w:fill="002060"/>
            <w:vAlign w:val="center"/>
            <w:hideMark/>
          </w:tcPr>
          <w:p w14:paraId="58C3BCA0" w14:textId="77777777" w:rsidR="009B7F9C" w:rsidRPr="009B7F9C" w:rsidRDefault="009B7F9C" w:rsidP="009B7F9C">
            <w:pPr>
              <w:spacing w:after="0" w:line="240" w:lineRule="auto"/>
              <w:jc w:val="center"/>
              <w:rPr>
                <w:rFonts w:eastAsia="Times New Roman"/>
                <w:b/>
                <w:bCs/>
                <w:color w:val="FFFFFF"/>
                <w:spacing w:val="0"/>
                <w:lang w:val="es-DO" w:eastAsia="es-DO"/>
              </w:rPr>
            </w:pPr>
            <w:r w:rsidRPr="009B7F9C">
              <w:rPr>
                <w:rFonts w:eastAsia="Times New Roman"/>
                <w:b/>
                <w:bCs/>
                <w:color w:val="FFFFFF"/>
                <w:spacing w:val="0"/>
                <w:lang w:val="es-DO" w:eastAsia="es-DO"/>
              </w:rPr>
              <w:t>Meta</w:t>
            </w:r>
          </w:p>
        </w:tc>
        <w:tc>
          <w:tcPr>
            <w:tcW w:w="1276" w:type="dxa"/>
            <w:tcBorders>
              <w:top w:val="single" w:sz="8" w:space="0" w:color="auto"/>
              <w:left w:val="nil"/>
              <w:bottom w:val="single" w:sz="8" w:space="0" w:color="auto"/>
              <w:right w:val="single" w:sz="8" w:space="0" w:color="auto"/>
            </w:tcBorders>
            <w:shd w:val="clear" w:color="000000" w:fill="002060"/>
            <w:vAlign w:val="center"/>
            <w:hideMark/>
          </w:tcPr>
          <w:p w14:paraId="68283790" w14:textId="77777777" w:rsidR="009B7F9C" w:rsidRPr="009B7F9C" w:rsidRDefault="009B7F9C" w:rsidP="009B7F9C">
            <w:pPr>
              <w:spacing w:after="0" w:line="240" w:lineRule="auto"/>
              <w:jc w:val="center"/>
              <w:rPr>
                <w:rFonts w:eastAsia="Times New Roman"/>
                <w:b/>
                <w:bCs/>
                <w:color w:val="FFFFFF"/>
                <w:spacing w:val="0"/>
                <w:lang w:val="es-DO" w:eastAsia="es-DO"/>
              </w:rPr>
            </w:pPr>
            <w:bookmarkStart w:id="67" w:name="RANGE!H2"/>
            <w:r w:rsidRPr="009B7F9C">
              <w:rPr>
                <w:rFonts w:eastAsia="Times New Roman"/>
                <w:b/>
                <w:bCs/>
                <w:color w:val="FFFFFF"/>
                <w:spacing w:val="0"/>
                <w:lang w:val="es-DO" w:eastAsia="es-DO"/>
              </w:rPr>
              <w:t>Resultado</w:t>
            </w:r>
            <w:bookmarkEnd w:id="67"/>
          </w:p>
        </w:tc>
        <w:tc>
          <w:tcPr>
            <w:tcW w:w="1323" w:type="dxa"/>
            <w:tcBorders>
              <w:top w:val="single" w:sz="8" w:space="0" w:color="auto"/>
              <w:left w:val="nil"/>
              <w:bottom w:val="single" w:sz="8" w:space="0" w:color="auto"/>
              <w:right w:val="single" w:sz="8" w:space="0" w:color="auto"/>
            </w:tcBorders>
            <w:shd w:val="clear" w:color="000000" w:fill="002060"/>
            <w:vAlign w:val="center"/>
            <w:hideMark/>
          </w:tcPr>
          <w:p w14:paraId="69E88FAA" w14:textId="77777777" w:rsidR="009B7F9C" w:rsidRPr="009B7F9C" w:rsidRDefault="009B7F9C" w:rsidP="009B7F9C">
            <w:pPr>
              <w:spacing w:after="0" w:line="240" w:lineRule="auto"/>
              <w:jc w:val="center"/>
              <w:rPr>
                <w:rFonts w:eastAsia="Times New Roman"/>
                <w:b/>
                <w:bCs/>
                <w:color w:val="FFFFFF"/>
                <w:spacing w:val="0"/>
                <w:lang w:val="es-DO" w:eastAsia="es-DO"/>
              </w:rPr>
            </w:pPr>
            <w:bookmarkStart w:id="68" w:name="RANGE!I2"/>
            <w:r w:rsidRPr="009B7F9C">
              <w:rPr>
                <w:rFonts w:eastAsia="Times New Roman"/>
                <w:b/>
                <w:bCs/>
                <w:color w:val="FFFFFF"/>
                <w:spacing w:val="0"/>
                <w:lang w:val="es-DO" w:eastAsia="es-DO"/>
              </w:rPr>
              <w:t>Porcentaje de Avance</w:t>
            </w:r>
            <w:bookmarkEnd w:id="68"/>
          </w:p>
        </w:tc>
      </w:tr>
      <w:tr w:rsidR="009B7F9C" w:rsidRPr="009B7F9C" w14:paraId="23494024" w14:textId="77777777" w:rsidTr="00A431F0">
        <w:trPr>
          <w:gridAfter w:val="1"/>
          <w:wAfter w:w="160" w:type="dxa"/>
          <w:trHeight w:val="1275"/>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36A834C"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w:t>
            </w:r>
          </w:p>
        </w:tc>
        <w:tc>
          <w:tcPr>
            <w:tcW w:w="1560" w:type="dxa"/>
            <w:tcBorders>
              <w:top w:val="nil"/>
              <w:left w:val="nil"/>
              <w:bottom w:val="single" w:sz="8" w:space="0" w:color="auto"/>
              <w:right w:val="single" w:sz="8" w:space="0" w:color="auto"/>
            </w:tcBorders>
            <w:shd w:val="clear" w:color="auto" w:fill="auto"/>
            <w:vAlign w:val="center"/>
            <w:hideMark/>
          </w:tcPr>
          <w:p w14:paraId="183BC996"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Dirección del Programa Oportunidad 14/24</w:t>
            </w:r>
          </w:p>
        </w:tc>
        <w:tc>
          <w:tcPr>
            <w:tcW w:w="1984" w:type="dxa"/>
            <w:tcBorders>
              <w:top w:val="nil"/>
              <w:left w:val="nil"/>
              <w:bottom w:val="single" w:sz="8" w:space="0" w:color="auto"/>
              <w:right w:val="single" w:sz="8" w:space="0" w:color="auto"/>
            </w:tcBorders>
            <w:shd w:val="clear" w:color="auto" w:fill="auto"/>
            <w:vAlign w:val="center"/>
            <w:hideMark/>
          </w:tcPr>
          <w:p w14:paraId="48B14434"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Gestionada la inclusión de jóvenes de 16 a 24 años de edad en actividades Formación Técnico Vocacional</w:t>
            </w:r>
          </w:p>
        </w:tc>
        <w:tc>
          <w:tcPr>
            <w:tcW w:w="2693" w:type="dxa"/>
            <w:tcBorders>
              <w:top w:val="nil"/>
              <w:left w:val="nil"/>
              <w:bottom w:val="single" w:sz="8" w:space="0" w:color="auto"/>
              <w:right w:val="single" w:sz="8" w:space="0" w:color="auto"/>
            </w:tcBorders>
            <w:shd w:val="clear" w:color="auto" w:fill="auto"/>
            <w:vAlign w:val="center"/>
            <w:hideMark/>
          </w:tcPr>
          <w:p w14:paraId="53924805"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Cantidad de encuentros vocacionales realizados</w:t>
            </w:r>
          </w:p>
        </w:tc>
        <w:tc>
          <w:tcPr>
            <w:tcW w:w="1418" w:type="dxa"/>
            <w:tcBorders>
              <w:top w:val="nil"/>
              <w:left w:val="nil"/>
              <w:bottom w:val="single" w:sz="8" w:space="0" w:color="auto"/>
              <w:right w:val="single" w:sz="8" w:space="0" w:color="auto"/>
            </w:tcBorders>
            <w:shd w:val="clear" w:color="auto" w:fill="auto"/>
            <w:vAlign w:val="center"/>
            <w:hideMark/>
          </w:tcPr>
          <w:p w14:paraId="2DE1CC72"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Mensual</w:t>
            </w:r>
          </w:p>
        </w:tc>
        <w:tc>
          <w:tcPr>
            <w:tcW w:w="992" w:type="dxa"/>
            <w:tcBorders>
              <w:top w:val="nil"/>
              <w:left w:val="nil"/>
              <w:bottom w:val="single" w:sz="8" w:space="0" w:color="auto"/>
              <w:right w:val="single" w:sz="8" w:space="0" w:color="auto"/>
            </w:tcBorders>
            <w:shd w:val="clear" w:color="auto" w:fill="auto"/>
            <w:vAlign w:val="center"/>
            <w:hideMark/>
          </w:tcPr>
          <w:p w14:paraId="4A6D0914"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N/A</w:t>
            </w:r>
          </w:p>
        </w:tc>
        <w:tc>
          <w:tcPr>
            <w:tcW w:w="992" w:type="dxa"/>
            <w:tcBorders>
              <w:top w:val="nil"/>
              <w:left w:val="nil"/>
              <w:bottom w:val="single" w:sz="8" w:space="0" w:color="auto"/>
              <w:right w:val="single" w:sz="8" w:space="0" w:color="auto"/>
            </w:tcBorders>
            <w:shd w:val="clear" w:color="auto" w:fill="auto"/>
            <w:vAlign w:val="center"/>
            <w:hideMark/>
          </w:tcPr>
          <w:p w14:paraId="54023209"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8</w:t>
            </w:r>
          </w:p>
        </w:tc>
        <w:tc>
          <w:tcPr>
            <w:tcW w:w="1276" w:type="dxa"/>
            <w:tcBorders>
              <w:top w:val="nil"/>
              <w:left w:val="nil"/>
              <w:bottom w:val="single" w:sz="8" w:space="0" w:color="auto"/>
              <w:right w:val="single" w:sz="8" w:space="0" w:color="auto"/>
            </w:tcBorders>
            <w:shd w:val="clear" w:color="auto" w:fill="auto"/>
            <w:vAlign w:val="center"/>
            <w:hideMark/>
          </w:tcPr>
          <w:p w14:paraId="73466114"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6</w:t>
            </w:r>
          </w:p>
        </w:tc>
        <w:tc>
          <w:tcPr>
            <w:tcW w:w="1323" w:type="dxa"/>
            <w:tcBorders>
              <w:top w:val="nil"/>
              <w:left w:val="nil"/>
              <w:bottom w:val="single" w:sz="8" w:space="0" w:color="auto"/>
              <w:right w:val="single" w:sz="8" w:space="0" w:color="auto"/>
            </w:tcBorders>
            <w:shd w:val="clear" w:color="auto" w:fill="auto"/>
            <w:vAlign w:val="center"/>
            <w:hideMark/>
          </w:tcPr>
          <w:p w14:paraId="6E0725FD"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75%</w:t>
            </w:r>
          </w:p>
        </w:tc>
      </w:tr>
      <w:tr w:rsidR="009B7F9C" w:rsidRPr="009B7F9C" w14:paraId="4F14E9FF" w14:textId="77777777" w:rsidTr="00A431F0">
        <w:trPr>
          <w:gridAfter w:val="1"/>
          <w:wAfter w:w="160" w:type="dxa"/>
          <w:trHeight w:val="1275"/>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C2E67D7"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2</w:t>
            </w:r>
          </w:p>
        </w:tc>
        <w:tc>
          <w:tcPr>
            <w:tcW w:w="1560" w:type="dxa"/>
            <w:tcBorders>
              <w:top w:val="nil"/>
              <w:left w:val="nil"/>
              <w:bottom w:val="single" w:sz="8" w:space="0" w:color="auto"/>
              <w:right w:val="single" w:sz="8" w:space="0" w:color="auto"/>
            </w:tcBorders>
            <w:shd w:val="clear" w:color="auto" w:fill="auto"/>
            <w:vAlign w:val="center"/>
            <w:hideMark/>
          </w:tcPr>
          <w:p w14:paraId="2B5276E0"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Dirección de Cierre de Brecha en Salud</w:t>
            </w:r>
          </w:p>
        </w:tc>
        <w:tc>
          <w:tcPr>
            <w:tcW w:w="1984" w:type="dxa"/>
            <w:tcBorders>
              <w:top w:val="nil"/>
              <w:left w:val="nil"/>
              <w:bottom w:val="single" w:sz="8" w:space="0" w:color="auto"/>
              <w:right w:val="single" w:sz="8" w:space="0" w:color="auto"/>
            </w:tcBorders>
            <w:shd w:val="clear" w:color="auto" w:fill="auto"/>
            <w:vAlign w:val="center"/>
            <w:hideMark/>
          </w:tcPr>
          <w:p w14:paraId="15A74C10"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Estrategia para reducción de brecha en el acceso a medicamentos, equipos e insumos médicos y nutrición</w:t>
            </w:r>
          </w:p>
        </w:tc>
        <w:tc>
          <w:tcPr>
            <w:tcW w:w="2693" w:type="dxa"/>
            <w:tcBorders>
              <w:top w:val="nil"/>
              <w:left w:val="nil"/>
              <w:bottom w:val="single" w:sz="8" w:space="0" w:color="auto"/>
              <w:right w:val="single" w:sz="8" w:space="0" w:color="auto"/>
            </w:tcBorders>
            <w:shd w:val="clear" w:color="auto" w:fill="auto"/>
            <w:vAlign w:val="center"/>
            <w:hideMark/>
          </w:tcPr>
          <w:p w14:paraId="4E1DCFBD"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Monto total captado y entregado en medicamentos a centros de salud</w:t>
            </w:r>
          </w:p>
        </w:tc>
        <w:tc>
          <w:tcPr>
            <w:tcW w:w="1418" w:type="dxa"/>
            <w:tcBorders>
              <w:top w:val="nil"/>
              <w:left w:val="nil"/>
              <w:bottom w:val="single" w:sz="8" w:space="0" w:color="auto"/>
              <w:right w:val="single" w:sz="8" w:space="0" w:color="auto"/>
            </w:tcBorders>
            <w:shd w:val="clear" w:color="auto" w:fill="auto"/>
            <w:vAlign w:val="center"/>
            <w:hideMark/>
          </w:tcPr>
          <w:p w14:paraId="68B75BE7"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Mensual</w:t>
            </w:r>
          </w:p>
        </w:tc>
        <w:tc>
          <w:tcPr>
            <w:tcW w:w="992" w:type="dxa"/>
            <w:tcBorders>
              <w:top w:val="nil"/>
              <w:left w:val="nil"/>
              <w:bottom w:val="single" w:sz="8" w:space="0" w:color="auto"/>
              <w:right w:val="single" w:sz="8" w:space="0" w:color="auto"/>
            </w:tcBorders>
            <w:shd w:val="clear" w:color="auto" w:fill="auto"/>
            <w:vAlign w:val="center"/>
            <w:hideMark/>
          </w:tcPr>
          <w:p w14:paraId="5D4D8961"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RD$1,849,332,672.49</w:t>
            </w:r>
          </w:p>
        </w:tc>
        <w:tc>
          <w:tcPr>
            <w:tcW w:w="992" w:type="dxa"/>
            <w:tcBorders>
              <w:top w:val="nil"/>
              <w:left w:val="nil"/>
              <w:bottom w:val="single" w:sz="8" w:space="0" w:color="auto"/>
              <w:right w:val="single" w:sz="8" w:space="0" w:color="auto"/>
            </w:tcBorders>
            <w:shd w:val="clear" w:color="auto" w:fill="auto"/>
            <w:vAlign w:val="center"/>
            <w:hideMark/>
          </w:tcPr>
          <w:p w14:paraId="029C2DA0"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RD$400.000.000</w:t>
            </w:r>
          </w:p>
        </w:tc>
        <w:tc>
          <w:tcPr>
            <w:tcW w:w="1276" w:type="dxa"/>
            <w:tcBorders>
              <w:top w:val="nil"/>
              <w:left w:val="nil"/>
              <w:bottom w:val="single" w:sz="8" w:space="0" w:color="auto"/>
              <w:right w:val="single" w:sz="8" w:space="0" w:color="auto"/>
            </w:tcBorders>
            <w:shd w:val="clear" w:color="auto" w:fill="auto"/>
            <w:vAlign w:val="center"/>
            <w:hideMark/>
          </w:tcPr>
          <w:p w14:paraId="3C8F0F5E"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RD$855,684,421.89</w:t>
            </w:r>
          </w:p>
        </w:tc>
        <w:tc>
          <w:tcPr>
            <w:tcW w:w="1323" w:type="dxa"/>
            <w:tcBorders>
              <w:top w:val="nil"/>
              <w:left w:val="nil"/>
              <w:bottom w:val="single" w:sz="8" w:space="0" w:color="auto"/>
              <w:right w:val="single" w:sz="8" w:space="0" w:color="auto"/>
            </w:tcBorders>
            <w:shd w:val="clear" w:color="auto" w:fill="auto"/>
            <w:vAlign w:val="center"/>
            <w:hideMark/>
          </w:tcPr>
          <w:p w14:paraId="574D647D"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100%</w:t>
            </w:r>
          </w:p>
        </w:tc>
      </w:tr>
      <w:tr w:rsidR="009B7F9C" w:rsidRPr="009B7F9C" w14:paraId="3510ED6E" w14:textId="77777777" w:rsidTr="00A431F0">
        <w:trPr>
          <w:gridAfter w:val="1"/>
          <w:wAfter w:w="160" w:type="dxa"/>
          <w:trHeight w:val="1275"/>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061CCA0"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3</w:t>
            </w:r>
          </w:p>
        </w:tc>
        <w:tc>
          <w:tcPr>
            <w:tcW w:w="1560" w:type="dxa"/>
            <w:tcBorders>
              <w:top w:val="nil"/>
              <w:left w:val="nil"/>
              <w:bottom w:val="single" w:sz="8" w:space="0" w:color="auto"/>
              <w:right w:val="single" w:sz="8" w:space="0" w:color="auto"/>
            </w:tcBorders>
            <w:shd w:val="clear" w:color="auto" w:fill="auto"/>
            <w:vAlign w:val="center"/>
            <w:hideMark/>
          </w:tcPr>
          <w:p w14:paraId="72F41307"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Dirección de Seguimiento Proyecto Ciudad Mujer</w:t>
            </w:r>
          </w:p>
        </w:tc>
        <w:tc>
          <w:tcPr>
            <w:tcW w:w="1984" w:type="dxa"/>
            <w:tcBorders>
              <w:top w:val="nil"/>
              <w:left w:val="nil"/>
              <w:bottom w:val="single" w:sz="8" w:space="0" w:color="auto"/>
              <w:right w:val="single" w:sz="8" w:space="0" w:color="auto"/>
            </w:tcBorders>
            <w:shd w:val="clear" w:color="auto" w:fill="auto"/>
            <w:vAlign w:val="center"/>
            <w:hideMark/>
          </w:tcPr>
          <w:p w14:paraId="188AEBF5"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Gestionado del Proyecto de Construcción y Habilitación Centro de Desarrollo Integral de la Mujer</w:t>
            </w:r>
          </w:p>
        </w:tc>
        <w:tc>
          <w:tcPr>
            <w:tcW w:w="2693" w:type="dxa"/>
            <w:tcBorders>
              <w:top w:val="nil"/>
              <w:left w:val="nil"/>
              <w:bottom w:val="single" w:sz="8" w:space="0" w:color="auto"/>
              <w:right w:val="single" w:sz="8" w:space="0" w:color="auto"/>
            </w:tcBorders>
            <w:shd w:val="clear" w:color="auto" w:fill="auto"/>
            <w:vAlign w:val="center"/>
            <w:hideMark/>
          </w:tcPr>
          <w:p w14:paraId="248AC596"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Porcentaje de cumplimiento del cronograma de ejecución de la obra CEDI-Mujer Santo Domingo Norte.</w:t>
            </w:r>
          </w:p>
        </w:tc>
        <w:tc>
          <w:tcPr>
            <w:tcW w:w="1418" w:type="dxa"/>
            <w:tcBorders>
              <w:top w:val="nil"/>
              <w:left w:val="nil"/>
              <w:bottom w:val="single" w:sz="8" w:space="0" w:color="auto"/>
              <w:right w:val="single" w:sz="8" w:space="0" w:color="auto"/>
            </w:tcBorders>
            <w:shd w:val="clear" w:color="auto" w:fill="auto"/>
            <w:vAlign w:val="center"/>
            <w:hideMark/>
          </w:tcPr>
          <w:p w14:paraId="7ACACC14"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Mensual</w:t>
            </w:r>
          </w:p>
        </w:tc>
        <w:tc>
          <w:tcPr>
            <w:tcW w:w="992" w:type="dxa"/>
            <w:tcBorders>
              <w:top w:val="nil"/>
              <w:left w:val="nil"/>
              <w:bottom w:val="single" w:sz="8" w:space="0" w:color="auto"/>
              <w:right w:val="single" w:sz="8" w:space="0" w:color="auto"/>
            </w:tcBorders>
            <w:shd w:val="clear" w:color="auto" w:fill="auto"/>
            <w:vAlign w:val="center"/>
            <w:hideMark/>
          </w:tcPr>
          <w:p w14:paraId="51040B22"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85%</w:t>
            </w:r>
          </w:p>
        </w:tc>
        <w:tc>
          <w:tcPr>
            <w:tcW w:w="992" w:type="dxa"/>
            <w:tcBorders>
              <w:top w:val="nil"/>
              <w:left w:val="nil"/>
              <w:bottom w:val="single" w:sz="8" w:space="0" w:color="auto"/>
              <w:right w:val="single" w:sz="8" w:space="0" w:color="auto"/>
            </w:tcBorders>
            <w:shd w:val="clear" w:color="auto" w:fill="auto"/>
            <w:vAlign w:val="center"/>
            <w:hideMark/>
          </w:tcPr>
          <w:p w14:paraId="232BF889"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97%</w:t>
            </w:r>
          </w:p>
        </w:tc>
        <w:tc>
          <w:tcPr>
            <w:tcW w:w="1276" w:type="dxa"/>
            <w:tcBorders>
              <w:top w:val="nil"/>
              <w:left w:val="nil"/>
              <w:bottom w:val="single" w:sz="8" w:space="0" w:color="auto"/>
              <w:right w:val="single" w:sz="8" w:space="0" w:color="auto"/>
            </w:tcBorders>
            <w:shd w:val="clear" w:color="auto" w:fill="auto"/>
            <w:vAlign w:val="center"/>
            <w:hideMark/>
          </w:tcPr>
          <w:p w14:paraId="68EA69CC"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97%</w:t>
            </w:r>
          </w:p>
        </w:tc>
        <w:tc>
          <w:tcPr>
            <w:tcW w:w="1323" w:type="dxa"/>
            <w:tcBorders>
              <w:top w:val="nil"/>
              <w:left w:val="nil"/>
              <w:bottom w:val="single" w:sz="8" w:space="0" w:color="auto"/>
              <w:right w:val="single" w:sz="8" w:space="0" w:color="auto"/>
            </w:tcBorders>
            <w:shd w:val="clear" w:color="auto" w:fill="auto"/>
            <w:vAlign w:val="center"/>
            <w:hideMark/>
          </w:tcPr>
          <w:p w14:paraId="03E9A2A3"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100%</w:t>
            </w:r>
          </w:p>
        </w:tc>
      </w:tr>
      <w:tr w:rsidR="009B7F9C" w:rsidRPr="009B7F9C" w14:paraId="0AC86DB8" w14:textId="77777777" w:rsidTr="00A431F0">
        <w:trPr>
          <w:gridAfter w:val="1"/>
          <w:wAfter w:w="160" w:type="dxa"/>
          <w:trHeight w:val="458"/>
        </w:trPr>
        <w:tc>
          <w:tcPr>
            <w:tcW w:w="557" w:type="dxa"/>
            <w:vMerge w:val="restart"/>
            <w:tcBorders>
              <w:top w:val="nil"/>
              <w:left w:val="single" w:sz="8" w:space="0" w:color="auto"/>
              <w:bottom w:val="single" w:sz="8" w:space="0" w:color="000000"/>
              <w:right w:val="single" w:sz="8" w:space="0" w:color="auto"/>
            </w:tcBorders>
            <w:shd w:val="clear" w:color="auto" w:fill="auto"/>
            <w:vAlign w:val="center"/>
            <w:hideMark/>
          </w:tcPr>
          <w:p w14:paraId="657160DD"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lastRenderedPageBreak/>
              <w:t>4</w:t>
            </w:r>
          </w:p>
        </w:tc>
        <w:tc>
          <w:tcPr>
            <w:tcW w:w="1560" w:type="dxa"/>
            <w:vMerge w:val="restart"/>
            <w:tcBorders>
              <w:top w:val="nil"/>
              <w:left w:val="single" w:sz="8" w:space="0" w:color="auto"/>
              <w:bottom w:val="nil"/>
              <w:right w:val="single" w:sz="8" w:space="0" w:color="auto"/>
            </w:tcBorders>
            <w:shd w:val="clear" w:color="auto" w:fill="auto"/>
            <w:vAlign w:val="center"/>
            <w:hideMark/>
          </w:tcPr>
          <w:p w14:paraId="499DD833"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Dirección de Seguimiento Proyecto Ciudad Mujer</w:t>
            </w:r>
          </w:p>
        </w:tc>
        <w:tc>
          <w:tcPr>
            <w:tcW w:w="1984" w:type="dxa"/>
            <w:vMerge w:val="restart"/>
            <w:tcBorders>
              <w:top w:val="nil"/>
              <w:left w:val="single" w:sz="8" w:space="0" w:color="auto"/>
              <w:bottom w:val="single" w:sz="8" w:space="0" w:color="000000"/>
              <w:right w:val="single" w:sz="8" w:space="0" w:color="auto"/>
            </w:tcBorders>
            <w:shd w:val="clear" w:color="auto" w:fill="auto"/>
            <w:vAlign w:val="center"/>
            <w:hideMark/>
          </w:tcPr>
          <w:p w14:paraId="477BF52B"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Gestionado del Proyecto de Construcción y Habilitación Centro de Desarrollo Integral de la Mujer</w:t>
            </w:r>
          </w:p>
        </w:tc>
        <w:tc>
          <w:tcPr>
            <w:tcW w:w="2693" w:type="dxa"/>
            <w:vMerge w:val="restart"/>
            <w:tcBorders>
              <w:top w:val="nil"/>
              <w:left w:val="single" w:sz="8" w:space="0" w:color="auto"/>
              <w:bottom w:val="single" w:sz="8" w:space="0" w:color="000000"/>
              <w:right w:val="single" w:sz="8" w:space="0" w:color="auto"/>
            </w:tcBorders>
            <w:shd w:val="clear" w:color="auto" w:fill="auto"/>
            <w:vAlign w:val="center"/>
            <w:hideMark/>
          </w:tcPr>
          <w:p w14:paraId="797947E3"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Porcentaje de cumplimiento del Plan de Ejecución Plurianual (PEP) y Plan Operativo Anual (POA)</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3CC7C46E"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Mensual</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56C77844"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95%</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3D5DAD68"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100%</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4DD24D6A"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100%</w:t>
            </w:r>
          </w:p>
        </w:tc>
        <w:tc>
          <w:tcPr>
            <w:tcW w:w="1323" w:type="dxa"/>
            <w:vMerge w:val="restart"/>
            <w:tcBorders>
              <w:top w:val="nil"/>
              <w:left w:val="single" w:sz="8" w:space="0" w:color="auto"/>
              <w:bottom w:val="single" w:sz="8" w:space="0" w:color="000000"/>
              <w:right w:val="single" w:sz="8" w:space="0" w:color="auto"/>
            </w:tcBorders>
            <w:shd w:val="clear" w:color="auto" w:fill="auto"/>
            <w:vAlign w:val="center"/>
            <w:hideMark/>
          </w:tcPr>
          <w:p w14:paraId="17F0C529"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100%</w:t>
            </w:r>
          </w:p>
        </w:tc>
      </w:tr>
      <w:tr w:rsidR="009B7F9C" w:rsidRPr="009B7F9C" w14:paraId="7E38613E" w14:textId="77777777" w:rsidTr="00A431F0">
        <w:trPr>
          <w:trHeight w:val="315"/>
        </w:trPr>
        <w:tc>
          <w:tcPr>
            <w:tcW w:w="557" w:type="dxa"/>
            <w:vMerge/>
            <w:tcBorders>
              <w:top w:val="nil"/>
              <w:left w:val="single" w:sz="8" w:space="0" w:color="auto"/>
              <w:bottom w:val="single" w:sz="8" w:space="0" w:color="000000"/>
              <w:right w:val="single" w:sz="8" w:space="0" w:color="auto"/>
            </w:tcBorders>
            <w:vAlign w:val="center"/>
            <w:hideMark/>
          </w:tcPr>
          <w:p w14:paraId="4625EBAF" w14:textId="77777777" w:rsidR="009B7F9C" w:rsidRPr="009B7F9C" w:rsidRDefault="009B7F9C" w:rsidP="009B7F9C">
            <w:pPr>
              <w:spacing w:after="0" w:line="240" w:lineRule="auto"/>
              <w:rPr>
                <w:rFonts w:eastAsia="Times New Roman"/>
                <w:spacing w:val="0"/>
                <w:lang w:val="es-DO" w:eastAsia="es-DO"/>
              </w:rPr>
            </w:pPr>
          </w:p>
        </w:tc>
        <w:tc>
          <w:tcPr>
            <w:tcW w:w="1560" w:type="dxa"/>
            <w:vMerge/>
            <w:tcBorders>
              <w:top w:val="nil"/>
              <w:left w:val="single" w:sz="8" w:space="0" w:color="auto"/>
              <w:bottom w:val="nil"/>
              <w:right w:val="single" w:sz="8" w:space="0" w:color="auto"/>
            </w:tcBorders>
            <w:vAlign w:val="center"/>
            <w:hideMark/>
          </w:tcPr>
          <w:p w14:paraId="37CF691F" w14:textId="77777777" w:rsidR="009B7F9C" w:rsidRPr="009B7F9C" w:rsidRDefault="009B7F9C" w:rsidP="009B7F9C">
            <w:pPr>
              <w:spacing w:after="0" w:line="240" w:lineRule="auto"/>
              <w:rPr>
                <w:rFonts w:eastAsia="Times New Roman"/>
                <w:spacing w:val="0"/>
                <w:lang w:val="es-DO" w:eastAsia="es-DO"/>
              </w:rPr>
            </w:pPr>
          </w:p>
        </w:tc>
        <w:tc>
          <w:tcPr>
            <w:tcW w:w="1984" w:type="dxa"/>
            <w:vMerge/>
            <w:tcBorders>
              <w:top w:val="nil"/>
              <w:left w:val="single" w:sz="8" w:space="0" w:color="auto"/>
              <w:bottom w:val="single" w:sz="8" w:space="0" w:color="000000"/>
              <w:right w:val="single" w:sz="8" w:space="0" w:color="auto"/>
            </w:tcBorders>
            <w:vAlign w:val="center"/>
            <w:hideMark/>
          </w:tcPr>
          <w:p w14:paraId="2B00AE38" w14:textId="77777777" w:rsidR="009B7F9C" w:rsidRPr="009B7F9C" w:rsidRDefault="009B7F9C" w:rsidP="009B7F9C">
            <w:pPr>
              <w:spacing w:after="0" w:line="240" w:lineRule="auto"/>
              <w:rPr>
                <w:rFonts w:eastAsia="Times New Roman"/>
                <w:spacing w:val="0"/>
                <w:lang w:val="es-DO" w:eastAsia="es-DO"/>
              </w:rPr>
            </w:pPr>
          </w:p>
        </w:tc>
        <w:tc>
          <w:tcPr>
            <w:tcW w:w="2693" w:type="dxa"/>
            <w:vMerge/>
            <w:tcBorders>
              <w:top w:val="nil"/>
              <w:left w:val="single" w:sz="8" w:space="0" w:color="auto"/>
              <w:bottom w:val="single" w:sz="8" w:space="0" w:color="000000"/>
              <w:right w:val="single" w:sz="8" w:space="0" w:color="auto"/>
            </w:tcBorders>
            <w:vAlign w:val="center"/>
            <w:hideMark/>
          </w:tcPr>
          <w:p w14:paraId="542859A8" w14:textId="77777777" w:rsidR="009B7F9C" w:rsidRPr="009B7F9C" w:rsidRDefault="009B7F9C" w:rsidP="009B7F9C">
            <w:pPr>
              <w:spacing w:after="0" w:line="240" w:lineRule="auto"/>
              <w:rPr>
                <w:rFonts w:eastAsia="Times New Roman"/>
                <w:spacing w:val="0"/>
                <w:lang w:val="es-DO" w:eastAsia="es-DO"/>
              </w:rPr>
            </w:pPr>
          </w:p>
        </w:tc>
        <w:tc>
          <w:tcPr>
            <w:tcW w:w="1418" w:type="dxa"/>
            <w:vMerge/>
            <w:tcBorders>
              <w:top w:val="nil"/>
              <w:left w:val="single" w:sz="8" w:space="0" w:color="auto"/>
              <w:bottom w:val="single" w:sz="8" w:space="0" w:color="000000"/>
              <w:right w:val="single" w:sz="8" w:space="0" w:color="auto"/>
            </w:tcBorders>
            <w:vAlign w:val="center"/>
            <w:hideMark/>
          </w:tcPr>
          <w:p w14:paraId="2B046E87" w14:textId="77777777" w:rsidR="009B7F9C" w:rsidRPr="009B7F9C" w:rsidRDefault="009B7F9C" w:rsidP="009B7F9C">
            <w:pPr>
              <w:spacing w:after="0" w:line="240" w:lineRule="auto"/>
              <w:rPr>
                <w:rFonts w:eastAsia="Times New Roman"/>
                <w:spacing w:val="0"/>
                <w:lang w:val="es-DO" w:eastAsia="es-DO"/>
              </w:rPr>
            </w:pPr>
          </w:p>
        </w:tc>
        <w:tc>
          <w:tcPr>
            <w:tcW w:w="992" w:type="dxa"/>
            <w:vMerge/>
            <w:tcBorders>
              <w:top w:val="nil"/>
              <w:left w:val="single" w:sz="8" w:space="0" w:color="auto"/>
              <w:bottom w:val="single" w:sz="8" w:space="0" w:color="000000"/>
              <w:right w:val="single" w:sz="8" w:space="0" w:color="auto"/>
            </w:tcBorders>
            <w:vAlign w:val="center"/>
            <w:hideMark/>
          </w:tcPr>
          <w:p w14:paraId="64110B7B" w14:textId="77777777" w:rsidR="009B7F9C" w:rsidRPr="009B7F9C" w:rsidRDefault="009B7F9C" w:rsidP="009B7F9C">
            <w:pPr>
              <w:spacing w:after="0" w:line="240" w:lineRule="auto"/>
              <w:rPr>
                <w:rFonts w:eastAsia="Times New Roman"/>
                <w:spacing w:val="0"/>
                <w:lang w:val="es-DO" w:eastAsia="es-DO"/>
              </w:rPr>
            </w:pPr>
          </w:p>
        </w:tc>
        <w:tc>
          <w:tcPr>
            <w:tcW w:w="992" w:type="dxa"/>
            <w:vMerge/>
            <w:tcBorders>
              <w:top w:val="nil"/>
              <w:left w:val="single" w:sz="8" w:space="0" w:color="auto"/>
              <w:bottom w:val="single" w:sz="8" w:space="0" w:color="000000"/>
              <w:right w:val="single" w:sz="8" w:space="0" w:color="auto"/>
            </w:tcBorders>
            <w:vAlign w:val="center"/>
            <w:hideMark/>
          </w:tcPr>
          <w:p w14:paraId="7CF250BC" w14:textId="77777777" w:rsidR="009B7F9C" w:rsidRPr="009B7F9C" w:rsidRDefault="009B7F9C" w:rsidP="009B7F9C">
            <w:pPr>
              <w:spacing w:after="0" w:line="240" w:lineRule="auto"/>
              <w:rPr>
                <w:rFonts w:eastAsia="Times New Roman"/>
                <w:spacing w:val="0"/>
                <w:lang w:val="es-DO" w:eastAsia="es-DO"/>
              </w:rPr>
            </w:pPr>
          </w:p>
        </w:tc>
        <w:tc>
          <w:tcPr>
            <w:tcW w:w="1276" w:type="dxa"/>
            <w:vMerge/>
            <w:tcBorders>
              <w:top w:val="nil"/>
              <w:left w:val="single" w:sz="8" w:space="0" w:color="auto"/>
              <w:bottom w:val="single" w:sz="8" w:space="0" w:color="000000"/>
              <w:right w:val="single" w:sz="8" w:space="0" w:color="auto"/>
            </w:tcBorders>
            <w:vAlign w:val="center"/>
            <w:hideMark/>
          </w:tcPr>
          <w:p w14:paraId="77104171" w14:textId="77777777" w:rsidR="009B7F9C" w:rsidRPr="009B7F9C" w:rsidRDefault="009B7F9C" w:rsidP="009B7F9C">
            <w:pPr>
              <w:spacing w:after="0" w:line="240" w:lineRule="auto"/>
              <w:rPr>
                <w:rFonts w:eastAsia="Times New Roman"/>
                <w:spacing w:val="0"/>
                <w:lang w:val="es-DO" w:eastAsia="es-DO"/>
              </w:rPr>
            </w:pPr>
          </w:p>
        </w:tc>
        <w:tc>
          <w:tcPr>
            <w:tcW w:w="1323" w:type="dxa"/>
            <w:vMerge/>
            <w:tcBorders>
              <w:top w:val="nil"/>
              <w:left w:val="single" w:sz="8" w:space="0" w:color="auto"/>
              <w:bottom w:val="single" w:sz="8" w:space="0" w:color="000000"/>
              <w:right w:val="single" w:sz="8" w:space="0" w:color="auto"/>
            </w:tcBorders>
            <w:vAlign w:val="center"/>
            <w:hideMark/>
          </w:tcPr>
          <w:p w14:paraId="45AB83B6" w14:textId="77777777" w:rsidR="009B7F9C" w:rsidRPr="009B7F9C" w:rsidRDefault="009B7F9C" w:rsidP="009B7F9C">
            <w:pPr>
              <w:spacing w:after="0" w:line="240" w:lineRule="auto"/>
              <w:rPr>
                <w:rFonts w:eastAsia="Times New Roman"/>
                <w:spacing w:val="0"/>
                <w:lang w:val="es-DO" w:eastAsia="es-DO"/>
              </w:rPr>
            </w:pPr>
          </w:p>
        </w:tc>
        <w:tc>
          <w:tcPr>
            <w:tcW w:w="160" w:type="dxa"/>
            <w:tcBorders>
              <w:top w:val="nil"/>
              <w:left w:val="nil"/>
              <w:bottom w:val="nil"/>
              <w:right w:val="nil"/>
            </w:tcBorders>
            <w:shd w:val="clear" w:color="auto" w:fill="auto"/>
            <w:noWrap/>
            <w:vAlign w:val="bottom"/>
            <w:hideMark/>
          </w:tcPr>
          <w:p w14:paraId="5FE8BA1A" w14:textId="77777777" w:rsidR="009B7F9C" w:rsidRPr="009B7F9C" w:rsidRDefault="009B7F9C" w:rsidP="009B7F9C">
            <w:pPr>
              <w:spacing w:after="0" w:line="240" w:lineRule="auto"/>
              <w:jc w:val="center"/>
              <w:rPr>
                <w:rFonts w:eastAsia="Times New Roman"/>
                <w:spacing w:val="0"/>
                <w:lang w:val="es-DO" w:eastAsia="es-DO"/>
              </w:rPr>
            </w:pPr>
          </w:p>
        </w:tc>
      </w:tr>
      <w:tr w:rsidR="009B7F9C" w:rsidRPr="009B7F9C" w14:paraId="2D052604" w14:textId="77777777" w:rsidTr="00A431F0">
        <w:trPr>
          <w:trHeight w:val="390"/>
        </w:trPr>
        <w:tc>
          <w:tcPr>
            <w:tcW w:w="557" w:type="dxa"/>
            <w:vMerge/>
            <w:tcBorders>
              <w:top w:val="nil"/>
              <w:left w:val="single" w:sz="8" w:space="0" w:color="auto"/>
              <w:bottom w:val="single" w:sz="8" w:space="0" w:color="000000"/>
              <w:right w:val="single" w:sz="8" w:space="0" w:color="auto"/>
            </w:tcBorders>
            <w:vAlign w:val="center"/>
            <w:hideMark/>
          </w:tcPr>
          <w:p w14:paraId="53F773A5" w14:textId="77777777" w:rsidR="009B7F9C" w:rsidRPr="009B7F9C" w:rsidRDefault="009B7F9C" w:rsidP="009B7F9C">
            <w:pPr>
              <w:spacing w:after="0" w:line="240" w:lineRule="auto"/>
              <w:rPr>
                <w:rFonts w:eastAsia="Times New Roman"/>
                <w:spacing w:val="0"/>
                <w:lang w:val="es-DO" w:eastAsia="es-DO"/>
              </w:rPr>
            </w:pPr>
          </w:p>
        </w:tc>
        <w:tc>
          <w:tcPr>
            <w:tcW w:w="1560" w:type="dxa"/>
            <w:vMerge/>
            <w:tcBorders>
              <w:top w:val="nil"/>
              <w:left w:val="single" w:sz="8" w:space="0" w:color="auto"/>
              <w:bottom w:val="nil"/>
              <w:right w:val="single" w:sz="8" w:space="0" w:color="auto"/>
            </w:tcBorders>
            <w:vAlign w:val="center"/>
            <w:hideMark/>
          </w:tcPr>
          <w:p w14:paraId="571C5EFA" w14:textId="77777777" w:rsidR="009B7F9C" w:rsidRPr="009B7F9C" w:rsidRDefault="009B7F9C" w:rsidP="009B7F9C">
            <w:pPr>
              <w:spacing w:after="0" w:line="240" w:lineRule="auto"/>
              <w:rPr>
                <w:rFonts w:eastAsia="Times New Roman"/>
                <w:spacing w:val="0"/>
                <w:lang w:val="es-DO" w:eastAsia="es-DO"/>
              </w:rPr>
            </w:pPr>
          </w:p>
        </w:tc>
        <w:tc>
          <w:tcPr>
            <w:tcW w:w="1984" w:type="dxa"/>
            <w:vMerge/>
            <w:tcBorders>
              <w:top w:val="nil"/>
              <w:left w:val="single" w:sz="8" w:space="0" w:color="auto"/>
              <w:bottom w:val="single" w:sz="8" w:space="0" w:color="000000"/>
              <w:right w:val="single" w:sz="8" w:space="0" w:color="auto"/>
            </w:tcBorders>
            <w:vAlign w:val="center"/>
            <w:hideMark/>
          </w:tcPr>
          <w:p w14:paraId="76747515" w14:textId="77777777" w:rsidR="009B7F9C" w:rsidRPr="009B7F9C" w:rsidRDefault="009B7F9C" w:rsidP="009B7F9C">
            <w:pPr>
              <w:spacing w:after="0" w:line="240" w:lineRule="auto"/>
              <w:rPr>
                <w:rFonts w:eastAsia="Times New Roman"/>
                <w:spacing w:val="0"/>
                <w:lang w:val="es-DO" w:eastAsia="es-DO"/>
              </w:rPr>
            </w:pPr>
          </w:p>
        </w:tc>
        <w:tc>
          <w:tcPr>
            <w:tcW w:w="2693" w:type="dxa"/>
            <w:vMerge/>
            <w:tcBorders>
              <w:top w:val="nil"/>
              <w:left w:val="single" w:sz="8" w:space="0" w:color="auto"/>
              <w:bottom w:val="single" w:sz="8" w:space="0" w:color="000000"/>
              <w:right w:val="single" w:sz="8" w:space="0" w:color="auto"/>
            </w:tcBorders>
            <w:vAlign w:val="center"/>
            <w:hideMark/>
          </w:tcPr>
          <w:p w14:paraId="6CBCA5C8" w14:textId="77777777" w:rsidR="009B7F9C" w:rsidRPr="009B7F9C" w:rsidRDefault="009B7F9C" w:rsidP="009B7F9C">
            <w:pPr>
              <w:spacing w:after="0" w:line="240" w:lineRule="auto"/>
              <w:rPr>
                <w:rFonts w:eastAsia="Times New Roman"/>
                <w:spacing w:val="0"/>
                <w:lang w:val="es-DO" w:eastAsia="es-DO"/>
              </w:rPr>
            </w:pPr>
          </w:p>
        </w:tc>
        <w:tc>
          <w:tcPr>
            <w:tcW w:w="1418" w:type="dxa"/>
            <w:vMerge/>
            <w:tcBorders>
              <w:top w:val="nil"/>
              <w:left w:val="single" w:sz="8" w:space="0" w:color="auto"/>
              <w:bottom w:val="single" w:sz="8" w:space="0" w:color="000000"/>
              <w:right w:val="single" w:sz="8" w:space="0" w:color="auto"/>
            </w:tcBorders>
            <w:vAlign w:val="center"/>
            <w:hideMark/>
          </w:tcPr>
          <w:p w14:paraId="1C30CCF0" w14:textId="77777777" w:rsidR="009B7F9C" w:rsidRPr="009B7F9C" w:rsidRDefault="009B7F9C" w:rsidP="009B7F9C">
            <w:pPr>
              <w:spacing w:after="0" w:line="240" w:lineRule="auto"/>
              <w:rPr>
                <w:rFonts w:eastAsia="Times New Roman"/>
                <w:spacing w:val="0"/>
                <w:lang w:val="es-DO" w:eastAsia="es-DO"/>
              </w:rPr>
            </w:pPr>
          </w:p>
        </w:tc>
        <w:tc>
          <w:tcPr>
            <w:tcW w:w="992" w:type="dxa"/>
            <w:vMerge/>
            <w:tcBorders>
              <w:top w:val="nil"/>
              <w:left w:val="single" w:sz="8" w:space="0" w:color="auto"/>
              <w:bottom w:val="single" w:sz="8" w:space="0" w:color="000000"/>
              <w:right w:val="single" w:sz="8" w:space="0" w:color="auto"/>
            </w:tcBorders>
            <w:vAlign w:val="center"/>
            <w:hideMark/>
          </w:tcPr>
          <w:p w14:paraId="1732E097" w14:textId="77777777" w:rsidR="009B7F9C" w:rsidRPr="009B7F9C" w:rsidRDefault="009B7F9C" w:rsidP="009B7F9C">
            <w:pPr>
              <w:spacing w:after="0" w:line="240" w:lineRule="auto"/>
              <w:rPr>
                <w:rFonts w:eastAsia="Times New Roman"/>
                <w:spacing w:val="0"/>
                <w:lang w:val="es-DO" w:eastAsia="es-DO"/>
              </w:rPr>
            </w:pPr>
          </w:p>
        </w:tc>
        <w:tc>
          <w:tcPr>
            <w:tcW w:w="992" w:type="dxa"/>
            <w:vMerge/>
            <w:tcBorders>
              <w:top w:val="nil"/>
              <w:left w:val="single" w:sz="8" w:space="0" w:color="auto"/>
              <w:bottom w:val="single" w:sz="8" w:space="0" w:color="000000"/>
              <w:right w:val="single" w:sz="8" w:space="0" w:color="auto"/>
            </w:tcBorders>
            <w:vAlign w:val="center"/>
            <w:hideMark/>
          </w:tcPr>
          <w:p w14:paraId="15DECCB0" w14:textId="77777777" w:rsidR="009B7F9C" w:rsidRPr="009B7F9C" w:rsidRDefault="009B7F9C" w:rsidP="009B7F9C">
            <w:pPr>
              <w:spacing w:after="0" w:line="240" w:lineRule="auto"/>
              <w:rPr>
                <w:rFonts w:eastAsia="Times New Roman"/>
                <w:spacing w:val="0"/>
                <w:lang w:val="es-DO" w:eastAsia="es-DO"/>
              </w:rPr>
            </w:pPr>
          </w:p>
        </w:tc>
        <w:tc>
          <w:tcPr>
            <w:tcW w:w="1276" w:type="dxa"/>
            <w:vMerge/>
            <w:tcBorders>
              <w:top w:val="nil"/>
              <w:left w:val="single" w:sz="8" w:space="0" w:color="auto"/>
              <w:bottom w:val="single" w:sz="8" w:space="0" w:color="000000"/>
              <w:right w:val="single" w:sz="8" w:space="0" w:color="auto"/>
            </w:tcBorders>
            <w:vAlign w:val="center"/>
            <w:hideMark/>
          </w:tcPr>
          <w:p w14:paraId="1F5F2886" w14:textId="77777777" w:rsidR="009B7F9C" w:rsidRPr="009B7F9C" w:rsidRDefault="009B7F9C" w:rsidP="009B7F9C">
            <w:pPr>
              <w:spacing w:after="0" w:line="240" w:lineRule="auto"/>
              <w:rPr>
                <w:rFonts w:eastAsia="Times New Roman"/>
                <w:spacing w:val="0"/>
                <w:lang w:val="es-DO" w:eastAsia="es-DO"/>
              </w:rPr>
            </w:pPr>
          </w:p>
        </w:tc>
        <w:tc>
          <w:tcPr>
            <w:tcW w:w="1323" w:type="dxa"/>
            <w:vMerge/>
            <w:tcBorders>
              <w:top w:val="nil"/>
              <w:left w:val="single" w:sz="8" w:space="0" w:color="auto"/>
              <w:bottom w:val="single" w:sz="8" w:space="0" w:color="000000"/>
              <w:right w:val="single" w:sz="8" w:space="0" w:color="auto"/>
            </w:tcBorders>
            <w:vAlign w:val="center"/>
            <w:hideMark/>
          </w:tcPr>
          <w:p w14:paraId="20A25314" w14:textId="77777777" w:rsidR="009B7F9C" w:rsidRPr="009B7F9C" w:rsidRDefault="009B7F9C" w:rsidP="009B7F9C">
            <w:pPr>
              <w:spacing w:after="0" w:line="240" w:lineRule="auto"/>
              <w:rPr>
                <w:rFonts w:eastAsia="Times New Roman"/>
                <w:spacing w:val="0"/>
                <w:lang w:val="es-DO" w:eastAsia="es-DO"/>
              </w:rPr>
            </w:pPr>
          </w:p>
        </w:tc>
        <w:tc>
          <w:tcPr>
            <w:tcW w:w="160" w:type="dxa"/>
            <w:tcBorders>
              <w:top w:val="nil"/>
              <w:left w:val="nil"/>
              <w:bottom w:val="nil"/>
              <w:right w:val="nil"/>
            </w:tcBorders>
            <w:shd w:val="clear" w:color="auto" w:fill="auto"/>
            <w:noWrap/>
            <w:vAlign w:val="bottom"/>
            <w:hideMark/>
          </w:tcPr>
          <w:p w14:paraId="0E59FB2A" w14:textId="77777777" w:rsidR="009B7F9C" w:rsidRPr="009B7F9C" w:rsidRDefault="009B7F9C" w:rsidP="009B7F9C">
            <w:pPr>
              <w:spacing w:after="0" w:line="240" w:lineRule="auto"/>
              <w:rPr>
                <w:rFonts w:eastAsia="Times New Roman"/>
                <w:color w:val="auto"/>
                <w:spacing w:val="0"/>
                <w:sz w:val="20"/>
                <w:szCs w:val="20"/>
                <w:lang w:val="es-DO" w:eastAsia="es-DO"/>
              </w:rPr>
            </w:pPr>
          </w:p>
        </w:tc>
      </w:tr>
      <w:tr w:rsidR="009B7F9C" w:rsidRPr="009B7F9C" w14:paraId="4F4C2648" w14:textId="77777777" w:rsidTr="00A431F0">
        <w:trPr>
          <w:trHeight w:val="315"/>
        </w:trPr>
        <w:tc>
          <w:tcPr>
            <w:tcW w:w="557" w:type="dxa"/>
            <w:vMerge/>
            <w:tcBorders>
              <w:top w:val="nil"/>
              <w:left w:val="single" w:sz="8" w:space="0" w:color="auto"/>
              <w:bottom w:val="single" w:sz="8" w:space="0" w:color="000000"/>
              <w:right w:val="single" w:sz="8" w:space="0" w:color="auto"/>
            </w:tcBorders>
            <w:vAlign w:val="center"/>
            <w:hideMark/>
          </w:tcPr>
          <w:p w14:paraId="3990444A" w14:textId="77777777" w:rsidR="009B7F9C" w:rsidRPr="009B7F9C" w:rsidRDefault="009B7F9C" w:rsidP="009B7F9C">
            <w:pPr>
              <w:spacing w:after="0" w:line="240" w:lineRule="auto"/>
              <w:rPr>
                <w:rFonts w:eastAsia="Times New Roman"/>
                <w:spacing w:val="0"/>
                <w:lang w:val="es-DO" w:eastAsia="es-DO"/>
              </w:rPr>
            </w:pPr>
          </w:p>
        </w:tc>
        <w:tc>
          <w:tcPr>
            <w:tcW w:w="1560" w:type="dxa"/>
            <w:vMerge/>
            <w:tcBorders>
              <w:top w:val="nil"/>
              <w:left w:val="single" w:sz="8" w:space="0" w:color="auto"/>
              <w:bottom w:val="nil"/>
              <w:right w:val="single" w:sz="8" w:space="0" w:color="auto"/>
            </w:tcBorders>
            <w:vAlign w:val="center"/>
            <w:hideMark/>
          </w:tcPr>
          <w:p w14:paraId="6E98A6BE" w14:textId="77777777" w:rsidR="009B7F9C" w:rsidRPr="009B7F9C" w:rsidRDefault="009B7F9C" w:rsidP="009B7F9C">
            <w:pPr>
              <w:spacing w:after="0" w:line="240" w:lineRule="auto"/>
              <w:rPr>
                <w:rFonts w:eastAsia="Times New Roman"/>
                <w:spacing w:val="0"/>
                <w:lang w:val="es-DO" w:eastAsia="es-DO"/>
              </w:rPr>
            </w:pPr>
          </w:p>
        </w:tc>
        <w:tc>
          <w:tcPr>
            <w:tcW w:w="1984" w:type="dxa"/>
            <w:vMerge/>
            <w:tcBorders>
              <w:top w:val="nil"/>
              <w:left w:val="single" w:sz="8" w:space="0" w:color="auto"/>
              <w:bottom w:val="single" w:sz="8" w:space="0" w:color="000000"/>
              <w:right w:val="single" w:sz="8" w:space="0" w:color="auto"/>
            </w:tcBorders>
            <w:vAlign w:val="center"/>
            <w:hideMark/>
          </w:tcPr>
          <w:p w14:paraId="7141BB62" w14:textId="77777777" w:rsidR="009B7F9C" w:rsidRPr="009B7F9C" w:rsidRDefault="009B7F9C" w:rsidP="009B7F9C">
            <w:pPr>
              <w:spacing w:after="0" w:line="240" w:lineRule="auto"/>
              <w:rPr>
                <w:rFonts w:eastAsia="Times New Roman"/>
                <w:spacing w:val="0"/>
                <w:lang w:val="es-DO" w:eastAsia="es-DO"/>
              </w:rPr>
            </w:pPr>
          </w:p>
        </w:tc>
        <w:tc>
          <w:tcPr>
            <w:tcW w:w="2693" w:type="dxa"/>
            <w:vMerge/>
            <w:tcBorders>
              <w:top w:val="nil"/>
              <w:left w:val="single" w:sz="8" w:space="0" w:color="auto"/>
              <w:bottom w:val="single" w:sz="8" w:space="0" w:color="000000"/>
              <w:right w:val="single" w:sz="8" w:space="0" w:color="auto"/>
            </w:tcBorders>
            <w:vAlign w:val="center"/>
            <w:hideMark/>
          </w:tcPr>
          <w:p w14:paraId="01BEA241" w14:textId="77777777" w:rsidR="009B7F9C" w:rsidRPr="009B7F9C" w:rsidRDefault="009B7F9C" w:rsidP="009B7F9C">
            <w:pPr>
              <w:spacing w:after="0" w:line="240" w:lineRule="auto"/>
              <w:rPr>
                <w:rFonts w:eastAsia="Times New Roman"/>
                <w:spacing w:val="0"/>
                <w:lang w:val="es-DO" w:eastAsia="es-DO"/>
              </w:rPr>
            </w:pPr>
          </w:p>
        </w:tc>
        <w:tc>
          <w:tcPr>
            <w:tcW w:w="1418" w:type="dxa"/>
            <w:vMerge/>
            <w:tcBorders>
              <w:top w:val="nil"/>
              <w:left w:val="single" w:sz="8" w:space="0" w:color="auto"/>
              <w:bottom w:val="single" w:sz="8" w:space="0" w:color="000000"/>
              <w:right w:val="single" w:sz="8" w:space="0" w:color="auto"/>
            </w:tcBorders>
            <w:vAlign w:val="center"/>
            <w:hideMark/>
          </w:tcPr>
          <w:p w14:paraId="096350A3" w14:textId="77777777" w:rsidR="009B7F9C" w:rsidRPr="009B7F9C" w:rsidRDefault="009B7F9C" w:rsidP="009B7F9C">
            <w:pPr>
              <w:spacing w:after="0" w:line="240" w:lineRule="auto"/>
              <w:rPr>
                <w:rFonts w:eastAsia="Times New Roman"/>
                <w:spacing w:val="0"/>
                <w:lang w:val="es-DO" w:eastAsia="es-DO"/>
              </w:rPr>
            </w:pPr>
          </w:p>
        </w:tc>
        <w:tc>
          <w:tcPr>
            <w:tcW w:w="992" w:type="dxa"/>
            <w:vMerge/>
            <w:tcBorders>
              <w:top w:val="nil"/>
              <w:left w:val="single" w:sz="8" w:space="0" w:color="auto"/>
              <w:bottom w:val="single" w:sz="8" w:space="0" w:color="000000"/>
              <w:right w:val="single" w:sz="8" w:space="0" w:color="auto"/>
            </w:tcBorders>
            <w:vAlign w:val="center"/>
            <w:hideMark/>
          </w:tcPr>
          <w:p w14:paraId="42193976" w14:textId="77777777" w:rsidR="009B7F9C" w:rsidRPr="009B7F9C" w:rsidRDefault="009B7F9C" w:rsidP="009B7F9C">
            <w:pPr>
              <w:spacing w:after="0" w:line="240" w:lineRule="auto"/>
              <w:rPr>
                <w:rFonts w:eastAsia="Times New Roman"/>
                <w:spacing w:val="0"/>
                <w:lang w:val="es-DO" w:eastAsia="es-DO"/>
              </w:rPr>
            </w:pPr>
          </w:p>
        </w:tc>
        <w:tc>
          <w:tcPr>
            <w:tcW w:w="992" w:type="dxa"/>
            <w:vMerge/>
            <w:tcBorders>
              <w:top w:val="nil"/>
              <w:left w:val="single" w:sz="8" w:space="0" w:color="auto"/>
              <w:bottom w:val="single" w:sz="8" w:space="0" w:color="000000"/>
              <w:right w:val="single" w:sz="8" w:space="0" w:color="auto"/>
            </w:tcBorders>
            <w:vAlign w:val="center"/>
            <w:hideMark/>
          </w:tcPr>
          <w:p w14:paraId="5CBE2FD5" w14:textId="77777777" w:rsidR="009B7F9C" w:rsidRPr="009B7F9C" w:rsidRDefault="009B7F9C" w:rsidP="009B7F9C">
            <w:pPr>
              <w:spacing w:after="0" w:line="240" w:lineRule="auto"/>
              <w:rPr>
                <w:rFonts w:eastAsia="Times New Roman"/>
                <w:spacing w:val="0"/>
                <w:lang w:val="es-DO" w:eastAsia="es-DO"/>
              </w:rPr>
            </w:pPr>
          </w:p>
        </w:tc>
        <w:tc>
          <w:tcPr>
            <w:tcW w:w="1276" w:type="dxa"/>
            <w:vMerge/>
            <w:tcBorders>
              <w:top w:val="nil"/>
              <w:left w:val="single" w:sz="8" w:space="0" w:color="auto"/>
              <w:bottom w:val="single" w:sz="8" w:space="0" w:color="000000"/>
              <w:right w:val="single" w:sz="8" w:space="0" w:color="auto"/>
            </w:tcBorders>
            <w:vAlign w:val="center"/>
            <w:hideMark/>
          </w:tcPr>
          <w:p w14:paraId="073DF658" w14:textId="77777777" w:rsidR="009B7F9C" w:rsidRPr="009B7F9C" w:rsidRDefault="009B7F9C" w:rsidP="009B7F9C">
            <w:pPr>
              <w:spacing w:after="0" w:line="240" w:lineRule="auto"/>
              <w:rPr>
                <w:rFonts w:eastAsia="Times New Roman"/>
                <w:spacing w:val="0"/>
                <w:lang w:val="es-DO" w:eastAsia="es-DO"/>
              </w:rPr>
            </w:pPr>
          </w:p>
        </w:tc>
        <w:tc>
          <w:tcPr>
            <w:tcW w:w="1323" w:type="dxa"/>
            <w:vMerge/>
            <w:tcBorders>
              <w:top w:val="nil"/>
              <w:left w:val="single" w:sz="8" w:space="0" w:color="auto"/>
              <w:bottom w:val="single" w:sz="8" w:space="0" w:color="000000"/>
              <w:right w:val="single" w:sz="8" w:space="0" w:color="auto"/>
            </w:tcBorders>
            <w:vAlign w:val="center"/>
            <w:hideMark/>
          </w:tcPr>
          <w:p w14:paraId="6F203A06" w14:textId="77777777" w:rsidR="009B7F9C" w:rsidRPr="009B7F9C" w:rsidRDefault="009B7F9C" w:rsidP="009B7F9C">
            <w:pPr>
              <w:spacing w:after="0" w:line="240" w:lineRule="auto"/>
              <w:rPr>
                <w:rFonts w:eastAsia="Times New Roman"/>
                <w:spacing w:val="0"/>
                <w:lang w:val="es-DO" w:eastAsia="es-DO"/>
              </w:rPr>
            </w:pPr>
          </w:p>
        </w:tc>
        <w:tc>
          <w:tcPr>
            <w:tcW w:w="160" w:type="dxa"/>
            <w:tcBorders>
              <w:top w:val="nil"/>
              <w:left w:val="nil"/>
              <w:bottom w:val="nil"/>
              <w:right w:val="nil"/>
            </w:tcBorders>
            <w:shd w:val="clear" w:color="auto" w:fill="auto"/>
            <w:noWrap/>
            <w:vAlign w:val="bottom"/>
            <w:hideMark/>
          </w:tcPr>
          <w:p w14:paraId="425EF0E4" w14:textId="77777777" w:rsidR="009B7F9C" w:rsidRPr="009B7F9C" w:rsidRDefault="009B7F9C" w:rsidP="009B7F9C">
            <w:pPr>
              <w:spacing w:after="0" w:line="240" w:lineRule="auto"/>
              <w:rPr>
                <w:rFonts w:eastAsia="Times New Roman"/>
                <w:color w:val="auto"/>
                <w:spacing w:val="0"/>
                <w:sz w:val="20"/>
                <w:szCs w:val="20"/>
                <w:lang w:val="es-DO" w:eastAsia="es-DO"/>
              </w:rPr>
            </w:pPr>
          </w:p>
        </w:tc>
      </w:tr>
      <w:tr w:rsidR="009B7F9C" w:rsidRPr="009B7F9C" w14:paraId="2569CC3D" w14:textId="77777777" w:rsidTr="00A431F0">
        <w:trPr>
          <w:trHeight w:val="75"/>
        </w:trPr>
        <w:tc>
          <w:tcPr>
            <w:tcW w:w="557" w:type="dxa"/>
            <w:vMerge/>
            <w:tcBorders>
              <w:top w:val="nil"/>
              <w:left w:val="single" w:sz="8" w:space="0" w:color="auto"/>
              <w:bottom w:val="single" w:sz="8" w:space="0" w:color="000000"/>
              <w:right w:val="single" w:sz="8" w:space="0" w:color="auto"/>
            </w:tcBorders>
            <w:vAlign w:val="center"/>
            <w:hideMark/>
          </w:tcPr>
          <w:p w14:paraId="37656EA0" w14:textId="77777777" w:rsidR="009B7F9C" w:rsidRPr="009B7F9C" w:rsidRDefault="009B7F9C" w:rsidP="009B7F9C">
            <w:pPr>
              <w:spacing w:after="0" w:line="240" w:lineRule="auto"/>
              <w:rPr>
                <w:rFonts w:eastAsia="Times New Roman"/>
                <w:spacing w:val="0"/>
                <w:lang w:val="es-DO" w:eastAsia="es-DO"/>
              </w:rPr>
            </w:pPr>
          </w:p>
        </w:tc>
        <w:tc>
          <w:tcPr>
            <w:tcW w:w="1560" w:type="dxa"/>
            <w:tcBorders>
              <w:top w:val="nil"/>
              <w:left w:val="nil"/>
              <w:bottom w:val="single" w:sz="8" w:space="0" w:color="auto"/>
              <w:right w:val="single" w:sz="8" w:space="0" w:color="auto"/>
            </w:tcBorders>
            <w:shd w:val="clear" w:color="auto" w:fill="auto"/>
            <w:vAlign w:val="center"/>
            <w:hideMark/>
          </w:tcPr>
          <w:p w14:paraId="4951BB21" w14:textId="77777777" w:rsidR="009B7F9C" w:rsidRPr="009B7F9C" w:rsidRDefault="009B7F9C" w:rsidP="009B7F9C">
            <w:pPr>
              <w:spacing w:after="0" w:line="240" w:lineRule="auto"/>
              <w:rPr>
                <w:rFonts w:eastAsia="Times New Roman"/>
                <w:spacing w:val="0"/>
                <w:lang w:val="es-DO" w:eastAsia="es-DO"/>
              </w:rPr>
            </w:pPr>
            <w:r w:rsidRPr="009B7F9C">
              <w:rPr>
                <w:rFonts w:eastAsia="Times New Roman"/>
                <w:spacing w:val="0"/>
                <w:lang w:val="es-DO" w:eastAsia="es-DO"/>
              </w:rPr>
              <w:t> </w:t>
            </w:r>
          </w:p>
        </w:tc>
        <w:tc>
          <w:tcPr>
            <w:tcW w:w="1984" w:type="dxa"/>
            <w:vMerge/>
            <w:tcBorders>
              <w:top w:val="nil"/>
              <w:left w:val="single" w:sz="8" w:space="0" w:color="auto"/>
              <w:bottom w:val="single" w:sz="8" w:space="0" w:color="000000"/>
              <w:right w:val="single" w:sz="8" w:space="0" w:color="auto"/>
            </w:tcBorders>
            <w:vAlign w:val="center"/>
            <w:hideMark/>
          </w:tcPr>
          <w:p w14:paraId="5F84B402" w14:textId="77777777" w:rsidR="009B7F9C" w:rsidRPr="009B7F9C" w:rsidRDefault="009B7F9C" w:rsidP="009B7F9C">
            <w:pPr>
              <w:spacing w:after="0" w:line="240" w:lineRule="auto"/>
              <w:rPr>
                <w:rFonts w:eastAsia="Times New Roman"/>
                <w:spacing w:val="0"/>
                <w:lang w:val="es-DO" w:eastAsia="es-DO"/>
              </w:rPr>
            </w:pPr>
          </w:p>
        </w:tc>
        <w:tc>
          <w:tcPr>
            <w:tcW w:w="2693" w:type="dxa"/>
            <w:vMerge/>
            <w:tcBorders>
              <w:top w:val="nil"/>
              <w:left w:val="single" w:sz="8" w:space="0" w:color="auto"/>
              <w:bottom w:val="single" w:sz="8" w:space="0" w:color="000000"/>
              <w:right w:val="single" w:sz="8" w:space="0" w:color="auto"/>
            </w:tcBorders>
            <w:vAlign w:val="center"/>
            <w:hideMark/>
          </w:tcPr>
          <w:p w14:paraId="00FA9476" w14:textId="77777777" w:rsidR="009B7F9C" w:rsidRPr="009B7F9C" w:rsidRDefault="009B7F9C" w:rsidP="009B7F9C">
            <w:pPr>
              <w:spacing w:after="0" w:line="240" w:lineRule="auto"/>
              <w:rPr>
                <w:rFonts w:eastAsia="Times New Roman"/>
                <w:spacing w:val="0"/>
                <w:lang w:val="es-DO" w:eastAsia="es-DO"/>
              </w:rPr>
            </w:pPr>
          </w:p>
        </w:tc>
        <w:tc>
          <w:tcPr>
            <w:tcW w:w="1418" w:type="dxa"/>
            <w:vMerge/>
            <w:tcBorders>
              <w:top w:val="nil"/>
              <w:left w:val="single" w:sz="8" w:space="0" w:color="auto"/>
              <w:bottom w:val="single" w:sz="8" w:space="0" w:color="000000"/>
              <w:right w:val="single" w:sz="8" w:space="0" w:color="auto"/>
            </w:tcBorders>
            <w:vAlign w:val="center"/>
            <w:hideMark/>
          </w:tcPr>
          <w:p w14:paraId="281E1D47" w14:textId="77777777" w:rsidR="009B7F9C" w:rsidRPr="009B7F9C" w:rsidRDefault="009B7F9C" w:rsidP="009B7F9C">
            <w:pPr>
              <w:spacing w:after="0" w:line="240" w:lineRule="auto"/>
              <w:rPr>
                <w:rFonts w:eastAsia="Times New Roman"/>
                <w:spacing w:val="0"/>
                <w:lang w:val="es-DO" w:eastAsia="es-DO"/>
              </w:rPr>
            </w:pPr>
          </w:p>
        </w:tc>
        <w:tc>
          <w:tcPr>
            <w:tcW w:w="992" w:type="dxa"/>
            <w:vMerge/>
            <w:tcBorders>
              <w:top w:val="nil"/>
              <w:left w:val="single" w:sz="8" w:space="0" w:color="auto"/>
              <w:bottom w:val="single" w:sz="8" w:space="0" w:color="000000"/>
              <w:right w:val="single" w:sz="8" w:space="0" w:color="auto"/>
            </w:tcBorders>
            <w:vAlign w:val="center"/>
            <w:hideMark/>
          </w:tcPr>
          <w:p w14:paraId="2655FF4B" w14:textId="77777777" w:rsidR="009B7F9C" w:rsidRPr="009B7F9C" w:rsidRDefault="009B7F9C" w:rsidP="009B7F9C">
            <w:pPr>
              <w:spacing w:after="0" w:line="240" w:lineRule="auto"/>
              <w:rPr>
                <w:rFonts w:eastAsia="Times New Roman"/>
                <w:spacing w:val="0"/>
                <w:lang w:val="es-DO" w:eastAsia="es-DO"/>
              </w:rPr>
            </w:pPr>
          </w:p>
        </w:tc>
        <w:tc>
          <w:tcPr>
            <w:tcW w:w="992" w:type="dxa"/>
            <w:vMerge/>
            <w:tcBorders>
              <w:top w:val="nil"/>
              <w:left w:val="single" w:sz="8" w:space="0" w:color="auto"/>
              <w:bottom w:val="single" w:sz="8" w:space="0" w:color="000000"/>
              <w:right w:val="single" w:sz="8" w:space="0" w:color="auto"/>
            </w:tcBorders>
            <w:vAlign w:val="center"/>
            <w:hideMark/>
          </w:tcPr>
          <w:p w14:paraId="4C2F9EB3" w14:textId="77777777" w:rsidR="009B7F9C" w:rsidRPr="009B7F9C" w:rsidRDefault="009B7F9C" w:rsidP="009B7F9C">
            <w:pPr>
              <w:spacing w:after="0" w:line="240" w:lineRule="auto"/>
              <w:rPr>
                <w:rFonts w:eastAsia="Times New Roman"/>
                <w:spacing w:val="0"/>
                <w:lang w:val="es-DO" w:eastAsia="es-DO"/>
              </w:rPr>
            </w:pPr>
          </w:p>
        </w:tc>
        <w:tc>
          <w:tcPr>
            <w:tcW w:w="1276" w:type="dxa"/>
            <w:vMerge/>
            <w:tcBorders>
              <w:top w:val="nil"/>
              <w:left w:val="single" w:sz="8" w:space="0" w:color="auto"/>
              <w:bottom w:val="single" w:sz="8" w:space="0" w:color="000000"/>
              <w:right w:val="single" w:sz="8" w:space="0" w:color="auto"/>
            </w:tcBorders>
            <w:vAlign w:val="center"/>
            <w:hideMark/>
          </w:tcPr>
          <w:p w14:paraId="59E80EEE" w14:textId="77777777" w:rsidR="009B7F9C" w:rsidRPr="009B7F9C" w:rsidRDefault="009B7F9C" w:rsidP="009B7F9C">
            <w:pPr>
              <w:spacing w:after="0" w:line="240" w:lineRule="auto"/>
              <w:rPr>
                <w:rFonts w:eastAsia="Times New Roman"/>
                <w:spacing w:val="0"/>
                <w:lang w:val="es-DO" w:eastAsia="es-DO"/>
              </w:rPr>
            </w:pPr>
          </w:p>
        </w:tc>
        <w:tc>
          <w:tcPr>
            <w:tcW w:w="1323" w:type="dxa"/>
            <w:vMerge/>
            <w:tcBorders>
              <w:top w:val="nil"/>
              <w:left w:val="single" w:sz="8" w:space="0" w:color="auto"/>
              <w:bottom w:val="single" w:sz="8" w:space="0" w:color="000000"/>
              <w:right w:val="single" w:sz="8" w:space="0" w:color="auto"/>
            </w:tcBorders>
            <w:vAlign w:val="center"/>
            <w:hideMark/>
          </w:tcPr>
          <w:p w14:paraId="3691B726" w14:textId="77777777" w:rsidR="009B7F9C" w:rsidRPr="009B7F9C" w:rsidRDefault="009B7F9C" w:rsidP="009B7F9C">
            <w:pPr>
              <w:spacing w:after="0" w:line="240" w:lineRule="auto"/>
              <w:rPr>
                <w:rFonts w:eastAsia="Times New Roman"/>
                <w:spacing w:val="0"/>
                <w:lang w:val="es-DO" w:eastAsia="es-DO"/>
              </w:rPr>
            </w:pPr>
          </w:p>
        </w:tc>
        <w:tc>
          <w:tcPr>
            <w:tcW w:w="160" w:type="dxa"/>
            <w:vAlign w:val="center"/>
            <w:hideMark/>
          </w:tcPr>
          <w:p w14:paraId="0F2BFBDB" w14:textId="77777777" w:rsidR="009B7F9C" w:rsidRPr="009B7F9C" w:rsidRDefault="009B7F9C" w:rsidP="009B7F9C">
            <w:pPr>
              <w:spacing w:after="0" w:line="240" w:lineRule="auto"/>
              <w:rPr>
                <w:rFonts w:eastAsia="Times New Roman"/>
                <w:color w:val="auto"/>
                <w:spacing w:val="0"/>
                <w:sz w:val="20"/>
                <w:szCs w:val="20"/>
                <w:lang w:val="es-DO" w:eastAsia="es-DO"/>
              </w:rPr>
            </w:pPr>
          </w:p>
        </w:tc>
      </w:tr>
      <w:tr w:rsidR="00A431F0" w:rsidRPr="009B7F9C" w14:paraId="5D1A4FC7" w14:textId="77777777" w:rsidTr="00A431F0">
        <w:trPr>
          <w:trHeight w:val="1590"/>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6CD052B"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5</w:t>
            </w:r>
          </w:p>
        </w:tc>
        <w:tc>
          <w:tcPr>
            <w:tcW w:w="1560" w:type="dxa"/>
            <w:tcBorders>
              <w:top w:val="nil"/>
              <w:left w:val="nil"/>
              <w:bottom w:val="single" w:sz="8" w:space="0" w:color="auto"/>
              <w:right w:val="single" w:sz="8" w:space="0" w:color="auto"/>
            </w:tcBorders>
            <w:shd w:val="clear" w:color="auto" w:fill="auto"/>
            <w:vAlign w:val="center"/>
            <w:hideMark/>
          </w:tcPr>
          <w:p w14:paraId="624C279F"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Dirección de Planificación y Desarrollo</w:t>
            </w:r>
          </w:p>
        </w:tc>
        <w:tc>
          <w:tcPr>
            <w:tcW w:w="1984" w:type="dxa"/>
            <w:tcBorders>
              <w:top w:val="nil"/>
              <w:left w:val="nil"/>
              <w:bottom w:val="single" w:sz="8" w:space="0" w:color="auto"/>
              <w:right w:val="single" w:sz="8" w:space="0" w:color="auto"/>
            </w:tcBorders>
            <w:shd w:val="clear" w:color="auto" w:fill="auto"/>
            <w:vAlign w:val="center"/>
            <w:hideMark/>
          </w:tcPr>
          <w:p w14:paraId="1E98F946"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Gestionada y alineada la planificación Estratégica, Operativa y Presupuestaria Orientada a Resultado del Gabinete de Política Social</w:t>
            </w:r>
          </w:p>
        </w:tc>
        <w:tc>
          <w:tcPr>
            <w:tcW w:w="2693" w:type="dxa"/>
            <w:tcBorders>
              <w:top w:val="nil"/>
              <w:left w:val="nil"/>
              <w:bottom w:val="single" w:sz="8" w:space="0" w:color="auto"/>
              <w:right w:val="single" w:sz="8" w:space="0" w:color="auto"/>
            </w:tcBorders>
            <w:shd w:val="clear" w:color="auto" w:fill="auto"/>
            <w:vAlign w:val="center"/>
            <w:hideMark/>
          </w:tcPr>
          <w:p w14:paraId="6D9FA53B"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Cantidad de reportes de avance mensuales del Plan Operativo Anual</w:t>
            </w:r>
          </w:p>
        </w:tc>
        <w:tc>
          <w:tcPr>
            <w:tcW w:w="1418" w:type="dxa"/>
            <w:tcBorders>
              <w:top w:val="nil"/>
              <w:left w:val="nil"/>
              <w:bottom w:val="single" w:sz="8" w:space="0" w:color="auto"/>
              <w:right w:val="single" w:sz="8" w:space="0" w:color="auto"/>
            </w:tcBorders>
            <w:shd w:val="clear" w:color="auto" w:fill="auto"/>
            <w:vAlign w:val="center"/>
            <w:hideMark/>
          </w:tcPr>
          <w:p w14:paraId="2092A81F"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Mensual</w:t>
            </w:r>
          </w:p>
        </w:tc>
        <w:tc>
          <w:tcPr>
            <w:tcW w:w="992" w:type="dxa"/>
            <w:tcBorders>
              <w:top w:val="nil"/>
              <w:left w:val="nil"/>
              <w:bottom w:val="single" w:sz="8" w:space="0" w:color="auto"/>
              <w:right w:val="single" w:sz="8" w:space="0" w:color="auto"/>
            </w:tcBorders>
            <w:shd w:val="clear" w:color="auto" w:fill="auto"/>
            <w:vAlign w:val="center"/>
            <w:hideMark/>
          </w:tcPr>
          <w:p w14:paraId="35485F17"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12</w:t>
            </w:r>
          </w:p>
        </w:tc>
        <w:tc>
          <w:tcPr>
            <w:tcW w:w="992" w:type="dxa"/>
            <w:tcBorders>
              <w:top w:val="nil"/>
              <w:left w:val="nil"/>
              <w:bottom w:val="single" w:sz="8" w:space="0" w:color="auto"/>
              <w:right w:val="single" w:sz="8" w:space="0" w:color="auto"/>
            </w:tcBorders>
            <w:shd w:val="clear" w:color="auto" w:fill="auto"/>
            <w:vAlign w:val="center"/>
            <w:hideMark/>
          </w:tcPr>
          <w:p w14:paraId="3474C72E"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12</w:t>
            </w:r>
          </w:p>
        </w:tc>
        <w:tc>
          <w:tcPr>
            <w:tcW w:w="1276" w:type="dxa"/>
            <w:tcBorders>
              <w:top w:val="nil"/>
              <w:left w:val="nil"/>
              <w:bottom w:val="single" w:sz="8" w:space="0" w:color="auto"/>
              <w:right w:val="single" w:sz="8" w:space="0" w:color="auto"/>
            </w:tcBorders>
            <w:shd w:val="clear" w:color="auto" w:fill="auto"/>
            <w:vAlign w:val="center"/>
            <w:hideMark/>
          </w:tcPr>
          <w:p w14:paraId="7F09F0AC"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12</w:t>
            </w:r>
          </w:p>
        </w:tc>
        <w:tc>
          <w:tcPr>
            <w:tcW w:w="1323" w:type="dxa"/>
            <w:tcBorders>
              <w:top w:val="nil"/>
              <w:left w:val="nil"/>
              <w:bottom w:val="single" w:sz="8" w:space="0" w:color="auto"/>
              <w:right w:val="single" w:sz="8" w:space="0" w:color="auto"/>
            </w:tcBorders>
            <w:shd w:val="clear" w:color="auto" w:fill="auto"/>
            <w:vAlign w:val="center"/>
            <w:hideMark/>
          </w:tcPr>
          <w:p w14:paraId="3B62E2D5"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100%</w:t>
            </w:r>
          </w:p>
        </w:tc>
        <w:tc>
          <w:tcPr>
            <w:tcW w:w="160" w:type="dxa"/>
            <w:vAlign w:val="center"/>
            <w:hideMark/>
          </w:tcPr>
          <w:p w14:paraId="5BA4D207" w14:textId="77777777" w:rsidR="009B7F9C" w:rsidRPr="009B7F9C" w:rsidRDefault="009B7F9C" w:rsidP="009B7F9C">
            <w:pPr>
              <w:spacing w:after="0" w:line="240" w:lineRule="auto"/>
              <w:rPr>
                <w:rFonts w:eastAsia="Times New Roman"/>
                <w:color w:val="auto"/>
                <w:spacing w:val="0"/>
                <w:sz w:val="20"/>
                <w:szCs w:val="20"/>
                <w:lang w:val="es-DO" w:eastAsia="es-DO"/>
              </w:rPr>
            </w:pPr>
          </w:p>
        </w:tc>
      </w:tr>
      <w:tr w:rsidR="00A431F0" w:rsidRPr="009B7F9C" w14:paraId="302D92AB" w14:textId="77777777" w:rsidTr="00A431F0">
        <w:trPr>
          <w:trHeight w:val="1770"/>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5735B16"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6</w:t>
            </w:r>
          </w:p>
        </w:tc>
        <w:tc>
          <w:tcPr>
            <w:tcW w:w="1560" w:type="dxa"/>
            <w:tcBorders>
              <w:top w:val="nil"/>
              <w:left w:val="nil"/>
              <w:bottom w:val="single" w:sz="8" w:space="0" w:color="auto"/>
              <w:right w:val="single" w:sz="8" w:space="0" w:color="auto"/>
            </w:tcBorders>
            <w:shd w:val="clear" w:color="auto" w:fill="auto"/>
            <w:vAlign w:val="center"/>
            <w:hideMark/>
          </w:tcPr>
          <w:p w14:paraId="457A3402"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Dirección de Recursos Humanos</w:t>
            </w:r>
          </w:p>
        </w:tc>
        <w:tc>
          <w:tcPr>
            <w:tcW w:w="1984" w:type="dxa"/>
            <w:tcBorders>
              <w:top w:val="nil"/>
              <w:left w:val="nil"/>
              <w:bottom w:val="single" w:sz="8" w:space="0" w:color="auto"/>
              <w:right w:val="single" w:sz="8" w:space="0" w:color="auto"/>
            </w:tcBorders>
            <w:shd w:val="clear" w:color="auto" w:fill="auto"/>
            <w:vAlign w:val="center"/>
            <w:hideMark/>
          </w:tcPr>
          <w:p w14:paraId="7C2A0278"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Clima organizacional fortalecido</w:t>
            </w:r>
          </w:p>
        </w:tc>
        <w:tc>
          <w:tcPr>
            <w:tcW w:w="2693" w:type="dxa"/>
            <w:tcBorders>
              <w:top w:val="nil"/>
              <w:left w:val="nil"/>
              <w:bottom w:val="single" w:sz="8" w:space="0" w:color="auto"/>
              <w:right w:val="single" w:sz="8" w:space="0" w:color="auto"/>
            </w:tcBorders>
            <w:shd w:val="clear" w:color="auto" w:fill="auto"/>
            <w:vAlign w:val="center"/>
            <w:hideMark/>
          </w:tcPr>
          <w:p w14:paraId="72ADBC50"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Porcentaje de colaboradores del GPS con Acuerdos de desempeño por resultados y competencias formulados versus colaboradores actuales</w:t>
            </w:r>
          </w:p>
        </w:tc>
        <w:tc>
          <w:tcPr>
            <w:tcW w:w="1418" w:type="dxa"/>
            <w:tcBorders>
              <w:top w:val="nil"/>
              <w:left w:val="nil"/>
              <w:bottom w:val="single" w:sz="8" w:space="0" w:color="auto"/>
              <w:right w:val="single" w:sz="8" w:space="0" w:color="auto"/>
            </w:tcBorders>
            <w:shd w:val="clear" w:color="auto" w:fill="auto"/>
            <w:vAlign w:val="center"/>
            <w:hideMark/>
          </w:tcPr>
          <w:p w14:paraId="0E1E39AF"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Anual</w:t>
            </w:r>
          </w:p>
        </w:tc>
        <w:tc>
          <w:tcPr>
            <w:tcW w:w="992" w:type="dxa"/>
            <w:tcBorders>
              <w:top w:val="nil"/>
              <w:left w:val="nil"/>
              <w:bottom w:val="single" w:sz="8" w:space="0" w:color="auto"/>
              <w:right w:val="single" w:sz="8" w:space="0" w:color="auto"/>
            </w:tcBorders>
            <w:shd w:val="clear" w:color="auto" w:fill="auto"/>
            <w:vAlign w:val="center"/>
            <w:hideMark/>
          </w:tcPr>
          <w:p w14:paraId="3897A25A"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100%</w:t>
            </w:r>
          </w:p>
        </w:tc>
        <w:tc>
          <w:tcPr>
            <w:tcW w:w="992" w:type="dxa"/>
            <w:tcBorders>
              <w:top w:val="nil"/>
              <w:left w:val="nil"/>
              <w:bottom w:val="single" w:sz="8" w:space="0" w:color="auto"/>
              <w:right w:val="single" w:sz="8" w:space="0" w:color="auto"/>
            </w:tcBorders>
            <w:shd w:val="clear" w:color="auto" w:fill="auto"/>
            <w:vAlign w:val="center"/>
            <w:hideMark/>
          </w:tcPr>
          <w:p w14:paraId="2C3C1DE1"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100%</w:t>
            </w:r>
          </w:p>
        </w:tc>
        <w:tc>
          <w:tcPr>
            <w:tcW w:w="1276" w:type="dxa"/>
            <w:tcBorders>
              <w:top w:val="nil"/>
              <w:left w:val="nil"/>
              <w:bottom w:val="single" w:sz="8" w:space="0" w:color="auto"/>
              <w:right w:val="single" w:sz="8" w:space="0" w:color="auto"/>
            </w:tcBorders>
            <w:shd w:val="clear" w:color="auto" w:fill="auto"/>
            <w:vAlign w:val="center"/>
            <w:hideMark/>
          </w:tcPr>
          <w:p w14:paraId="195309A5"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100%</w:t>
            </w:r>
          </w:p>
        </w:tc>
        <w:tc>
          <w:tcPr>
            <w:tcW w:w="1323" w:type="dxa"/>
            <w:tcBorders>
              <w:top w:val="nil"/>
              <w:left w:val="nil"/>
              <w:bottom w:val="single" w:sz="8" w:space="0" w:color="auto"/>
              <w:right w:val="single" w:sz="8" w:space="0" w:color="auto"/>
            </w:tcBorders>
            <w:shd w:val="clear" w:color="auto" w:fill="auto"/>
            <w:vAlign w:val="center"/>
            <w:hideMark/>
          </w:tcPr>
          <w:p w14:paraId="21A5CEAB"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100%</w:t>
            </w:r>
          </w:p>
        </w:tc>
        <w:tc>
          <w:tcPr>
            <w:tcW w:w="160" w:type="dxa"/>
            <w:vAlign w:val="center"/>
            <w:hideMark/>
          </w:tcPr>
          <w:p w14:paraId="70F633C9" w14:textId="77777777" w:rsidR="009B7F9C" w:rsidRPr="009B7F9C" w:rsidRDefault="009B7F9C" w:rsidP="009B7F9C">
            <w:pPr>
              <w:spacing w:after="0" w:line="240" w:lineRule="auto"/>
              <w:rPr>
                <w:rFonts w:eastAsia="Times New Roman"/>
                <w:color w:val="auto"/>
                <w:spacing w:val="0"/>
                <w:sz w:val="20"/>
                <w:szCs w:val="20"/>
                <w:lang w:val="es-DO" w:eastAsia="es-DO"/>
              </w:rPr>
            </w:pPr>
          </w:p>
        </w:tc>
      </w:tr>
      <w:tr w:rsidR="00A431F0" w:rsidRPr="009B7F9C" w14:paraId="692A0EF1" w14:textId="77777777" w:rsidTr="00A431F0">
        <w:trPr>
          <w:trHeight w:val="1275"/>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F606C48"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lastRenderedPageBreak/>
              <w:t>7</w:t>
            </w:r>
          </w:p>
        </w:tc>
        <w:tc>
          <w:tcPr>
            <w:tcW w:w="1560" w:type="dxa"/>
            <w:tcBorders>
              <w:top w:val="nil"/>
              <w:left w:val="nil"/>
              <w:bottom w:val="single" w:sz="8" w:space="0" w:color="auto"/>
              <w:right w:val="single" w:sz="8" w:space="0" w:color="auto"/>
            </w:tcBorders>
            <w:shd w:val="clear" w:color="auto" w:fill="auto"/>
            <w:vAlign w:val="center"/>
            <w:hideMark/>
          </w:tcPr>
          <w:p w14:paraId="1126EEE9"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Dirección de Comunicaciones</w:t>
            </w:r>
          </w:p>
        </w:tc>
        <w:tc>
          <w:tcPr>
            <w:tcW w:w="1984" w:type="dxa"/>
            <w:tcBorders>
              <w:top w:val="nil"/>
              <w:left w:val="nil"/>
              <w:bottom w:val="single" w:sz="8" w:space="0" w:color="auto"/>
              <w:right w:val="single" w:sz="8" w:space="0" w:color="auto"/>
            </w:tcBorders>
            <w:shd w:val="clear" w:color="auto" w:fill="auto"/>
            <w:vAlign w:val="center"/>
            <w:hideMark/>
          </w:tcPr>
          <w:p w14:paraId="1DA81193"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Imagen Institucional Fortalecida a través de la Estrategias de Comunicación y Difusión implementada</w:t>
            </w:r>
          </w:p>
        </w:tc>
        <w:tc>
          <w:tcPr>
            <w:tcW w:w="2693" w:type="dxa"/>
            <w:tcBorders>
              <w:top w:val="nil"/>
              <w:left w:val="nil"/>
              <w:bottom w:val="single" w:sz="8" w:space="0" w:color="auto"/>
              <w:right w:val="single" w:sz="8" w:space="0" w:color="auto"/>
            </w:tcBorders>
            <w:shd w:val="clear" w:color="auto" w:fill="auto"/>
            <w:vAlign w:val="center"/>
            <w:hideMark/>
          </w:tcPr>
          <w:p w14:paraId="53B6FF54"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Cantidad de notas de prensa realizadas</w:t>
            </w:r>
          </w:p>
        </w:tc>
        <w:tc>
          <w:tcPr>
            <w:tcW w:w="1418" w:type="dxa"/>
            <w:tcBorders>
              <w:top w:val="nil"/>
              <w:left w:val="nil"/>
              <w:bottom w:val="single" w:sz="8" w:space="0" w:color="auto"/>
              <w:right w:val="single" w:sz="8" w:space="0" w:color="auto"/>
            </w:tcBorders>
            <w:shd w:val="clear" w:color="auto" w:fill="auto"/>
            <w:vAlign w:val="center"/>
            <w:hideMark/>
          </w:tcPr>
          <w:p w14:paraId="2E6E2BEF"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Mensual</w:t>
            </w:r>
          </w:p>
        </w:tc>
        <w:tc>
          <w:tcPr>
            <w:tcW w:w="992" w:type="dxa"/>
            <w:tcBorders>
              <w:top w:val="nil"/>
              <w:left w:val="nil"/>
              <w:bottom w:val="single" w:sz="8" w:space="0" w:color="auto"/>
              <w:right w:val="single" w:sz="8" w:space="0" w:color="auto"/>
            </w:tcBorders>
            <w:shd w:val="clear" w:color="auto" w:fill="auto"/>
            <w:vAlign w:val="center"/>
            <w:hideMark/>
          </w:tcPr>
          <w:p w14:paraId="53983150"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66</w:t>
            </w:r>
          </w:p>
        </w:tc>
        <w:tc>
          <w:tcPr>
            <w:tcW w:w="992" w:type="dxa"/>
            <w:tcBorders>
              <w:top w:val="nil"/>
              <w:left w:val="nil"/>
              <w:bottom w:val="single" w:sz="8" w:space="0" w:color="auto"/>
              <w:right w:val="single" w:sz="8" w:space="0" w:color="auto"/>
            </w:tcBorders>
            <w:shd w:val="clear" w:color="auto" w:fill="auto"/>
            <w:vAlign w:val="center"/>
            <w:hideMark/>
          </w:tcPr>
          <w:p w14:paraId="10A89A77"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60</w:t>
            </w:r>
          </w:p>
        </w:tc>
        <w:tc>
          <w:tcPr>
            <w:tcW w:w="1276" w:type="dxa"/>
            <w:tcBorders>
              <w:top w:val="nil"/>
              <w:left w:val="nil"/>
              <w:bottom w:val="single" w:sz="8" w:space="0" w:color="auto"/>
              <w:right w:val="single" w:sz="8" w:space="0" w:color="auto"/>
            </w:tcBorders>
            <w:shd w:val="clear" w:color="auto" w:fill="auto"/>
            <w:vAlign w:val="center"/>
            <w:hideMark/>
          </w:tcPr>
          <w:p w14:paraId="2F3A76E3"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67</w:t>
            </w:r>
          </w:p>
        </w:tc>
        <w:tc>
          <w:tcPr>
            <w:tcW w:w="1323" w:type="dxa"/>
            <w:tcBorders>
              <w:top w:val="nil"/>
              <w:left w:val="nil"/>
              <w:bottom w:val="single" w:sz="8" w:space="0" w:color="auto"/>
              <w:right w:val="single" w:sz="8" w:space="0" w:color="auto"/>
            </w:tcBorders>
            <w:shd w:val="clear" w:color="auto" w:fill="auto"/>
            <w:vAlign w:val="center"/>
            <w:hideMark/>
          </w:tcPr>
          <w:p w14:paraId="70EFAA05"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100%</w:t>
            </w:r>
          </w:p>
        </w:tc>
        <w:tc>
          <w:tcPr>
            <w:tcW w:w="160" w:type="dxa"/>
            <w:vAlign w:val="center"/>
            <w:hideMark/>
          </w:tcPr>
          <w:p w14:paraId="355A6D90" w14:textId="77777777" w:rsidR="009B7F9C" w:rsidRPr="009B7F9C" w:rsidRDefault="009B7F9C" w:rsidP="009B7F9C">
            <w:pPr>
              <w:spacing w:after="0" w:line="240" w:lineRule="auto"/>
              <w:rPr>
                <w:rFonts w:eastAsia="Times New Roman"/>
                <w:color w:val="auto"/>
                <w:spacing w:val="0"/>
                <w:sz w:val="20"/>
                <w:szCs w:val="20"/>
                <w:lang w:val="es-DO" w:eastAsia="es-DO"/>
              </w:rPr>
            </w:pPr>
          </w:p>
        </w:tc>
      </w:tr>
      <w:tr w:rsidR="00A431F0" w:rsidRPr="009B7F9C" w14:paraId="6DC459FB" w14:textId="77777777" w:rsidTr="00A431F0">
        <w:trPr>
          <w:trHeight w:val="1515"/>
        </w:trPr>
        <w:tc>
          <w:tcPr>
            <w:tcW w:w="557" w:type="dxa"/>
            <w:vMerge w:val="restart"/>
            <w:tcBorders>
              <w:top w:val="nil"/>
              <w:left w:val="single" w:sz="8" w:space="0" w:color="auto"/>
              <w:bottom w:val="single" w:sz="8" w:space="0" w:color="000000"/>
              <w:right w:val="single" w:sz="8" w:space="0" w:color="auto"/>
            </w:tcBorders>
            <w:shd w:val="clear" w:color="auto" w:fill="auto"/>
            <w:vAlign w:val="center"/>
            <w:hideMark/>
          </w:tcPr>
          <w:p w14:paraId="0D8C2765"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8</w:t>
            </w:r>
          </w:p>
        </w:tc>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14:paraId="54CFFA1F"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Departamento de Diseño de Políticas Públicas</w:t>
            </w:r>
          </w:p>
        </w:tc>
        <w:tc>
          <w:tcPr>
            <w:tcW w:w="1984" w:type="dxa"/>
            <w:vMerge w:val="restart"/>
            <w:tcBorders>
              <w:top w:val="nil"/>
              <w:left w:val="single" w:sz="8" w:space="0" w:color="auto"/>
              <w:bottom w:val="single" w:sz="8" w:space="0" w:color="000000"/>
              <w:right w:val="single" w:sz="8" w:space="0" w:color="auto"/>
            </w:tcBorders>
            <w:shd w:val="clear" w:color="auto" w:fill="auto"/>
            <w:vAlign w:val="center"/>
            <w:hideMark/>
          </w:tcPr>
          <w:p w14:paraId="49BB6C73"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Apoyo en la implementación del proyecto de Fortalecimiento al Sistema Sanitario y de Protección Social ante la crisis por COVID 19 - AFD</w:t>
            </w:r>
          </w:p>
        </w:tc>
        <w:tc>
          <w:tcPr>
            <w:tcW w:w="2693" w:type="dxa"/>
            <w:vMerge w:val="restart"/>
            <w:tcBorders>
              <w:top w:val="nil"/>
              <w:left w:val="single" w:sz="8" w:space="0" w:color="auto"/>
              <w:bottom w:val="single" w:sz="8" w:space="0" w:color="000000"/>
              <w:right w:val="single" w:sz="8" w:space="0" w:color="auto"/>
            </w:tcBorders>
            <w:shd w:val="clear" w:color="auto" w:fill="auto"/>
            <w:vAlign w:val="center"/>
            <w:hideMark/>
          </w:tcPr>
          <w:p w14:paraId="363C54EA"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Porcentaje de requerimientos/solicitudes atendidas para la gestión técnico-sectorial y administrativa del sector de protección social en el marco del proyecto.</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43926661"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Mensual</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626E7B1E"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N/A</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14:paraId="43760C9C"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100%</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22CE86EE"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100%</w:t>
            </w:r>
          </w:p>
        </w:tc>
        <w:tc>
          <w:tcPr>
            <w:tcW w:w="1323" w:type="dxa"/>
            <w:vMerge w:val="restart"/>
            <w:tcBorders>
              <w:top w:val="nil"/>
              <w:left w:val="single" w:sz="8" w:space="0" w:color="auto"/>
              <w:bottom w:val="single" w:sz="8" w:space="0" w:color="000000"/>
              <w:right w:val="single" w:sz="8" w:space="0" w:color="auto"/>
            </w:tcBorders>
            <w:shd w:val="clear" w:color="auto" w:fill="auto"/>
            <w:vAlign w:val="center"/>
            <w:hideMark/>
          </w:tcPr>
          <w:p w14:paraId="681B0C29" w14:textId="77777777" w:rsidR="009B7F9C" w:rsidRPr="009B7F9C" w:rsidRDefault="009B7F9C" w:rsidP="009B7F9C">
            <w:pPr>
              <w:spacing w:after="0" w:line="240" w:lineRule="auto"/>
              <w:jc w:val="center"/>
              <w:rPr>
                <w:rFonts w:eastAsia="Times New Roman"/>
                <w:spacing w:val="0"/>
                <w:lang w:val="es-DO" w:eastAsia="es-DO"/>
              </w:rPr>
            </w:pPr>
            <w:r w:rsidRPr="009B7F9C">
              <w:rPr>
                <w:rFonts w:eastAsia="Times New Roman"/>
                <w:spacing w:val="0"/>
                <w:lang w:val="es-DO" w:eastAsia="es-DO"/>
              </w:rPr>
              <w:t>100%</w:t>
            </w:r>
          </w:p>
        </w:tc>
        <w:tc>
          <w:tcPr>
            <w:tcW w:w="160" w:type="dxa"/>
            <w:vAlign w:val="center"/>
            <w:hideMark/>
          </w:tcPr>
          <w:p w14:paraId="70AE6778" w14:textId="77777777" w:rsidR="009B7F9C" w:rsidRPr="009B7F9C" w:rsidRDefault="009B7F9C" w:rsidP="009B7F9C">
            <w:pPr>
              <w:spacing w:after="0" w:line="240" w:lineRule="auto"/>
              <w:rPr>
                <w:rFonts w:eastAsia="Times New Roman"/>
                <w:color w:val="auto"/>
                <w:spacing w:val="0"/>
                <w:sz w:val="20"/>
                <w:szCs w:val="20"/>
                <w:lang w:val="es-DO" w:eastAsia="es-DO"/>
              </w:rPr>
            </w:pPr>
          </w:p>
        </w:tc>
      </w:tr>
      <w:tr w:rsidR="009B7F9C" w:rsidRPr="009B7F9C" w14:paraId="2F73A3F8" w14:textId="77777777" w:rsidTr="00A431F0">
        <w:trPr>
          <w:trHeight w:val="315"/>
        </w:trPr>
        <w:tc>
          <w:tcPr>
            <w:tcW w:w="557" w:type="dxa"/>
            <w:vMerge/>
            <w:tcBorders>
              <w:top w:val="nil"/>
              <w:left w:val="single" w:sz="8" w:space="0" w:color="auto"/>
              <w:bottom w:val="single" w:sz="8" w:space="0" w:color="000000"/>
              <w:right w:val="single" w:sz="8" w:space="0" w:color="auto"/>
            </w:tcBorders>
            <w:vAlign w:val="center"/>
            <w:hideMark/>
          </w:tcPr>
          <w:p w14:paraId="20BCE7E6" w14:textId="77777777" w:rsidR="009B7F9C" w:rsidRPr="009B7F9C" w:rsidRDefault="009B7F9C" w:rsidP="009B7F9C">
            <w:pPr>
              <w:spacing w:after="0" w:line="240" w:lineRule="auto"/>
              <w:rPr>
                <w:rFonts w:eastAsia="Times New Roman"/>
                <w:spacing w:val="0"/>
                <w:lang w:val="es-DO" w:eastAsia="es-DO"/>
              </w:rPr>
            </w:pPr>
          </w:p>
        </w:tc>
        <w:tc>
          <w:tcPr>
            <w:tcW w:w="1560" w:type="dxa"/>
            <w:vMerge/>
            <w:tcBorders>
              <w:top w:val="nil"/>
              <w:left w:val="single" w:sz="8" w:space="0" w:color="auto"/>
              <w:bottom w:val="single" w:sz="8" w:space="0" w:color="000000"/>
              <w:right w:val="single" w:sz="8" w:space="0" w:color="auto"/>
            </w:tcBorders>
            <w:vAlign w:val="center"/>
            <w:hideMark/>
          </w:tcPr>
          <w:p w14:paraId="0A1923D2" w14:textId="77777777" w:rsidR="009B7F9C" w:rsidRPr="009B7F9C" w:rsidRDefault="009B7F9C" w:rsidP="009B7F9C">
            <w:pPr>
              <w:spacing w:after="0" w:line="240" w:lineRule="auto"/>
              <w:rPr>
                <w:rFonts w:eastAsia="Times New Roman"/>
                <w:spacing w:val="0"/>
                <w:lang w:val="es-DO" w:eastAsia="es-DO"/>
              </w:rPr>
            </w:pPr>
          </w:p>
        </w:tc>
        <w:tc>
          <w:tcPr>
            <w:tcW w:w="1984" w:type="dxa"/>
            <w:vMerge/>
            <w:tcBorders>
              <w:top w:val="nil"/>
              <w:left w:val="single" w:sz="8" w:space="0" w:color="auto"/>
              <w:bottom w:val="single" w:sz="8" w:space="0" w:color="000000"/>
              <w:right w:val="single" w:sz="8" w:space="0" w:color="auto"/>
            </w:tcBorders>
            <w:vAlign w:val="center"/>
            <w:hideMark/>
          </w:tcPr>
          <w:p w14:paraId="017FEAC9" w14:textId="77777777" w:rsidR="009B7F9C" w:rsidRPr="009B7F9C" w:rsidRDefault="009B7F9C" w:rsidP="009B7F9C">
            <w:pPr>
              <w:spacing w:after="0" w:line="240" w:lineRule="auto"/>
              <w:rPr>
                <w:rFonts w:eastAsia="Times New Roman"/>
                <w:spacing w:val="0"/>
                <w:lang w:val="es-DO" w:eastAsia="es-DO"/>
              </w:rPr>
            </w:pPr>
          </w:p>
        </w:tc>
        <w:tc>
          <w:tcPr>
            <w:tcW w:w="2693" w:type="dxa"/>
            <w:vMerge/>
            <w:tcBorders>
              <w:top w:val="nil"/>
              <w:left w:val="single" w:sz="8" w:space="0" w:color="auto"/>
              <w:bottom w:val="single" w:sz="8" w:space="0" w:color="000000"/>
              <w:right w:val="single" w:sz="8" w:space="0" w:color="auto"/>
            </w:tcBorders>
            <w:vAlign w:val="center"/>
            <w:hideMark/>
          </w:tcPr>
          <w:p w14:paraId="235EDD0A" w14:textId="77777777" w:rsidR="009B7F9C" w:rsidRPr="009B7F9C" w:rsidRDefault="009B7F9C" w:rsidP="009B7F9C">
            <w:pPr>
              <w:spacing w:after="0" w:line="240" w:lineRule="auto"/>
              <w:rPr>
                <w:rFonts w:eastAsia="Times New Roman"/>
                <w:spacing w:val="0"/>
                <w:lang w:val="es-DO" w:eastAsia="es-DO"/>
              </w:rPr>
            </w:pPr>
          </w:p>
        </w:tc>
        <w:tc>
          <w:tcPr>
            <w:tcW w:w="1418" w:type="dxa"/>
            <w:vMerge/>
            <w:tcBorders>
              <w:top w:val="nil"/>
              <w:left w:val="single" w:sz="8" w:space="0" w:color="auto"/>
              <w:bottom w:val="single" w:sz="8" w:space="0" w:color="000000"/>
              <w:right w:val="single" w:sz="8" w:space="0" w:color="auto"/>
            </w:tcBorders>
            <w:vAlign w:val="center"/>
            <w:hideMark/>
          </w:tcPr>
          <w:p w14:paraId="09528F12" w14:textId="77777777" w:rsidR="009B7F9C" w:rsidRPr="009B7F9C" w:rsidRDefault="009B7F9C" w:rsidP="009B7F9C">
            <w:pPr>
              <w:spacing w:after="0" w:line="240" w:lineRule="auto"/>
              <w:rPr>
                <w:rFonts w:eastAsia="Times New Roman"/>
                <w:spacing w:val="0"/>
                <w:lang w:val="es-DO" w:eastAsia="es-DO"/>
              </w:rPr>
            </w:pPr>
          </w:p>
        </w:tc>
        <w:tc>
          <w:tcPr>
            <w:tcW w:w="992" w:type="dxa"/>
            <w:vMerge/>
            <w:tcBorders>
              <w:top w:val="nil"/>
              <w:left w:val="single" w:sz="8" w:space="0" w:color="auto"/>
              <w:bottom w:val="single" w:sz="8" w:space="0" w:color="000000"/>
              <w:right w:val="single" w:sz="8" w:space="0" w:color="auto"/>
            </w:tcBorders>
            <w:vAlign w:val="center"/>
            <w:hideMark/>
          </w:tcPr>
          <w:p w14:paraId="3F475AA0" w14:textId="77777777" w:rsidR="009B7F9C" w:rsidRPr="009B7F9C" w:rsidRDefault="009B7F9C" w:rsidP="009B7F9C">
            <w:pPr>
              <w:spacing w:after="0" w:line="240" w:lineRule="auto"/>
              <w:rPr>
                <w:rFonts w:eastAsia="Times New Roman"/>
                <w:spacing w:val="0"/>
                <w:lang w:val="es-DO" w:eastAsia="es-DO"/>
              </w:rPr>
            </w:pPr>
          </w:p>
        </w:tc>
        <w:tc>
          <w:tcPr>
            <w:tcW w:w="992" w:type="dxa"/>
            <w:vMerge/>
            <w:tcBorders>
              <w:top w:val="nil"/>
              <w:left w:val="single" w:sz="8" w:space="0" w:color="auto"/>
              <w:bottom w:val="single" w:sz="8" w:space="0" w:color="000000"/>
              <w:right w:val="single" w:sz="8" w:space="0" w:color="auto"/>
            </w:tcBorders>
            <w:vAlign w:val="center"/>
            <w:hideMark/>
          </w:tcPr>
          <w:p w14:paraId="2F6C8D59" w14:textId="77777777" w:rsidR="009B7F9C" w:rsidRPr="009B7F9C" w:rsidRDefault="009B7F9C" w:rsidP="009B7F9C">
            <w:pPr>
              <w:spacing w:after="0" w:line="240" w:lineRule="auto"/>
              <w:rPr>
                <w:rFonts w:eastAsia="Times New Roman"/>
                <w:spacing w:val="0"/>
                <w:lang w:val="es-DO" w:eastAsia="es-DO"/>
              </w:rPr>
            </w:pPr>
          </w:p>
        </w:tc>
        <w:tc>
          <w:tcPr>
            <w:tcW w:w="1276" w:type="dxa"/>
            <w:vMerge/>
            <w:tcBorders>
              <w:top w:val="nil"/>
              <w:left w:val="single" w:sz="8" w:space="0" w:color="auto"/>
              <w:bottom w:val="single" w:sz="8" w:space="0" w:color="000000"/>
              <w:right w:val="single" w:sz="8" w:space="0" w:color="auto"/>
            </w:tcBorders>
            <w:vAlign w:val="center"/>
            <w:hideMark/>
          </w:tcPr>
          <w:p w14:paraId="727749A0" w14:textId="77777777" w:rsidR="009B7F9C" w:rsidRPr="009B7F9C" w:rsidRDefault="009B7F9C" w:rsidP="009B7F9C">
            <w:pPr>
              <w:spacing w:after="0" w:line="240" w:lineRule="auto"/>
              <w:rPr>
                <w:rFonts w:eastAsia="Times New Roman"/>
                <w:spacing w:val="0"/>
                <w:lang w:val="es-DO" w:eastAsia="es-DO"/>
              </w:rPr>
            </w:pPr>
          </w:p>
        </w:tc>
        <w:tc>
          <w:tcPr>
            <w:tcW w:w="1323" w:type="dxa"/>
            <w:vMerge/>
            <w:tcBorders>
              <w:top w:val="nil"/>
              <w:left w:val="single" w:sz="8" w:space="0" w:color="auto"/>
              <w:bottom w:val="single" w:sz="8" w:space="0" w:color="000000"/>
              <w:right w:val="single" w:sz="8" w:space="0" w:color="auto"/>
            </w:tcBorders>
            <w:vAlign w:val="center"/>
            <w:hideMark/>
          </w:tcPr>
          <w:p w14:paraId="6550651A" w14:textId="77777777" w:rsidR="009B7F9C" w:rsidRPr="009B7F9C" w:rsidRDefault="009B7F9C" w:rsidP="009B7F9C">
            <w:pPr>
              <w:spacing w:after="0" w:line="240" w:lineRule="auto"/>
              <w:rPr>
                <w:rFonts w:eastAsia="Times New Roman"/>
                <w:spacing w:val="0"/>
                <w:lang w:val="es-DO" w:eastAsia="es-DO"/>
              </w:rPr>
            </w:pPr>
          </w:p>
        </w:tc>
        <w:tc>
          <w:tcPr>
            <w:tcW w:w="160" w:type="dxa"/>
            <w:tcBorders>
              <w:top w:val="nil"/>
              <w:left w:val="nil"/>
              <w:bottom w:val="nil"/>
              <w:right w:val="nil"/>
            </w:tcBorders>
            <w:shd w:val="clear" w:color="auto" w:fill="auto"/>
            <w:noWrap/>
            <w:vAlign w:val="bottom"/>
            <w:hideMark/>
          </w:tcPr>
          <w:p w14:paraId="58437886" w14:textId="77777777" w:rsidR="009B7F9C" w:rsidRPr="009B7F9C" w:rsidRDefault="009B7F9C" w:rsidP="009B7F9C">
            <w:pPr>
              <w:spacing w:after="0" w:line="240" w:lineRule="auto"/>
              <w:jc w:val="center"/>
              <w:rPr>
                <w:rFonts w:eastAsia="Times New Roman"/>
                <w:spacing w:val="0"/>
                <w:lang w:val="es-DO" w:eastAsia="es-DO"/>
              </w:rPr>
            </w:pPr>
          </w:p>
        </w:tc>
      </w:tr>
    </w:tbl>
    <w:p w14:paraId="3EE669CB" w14:textId="77777777" w:rsidR="009B7F9C" w:rsidRDefault="009B7F9C" w:rsidP="009B7F9C">
      <w:pPr>
        <w:rPr>
          <w:rFonts w:eastAsia="Calibri"/>
          <w:noProof/>
          <w:color w:val="4C4747"/>
          <w:sz w:val="18"/>
          <w:szCs w:val="18"/>
        </w:rPr>
      </w:pPr>
      <w:r>
        <w:rPr>
          <w:rFonts w:eastAsia="Calibri"/>
          <w:b/>
          <w:bCs/>
          <w:noProof/>
          <w:color w:val="4C4747"/>
          <w:sz w:val="18"/>
          <w:szCs w:val="18"/>
        </w:rPr>
        <w:t xml:space="preserve">  </w:t>
      </w:r>
      <w:r w:rsidRPr="000E2A62">
        <w:rPr>
          <w:rFonts w:eastAsia="Calibri"/>
          <w:b/>
          <w:bCs/>
          <w:noProof/>
          <w:color w:val="4C4747"/>
          <w:sz w:val="18"/>
          <w:szCs w:val="18"/>
        </w:rPr>
        <w:t>Fuente:</w:t>
      </w:r>
      <w:r>
        <w:rPr>
          <w:rFonts w:eastAsia="Calibri"/>
          <w:noProof/>
          <w:color w:val="4C4747"/>
          <w:sz w:val="18"/>
          <w:szCs w:val="18"/>
        </w:rPr>
        <w:t xml:space="preserve"> Dirección de Planificación y Desarrollo</w:t>
      </w:r>
    </w:p>
    <w:p w14:paraId="23C080C1" w14:textId="77777777" w:rsidR="0083158F" w:rsidRPr="00970BC8" w:rsidRDefault="0083158F" w:rsidP="0083158F"/>
    <w:p w14:paraId="56A4DCE8" w14:textId="77777777" w:rsidR="003B10DD" w:rsidRPr="00970BC8" w:rsidRDefault="003B10DD" w:rsidP="0083158F"/>
    <w:p w14:paraId="21BC4550" w14:textId="77777777" w:rsidR="003B10DD" w:rsidRPr="00970BC8" w:rsidRDefault="003B10DD" w:rsidP="0083158F"/>
    <w:p w14:paraId="71A296EB" w14:textId="77777777" w:rsidR="003B10DD" w:rsidRPr="00970BC8" w:rsidRDefault="003B10DD" w:rsidP="0083158F"/>
    <w:p w14:paraId="2CE43192" w14:textId="77777777" w:rsidR="00AA4438" w:rsidRPr="00970BC8" w:rsidRDefault="00AA4438" w:rsidP="00E74402">
      <w:pPr>
        <w:pStyle w:val="Ttulo2"/>
        <w:numPr>
          <w:ilvl w:val="2"/>
          <w:numId w:val="25"/>
        </w:numPr>
        <w:rPr>
          <w:color w:val="4C4747"/>
          <w:szCs w:val="24"/>
        </w:rPr>
      </w:pPr>
      <w:bookmarkStart w:id="69" w:name="_Toc184626134"/>
      <w:bookmarkStart w:id="70" w:name="_Toc185264262"/>
      <w:r w:rsidRPr="00970BC8">
        <w:lastRenderedPageBreak/>
        <w:t>Resumen</w:t>
      </w:r>
      <w:r w:rsidRPr="00970BC8">
        <w:rPr>
          <w:color w:val="4C4747"/>
          <w:szCs w:val="24"/>
        </w:rPr>
        <w:t xml:space="preserve"> del Plan de Compras.</w:t>
      </w:r>
      <w:bookmarkEnd w:id="69"/>
      <w:bookmarkEnd w:id="70"/>
    </w:p>
    <w:p w14:paraId="63585310" w14:textId="77777777" w:rsidR="00700425" w:rsidRPr="00970BC8" w:rsidRDefault="00700425" w:rsidP="00700425"/>
    <w:tbl>
      <w:tblPr>
        <w:tblW w:w="13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3"/>
        <w:gridCol w:w="9214"/>
        <w:gridCol w:w="3280"/>
        <w:gridCol w:w="457"/>
        <w:gridCol w:w="216"/>
      </w:tblGrid>
      <w:tr w:rsidR="00700425" w:rsidRPr="00970BC8" w14:paraId="3F511BCC" w14:textId="77777777" w:rsidTr="00BE0C33">
        <w:trPr>
          <w:trHeight w:val="272"/>
          <w:jc w:val="center"/>
        </w:trPr>
        <w:tc>
          <w:tcPr>
            <w:tcW w:w="433" w:type="dxa"/>
            <w:tcBorders>
              <w:top w:val="nil"/>
              <w:left w:val="nil"/>
              <w:bottom w:val="nil"/>
              <w:right w:val="nil"/>
            </w:tcBorders>
            <w:shd w:val="clear" w:color="auto" w:fill="auto"/>
            <w:vAlign w:val="center"/>
            <w:hideMark/>
          </w:tcPr>
          <w:p w14:paraId="29C166C8" w14:textId="77777777" w:rsidR="00700425" w:rsidRPr="00970BC8" w:rsidRDefault="00700425" w:rsidP="00BE0C33">
            <w:pPr>
              <w:spacing w:after="0" w:line="240" w:lineRule="auto"/>
              <w:jc w:val="center"/>
              <w:textAlignment w:val="baseline"/>
              <w:rPr>
                <w:rFonts w:ascii="Segoe UI" w:eastAsia="Times New Roman" w:hAnsi="Segoe UI" w:cs="Segoe UI"/>
                <w:spacing w:val="0"/>
                <w:sz w:val="18"/>
                <w:szCs w:val="18"/>
                <w:lang w:eastAsia="es-DO"/>
              </w:rPr>
            </w:pPr>
          </w:p>
        </w:tc>
        <w:tc>
          <w:tcPr>
            <w:tcW w:w="12494" w:type="dxa"/>
            <w:gridSpan w:val="2"/>
            <w:tcBorders>
              <w:top w:val="nil"/>
              <w:left w:val="nil"/>
              <w:bottom w:val="nil"/>
              <w:right w:val="nil"/>
            </w:tcBorders>
            <w:shd w:val="clear" w:color="auto" w:fill="D9D9D9" w:themeFill="background1" w:themeFillShade="D9"/>
            <w:vAlign w:val="center"/>
            <w:hideMark/>
          </w:tcPr>
          <w:p w14:paraId="7B90D6C0" w14:textId="77777777" w:rsidR="00700425" w:rsidRPr="00970BC8" w:rsidRDefault="00700425" w:rsidP="00BE0C33">
            <w:pPr>
              <w:spacing w:after="0" w:line="240" w:lineRule="auto"/>
              <w:jc w:val="center"/>
              <w:textAlignment w:val="baseline"/>
              <w:rPr>
                <w:rFonts w:ascii="Segoe UI" w:eastAsia="Times New Roman" w:hAnsi="Segoe UI" w:cs="Segoe UI"/>
                <w:spacing w:val="0"/>
                <w:sz w:val="18"/>
                <w:szCs w:val="18"/>
                <w:lang w:eastAsia="es-DO"/>
              </w:rPr>
            </w:pPr>
            <w:r w:rsidRPr="00970BC8">
              <w:rPr>
                <w:rFonts w:eastAsia="Times New Roman"/>
                <w:b/>
                <w:bCs/>
                <w:color w:val="4B4646"/>
                <w:spacing w:val="0"/>
                <w:lang w:eastAsia="es-DO"/>
              </w:rPr>
              <w:t>DATOS DE CABECERA PACC</w:t>
            </w:r>
          </w:p>
        </w:tc>
        <w:tc>
          <w:tcPr>
            <w:tcW w:w="457" w:type="dxa"/>
            <w:tcBorders>
              <w:top w:val="nil"/>
              <w:left w:val="nil"/>
              <w:bottom w:val="nil"/>
              <w:right w:val="nil"/>
            </w:tcBorders>
            <w:shd w:val="clear" w:color="auto" w:fill="auto"/>
            <w:vAlign w:val="center"/>
            <w:hideMark/>
          </w:tcPr>
          <w:p w14:paraId="7E8B8A9E"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lang w:eastAsia="es-DO"/>
              </w:rPr>
              <w:t> </w:t>
            </w:r>
          </w:p>
        </w:tc>
        <w:tc>
          <w:tcPr>
            <w:tcW w:w="216" w:type="dxa"/>
            <w:tcBorders>
              <w:top w:val="nil"/>
              <w:left w:val="nil"/>
              <w:bottom w:val="nil"/>
              <w:right w:val="nil"/>
            </w:tcBorders>
            <w:shd w:val="clear" w:color="auto" w:fill="auto"/>
            <w:vAlign w:val="center"/>
            <w:hideMark/>
          </w:tcPr>
          <w:p w14:paraId="4A51CDCD"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1A53450B" w14:textId="77777777" w:rsidTr="00BE0C33">
        <w:trPr>
          <w:trHeight w:val="248"/>
          <w:jc w:val="center"/>
        </w:trPr>
        <w:tc>
          <w:tcPr>
            <w:tcW w:w="433" w:type="dxa"/>
            <w:tcBorders>
              <w:top w:val="nil"/>
              <w:left w:val="nil"/>
              <w:bottom w:val="nil"/>
              <w:right w:val="nil"/>
            </w:tcBorders>
            <w:shd w:val="clear" w:color="auto" w:fill="auto"/>
            <w:vAlign w:val="center"/>
            <w:hideMark/>
          </w:tcPr>
          <w:p w14:paraId="25A43149"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27037EA2"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Monto estimado total </w:t>
            </w:r>
          </w:p>
        </w:tc>
        <w:tc>
          <w:tcPr>
            <w:tcW w:w="3280" w:type="dxa"/>
            <w:tcBorders>
              <w:top w:val="nil"/>
              <w:left w:val="nil"/>
              <w:bottom w:val="single" w:sz="6" w:space="0" w:color="D9D9D9" w:themeColor="background1" w:themeShade="D9"/>
              <w:right w:val="nil"/>
            </w:tcBorders>
            <w:shd w:val="clear" w:color="auto" w:fill="auto"/>
            <w:vAlign w:val="center"/>
            <w:hideMark/>
          </w:tcPr>
          <w:p w14:paraId="4C1DE0C5"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$569,305,651.80 </w:t>
            </w:r>
          </w:p>
        </w:tc>
        <w:tc>
          <w:tcPr>
            <w:tcW w:w="457" w:type="dxa"/>
            <w:tcBorders>
              <w:top w:val="nil"/>
              <w:left w:val="nil"/>
              <w:bottom w:val="nil"/>
              <w:right w:val="nil"/>
            </w:tcBorders>
            <w:shd w:val="clear" w:color="auto" w:fill="auto"/>
            <w:vAlign w:val="center"/>
            <w:hideMark/>
          </w:tcPr>
          <w:p w14:paraId="3144D031"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37F3AD7C"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6037F78B" w14:textId="77777777" w:rsidTr="00BE0C33">
        <w:trPr>
          <w:trHeight w:val="248"/>
          <w:jc w:val="center"/>
        </w:trPr>
        <w:tc>
          <w:tcPr>
            <w:tcW w:w="433" w:type="dxa"/>
            <w:tcBorders>
              <w:top w:val="nil"/>
              <w:left w:val="nil"/>
              <w:bottom w:val="nil"/>
              <w:right w:val="nil"/>
            </w:tcBorders>
            <w:shd w:val="clear" w:color="auto" w:fill="auto"/>
            <w:vAlign w:val="center"/>
            <w:hideMark/>
          </w:tcPr>
          <w:p w14:paraId="078C660E"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3033DD43"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Monto total contratado </w:t>
            </w:r>
          </w:p>
        </w:tc>
        <w:tc>
          <w:tcPr>
            <w:tcW w:w="3280" w:type="dxa"/>
            <w:tcBorders>
              <w:top w:val="nil"/>
              <w:left w:val="nil"/>
              <w:bottom w:val="single" w:sz="6" w:space="0" w:color="D9D9D9" w:themeColor="background1" w:themeShade="D9"/>
              <w:right w:val="nil"/>
            </w:tcBorders>
            <w:shd w:val="clear" w:color="auto" w:fill="auto"/>
            <w:vAlign w:val="center"/>
            <w:hideMark/>
          </w:tcPr>
          <w:p w14:paraId="50BC1354"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highlight w:val="yellow"/>
                <w:lang w:eastAsia="es-DO"/>
              </w:rPr>
            </w:pPr>
            <w:r w:rsidRPr="00970BC8">
              <w:rPr>
                <w:rFonts w:eastAsia="Times New Roman"/>
                <w:color w:val="4B4646"/>
                <w:spacing w:val="0"/>
                <w:lang w:eastAsia="es-DO"/>
              </w:rPr>
              <w:t>$ 696,408,738.41 </w:t>
            </w:r>
          </w:p>
        </w:tc>
        <w:tc>
          <w:tcPr>
            <w:tcW w:w="457" w:type="dxa"/>
            <w:tcBorders>
              <w:top w:val="nil"/>
              <w:left w:val="nil"/>
              <w:bottom w:val="nil"/>
              <w:right w:val="nil"/>
            </w:tcBorders>
            <w:shd w:val="clear" w:color="auto" w:fill="auto"/>
            <w:vAlign w:val="center"/>
            <w:hideMark/>
          </w:tcPr>
          <w:p w14:paraId="5A3E5C00"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255C47B7"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13172420" w14:textId="77777777" w:rsidTr="00BE0C33">
        <w:trPr>
          <w:trHeight w:val="248"/>
          <w:jc w:val="center"/>
        </w:trPr>
        <w:tc>
          <w:tcPr>
            <w:tcW w:w="433" w:type="dxa"/>
            <w:tcBorders>
              <w:top w:val="nil"/>
              <w:left w:val="nil"/>
              <w:bottom w:val="nil"/>
              <w:right w:val="nil"/>
            </w:tcBorders>
            <w:shd w:val="clear" w:color="auto" w:fill="auto"/>
            <w:vAlign w:val="center"/>
            <w:hideMark/>
          </w:tcPr>
          <w:p w14:paraId="5E2074F3"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1E3365DF"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Cantidad de procesos registrados </w:t>
            </w:r>
          </w:p>
        </w:tc>
        <w:tc>
          <w:tcPr>
            <w:tcW w:w="3280" w:type="dxa"/>
            <w:tcBorders>
              <w:top w:val="nil"/>
              <w:left w:val="nil"/>
              <w:bottom w:val="single" w:sz="6" w:space="0" w:color="D9D9D9" w:themeColor="background1" w:themeShade="D9"/>
              <w:right w:val="nil"/>
            </w:tcBorders>
            <w:shd w:val="clear" w:color="auto" w:fill="auto"/>
            <w:vAlign w:val="center"/>
            <w:hideMark/>
          </w:tcPr>
          <w:p w14:paraId="34D7DC73"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669 </w:t>
            </w:r>
          </w:p>
        </w:tc>
        <w:tc>
          <w:tcPr>
            <w:tcW w:w="457" w:type="dxa"/>
            <w:tcBorders>
              <w:top w:val="nil"/>
              <w:left w:val="nil"/>
              <w:bottom w:val="nil"/>
              <w:right w:val="nil"/>
            </w:tcBorders>
            <w:shd w:val="clear" w:color="auto" w:fill="auto"/>
            <w:vAlign w:val="center"/>
            <w:hideMark/>
          </w:tcPr>
          <w:p w14:paraId="583109B5"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6C4E4E1A"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6E05B7C0" w14:textId="77777777" w:rsidTr="00BE0C33">
        <w:trPr>
          <w:trHeight w:val="248"/>
          <w:jc w:val="center"/>
        </w:trPr>
        <w:tc>
          <w:tcPr>
            <w:tcW w:w="433" w:type="dxa"/>
            <w:tcBorders>
              <w:top w:val="nil"/>
              <w:left w:val="nil"/>
              <w:bottom w:val="nil"/>
              <w:right w:val="nil"/>
            </w:tcBorders>
            <w:shd w:val="clear" w:color="auto" w:fill="auto"/>
            <w:vAlign w:val="center"/>
            <w:hideMark/>
          </w:tcPr>
          <w:p w14:paraId="79D189A8"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769AEE69"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Capítulo </w:t>
            </w:r>
          </w:p>
        </w:tc>
        <w:tc>
          <w:tcPr>
            <w:tcW w:w="3280" w:type="dxa"/>
            <w:tcBorders>
              <w:top w:val="nil"/>
              <w:left w:val="nil"/>
              <w:bottom w:val="single" w:sz="6" w:space="0" w:color="D9D9D9" w:themeColor="background1" w:themeShade="D9"/>
              <w:right w:val="nil"/>
            </w:tcBorders>
            <w:shd w:val="clear" w:color="auto" w:fill="auto"/>
            <w:vAlign w:val="center"/>
            <w:hideMark/>
          </w:tcPr>
          <w:p w14:paraId="30B92011"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0201 </w:t>
            </w:r>
          </w:p>
        </w:tc>
        <w:tc>
          <w:tcPr>
            <w:tcW w:w="457" w:type="dxa"/>
            <w:tcBorders>
              <w:top w:val="nil"/>
              <w:left w:val="nil"/>
              <w:bottom w:val="nil"/>
              <w:right w:val="nil"/>
            </w:tcBorders>
            <w:shd w:val="clear" w:color="auto" w:fill="auto"/>
            <w:vAlign w:val="center"/>
            <w:hideMark/>
          </w:tcPr>
          <w:p w14:paraId="490FF1A2"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03B5BC4E"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1A33D3E1" w14:textId="77777777" w:rsidTr="00BE0C33">
        <w:trPr>
          <w:trHeight w:val="248"/>
          <w:jc w:val="center"/>
        </w:trPr>
        <w:tc>
          <w:tcPr>
            <w:tcW w:w="433" w:type="dxa"/>
            <w:tcBorders>
              <w:top w:val="nil"/>
              <w:left w:val="nil"/>
              <w:bottom w:val="nil"/>
              <w:right w:val="nil"/>
            </w:tcBorders>
            <w:shd w:val="clear" w:color="auto" w:fill="auto"/>
            <w:vAlign w:val="center"/>
            <w:hideMark/>
          </w:tcPr>
          <w:p w14:paraId="6C674286"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506FFF99"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bookmarkStart w:id="71" w:name="_Int_36CfgCPw"/>
            <w:proofErr w:type="spellStart"/>
            <w:r w:rsidRPr="00970BC8">
              <w:rPr>
                <w:rFonts w:eastAsia="Times New Roman"/>
                <w:color w:val="4B4646"/>
                <w:spacing w:val="0"/>
                <w:lang w:eastAsia="es-DO"/>
              </w:rPr>
              <w:t>Sub-capítulo</w:t>
            </w:r>
            <w:bookmarkEnd w:id="71"/>
            <w:proofErr w:type="spellEnd"/>
            <w:r w:rsidRPr="00970BC8">
              <w:rPr>
                <w:rFonts w:eastAsia="Times New Roman"/>
                <w:color w:val="4B4646"/>
                <w:spacing w:val="0"/>
                <w:lang w:eastAsia="es-DO"/>
              </w:rPr>
              <w:t> </w:t>
            </w:r>
          </w:p>
        </w:tc>
        <w:tc>
          <w:tcPr>
            <w:tcW w:w="3280" w:type="dxa"/>
            <w:tcBorders>
              <w:top w:val="nil"/>
              <w:left w:val="nil"/>
              <w:bottom w:val="single" w:sz="6" w:space="0" w:color="D9D9D9" w:themeColor="background1" w:themeShade="D9"/>
              <w:right w:val="nil"/>
            </w:tcBorders>
            <w:shd w:val="clear" w:color="auto" w:fill="auto"/>
            <w:vAlign w:val="center"/>
            <w:hideMark/>
          </w:tcPr>
          <w:p w14:paraId="73AD603A"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02 </w:t>
            </w:r>
          </w:p>
        </w:tc>
        <w:tc>
          <w:tcPr>
            <w:tcW w:w="457" w:type="dxa"/>
            <w:tcBorders>
              <w:top w:val="nil"/>
              <w:left w:val="nil"/>
              <w:bottom w:val="nil"/>
              <w:right w:val="nil"/>
            </w:tcBorders>
            <w:shd w:val="clear" w:color="auto" w:fill="auto"/>
            <w:vAlign w:val="center"/>
            <w:hideMark/>
          </w:tcPr>
          <w:p w14:paraId="5D51947E"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1DBA96B1"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19FA249A" w14:textId="77777777" w:rsidTr="00BE0C33">
        <w:trPr>
          <w:trHeight w:val="248"/>
          <w:jc w:val="center"/>
        </w:trPr>
        <w:tc>
          <w:tcPr>
            <w:tcW w:w="433" w:type="dxa"/>
            <w:tcBorders>
              <w:top w:val="nil"/>
              <w:left w:val="nil"/>
              <w:bottom w:val="nil"/>
              <w:right w:val="nil"/>
            </w:tcBorders>
            <w:shd w:val="clear" w:color="auto" w:fill="auto"/>
            <w:vAlign w:val="center"/>
            <w:hideMark/>
          </w:tcPr>
          <w:p w14:paraId="51540E78"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20BBE01F"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Unidad ejecutora </w:t>
            </w:r>
          </w:p>
        </w:tc>
        <w:tc>
          <w:tcPr>
            <w:tcW w:w="3280" w:type="dxa"/>
            <w:tcBorders>
              <w:top w:val="nil"/>
              <w:left w:val="nil"/>
              <w:bottom w:val="single" w:sz="6" w:space="0" w:color="D9D9D9" w:themeColor="background1" w:themeShade="D9"/>
              <w:right w:val="nil"/>
            </w:tcBorders>
            <w:shd w:val="clear" w:color="auto" w:fill="auto"/>
            <w:vAlign w:val="center"/>
            <w:hideMark/>
          </w:tcPr>
          <w:p w14:paraId="6291C686"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0001 </w:t>
            </w:r>
          </w:p>
        </w:tc>
        <w:tc>
          <w:tcPr>
            <w:tcW w:w="457" w:type="dxa"/>
            <w:tcBorders>
              <w:top w:val="nil"/>
              <w:left w:val="nil"/>
              <w:bottom w:val="nil"/>
              <w:right w:val="nil"/>
            </w:tcBorders>
            <w:shd w:val="clear" w:color="auto" w:fill="auto"/>
            <w:vAlign w:val="center"/>
            <w:hideMark/>
          </w:tcPr>
          <w:p w14:paraId="0D79E48A"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18413E27"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2DCFB883" w14:textId="77777777" w:rsidTr="00BE0C33">
        <w:trPr>
          <w:trHeight w:val="497"/>
          <w:jc w:val="center"/>
        </w:trPr>
        <w:tc>
          <w:tcPr>
            <w:tcW w:w="433" w:type="dxa"/>
            <w:tcBorders>
              <w:top w:val="nil"/>
              <w:left w:val="nil"/>
              <w:bottom w:val="nil"/>
              <w:right w:val="nil"/>
            </w:tcBorders>
            <w:shd w:val="clear" w:color="auto" w:fill="auto"/>
            <w:vAlign w:val="center"/>
            <w:hideMark/>
          </w:tcPr>
          <w:p w14:paraId="2C5AF7E5"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38E4DEC3"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Unidad de compra </w:t>
            </w:r>
          </w:p>
        </w:tc>
        <w:tc>
          <w:tcPr>
            <w:tcW w:w="3280" w:type="dxa"/>
            <w:tcBorders>
              <w:top w:val="nil"/>
              <w:left w:val="nil"/>
              <w:bottom w:val="single" w:sz="6" w:space="0" w:color="D9D9D9" w:themeColor="background1" w:themeShade="D9"/>
              <w:right w:val="nil"/>
            </w:tcBorders>
            <w:shd w:val="clear" w:color="auto" w:fill="auto"/>
            <w:vAlign w:val="center"/>
            <w:hideMark/>
          </w:tcPr>
          <w:p w14:paraId="3F42BF20"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Gabinete de Coordinación de Políticas Sociales </w:t>
            </w:r>
          </w:p>
        </w:tc>
        <w:tc>
          <w:tcPr>
            <w:tcW w:w="457" w:type="dxa"/>
            <w:tcBorders>
              <w:top w:val="nil"/>
              <w:left w:val="nil"/>
              <w:bottom w:val="nil"/>
              <w:right w:val="nil"/>
            </w:tcBorders>
            <w:shd w:val="clear" w:color="auto" w:fill="auto"/>
            <w:vAlign w:val="center"/>
            <w:hideMark/>
          </w:tcPr>
          <w:p w14:paraId="7EAAF1C2"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lang w:eastAsia="es-DO"/>
              </w:rPr>
              <w:t> </w:t>
            </w:r>
          </w:p>
        </w:tc>
        <w:tc>
          <w:tcPr>
            <w:tcW w:w="216" w:type="dxa"/>
            <w:tcBorders>
              <w:top w:val="nil"/>
              <w:left w:val="nil"/>
              <w:bottom w:val="nil"/>
              <w:right w:val="nil"/>
            </w:tcBorders>
            <w:shd w:val="clear" w:color="auto" w:fill="auto"/>
            <w:vAlign w:val="center"/>
            <w:hideMark/>
          </w:tcPr>
          <w:p w14:paraId="7F099616"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2EA58596" w14:textId="77777777" w:rsidTr="00BE0C33">
        <w:trPr>
          <w:trHeight w:val="248"/>
          <w:jc w:val="center"/>
        </w:trPr>
        <w:tc>
          <w:tcPr>
            <w:tcW w:w="433" w:type="dxa"/>
            <w:tcBorders>
              <w:top w:val="nil"/>
              <w:left w:val="nil"/>
              <w:bottom w:val="nil"/>
              <w:right w:val="nil"/>
            </w:tcBorders>
            <w:shd w:val="clear" w:color="auto" w:fill="auto"/>
            <w:vAlign w:val="center"/>
            <w:hideMark/>
          </w:tcPr>
          <w:p w14:paraId="14E6506F"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62A879CE"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Año fiscal </w:t>
            </w:r>
          </w:p>
        </w:tc>
        <w:tc>
          <w:tcPr>
            <w:tcW w:w="3280" w:type="dxa"/>
            <w:tcBorders>
              <w:top w:val="nil"/>
              <w:left w:val="nil"/>
              <w:bottom w:val="single" w:sz="6" w:space="0" w:color="D9D9D9" w:themeColor="background1" w:themeShade="D9"/>
              <w:right w:val="nil"/>
            </w:tcBorders>
            <w:shd w:val="clear" w:color="auto" w:fill="auto"/>
            <w:vAlign w:val="center"/>
            <w:hideMark/>
          </w:tcPr>
          <w:p w14:paraId="7455B89D"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2024 </w:t>
            </w:r>
          </w:p>
        </w:tc>
        <w:tc>
          <w:tcPr>
            <w:tcW w:w="457" w:type="dxa"/>
            <w:tcBorders>
              <w:top w:val="nil"/>
              <w:left w:val="nil"/>
              <w:bottom w:val="nil"/>
              <w:right w:val="nil"/>
            </w:tcBorders>
            <w:shd w:val="clear" w:color="auto" w:fill="auto"/>
            <w:vAlign w:val="center"/>
            <w:hideMark/>
          </w:tcPr>
          <w:p w14:paraId="179844A4"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478E06BE"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0BA2374E" w14:textId="77777777" w:rsidTr="00BE0C33">
        <w:trPr>
          <w:trHeight w:val="248"/>
          <w:jc w:val="center"/>
        </w:trPr>
        <w:tc>
          <w:tcPr>
            <w:tcW w:w="433" w:type="dxa"/>
            <w:tcBorders>
              <w:top w:val="nil"/>
              <w:left w:val="nil"/>
              <w:bottom w:val="nil"/>
              <w:right w:val="nil"/>
            </w:tcBorders>
            <w:shd w:val="clear" w:color="auto" w:fill="auto"/>
            <w:vAlign w:val="center"/>
            <w:hideMark/>
          </w:tcPr>
          <w:p w14:paraId="1F0287D0"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nil"/>
              <w:right w:val="nil"/>
            </w:tcBorders>
            <w:shd w:val="clear" w:color="auto" w:fill="auto"/>
            <w:vAlign w:val="center"/>
            <w:hideMark/>
          </w:tcPr>
          <w:p w14:paraId="3F20F281"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Fecha aprobación </w:t>
            </w:r>
          </w:p>
        </w:tc>
        <w:tc>
          <w:tcPr>
            <w:tcW w:w="3280" w:type="dxa"/>
            <w:tcBorders>
              <w:top w:val="nil"/>
              <w:left w:val="nil"/>
              <w:bottom w:val="nil"/>
              <w:right w:val="nil"/>
            </w:tcBorders>
            <w:shd w:val="clear" w:color="auto" w:fill="auto"/>
            <w:vAlign w:val="center"/>
            <w:hideMark/>
          </w:tcPr>
          <w:p w14:paraId="6E0424B0"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10 diciembre 2024 </w:t>
            </w:r>
          </w:p>
        </w:tc>
        <w:tc>
          <w:tcPr>
            <w:tcW w:w="457" w:type="dxa"/>
            <w:tcBorders>
              <w:top w:val="nil"/>
              <w:left w:val="nil"/>
              <w:bottom w:val="nil"/>
              <w:right w:val="nil"/>
            </w:tcBorders>
            <w:shd w:val="clear" w:color="auto" w:fill="auto"/>
            <w:vAlign w:val="center"/>
            <w:hideMark/>
          </w:tcPr>
          <w:p w14:paraId="30006E5F"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lang w:eastAsia="es-DO"/>
              </w:rPr>
              <w:t> </w:t>
            </w:r>
          </w:p>
        </w:tc>
        <w:tc>
          <w:tcPr>
            <w:tcW w:w="216" w:type="dxa"/>
            <w:tcBorders>
              <w:top w:val="nil"/>
              <w:left w:val="nil"/>
              <w:bottom w:val="nil"/>
              <w:right w:val="nil"/>
            </w:tcBorders>
            <w:shd w:val="clear" w:color="auto" w:fill="auto"/>
            <w:vAlign w:val="center"/>
            <w:hideMark/>
          </w:tcPr>
          <w:p w14:paraId="1B9704DC"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26462D89" w14:textId="77777777" w:rsidTr="00BE0C33">
        <w:trPr>
          <w:trHeight w:val="248"/>
          <w:jc w:val="center"/>
        </w:trPr>
        <w:tc>
          <w:tcPr>
            <w:tcW w:w="433" w:type="dxa"/>
            <w:tcBorders>
              <w:top w:val="nil"/>
              <w:left w:val="nil"/>
              <w:bottom w:val="nil"/>
              <w:right w:val="nil"/>
            </w:tcBorders>
            <w:shd w:val="clear" w:color="auto" w:fill="auto"/>
            <w:vAlign w:val="center"/>
            <w:hideMark/>
          </w:tcPr>
          <w:p w14:paraId="69305478"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12494" w:type="dxa"/>
            <w:gridSpan w:val="2"/>
            <w:tcBorders>
              <w:top w:val="nil"/>
              <w:left w:val="nil"/>
              <w:bottom w:val="nil"/>
              <w:right w:val="nil"/>
            </w:tcBorders>
            <w:shd w:val="clear" w:color="auto" w:fill="D9D9D9" w:themeFill="background1" w:themeFillShade="D9"/>
            <w:vAlign w:val="center"/>
            <w:hideMark/>
          </w:tcPr>
          <w:p w14:paraId="7E257514" w14:textId="77777777" w:rsidR="00700425" w:rsidRPr="00970BC8" w:rsidRDefault="00700425" w:rsidP="00BE0C33">
            <w:pPr>
              <w:spacing w:after="0" w:line="240" w:lineRule="auto"/>
              <w:jc w:val="center"/>
              <w:textAlignment w:val="baseline"/>
              <w:rPr>
                <w:rFonts w:ascii="Segoe UI" w:eastAsia="Times New Roman" w:hAnsi="Segoe UI" w:cs="Segoe UI"/>
                <w:spacing w:val="0"/>
                <w:sz w:val="18"/>
                <w:szCs w:val="18"/>
                <w:lang w:eastAsia="es-DO"/>
              </w:rPr>
            </w:pPr>
            <w:r w:rsidRPr="00970BC8">
              <w:rPr>
                <w:rFonts w:eastAsia="Times New Roman"/>
                <w:b/>
                <w:bCs/>
                <w:color w:val="4B4646"/>
                <w:spacing w:val="0"/>
                <w:lang w:eastAsia="es-DO"/>
              </w:rPr>
              <w:t>MONTOS ESTIMADOS SEGÚN OBJETO DE CONTRATACIÓN</w:t>
            </w:r>
          </w:p>
        </w:tc>
        <w:tc>
          <w:tcPr>
            <w:tcW w:w="457" w:type="dxa"/>
            <w:tcBorders>
              <w:top w:val="nil"/>
              <w:left w:val="nil"/>
              <w:bottom w:val="nil"/>
              <w:right w:val="nil"/>
            </w:tcBorders>
            <w:shd w:val="clear" w:color="auto" w:fill="auto"/>
            <w:vAlign w:val="center"/>
            <w:hideMark/>
          </w:tcPr>
          <w:p w14:paraId="7E097945"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lang w:eastAsia="es-DO"/>
              </w:rPr>
              <w:t> </w:t>
            </w:r>
          </w:p>
        </w:tc>
        <w:tc>
          <w:tcPr>
            <w:tcW w:w="216" w:type="dxa"/>
            <w:tcBorders>
              <w:top w:val="nil"/>
              <w:left w:val="nil"/>
              <w:bottom w:val="nil"/>
              <w:right w:val="nil"/>
            </w:tcBorders>
            <w:shd w:val="clear" w:color="auto" w:fill="auto"/>
            <w:vAlign w:val="center"/>
            <w:hideMark/>
          </w:tcPr>
          <w:p w14:paraId="4C7E59C1"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0EBC6096" w14:textId="77777777" w:rsidTr="00BE0C33">
        <w:trPr>
          <w:trHeight w:val="248"/>
          <w:jc w:val="center"/>
        </w:trPr>
        <w:tc>
          <w:tcPr>
            <w:tcW w:w="433" w:type="dxa"/>
            <w:tcBorders>
              <w:top w:val="nil"/>
              <w:left w:val="nil"/>
              <w:bottom w:val="nil"/>
              <w:right w:val="nil"/>
            </w:tcBorders>
            <w:shd w:val="clear" w:color="auto" w:fill="auto"/>
            <w:vAlign w:val="center"/>
            <w:hideMark/>
          </w:tcPr>
          <w:p w14:paraId="6D4DB43D"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59086F56"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Bienes </w:t>
            </w:r>
          </w:p>
        </w:tc>
        <w:tc>
          <w:tcPr>
            <w:tcW w:w="3280" w:type="dxa"/>
            <w:tcBorders>
              <w:top w:val="nil"/>
              <w:left w:val="nil"/>
              <w:bottom w:val="single" w:sz="6" w:space="0" w:color="D9D9D9" w:themeColor="background1" w:themeShade="D9"/>
              <w:right w:val="nil"/>
            </w:tcBorders>
            <w:shd w:val="clear" w:color="auto" w:fill="auto"/>
            <w:vAlign w:val="center"/>
            <w:hideMark/>
          </w:tcPr>
          <w:p w14:paraId="33A414BA"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$ 309,627,517.82 </w:t>
            </w:r>
          </w:p>
        </w:tc>
        <w:tc>
          <w:tcPr>
            <w:tcW w:w="457" w:type="dxa"/>
            <w:tcBorders>
              <w:top w:val="nil"/>
              <w:left w:val="nil"/>
              <w:bottom w:val="nil"/>
              <w:right w:val="nil"/>
            </w:tcBorders>
            <w:shd w:val="clear" w:color="auto" w:fill="auto"/>
            <w:vAlign w:val="center"/>
            <w:hideMark/>
          </w:tcPr>
          <w:p w14:paraId="38BBFF49"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1F3D5396"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59EF964B" w14:textId="77777777" w:rsidTr="00BE0C33">
        <w:trPr>
          <w:trHeight w:val="248"/>
          <w:jc w:val="center"/>
        </w:trPr>
        <w:tc>
          <w:tcPr>
            <w:tcW w:w="433" w:type="dxa"/>
            <w:tcBorders>
              <w:top w:val="nil"/>
              <w:left w:val="nil"/>
              <w:bottom w:val="nil"/>
              <w:right w:val="nil"/>
            </w:tcBorders>
            <w:shd w:val="clear" w:color="auto" w:fill="auto"/>
            <w:vAlign w:val="center"/>
            <w:hideMark/>
          </w:tcPr>
          <w:p w14:paraId="6BD20BB8"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741878A4"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Obras </w:t>
            </w:r>
          </w:p>
        </w:tc>
        <w:tc>
          <w:tcPr>
            <w:tcW w:w="3280" w:type="dxa"/>
            <w:tcBorders>
              <w:top w:val="nil"/>
              <w:left w:val="nil"/>
              <w:bottom w:val="single" w:sz="6" w:space="0" w:color="D9D9D9" w:themeColor="background1" w:themeShade="D9"/>
              <w:right w:val="nil"/>
            </w:tcBorders>
            <w:shd w:val="clear" w:color="auto" w:fill="auto"/>
            <w:vAlign w:val="center"/>
            <w:hideMark/>
          </w:tcPr>
          <w:p w14:paraId="69D933DF"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$ 1,170,000.00 </w:t>
            </w:r>
          </w:p>
        </w:tc>
        <w:tc>
          <w:tcPr>
            <w:tcW w:w="457" w:type="dxa"/>
            <w:tcBorders>
              <w:top w:val="nil"/>
              <w:left w:val="nil"/>
              <w:bottom w:val="nil"/>
              <w:right w:val="nil"/>
            </w:tcBorders>
            <w:shd w:val="clear" w:color="auto" w:fill="auto"/>
            <w:vAlign w:val="center"/>
            <w:hideMark/>
          </w:tcPr>
          <w:p w14:paraId="4CA7DB6F"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5E9A20F7"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24637242" w14:textId="77777777" w:rsidTr="00BE0C33">
        <w:trPr>
          <w:trHeight w:val="248"/>
          <w:jc w:val="center"/>
        </w:trPr>
        <w:tc>
          <w:tcPr>
            <w:tcW w:w="433" w:type="dxa"/>
            <w:tcBorders>
              <w:top w:val="nil"/>
              <w:left w:val="nil"/>
              <w:bottom w:val="nil"/>
              <w:right w:val="nil"/>
            </w:tcBorders>
            <w:shd w:val="clear" w:color="auto" w:fill="auto"/>
            <w:vAlign w:val="center"/>
            <w:hideMark/>
          </w:tcPr>
          <w:p w14:paraId="5765B108"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73456E6C"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Servicios </w:t>
            </w:r>
          </w:p>
        </w:tc>
        <w:tc>
          <w:tcPr>
            <w:tcW w:w="3280" w:type="dxa"/>
            <w:tcBorders>
              <w:top w:val="nil"/>
              <w:left w:val="nil"/>
              <w:bottom w:val="single" w:sz="6" w:space="0" w:color="D9D9D9" w:themeColor="background1" w:themeShade="D9"/>
              <w:right w:val="nil"/>
            </w:tcBorders>
            <w:shd w:val="clear" w:color="auto" w:fill="auto"/>
            <w:vAlign w:val="center"/>
            <w:hideMark/>
          </w:tcPr>
          <w:p w14:paraId="49AA225D"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$ 258,408,133.98 </w:t>
            </w:r>
          </w:p>
        </w:tc>
        <w:tc>
          <w:tcPr>
            <w:tcW w:w="457" w:type="dxa"/>
            <w:tcBorders>
              <w:top w:val="nil"/>
              <w:left w:val="nil"/>
              <w:bottom w:val="nil"/>
              <w:right w:val="nil"/>
            </w:tcBorders>
            <w:shd w:val="clear" w:color="auto" w:fill="auto"/>
            <w:vAlign w:val="center"/>
            <w:hideMark/>
          </w:tcPr>
          <w:p w14:paraId="1EF530D0"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3F5E6C09"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3EC32878" w14:textId="77777777" w:rsidTr="00BE0C33">
        <w:trPr>
          <w:trHeight w:val="248"/>
          <w:jc w:val="center"/>
        </w:trPr>
        <w:tc>
          <w:tcPr>
            <w:tcW w:w="433" w:type="dxa"/>
            <w:tcBorders>
              <w:top w:val="nil"/>
              <w:left w:val="nil"/>
              <w:bottom w:val="nil"/>
              <w:right w:val="nil"/>
            </w:tcBorders>
            <w:shd w:val="clear" w:color="auto" w:fill="auto"/>
            <w:vAlign w:val="center"/>
            <w:hideMark/>
          </w:tcPr>
          <w:p w14:paraId="1623116A"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5A5FD544"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Servicios: consultoría </w:t>
            </w:r>
          </w:p>
        </w:tc>
        <w:tc>
          <w:tcPr>
            <w:tcW w:w="3280" w:type="dxa"/>
            <w:tcBorders>
              <w:top w:val="nil"/>
              <w:left w:val="nil"/>
              <w:bottom w:val="single" w:sz="6" w:space="0" w:color="D9D9D9" w:themeColor="background1" w:themeShade="D9"/>
              <w:right w:val="nil"/>
            </w:tcBorders>
            <w:shd w:val="clear" w:color="auto" w:fill="auto"/>
            <w:vAlign w:val="center"/>
            <w:hideMark/>
          </w:tcPr>
          <w:p w14:paraId="29856FAA"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$ 100,000.00 </w:t>
            </w:r>
          </w:p>
        </w:tc>
        <w:tc>
          <w:tcPr>
            <w:tcW w:w="457" w:type="dxa"/>
            <w:tcBorders>
              <w:top w:val="nil"/>
              <w:left w:val="nil"/>
              <w:bottom w:val="nil"/>
              <w:right w:val="nil"/>
            </w:tcBorders>
            <w:shd w:val="clear" w:color="auto" w:fill="auto"/>
            <w:vAlign w:val="center"/>
            <w:hideMark/>
          </w:tcPr>
          <w:p w14:paraId="7F199E0D"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14D15C00"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11F90DBA" w14:textId="77777777" w:rsidTr="00BE0C33">
        <w:trPr>
          <w:trHeight w:val="248"/>
          <w:jc w:val="center"/>
        </w:trPr>
        <w:tc>
          <w:tcPr>
            <w:tcW w:w="433" w:type="dxa"/>
            <w:tcBorders>
              <w:top w:val="nil"/>
              <w:left w:val="nil"/>
              <w:bottom w:val="nil"/>
              <w:right w:val="nil"/>
            </w:tcBorders>
            <w:shd w:val="clear" w:color="auto" w:fill="auto"/>
            <w:vAlign w:val="center"/>
            <w:hideMark/>
          </w:tcPr>
          <w:p w14:paraId="5FF44D79"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12494" w:type="dxa"/>
            <w:gridSpan w:val="2"/>
            <w:tcBorders>
              <w:top w:val="nil"/>
              <w:left w:val="nil"/>
              <w:bottom w:val="nil"/>
              <w:right w:val="nil"/>
            </w:tcBorders>
            <w:shd w:val="clear" w:color="auto" w:fill="D9D9D9" w:themeFill="background1" w:themeFillShade="D9"/>
            <w:vAlign w:val="center"/>
            <w:hideMark/>
          </w:tcPr>
          <w:p w14:paraId="3A4CF88B" w14:textId="77777777" w:rsidR="00700425" w:rsidRPr="00970BC8" w:rsidRDefault="00700425" w:rsidP="00BE0C33">
            <w:pPr>
              <w:spacing w:after="0" w:line="240" w:lineRule="auto"/>
              <w:jc w:val="center"/>
              <w:textAlignment w:val="baseline"/>
              <w:rPr>
                <w:rFonts w:ascii="Segoe UI" w:eastAsia="Times New Roman" w:hAnsi="Segoe UI" w:cs="Segoe UI"/>
                <w:spacing w:val="0"/>
                <w:sz w:val="18"/>
                <w:szCs w:val="18"/>
                <w:lang w:eastAsia="es-DO"/>
              </w:rPr>
            </w:pPr>
            <w:r w:rsidRPr="00970BC8">
              <w:rPr>
                <w:rFonts w:eastAsia="Times New Roman"/>
                <w:b/>
                <w:bCs/>
                <w:color w:val="4B4646"/>
                <w:spacing w:val="0"/>
                <w:lang w:eastAsia="es-DO"/>
              </w:rPr>
              <w:t>MONTOS ESTIMADOS SEGÚN CLASIFICACIÓN MIPYMES</w:t>
            </w:r>
          </w:p>
        </w:tc>
        <w:tc>
          <w:tcPr>
            <w:tcW w:w="457" w:type="dxa"/>
            <w:tcBorders>
              <w:top w:val="nil"/>
              <w:left w:val="nil"/>
              <w:bottom w:val="nil"/>
              <w:right w:val="nil"/>
            </w:tcBorders>
            <w:shd w:val="clear" w:color="auto" w:fill="auto"/>
            <w:vAlign w:val="center"/>
            <w:hideMark/>
          </w:tcPr>
          <w:p w14:paraId="35E7C151"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lang w:eastAsia="es-DO"/>
              </w:rPr>
              <w:t> </w:t>
            </w:r>
          </w:p>
        </w:tc>
        <w:tc>
          <w:tcPr>
            <w:tcW w:w="216" w:type="dxa"/>
            <w:tcBorders>
              <w:top w:val="nil"/>
              <w:left w:val="nil"/>
              <w:bottom w:val="nil"/>
              <w:right w:val="nil"/>
            </w:tcBorders>
            <w:shd w:val="clear" w:color="auto" w:fill="auto"/>
            <w:vAlign w:val="center"/>
            <w:hideMark/>
          </w:tcPr>
          <w:p w14:paraId="16F00B95"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61BCEC0E" w14:textId="77777777" w:rsidTr="00BE0C33">
        <w:trPr>
          <w:trHeight w:val="248"/>
          <w:jc w:val="center"/>
        </w:trPr>
        <w:tc>
          <w:tcPr>
            <w:tcW w:w="433" w:type="dxa"/>
            <w:tcBorders>
              <w:top w:val="nil"/>
              <w:left w:val="nil"/>
              <w:bottom w:val="nil"/>
              <w:right w:val="nil"/>
            </w:tcBorders>
            <w:shd w:val="clear" w:color="auto" w:fill="auto"/>
            <w:vAlign w:val="center"/>
            <w:hideMark/>
          </w:tcPr>
          <w:p w14:paraId="1A904DB2"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2D017730"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MiPymes </w:t>
            </w:r>
          </w:p>
        </w:tc>
        <w:tc>
          <w:tcPr>
            <w:tcW w:w="3280" w:type="dxa"/>
            <w:tcBorders>
              <w:top w:val="nil"/>
              <w:left w:val="nil"/>
              <w:bottom w:val="single" w:sz="6" w:space="0" w:color="D9D9D9" w:themeColor="background1" w:themeShade="D9"/>
              <w:right w:val="nil"/>
            </w:tcBorders>
            <w:shd w:val="clear" w:color="auto" w:fill="auto"/>
            <w:vAlign w:val="center"/>
            <w:hideMark/>
          </w:tcPr>
          <w:p w14:paraId="2C4637E4"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$ 248,911,051.51 </w:t>
            </w:r>
          </w:p>
        </w:tc>
        <w:tc>
          <w:tcPr>
            <w:tcW w:w="457" w:type="dxa"/>
            <w:tcBorders>
              <w:top w:val="nil"/>
              <w:left w:val="nil"/>
              <w:bottom w:val="nil"/>
              <w:right w:val="nil"/>
            </w:tcBorders>
            <w:shd w:val="clear" w:color="auto" w:fill="auto"/>
            <w:vAlign w:val="center"/>
            <w:hideMark/>
          </w:tcPr>
          <w:p w14:paraId="1CDAFC4C"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180DBA9E"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18E2DBF5" w14:textId="77777777" w:rsidTr="00BE0C33">
        <w:trPr>
          <w:trHeight w:val="248"/>
          <w:jc w:val="center"/>
        </w:trPr>
        <w:tc>
          <w:tcPr>
            <w:tcW w:w="433" w:type="dxa"/>
            <w:tcBorders>
              <w:top w:val="nil"/>
              <w:left w:val="nil"/>
              <w:bottom w:val="nil"/>
              <w:right w:val="nil"/>
            </w:tcBorders>
            <w:shd w:val="clear" w:color="auto" w:fill="auto"/>
            <w:vAlign w:val="center"/>
            <w:hideMark/>
          </w:tcPr>
          <w:p w14:paraId="27B8B8D1"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7496FAB2"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MiPymes mujer </w:t>
            </w:r>
          </w:p>
        </w:tc>
        <w:tc>
          <w:tcPr>
            <w:tcW w:w="3280" w:type="dxa"/>
            <w:tcBorders>
              <w:top w:val="nil"/>
              <w:left w:val="nil"/>
              <w:bottom w:val="single" w:sz="6" w:space="0" w:color="D9D9D9" w:themeColor="background1" w:themeShade="D9"/>
              <w:right w:val="nil"/>
            </w:tcBorders>
            <w:shd w:val="clear" w:color="auto" w:fill="auto"/>
            <w:vAlign w:val="center"/>
            <w:hideMark/>
          </w:tcPr>
          <w:p w14:paraId="5F1C7786"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$ 15,312,154.00 </w:t>
            </w:r>
          </w:p>
        </w:tc>
        <w:tc>
          <w:tcPr>
            <w:tcW w:w="457" w:type="dxa"/>
            <w:tcBorders>
              <w:top w:val="nil"/>
              <w:left w:val="nil"/>
              <w:bottom w:val="nil"/>
              <w:right w:val="nil"/>
            </w:tcBorders>
            <w:shd w:val="clear" w:color="auto" w:fill="auto"/>
            <w:vAlign w:val="center"/>
            <w:hideMark/>
          </w:tcPr>
          <w:p w14:paraId="62222911"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538E65C3"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709EB647" w14:textId="77777777" w:rsidTr="00BE0C33">
        <w:trPr>
          <w:trHeight w:val="248"/>
          <w:jc w:val="center"/>
        </w:trPr>
        <w:tc>
          <w:tcPr>
            <w:tcW w:w="433" w:type="dxa"/>
            <w:tcBorders>
              <w:top w:val="nil"/>
              <w:left w:val="nil"/>
              <w:bottom w:val="nil"/>
              <w:right w:val="nil"/>
            </w:tcBorders>
            <w:shd w:val="clear" w:color="auto" w:fill="auto"/>
            <w:vAlign w:val="center"/>
            <w:hideMark/>
          </w:tcPr>
          <w:p w14:paraId="521D11FB"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nil"/>
              <w:right w:val="nil"/>
            </w:tcBorders>
            <w:shd w:val="clear" w:color="auto" w:fill="auto"/>
            <w:vAlign w:val="center"/>
            <w:hideMark/>
          </w:tcPr>
          <w:p w14:paraId="4047AB11"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No MiPymes </w:t>
            </w:r>
          </w:p>
        </w:tc>
        <w:tc>
          <w:tcPr>
            <w:tcW w:w="3280" w:type="dxa"/>
            <w:tcBorders>
              <w:top w:val="nil"/>
              <w:left w:val="nil"/>
              <w:bottom w:val="single" w:sz="6" w:space="0" w:color="D9D9D9" w:themeColor="background1" w:themeShade="D9"/>
              <w:right w:val="nil"/>
            </w:tcBorders>
            <w:shd w:val="clear" w:color="auto" w:fill="auto"/>
            <w:vAlign w:val="center"/>
            <w:hideMark/>
          </w:tcPr>
          <w:p w14:paraId="187A7FB3"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$ 305,082,446.29 </w:t>
            </w:r>
          </w:p>
        </w:tc>
        <w:tc>
          <w:tcPr>
            <w:tcW w:w="457" w:type="dxa"/>
            <w:tcBorders>
              <w:top w:val="nil"/>
              <w:left w:val="nil"/>
              <w:bottom w:val="nil"/>
              <w:right w:val="nil"/>
            </w:tcBorders>
            <w:shd w:val="clear" w:color="auto" w:fill="auto"/>
            <w:vAlign w:val="center"/>
            <w:hideMark/>
          </w:tcPr>
          <w:p w14:paraId="2E81A54F"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3EAF92C7"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2BF4104C" w14:textId="77777777" w:rsidTr="00BE0C33">
        <w:trPr>
          <w:trHeight w:val="248"/>
          <w:jc w:val="center"/>
        </w:trPr>
        <w:tc>
          <w:tcPr>
            <w:tcW w:w="433" w:type="dxa"/>
            <w:tcBorders>
              <w:top w:val="nil"/>
              <w:left w:val="nil"/>
              <w:bottom w:val="nil"/>
              <w:right w:val="nil"/>
            </w:tcBorders>
            <w:shd w:val="clear" w:color="auto" w:fill="auto"/>
            <w:vAlign w:val="center"/>
            <w:hideMark/>
          </w:tcPr>
          <w:p w14:paraId="13C3C7C5"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12494" w:type="dxa"/>
            <w:gridSpan w:val="2"/>
            <w:tcBorders>
              <w:top w:val="nil"/>
              <w:left w:val="nil"/>
              <w:bottom w:val="nil"/>
              <w:right w:val="nil"/>
            </w:tcBorders>
            <w:shd w:val="clear" w:color="auto" w:fill="D9D9D9" w:themeFill="background1" w:themeFillShade="D9"/>
            <w:vAlign w:val="center"/>
            <w:hideMark/>
          </w:tcPr>
          <w:p w14:paraId="58D37B59" w14:textId="77777777" w:rsidR="00700425" w:rsidRPr="00970BC8" w:rsidRDefault="00700425" w:rsidP="00BE0C33">
            <w:pPr>
              <w:spacing w:after="0" w:line="240" w:lineRule="auto"/>
              <w:jc w:val="center"/>
              <w:textAlignment w:val="baseline"/>
              <w:rPr>
                <w:rFonts w:ascii="Segoe UI" w:eastAsia="Times New Roman" w:hAnsi="Segoe UI" w:cs="Segoe UI"/>
                <w:spacing w:val="0"/>
                <w:sz w:val="18"/>
                <w:szCs w:val="18"/>
                <w:lang w:eastAsia="es-DO"/>
              </w:rPr>
            </w:pPr>
            <w:r w:rsidRPr="00970BC8">
              <w:rPr>
                <w:rFonts w:eastAsia="Times New Roman"/>
                <w:b/>
                <w:bCs/>
                <w:color w:val="4B4646"/>
                <w:spacing w:val="0"/>
                <w:lang w:eastAsia="es-DO"/>
              </w:rPr>
              <w:t>MONTOS ESTIMADOS SEGÚN TIPO DE PROCEDIMIENTO</w:t>
            </w:r>
          </w:p>
        </w:tc>
        <w:tc>
          <w:tcPr>
            <w:tcW w:w="457" w:type="dxa"/>
            <w:tcBorders>
              <w:top w:val="nil"/>
              <w:left w:val="nil"/>
              <w:bottom w:val="nil"/>
              <w:right w:val="nil"/>
            </w:tcBorders>
            <w:shd w:val="clear" w:color="auto" w:fill="auto"/>
            <w:vAlign w:val="center"/>
            <w:hideMark/>
          </w:tcPr>
          <w:p w14:paraId="442FFAAB"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lang w:eastAsia="es-DO"/>
              </w:rPr>
              <w:t> </w:t>
            </w:r>
          </w:p>
        </w:tc>
        <w:tc>
          <w:tcPr>
            <w:tcW w:w="216" w:type="dxa"/>
            <w:tcBorders>
              <w:top w:val="nil"/>
              <w:left w:val="nil"/>
              <w:bottom w:val="nil"/>
              <w:right w:val="nil"/>
            </w:tcBorders>
            <w:shd w:val="clear" w:color="auto" w:fill="auto"/>
            <w:vAlign w:val="center"/>
            <w:hideMark/>
          </w:tcPr>
          <w:p w14:paraId="7FB05D31"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0BECAEE7" w14:textId="77777777" w:rsidTr="00BE0C33">
        <w:trPr>
          <w:trHeight w:val="248"/>
          <w:jc w:val="center"/>
        </w:trPr>
        <w:tc>
          <w:tcPr>
            <w:tcW w:w="433" w:type="dxa"/>
            <w:tcBorders>
              <w:top w:val="nil"/>
              <w:left w:val="nil"/>
              <w:bottom w:val="nil"/>
              <w:right w:val="nil"/>
            </w:tcBorders>
            <w:shd w:val="clear" w:color="auto" w:fill="auto"/>
            <w:vAlign w:val="center"/>
            <w:hideMark/>
          </w:tcPr>
          <w:p w14:paraId="4D21F1E0"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2A48F60B"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Compras por debajo del umbral </w:t>
            </w:r>
          </w:p>
        </w:tc>
        <w:tc>
          <w:tcPr>
            <w:tcW w:w="3280" w:type="dxa"/>
            <w:tcBorders>
              <w:top w:val="nil"/>
              <w:left w:val="nil"/>
              <w:bottom w:val="single" w:sz="6" w:space="0" w:color="D9D9D9" w:themeColor="background1" w:themeShade="D9"/>
              <w:right w:val="nil"/>
            </w:tcBorders>
            <w:shd w:val="clear" w:color="auto" w:fill="auto"/>
            <w:vAlign w:val="center"/>
            <w:hideMark/>
          </w:tcPr>
          <w:p w14:paraId="4C13CB67"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$ 37,397,567.40 </w:t>
            </w:r>
          </w:p>
        </w:tc>
        <w:tc>
          <w:tcPr>
            <w:tcW w:w="457" w:type="dxa"/>
            <w:tcBorders>
              <w:top w:val="nil"/>
              <w:left w:val="nil"/>
              <w:bottom w:val="nil"/>
              <w:right w:val="nil"/>
            </w:tcBorders>
            <w:shd w:val="clear" w:color="auto" w:fill="auto"/>
            <w:vAlign w:val="center"/>
            <w:hideMark/>
          </w:tcPr>
          <w:p w14:paraId="2E6F0C3B"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7534F6CB"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381728EC" w14:textId="77777777" w:rsidTr="00BE0C33">
        <w:trPr>
          <w:trHeight w:val="248"/>
          <w:jc w:val="center"/>
        </w:trPr>
        <w:tc>
          <w:tcPr>
            <w:tcW w:w="433" w:type="dxa"/>
            <w:tcBorders>
              <w:top w:val="nil"/>
              <w:left w:val="nil"/>
              <w:bottom w:val="nil"/>
              <w:right w:val="nil"/>
            </w:tcBorders>
            <w:shd w:val="clear" w:color="auto" w:fill="auto"/>
            <w:vAlign w:val="center"/>
            <w:hideMark/>
          </w:tcPr>
          <w:p w14:paraId="11FE8FCA"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6DDEF0E0"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Compra menor </w:t>
            </w:r>
          </w:p>
        </w:tc>
        <w:tc>
          <w:tcPr>
            <w:tcW w:w="3280" w:type="dxa"/>
            <w:tcBorders>
              <w:top w:val="nil"/>
              <w:left w:val="nil"/>
              <w:bottom w:val="single" w:sz="6" w:space="0" w:color="D9D9D9" w:themeColor="background1" w:themeShade="D9"/>
              <w:right w:val="nil"/>
            </w:tcBorders>
            <w:shd w:val="clear" w:color="auto" w:fill="auto"/>
            <w:vAlign w:val="center"/>
            <w:hideMark/>
          </w:tcPr>
          <w:p w14:paraId="1CCBBFEE"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$ 288,517,854.62 </w:t>
            </w:r>
          </w:p>
        </w:tc>
        <w:tc>
          <w:tcPr>
            <w:tcW w:w="457" w:type="dxa"/>
            <w:tcBorders>
              <w:top w:val="nil"/>
              <w:left w:val="nil"/>
              <w:bottom w:val="nil"/>
              <w:right w:val="nil"/>
            </w:tcBorders>
            <w:shd w:val="clear" w:color="auto" w:fill="auto"/>
            <w:vAlign w:val="center"/>
            <w:hideMark/>
          </w:tcPr>
          <w:p w14:paraId="4F8EDF5B"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371B945B"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33AD5D7C" w14:textId="77777777" w:rsidTr="00BE0C33">
        <w:trPr>
          <w:trHeight w:val="248"/>
          <w:jc w:val="center"/>
        </w:trPr>
        <w:tc>
          <w:tcPr>
            <w:tcW w:w="433" w:type="dxa"/>
            <w:tcBorders>
              <w:top w:val="nil"/>
              <w:left w:val="nil"/>
              <w:bottom w:val="nil"/>
              <w:right w:val="nil"/>
            </w:tcBorders>
            <w:shd w:val="clear" w:color="auto" w:fill="auto"/>
            <w:vAlign w:val="center"/>
            <w:hideMark/>
          </w:tcPr>
          <w:p w14:paraId="6B89B29C"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1C95F273"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Comparación de precios </w:t>
            </w:r>
          </w:p>
        </w:tc>
        <w:tc>
          <w:tcPr>
            <w:tcW w:w="3280" w:type="dxa"/>
            <w:tcBorders>
              <w:top w:val="nil"/>
              <w:left w:val="nil"/>
              <w:bottom w:val="single" w:sz="6" w:space="0" w:color="D9D9D9" w:themeColor="background1" w:themeShade="D9"/>
              <w:right w:val="nil"/>
            </w:tcBorders>
            <w:shd w:val="clear" w:color="auto" w:fill="auto"/>
            <w:vAlign w:val="center"/>
            <w:hideMark/>
          </w:tcPr>
          <w:p w14:paraId="3F82EF48"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$ 143,145,942.82 </w:t>
            </w:r>
          </w:p>
        </w:tc>
        <w:tc>
          <w:tcPr>
            <w:tcW w:w="457" w:type="dxa"/>
            <w:tcBorders>
              <w:top w:val="nil"/>
              <w:left w:val="nil"/>
              <w:bottom w:val="nil"/>
              <w:right w:val="nil"/>
            </w:tcBorders>
            <w:shd w:val="clear" w:color="auto" w:fill="auto"/>
            <w:vAlign w:val="center"/>
            <w:hideMark/>
          </w:tcPr>
          <w:p w14:paraId="1D227E44"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4F52B9C3"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4FF8D52F" w14:textId="77777777" w:rsidTr="00BE0C33">
        <w:trPr>
          <w:trHeight w:val="248"/>
          <w:jc w:val="center"/>
        </w:trPr>
        <w:tc>
          <w:tcPr>
            <w:tcW w:w="433" w:type="dxa"/>
            <w:tcBorders>
              <w:top w:val="nil"/>
              <w:left w:val="nil"/>
              <w:bottom w:val="nil"/>
              <w:right w:val="nil"/>
            </w:tcBorders>
            <w:shd w:val="clear" w:color="auto" w:fill="auto"/>
            <w:vAlign w:val="center"/>
            <w:hideMark/>
          </w:tcPr>
          <w:p w14:paraId="1CE82A40"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lastRenderedPageBreak/>
              <w:t> </w:t>
            </w:r>
          </w:p>
        </w:tc>
        <w:tc>
          <w:tcPr>
            <w:tcW w:w="9214" w:type="dxa"/>
            <w:tcBorders>
              <w:top w:val="nil"/>
              <w:left w:val="nil"/>
              <w:bottom w:val="single" w:sz="6" w:space="0" w:color="D9D9D9" w:themeColor="background1" w:themeShade="D9"/>
              <w:right w:val="nil"/>
            </w:tcBorders>
            <w:shd w:val="clear" w:color="auto" w:fill="auto"/>
            <w:vAlign w:val="center"/>
            <w:hideMark/>
          </w:tcPr>
          <w:p w14:paraId="11A9A8AD"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Licitación pública </w:t>
            </w:r>
          </w:p>
        </w:tc>
        <w:tc>
          <w:tcPr>
            <w:tcW w:w="3280" w:type="dxa"/>
            <w:tcBorders>
              <w:top w:val="nil"/>
              <w:left w:val="nil"/>
              <w:bottom w:val="single" w:sz="6" w:space="0" w:color="D9D9D9" w:themeColor="background1" w:themeShade="D9"/>
              <w:right w:val="nil"/>
            </w:tcBorders>
            <w:shd w:val="clear" w:color="auto" w:fill="auto"/>
            <w:vAlign w:val="center"/>
            <w:hideMark/>
          </w:tcPr>
          <w:p w14:paraId="34B8BD01"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$ 83,582,286.96 </w:t>
            </w:r>
          </w:p>
        </w:tc>
        <w:tc>
          <w:tcPr>
            <w:tcW w:w="457" w:type="dxa"/>
            <w:tcBorders>
              <w:top w:val="nil"/>
              <w:left w:val="nil"/>
              <w:bottom w:val="nil"/>
              <w:right w:val="nil"/>
            </w:tcBorders>
            <w:shd w:val="clear" w:color="auto" w:fill="auto"/>
            <w:vAlign w:val="center"/>
            <w:hideMark/>
          </w:tcPr>
          <w:p w14:paraId="2E37A622"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27ED26DE"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2E03406B" w14:textId="77777777" w:rsidTr="00BE0C33">
        <w:trPr>
          <w:trHeight w:val="248"/>
          <w:jc w:val="center"/>
        </w:trPr>
        <w:tc>
          <w:tcPr>
            <w:tcW w:w="433" w:type="dxa"/>
            <w:tcBorders>
              <w:top w:val="nil"/>
              <w:left w:val="nil"/>
              <w:bottom w:val="nil"/>
              <w:right w:val="nil"/>
            </w:tcBorders>
            <w:shd w:val="clear" w:color="auto" w:fill="auto"/>
            <w:vAlign w:val="center"/>
            <w:hideMark/>
          </w:tcPr>
          <w:p w14:paraId="1817514E"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5196E005"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04040"/>
                <w:spacing w:val="0"/>
                <w:lang w:eastAsia="es-DO"/>
              </w:rPr>
              <w:t>Licitación pública internacional </w:t>
            </w:r>
          </w:p>
        </w:tc>
        <w:tc>
          <w:tcPr>
            <w:tcW w:w="3280" w:type="dxa"/>
            <w:tcBorders>
              <w:top w:val="nil"/>
              <w:left w:val="nil"/>
              <w:bottom w:val="single" w:sz="6" w:space="0" w:color="D9D9D9" w:themeColor="background1" w:themeShade="D9"/>
              <w:right w:val="nil"/>
            </w:tcBorders>
            <w:shd w:val="clear" w:color="auto" w:fill="auto"/>
            <w:vAlign w:val="center"/>
            <w:hideMark/>
          </w:tcPr>
          <w:p w14:paraId="241D12FC"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457" w:type="dxa"/>
            <w:tcBorders>
              <w:top w:val="nil"/>
              <w:left w:val="nil"/>
              <w:bottom w:val="nil"/>
              <w:right w:val="nil"/>
            </w:tcBorders>
            <w:shd w:val="clear" w:color="auto" w:fill="auto"/>
            <w:vAlign w:val="center"/>
            <w:hideMark/>
          </w:tcPr>
          <w:p w14:paraId="0A6E07FF"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3A3568D3"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405E6CB1" w14:textId="77777777" w:rsidTr="00BE0C33">
        <w:trPr>
          <w:trHeight w:val="248"/>
          <w:jc w:val="center"/>
        </w:trPr>
        <w:tc>
          <w:tcPr>
            <w:tcW w:w="433" w:type="dxa"/>
            <w:tcBorders>
              <w:top w:val="nil"/>
              <w:left w:val="nil"/>
              <w:bottom w:val="nil"/>
              <w:right w:val="nil"/>
            </w:tcBorders>
            <w:shd w:val="clear" w:color="auto" w:fill="auto"/>
            <w:vAlign w:val="center"/>
            <w:hideMark/>
          </w:tcPr>
          <w:p w14:paraId="4DCB1393"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02BACBEB"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04040"/>
                <w:spacing w:val="0"/>
                <w:lang w:eastAsia="es-DO"/>
              </w:rPr>
              <w:t>Licitación restringida </w:t>
            </w:r>
          </w:p>
        </w:tc>
        <w:tc>
          <w:tcPr>
            <w:tcW w:w="3280" w:type="dxa"/>
            <w:tcBorders>
              <w:top w:val="nil"/>
              <w:left w:val="nil"/>
              <w:bottom w:val="single" w:sz="6" w:space="0" w:color="D9D9D9" w:themeColor="background1" w:themeShade="D9"/>
              <w:right w:val="nil"/>
            </w:tcBorders>
            <w:shd w:val="clear" w:color="auto" w:fill="auto"/>
            <w:vAlign w:val="center"/>
            <w:hideMark/>
          </w:tcPr>
          <w:p w14:paraId="532D9DDC"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457" w:type="dxa"/>
            <w:tcBorders>
              <w:top w:val="nil"/>
              <w:left w:val="nil"/>
              <w:bottom w:val="nil"/>
              <w:right w:val="nil"/>
            </w:tcBorders>
            <w:shd w:val="clear" w:color="auto" w:fill="auto"/>
            <w:vAlign w:val="center"/>
            <w:hideMark/>
          </w:tcPr>
          <w:p w14:paraId="180DD033"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64F905BF"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21FB2D24" w14:textId="77777777" w:rsidTr="00BE0C33">
        <w:trPr>
          <w:trHeight w:val="248"/>
          <w:jc w:val="center"/>
        </w:trPr>
        <w:tc>
          <w:tcPr>
            <w:tcW w:w="433" w:type="dxa"/>
            <w:tcBorders>
              <w:top w:val="nil"/>
              <w:left w:val="nil"/>
              <w:bottom w:val="nil"/>
              <w:right w:val="nil"/>
            </w:tcBorders>
            <w:shd w:val="clear" w:color="auto" w:fill="auto"/>
            <w:vAlign w:val="center"/>
            <w:hideMark/>
          </w:tcPr>
          <w:p w14:paraId="017CA942"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2675EC1F"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04040"/>
                <w:spacing w:val="0"/>
                <w:lang w:eastAsia="es-DO"/>
              </w:rPr>
              <w:t>Sorteo de obras </w:t>
            </w:r>
          </w:p>
        </w:tc>
        <w:tc>
          <w:tcPr>
            <w:tcW w:w="3280" w:type="dxa"/>
            <w:tcBorders>
              <w:top w:val="nil"/>
              <w:left w:val="nil"/>
              <w:bottom w:val="single" w:sz="6" w:space="0" w:color="D9D9D9" w:themeColor="background1" w:themeShade="D9"/>
              <w:right w:val="nil"/>
            </w:tcBorders>
            <w:shd w:val="clear" w:color="auto" w:fill="auto"/>
            <w:vAlign w:val="center"/>
            <w:hideMark/>
          </w:tcPr>
          <w:p w14:paraId="14F01C02"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457" w:type="dxa"/>
            <w:tcBorders>
              <w:top w:val="nil"/>
              <w:left w:val="nil"/>
              <w:bottom w:val="nil"/>
              <w:right w:val="nil"/>
            </w:tcBorders>
            <w:shd w:val="clear" w:color="auto" w:fill="auto"/>
            <w:vAlign w:val="center"/>
            <w:hideMark/>
          </w:tcPr>
          <w:p w14:paraId="5A6F474A"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7A0EB9CF"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7FC616C6" w14:textId="77777777" w:rsidTr="00BE0C33">
        <w:trPr>
          <w:trHeight w:val="283"/>
          <w:jc w:val="center"/>
        </w:trPr>
        <w:tc>
          <w:tcPr>
            <w:tcW w:w="433" w:type="dxa"/>
            <w:tcBorders>
              <w:top w:val="nil"/>
              <w:left w:val="nil"/>
              <w:bottom w:val="nil"/>
              <w:right w:val="nil"/>
            </w:tcBorders>
            <w:shd w:val="clear" w:color="auto" w:fill="auto"/>
            <w:vAlign w:val="center"/>
            <w:hideMark/>
          </w:tcPr>
          <w:p w14:paraId="3BFF8A22"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5562FBD7"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04040"/>
                <w:spacing w:val="0"/>
                <w:lang w:eastAsia="es-DO"/>
              </w:rPr>
              <w:t>Excepción - bienes o servicios con exclusividad </w:t>
            </w:r>
          </w:p>
        </w:tc>
        <w:tc>
          <w:tcPr>
            <w:tcW w:w="3280" w:type="dxa"/>
            <w:tcBorders>
              <w:top w:val="nil"/>
              <w:left w:val="nil"/>
              <w:bottom w:val="single" w:sz="6" w:space="0" w:color="D9D9D9" w:themeColor="background1" w:themeShade="D9"/>
              <w:right w:val="nil"/>
            </w:tcBorders>
            <w:shd w:val="clear" w:color="auto" w:fill="auto"/>
            <w:vAlign w:val="center"/>
            <w:hideMark/>
          </w:tcPr>
          <w:p w14:paraId="51643781"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$2,700,000.00 </w:t>
            </w:r>
          </w:p>
        </w:tc>
        <w:tc>
          <w:tcPr>
            <w:tcW w:w="457" w:type="dxa"/>
            <w:tcBorders>
              <w:top w:val="nil"/>
              <w:left w:val="nil"/>
              <w:bottom w:val="nil"/>
              <w:right w:val="nil"/>
            </w:tcBorders>
            <w:shd w:val="clear" w:color="auto" w:fill="auto"/>
            <w:vAlign w:val="center"/>
            <w:hideMark/>
          </w:tcPr>
          <w:p w14:paraId="0CB225E2"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296416A9"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38463E83" w14:textId="77777777" w:rsidTr="00BE0C33">
        <w:trPr>
          <w:trHeight w:val="497"/>
          <w:jc w:val="center"/>
        </w:trPr>
        <w:tc>
          <w:tcPr>
            <w:tcW w:w="433" w:type="dxa"/>
            <w:tcBorders>
              <w:top w:val="nil"/>
              <w:left w:val="nil"/>
              <w:bottom w:val="nil"/>
              <w:right w:val="nil"/>
            </w:tcBorders>
            <w:shd w:val="clear" w:color="auto" w:fill="auto"/>
            <w:vAlign w:val="center"/>
            <w:hideMark/>
          </w:tcPr>
          <w:p w14:paraId="6D64B1C6"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4B04DEE8"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04040"/>
                <w:spacing w:val="0"/>
                <w:lang w:eastAsia="es-DO"/>
              </w:rPr>
              <w:t>Excepción - construcción, instalación o </w:t>
            </w:r>
            <w:r w:rsidRPr="00970BC8">
              <w:rPr>
                <w:rFonts w:eastAsia="Times New Roman"/>
                <w:color w:val="404040"/>
                <w:spacing w:val="0"/>
                <w:lang w:eastAsia="es-DO"/>
              </w:rPr>
              <w:br/>
              <w:t>adquisición de oficinas para el servicio exterior </w:t>
            </w:r>
          </w:p>
        </w:tc>
        <w:tc>
          <w:tcPr>
            <w:tcW w:w="3280" w:type="dxa"/>
            <w:tcBorders>
              <w:top w:val="nil"/>
              <w:left w:val="nil"/>
              <w:bottom w:val="single" w:sz="6" w:space="0" w:color="D9D9D9" w:themeColor="background1" w:themeShade="D9"/>
              <w:right w:val="nil"/>
            </w:tcBorders>
            <w:shd w:val="clear" w:color="auto" w:fill="auto"/>
            <w:vAlign w:val="center"/>
            <w:hideMark/>
          </w:tcPr>
          <w:p w14:paraId="14E84C5E"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457" w:type="dxa"/>
            <w:tcBorders>
              <w:top w:val="nil"/>
              <w:left w:val="nil"/>
              <w:bottom w:val="nil"/>
              <w:right w:val="nil"/>
            </w:tcBorders>
            <w:shd w:val="clear" w:color="auto" w:fill="auto"/>
            <w:vAlign w:val="center"/>
            <w:hideMark/>
          </w:tcPr>
          <w:p w14:paraId="2EC65CB6"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0ADF6C31"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2000DC1C" w14:textId="77777777" w:rsidTr="00BE0C33">
        <w:trPr>
          <w:trHeight w:val="497"/>
          <w:jc w:val="center"/>
        </w:trPr>
        <w:tc>
          <w:tcPr>
            <w:tcW w:w="433" w:type="dxa"/>
            <w:tcBorders>
              <w:top w:val="nil"/>
              <w:left w:val="nil"/>
              <w:bottom w:val="nil"/>
              <w:right w:val="nil"/>
            </w:tcBorders>
            <w:shd w:val="clear" w:color="auto" w:fill="auto"/>
            <w:vAlign w:val="center"/>
            <w:hideMark/>
          </w:tcPr>
          <w:p w14:paraId="79D8EF98"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126C896A"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04040"/>
                <w:spacing w:val="0"/>
                <w:lang w:eastAsia="es-DO"/>
              </w:rPr>
              <w:t>Excepción - contratación de publicidad a través de medios de comunicación social </w:t>
            </w:r>
          </w:p>
        </w:tc>
        <w:tc>
          <w:tcPr>
            <w:tcW w:w="3280" w:type="dxa"/>
            <w:tcBorders>
              <w:top w:val="nil"/>
              <w:left w:val="nil"/>
              <w:bottom w:val="single" w:sz="6" w:space="0" w:color="D9D9D9" w:themeColor="background1" w:themeShade="D9"/>
              <w:right w:val="nil"/>
            </w:tcBorders>
            <w:shd w:val="clear" w:color="auto" w:fill="auto"/>
            <w:vAlign w:val="center"/>
            <w:hideMark/>
          </w:tcPr>
          <w:p w14:paraId="68E07043"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$ 13,962,000.00 </w:t>
            </w:r>
          </w:p>
        </w:tc>
        <w:tc>
          <w:tcPr>
            <w:tcW w:w="457" w:type="dxa"/>
            <w:tcBorders>
              <w:top w:val="nil"/>
              <w:left w:val="nil"/>
              <w:bottom w:val="nil"/>
              <w:right w:val="nil"/>
            </w:tcBorders>
            <w:shd w:val="clear" w:color="auto" w:fill="auto"/>
            <w:vAlign w:val="center"/>
            <w:hideMark/>
          </w:tcPr>
          <w:p w14:paraId="053FA27E"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754981AE"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235B38BE" w14:textId="77777777" w:rsidTr="00BE0C33">
        <w:trPr>
          <w:trHeight w:val="497"/>
          <w:jc w:val="center"/>
        </w:trPr>
        <w:tc>
          <w:tcPr>
            <w:tcW w:w="433" w:type="dxa"/>
            <w:tcBorders>
              <w:top w:val="nil"/>
              <w:left w:val="nil"/>
              <w:bottom w:val="nil"/>
              <w:right w:val="nil"/>
            </w:tcBorders>
            <w:shd w:val="clear" w:color="auto" w:fill="auto"/>
            <w:vAlign w:val="center"/>
            <w:hideMark/>
          </w:tcPr>
          <w:p w14:paraId="5C08E73A"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5C9B79BB"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04040"/>
                <w:spacing w:val="0"/>
                <w:lang w:eastAsia="es-DO"/>
              </w:rPr>
              <w:t>Excepción - obras científicas, técnicas, artísticas, o restauración de monumentos históricos </w:t>
            </w:r>
          </w:p>
        </w:tc>
        <w:tc>
          <w:tcPr>
            <w:tcW w:w="3280" w:type="dxa"/>
            <w:tcBorders>
              <w:top w:val="nil"/>
              <w:left w:val="nil"/>
              <w:bottom w:val="single" w:sz="6" w:space="0" w:color="D9D9D9" w:themeColor="background1" w:themeShade="D9"/>
              <w:right w:val="nil"/>
            </w:tcBorders>
            <w:shd w:val="clear" w:color="auto" w:fill="auto"/>
            <w:vAlign w:val="center"/>
            <w:hideMark/>
          </w:tcPr>
          <w:p w14:paraId="5399D6B8"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457" w:type="dxa"/>
            <w:tcBorders>
              <w:top w:val="nil"/>
              <w:left w:val="nil"/>
              <w:bottom w:val="nil"/>
              <w:right w:val="nil"/>
            </w:tcBorders>
            <w:shd w:val="clear" w:color="auto" w:fill="auto"/>
            <w:vAlign w:val="center"/>
            <w:hideMark/>
          </w:tcPr>
          <w:p w14:paraId="4FCF3E3D"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5C938B7E"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382BF79C" w14:textId="77777777" w:rsidTr="00BE0C33">
        <w:trPr>
          <w:trHeight w:val="248"/>
          <w:jc w:val="center"/>
        </w:trPr>
        <w:tc>
          <w:tcPr>
            <w:tcW w:w="433" w:type="dxa"/>
            <w:tcBorders>
              <w:top w:val="nil"/>
              <w:left w:val="nil"/>
              <w:bottom w:val="nil"/>
              <w:right w:val="nil"/>
            </w:tcBorders>
            <w:shd w:val="clear" w:color="auto" w:fill="auto"/>
            <w:vAlign w:val="center"/>
            <w:hideMark/>
          </w:tcPr>
          <w:p w14:paraId="7D9C8DF0"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79FE23E0"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04040"/>
                <w:spacing w:val="0"/>
                <w:lang w:eastAsia="es-DO"/>
              </w:rPr>
              <w:t>Excepción - proveedor único </w:t>
            </w:r>
          </w:p>
        </w:tc>
        <w:tc>
          <w:tcPr>
            <w:tcW w:w="3280" w:type="dxa"/>
            <w:tcBorders>
              <w:top w:val="nil"/>
              <w:left w:val="nil"/>
              <w:bottom w:val="single" w:sz="6" w:space="0" w:color="D9D9D9" w:themeColor="background1" w:themeShade="D9"/>
              <w:right w:val="nil"/>
            </w:tcBorders>
            <w:shd w:val="clear" w:color="auto" w:fill="auto"/>
            <w:vAlign w:val="center"/>
            <w:hideMark/>
          </w:tcPr>
          <w:p w14:paraId="25B33399"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457" w:type="dxa"/>
            <w:tcBorders>
              <w:top w:val="nil"/>
              <w:left w:val="nil"/>
              <w:bottom w:val="nil"/>
              <w:right w:val="nil"/>
            </w:tcBorders>
            <w:shd w:val="clear" w:color="auto" w:fill="auto"/>
            <w:vAlign w:val="center"/>
            <w:hideMark/>
          </w:tcPr>
          <w:p w14:paraId="66CF4BB9"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3998DB90"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6B11E59F" w14:textId="77777777" w:rsidTr="00BE0C33">
        <w:trPr>
          <w:trHeight w:val="746"/>
          <w:jc w:val="center"/>
        </w:trPr>
        <w:tc>
          <w:tcPr>
            <w:tcW w:w="433" w:type="dxa"/>
            <w:tcBorders>
              <w:top w:val="nil"/>
              <w:left w:val="nil"/>
              <w:bottom w:val="nil"/>
              <w:right w:val="nil"/>
            </w:tcBorders>
            <w:shd w:val="clear" w:color="auto" w:fill="auto"/>
            <w:vAlign w:val="center"/>
            <w:hideMark/>
          </w:tcPr>
          <w:p w14:paraId="09C6DC6A"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2D027F96"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04040"/>
                <w:spacing w:val="0"/>
                <w:lang w:eastAsia="es-DO"/>
              </w:rPr>
              <w:t>Excepción - rescisión de contratos cuya terminación no exceda el 40 % del monto total del proyecto, obra o servicio </w:t>
            </w:r>
          </w:p>
        </w:tc>
        <w:tc>
          <w:tcPr>
            <w:tcW w:w="3280" w:type="dxa"/>
            <w:tcBorders>
              <w:top w:val="nil"/>
              <w:left w:val="nil"/>
              <w:bottom w:val="single" w:sz="6" w:space="0" w:color="D9D9D9" w:themeColor="background1" w:themeShade="D9"/>
              <w:right w:val="nil"/>
            </w:tcBorders>
            <w:shd w:val="clear" w:color="auto" w:fill="auto"/>
            <w:vAlign w:val="center"/>
            <w:hideMark/>
          </w:tcPr>
          <w:p w14:paraId="53E5765B"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457" w:type="dxa"/>
            <w:tcBorders>
              <w:top w:val="nil"/>
              <w:left w:val="nil"/>
              <w:bottom w:val="nil"/>
              <w:right w:val="nil"/>
            </w:tcBorders>
            <w:shd w:val="clear" w:color="auto" w:fill="auto"/>
            <w:vAlign w:val="center"/>
            <w:hideMark/>
          </w:tcPr>
          <w:p w14:paraId="24FA6B3C"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35F09F09"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2C835DBD" w14:textId="77777777" w:rsidTr="00BE0C33">
        <w:trPr>
          <w:trHeight w:val="248"/>
          <w:jc w:val="center"/>
        </w:trPr>
        <w:tc>
          <w:tcPr>
            <w:tcW w:w="433" w:type="dxa"/>
            <w:tcBorders>
              <w:top w:val="nil"/>
              <w:left w:val="nil"/>
              <w:bottom w:val="nil"/>
              <w:right w:val="nil"/>
            </w:tcBorders>
            <w:shd w:val="clear" w:color="auto" w:fill="auto"/>
            <w:vAlign w:val="center"/>
            <w:hideMark/>
          </w:tcPr>
          <w:p w14:paraId="28A2FE4C"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9214" w:type="dxa"/>
            <w:tcBorders>
              <w:top w:val="nil"/>
              <w:left w:val="nil"/>
              <w:bottom w:val="single" w:sz="6" w:space="0" w:color="D9D9D9" w:themeColor="background1" w:themeShade="D9"/>
              <w:right w:val="nil"/>
            </w:tcBorders>
            <w:shd w:val="clear" w:color="auto" w:fill="auto"/>
            <w:vAlign w:val="center"/>
            <w:hideMark/>
          </w:tcPr>
          <w:p w14:paraId="10027511"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04040"/>
                <w:spacing w:val="0"/>
                <w:lang w:eastAsia="es-DO"/>
              </w:rPr>
              <w:t>Compra y contratación de combustible </w:t>
            </w:r>
          </w:p>
        </w:tc>
        <w:tc>
          <w:tcPr>
            <w:tcW w:w="3280" w:type="dxa"/>
            <w:tcBorders>
              <w:top w:val="nil"/>
              <w:left w:val="nil"/>
              <w:bottom w:val="single" w:sz="6" w:space="0" w:color="D9D9D9" w:themeColor="background1" w:themeShade="D9"/>
              <w:right w:val="nil"/>
            </w:tcBorders>
            <w:shd w:val="clear" w:color="auto" w:fill="auto"/>
            <w:vAlign w:val="center"/>
            <w:hideMark/>
          </w:tcPr>
          <w:p w14:paraId="4951BD48"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457" w:type="dxa"/>
            <w:tcBorders>
              <w:top w:val="nil"/>
              <w:left w:val="nil"/>
              <w:bottom w:val="nil"/>
              <w:right w:val="nil"/>
            </w:tcBorders>
            <w:shd w:val="clear" w:color="auto" w:fill="auto"/>
            <w:vAlign w:val="center"/>
            <w:hideMark/>
          </w:tcPr>
          <w:p w14:paraId="5FD73E28"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4B4646"/>
                <w:spacing w:val="0"/>
                <w:lang w:eastAsia="es-DO"/>
              </w:rPr>
              <w:t> </w:t>
            </w:r>
          </w:p>
        </w:tc>
        <w:tc>
          <w:tcPr>
            <w:tcW w:w="216" w:type="dxa"/>
            <w:tcBorders>
              <w:top w:val="nil"/>
              <w:left w:val="nil"/>
              <w:bottom w:val="nil"/>
              <w:right w:val="nil"/>
            </w:tcBorders>
            <w:shd w:val="clear" w:color="auto" w:fill="auto"/>
            <w:vAlign w:val="center"/>
            <w:hideMark/>
          </w:tcPr>
          <w:p w14:paraId="5F787DEA"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r w:rsidR="00700425" w:rsidRPr="00970BC8" w14:paraId="57BB1B64" w14:textId="77777777" w:rsidTr="00BE0C33">
        <w:trPr>
          <w:trHeight w:val="47"/>
          <w:jc w:val="center"/>
        </w:trPr>
        <w:tc>
          <w:tcPr>
            <w:tcW w:w="433" w:type="dxa"/>
            <w:tcBorders>
              <w:top w:val="nil"/>
              <w:left w:val="nil"/>
              <w:bottom w:val="nil"/>
              <w:right w:val="nil"/>
            </w:tcBorders>
            <w:shd w:val="clear" w:color="auto" w:fill="auto"/>
            <w:vAlign w:val="center"/>
            <w:hideMark/>
          </w:tcPr>
          <w:p w14:paraId="46AFEC6F" w14:textId="77777777" w:rsidR="00700425" w:rsidRPr="00970BC8" w:rsidRDefault="00700425" w:rsidP="00BE0C33">
            <w:pPr>
              <w:spacing w:after="0" w:line="240" w:lineRule="auto"/>
              <w:textAlignment w:val="baseline"/>
              <w:rPr>
                <w:rFonts w:eastAsia="Times New Roman"/>
                <w:b/>
                <w:bCs/>
                <w:color w:val="404040"/>
                <w:spacing w:val="0"/>
                <w:sz w:val="18"/>
                <w:szCs w:val="18"/>
                <w:lang w:eastAsia="es-DO"/>
              </w:rPr>
            </w:pPr>
            <w:r w:rsidRPr="00970BC8">
              <w:rPr>
                <w:rFonts w:eastAsia="Times New Roman"/>
                <w:b/>
                <w:bCs/>
                <w:color w:val="404040"/>
                <w:spacing w:val="0"/>
                <w:sz w:val="18"/>
                <w:szCs w:val="18"/>
                <w:lang w:eastAsia="es-DO"/>
              </w:rPr>
              <w:t> </w:t>
            </w:r>
          </w:p>
        </w:tc>
        <w:tc>
          <w:tcPr>
            <w:tcW w:w="9214" w:type="dxa"/>
            <w:tcBorders>
              <w:top w:val="nil"/>
              <w:left w:val="nil"/>
              <w:bottom w:val="nil"/>
              <w:right w:val="nil"/>
            </w:tcBorders>
            <w:shd w:val="clear" w:color="auto" w:fill="auto"/>
            <w:vAlign w:val="center"/>
            <w:hideMark/>
          </w:tcPr>
          <w:p w14:paraId="660E30D1" w14:textId="77777777" w:rsidR="00700425" w:rsidRPr="00970BC8" w:rsidRDefault="00700425" w:rsidP="00BE0C33">
            <w:pPr>
              <w:spacing w:after="0" w:line="240" w:lineRule="auto"/>
              <w:textAlignment w:val="baseline"/>
              <w:rPr>
                <w:rFonts w:eastAsia="Times New Roman"/>
                <w:b/>
                <w:bCs/>
                <w:color w:val="404040"/>
                <w:spacing w:val="0"/>
                <w:sz w:val="18"/>
                <w:szCs w:val="18"/>
                <w:lang w:eastAsia="es-DO"/>
              </w:rPr>
            </w:pPr>
            <w:r w:rsidRPr="00970BC8">
              <w:rPr>
                <w:rFonts w:eastAsia="Times New Roman"/>
                <w:b/>
                <w:bCs/>
                <w:color w:val="404040"/>
                <w:spacing w:val="0"/>
                <w:sz w:val="18"/>
                <w:szCs w:val="18"/>
                <w:lang w:eastAsia="es-DO"/>
              </w:rPr>
              <w:t>Fuente: Dirección General de Compras y Contrataciones </w:t>
            </w:r>
          </w:p>
          <w:p w14:paraId="4973C19A" w14:textId="77777777" w:rsidR="00700425" w:rsidRPr="00970BC8" w:rsidRDefault="00700425" w:rsidP="00BE0C33">
            <w:pPr>
              <w:spacing w:after="0" w:line="240" w:lineRule="auto"/>
              <w:textAlignment w:val="baseline"/>
              <w:rPr>
                <w:rFonts w:eastAsia="Times New Roman"/>
                <w:b/>
                <w:bCs/>
                <w:color w:val="404040"/>
                <w:spacing w:val="0"/>
                <w:sz w:val="18"/>
                <w:szCs w:val="18"/>
                <w:lang w:eastAsia="es-DO"/>
              </w:rPr>
            </w:pPr>
            <w:r w:rsidRPr="00970BC8">
              <w:rPr>
                <w:rFonts w:eastAsia="Times New Roman"/>
                <w:b/>
                <w:bCs/>
                <w:color w:val="404040"/>
                <w:spacing w:val="0"/>
                <w:sz w:val="18"/>
                <w:szCs w:val="18"/>
                <w:lang w:eastAsia="es-DO"/>
              </w:rPr>
              <w:t> </w:t>
            </w:r>
          </w:p>
          <w:p w14:paraId="78D71E90" w14:textId="77777777" w:rsidR="00700425" w:rsidRPr="00970BC8" w:rsidRDefault="00700425" w:rsidP="00BE0C33">
            <w:pPr>
              <w:spacing w:after="0" w:line="240" w:lineRule="auto"/>
              <w:textAlignment w:val="baseline"/>
              <w:rPr>
                <w:rFonts w:eastAsia="Times New Roman"/>
                <w:b/>
                <w:bCs/>
                <w:color w:val="404040"/>
                <w:spacing w:val="0"/>
                <w:sz w:val="18"/>
                <w:szCs w:val="18"/>
                <w:lang w:eastAsia="es-DO"/>
              </w:rPr>
            </w:pPr>
          </w:p>
          <w:p w14:paraId="6FBC708C" w14:textId="77777777" w:rsidR="00700425" w:rsidRPr="00970BC8" w:rsidRDefault="00700425" w:rsidP="00BE0C33">
            <w:pPr>
              <w:spacing w:after="0" w:line="240" w:lineRule="auto"/>
              <w:textAlignment w:val="baseline"/>
              <w:rPr>
                <w:rFonts w:eastAsia="Times New Roman"/>
                <w:b/>
                <w:bCs/>
                <w:color w:val="404040"/>
                <w:spacing w:val="0"/>
                <w:sz w:val="18"/>
                <w:szCs w:val="18"/>
                <w:lang w:eastAsia="es-DO"/>
              </w:rPr>
            </w:pPr>
          </w:p>
          <w:p w14:paraId="2B369CFA" w14:textId="77777777" w:rsidR="00700425" w:rsidRPr="00970BC8" w:rsidRDefault="00700425" w:rsidP="00BE0C33">
            <w:pPr>
              <w:spacing w:after="0" w:line="240" w:lineRule="auto"/>
              <w:textAlignment w:val="baseline"/>
              <w:rPr>
                <w:rFonts w:eastAsia="Times New Roman"/>
                <w:b/>
                <w:bCs/>
                <w:color w:val="404040"/>
                <w:spacing w:val="0"/>
                <w:sz w:val="18"/>
                <w:szCs w:val="18"/>
                <w:lang w:eastAsia="es-DO"/>
              </w:rPr>
            </w:pPr>
          </w:p>
          <w:p w14:paraId="6930EEDF" w14:textId="77777777" w:rsidR="00700425" w:rsidRPr="00970BC8" w:rsidRDefault="00700425" w:rsidP="00BE0C33">
            <w:pPr>
              <w:spacing w:after="0" w:line="240" w:lineRule="auto"/>
              <w:textAlignment w:val="baseline"/>
              <w:rPr>
                <w:rFonts w:eastAsia="Times New Roman"/>
                <w:b/>
                <w:bCs/>
                <w:color w:val="404040"/>
                <w:spacing w:val="0"/>
                <w:sz w:val="18"/>
                <w:szCs w:val="18"/>
                <w:lang w:eastAsia="es-DO"/>
              </w:rPr>
            </w:pPr>
          </w:p>
          <w:p w14:paraId="1548C8DE" w14:textId="77777777" w:rsidR="00700425" w:rsidRPr="00970BC8" w:rsidRDefault="00700425" w:rsidP="00BE0C33">
            <w:pPr>
              <w:spacing w:after="0" w:line="240" w:lineRule="auto"/>
              <w:textAlignment w:val="baseline"/>
              <w:rPr>
                <w:rFonts w:eastAsia="Times New Roman"/>
                <w:b/>
                <w:bCs/>
                <w:color w:val="404040"/>
                <w:spacing w:val="0"/>
                <w:sz w:val="18"/>
                <w:szCs w:val="18"/>
                <w:lang w:eastAsia="es-DO"/>
              </w:rPr>
            </w:pPr>
          </w:p>
          <w:p w14:paraId="244E96AF" w14:textId="77777777" w:rsidR="00700425" w:rsidRPr="00970BC8" w:rsidRDefault="00700425" w:rsidP="00BE0C33">
            <w:pPr>
              <w:spacing w:after="0" w:line="240" w:lineRule="auto"/>
              <w:textAlignment w:val="baseline"/>
              <w:rPr>
                <w:rFonts w:eastAsia="Times New Roman"/>
                <w:b/>
                <w:bCs/>
                <w:color w:val="404040"/>
                <w:spacing w:val="0"/>
                <w:sz w:val="18"/>
                <w:szCs w:val="18"/>
                <w:lang w:eastAsia="es-DO"/>
              </w:rPr>
            </w:pPr>
          </w:p>
          <w:p w14:paraId="75F78D97" w14:textId="77777777" w:rsidR="00700425" w:rsidRPr="00970BC8" w:rsidRDefault="00700425" w:rsidP="00BE0C33">
            <w:pPr>
              <w:spacing w:after="0" w:line="240" w:lineRule="auto"/>
              <w:textAlignment w:val="baseline"/>
              <w:rPr>
                <w:rFonts w:eastAsia="Times New Roman"/>
                <w:b/>
                <w:bCs/>
                <w:color w:val="404040"/>
                <w:spacing w:val="0"/>
                <w:sz w:val="18"/>
                <w:szCs w:val="18"/>
                <w:lang w:eastAsia="es-DO"/>
              </w:rPr>
            </w:pPr>
          </w:p>
          <w:p w14:paraId="34FFC7C7" w14:textId="77777777" w:rsidR="00700425" w:rsidRPr="00970BC8" w:rsidRDefault="00700425" w:rsidP="00BE0C33">
            <w:pPr>
              <w:spacing w:after="0" w:line="240" w:lineRule="auto"/>
              <w:textAlignment w:val="baseline"/>
              <w:rPr>
                <w:rFonts w:eastAsia="Times New Roman"/>
                <w:b/>
                <w:bCs/>
                <w:color w:val="404040"/>
                <w:spacing w:val="0"/>
                <w:sz w:val="18"/>
                <w:szCs w:val="18"/>
                <w:lang w:eastAsia="es-DO"/>
              </w:rPr>
            </w:pPr>
          </w:p>
          <w:p w14:paraId="539FE2C0" w14:textId="77777777" w:rsidR="00700425" w:rsidRPr="00970BC8" w:rsidRDefault="00700425" w:rsidP="00BE0C33">
            <w:pPr>
              <w:spacing w:after="0" w:line="240" w:lineRule="auto"/>
              <w:textAlignment w:val="baseline"/>
              <w:rPr>
                <w:rFonts w:eastAsia="Times New Roman"/>
                <w:b/>
                <w:bCs/>
                <w:color w:val="404040"/>
                <w:spacing w:val="0"/>
                <w:sz w:val="18"/>
                <w:szCs w:val="18"/>
                <w:lang w:eastAsia="es-DO"/>
              </w:rPr>
            </w:pPr>
          </w:p>
          <w:p w14:paraId="37CAC833" w14:textId="77777777" w:rsidR="00700425" w:rsidRPr="00970BC8" w:rsidRDefault="00700425" w:rsidP="00BE0C33">
            <w:pPr>
              <w:spacing w:after="0" w:line="240" w:lineRule="auto"/>
              <w:textAlignment w:val="baseline"/>
              <w:rPr>
                <w:rFonts w:eastAsia="Times New Roman"/>
                <w:b/>
                <w:bCs/>
                <w:color w:val="404040"/>
                <w:spacing w:val="0"/>
                <w:sz w:val="18"/>
                <w:szCs w:val="18"/>
                <w:lang w:eastAsia="es-DO"/>
              </w:rPr>
            </w:pPr>
          </w:p>
          <w:p w14:paraId="32596257" w14:textId="77777777" w:rsidR="00700425" w:rsidRPr="00970BC8" w:rsidRDefault="00700425" w:rsidP="00BE0C33"/>
          <w:p w14:paraId="2BA3647F" w14:textId="77777777" w:rsidR="00700425" w:rsidRPr="00970BC8" w:rsidRDefault="00700425" w:rsidP="00BE0C33">
            <w:pPr>
              <w:spacing w:after="0" w:line="240" w:lineRule="auto"/>
              <w:textAlignment w:val="baseline"/>
              <w:rPr>
                <w:rFonts w:eastAsia="Times New Roman"/>
                <w:b/>
                <w:bCs/>
                <w:color w:val="404040"/>
                <w:spacing w:val="0"/>
                <w:sz w:val="18"/>
                <w:szCs w:val="18"/>
                <w:lang w:eastAsia="es-DO"/>
              </w:rPr>
            </w:pPr>
          </w:p>
        </w:tc>
        <w:tc>
          <w:tcPr>
            <w:tcW w:w="3280" w:type="dxa"/>
            <w:tcBorders>
              <w:top w:val="nil"/>
              <w:left w:val="nil"/>
              <w:bottom w:val="nil"/>
              <w:right w:val="nil"/>
            </w:tcBorders>
            <w:shd w:val="clear" w:color="auto" w:fill="auto"/>
            <w:vAlign w:val="center"/>
            <w:hideMark/>
          </w:tcPr>
          <w:p w14:paraId="36531442" w14:textId="77777777" w:rsidR="00700425" w:rsidRPr="00970BC8" w:rsidRDefault="00700425" w:rsidP="00BE0C33">
            <w:pPr>
              <w:spacing w:after="0" w:line="240" w:lineRule="auto"/>
              <w:textAlignment w:val="baseline"/>
              <w:rPr>
                <w:rFonts w:eastAsia="Times New Roman"/>
                <w:color w:val="000000"/>
                <w:spacing w:val="0"/>
                <w:sz w:val="20"/>
                <w:szCs w:val="20"/>
                <w:lang w:eastAsia="es-DO"/>
              </w:rPr>
            </w:pPr>
            <w:r w:rsidRPr="00970BC8">
              <w:rPr>
                <w:rFonts w:eastAsia="Times New Roman"/>
                <w:color w:val="000000"/>
                <w:spacing w:val="0"/>
                <w:sz w:val="20"/>
                <w:szCs w:val="20"/>
                <w:lang w:eastAsia="es-DO"/>
              </w:rPr>
              <w:t> </w:t>
            </w:r>
          </w:p>
          <w:p w14:paraId="2C3D03B1" w14:textId="77777777" w:rsidR="00700425" w:rsidRPr="00970BC8" w:rsidRDefault="00700425" w:rsidP="00BE0C33">
            <w:pPr>
              <w:spacing w:after="0" w:line="240" w:lineRule="auto"/>
              <w:textAlignment w:val="baseline"/>
              <w:rPr>
                <w:rFonts w:eastAsia="Times New Roman"/>
                <w:color w:val="000000"/>
                <w:spacing w:val="0"/>
                <w:sz w:val="20"/>
                <w:szCs w:val="20"/>
                <w:lang w:eastAsia="es-DO"/>
              </w:rPr>
            </w:pPr>
          </w:p>
          <w:p w14:paraId="3BC35D5D" w14:textId="77777777" w:rsidR="00700425" w:rsidRPr="00970BC8" w:rsidRDefault="00700425" w:rsidP="00BE0C33">
            <w:pPr>
              <w:spacing w:after="0" w:line="240" w:lineRule="auto"/>
              <w:textAlignment w:val="baseline"/>
              <w:rPr>
                <w:rFonts w:eastAsia="Times New Roman"/>
                <w:color w:val="000000"/>
                <w:spacing w:val="0"/>
                <w:sz w:val="20"/>
                <w:szCs w:val="20"/>
                <w:lang w:eastAsia="es-DO"/>
              </w:rPr>
            </w:pPr>
          </w:p>
          <w:p w14:paraId="50E19E3D" w14:textId="77777777" w:rsidR="00700425" w:rsidRPr="00970BC8" w:rsidRDefault="00700425" w:rsidP="00BE0C33">
            <w:pPr>
              <w:spacing w:after="0" w:line="240" w:lineRule="auto"/>
              <w:textAlignment w:val="baseline"/>
              <w:rPr>
                <w:rFonts w:eastAsia="Times New Roman"/>
                <w:color w:val="000000"/>
                <w:spacing w:val="0"/>
                <w:sz w:val="20"/>
                <w:szCs w:val="20"/>
                <w:lang w:eastAsia="es-DO"/>
              </w:rPr>
            </w:pPr>
          </w:p>
          <w:p w14:paraId="7A8061C0" w14:textId="77777777" w:rsidR="00700425" w:rsidRPr="00970BC8" w:rsidRDefault="00700425" w:rsidP="00BE0C33">
            <w:pPr>
              <w:spacing w:after="0" w:line="240" w:lineRule="auto"/>
              <w:textAlignment w:val="baseline"/>
              <w:rPr>
                <w:rFonts w:eastAsia="Times New Roman"/>
                <w:color w:val="000000"/>
                <w:spacing w:val="0"/>
                <w:sz w:val="20"/>
                <w:szCs w:val="20"/>
                <w:lang w:eastAsia="es-DO"/>
              </w:rPr>
            </w:pPr>
          </w:p>
          <w:p w14:paraId="2A32E98E" w14:textId="77777777" w:rsidR="00700425" w:rsidRPr="00970BC8" w:rsidRDefault="00700425" w:rsidP="00BE0C33">
            <w:pPr>
              <w:spacing w:after="0" w:line="240" w:lineRule="auto"/>
              <w:textAlignment w:val="baseline"/>
              <w:rPr>
                <w:rFonts w:eastAsia="Times New Roman"/>
                <w:color w:val="000000"/>
                <w:spacing w:val="0"/>
                <w:sz w:val="20"/>
                <w:szCs w:val="20"/>
                <w:lang w:eastAsia="es-DO"/>
              </w:rPr>
            </w:pPr>
          </w:p>
          <w:p w14:paraId="7E36A827" w14:textId="77777777" w:rsidR="00700425" w:rsidRPr="00970BC8" w:rsidRDefault="00700425" w:rsidP="00BE0C33">
            <w:pPr>
              <w:spacing w:after="0" w:line="240" w:lineRule="auto"/>
              <w:textAlignment w:val="baseline"/>
              <w:rPr>
                <w:rFonts w:eastAsia="Times New Roman"/>
                <w:color w:val="000000"/>
                <w:spacing w:val="0"/>
                <w:sz w:val="20"/>
                <w:szCs w:val="20"/>
                <w:lang w:eastAsia="es-DO"/>
              </w:rPr>
            </w:pPr>
          </w:p>
          <w:p w14:paraId="11DDC985"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p>
        </w:tc>
        <w:tc>
          <w:tcPr>
            <w:tcW w:w="457" w:type="dxa"/>
            <w:tcBorders>
              <w:top w:val="nil"/>
              <w:left w:val="nil"/>
              <w:bottom w:val="nil"/>
              <w:right w:val="nil"/>
            </w:tcBorders>
            <w:shd w:val="clear" w:color="auto" w:fill="auto"/>
            <w:vAlign w:val="center"/>
            <w:hideMark/>
          </w:tcPr>
          <w:p w14:paraId="0488B5C8"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c>
          <w:tcPr>
            <w:tcW w:w="216" w:type="dxa"/>
            <w:tcBorders>
              <w:top w:val="nil"/>
              <w:left w:val="nil"/>
              <w:bottom w:val="nil"/>
              <w:right w:val="nil"/>
            </w:tcBorders>
            <w:shd w:val="clear" w:color="auto" w:fill="auto"/>
            <w:vAlign w:val="center"/>
            <w:hideMark/>
          </w:tcPr>
          <w:p w14:paraId="0BB2718E" w14:textId="77777777" w:rsidR="00700425" w:rsidRPr="00970BC8" w:rsidRDefault="00700425" w:rsidP="00BE0C33">
            <w:pPr>
              <w:spacing w:after="0" w:line="240" w:lineRule="auto"/>
              <w:textAlignment w:val="baseline"/>
              <w:rPr>
                <w:rFonts w:ascii="Segoe UI" w:eastAsia="Times New Roman" w:hAnsi="Segoe UI" w:cs="Segoe UI"/>
                <w:spacing w:val="0"/>
                <w:sz w:val="18"/>
                <w:szCs w:val="18"/>
                <w:lang w:eastAsia="es-DO"/>
              </w:rPr>
            </w:pPr>
            <w:r w:rsidRPr="00970BC8">
              <w:rPr>
                <w:rFonts w:eastAsia="Times New Roman"/>
                <w:color w:val="auto"/>
                <w:spacing w:val="0"/>
                <w:sz w:val="20"/>
                <w:szCs w:val="20"/>
                <w:lang w:eastAsia="es-DO"/>
              </w:rPr>
              <w:t> </w:t>
            </w:r>
          </w:p>
        </w:tc>
      </w:tr>
    </w:tbl>
    <w:p w14:paraId="177F09FD" w14:textId="438E2A1F" w:rsidR="00AA4438" w:rsidRPr="00AA4438" w:rsidRDefault="00AA4438" w:rsidP="00AA4438">
      <w:pPr>
        <w:pStyle w:val="Prrafodelista"/>
        <w:ind w:left="2160" w:firstLine="0"/>
        <w:rPr>
          <w:rFonts w:ascii="Times New Roman" w:hAnsi="Times New Roman"/>
          <w:color w:val="4C4747"/>
          <w:sz w:val="24"/>
          <w:szCs w:val="24"/>
        </w:rPr>
      </w:pPr>
    </w:p>
    <w:sectPr w:rsidR="00AA4438" w:rsidRPr="00AA4438" w:rsidSect="00AA4438">
      <w:footerReference w:type="default" r:id="rId32"/>
      <w:pgSz w:w="15840" w:h="12240" w:orient="landscape"/>
      <w:pgMar w:top="2160"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3105D3" w14:textId="77777777" w:rsidR="00C06D7A" w:rsidRPr="00970BC8" w:rsidRDefault="00C06D7A" w:rsidP="00E84651">
      <w:pPr>
        <w:spacing w:after="0" w:line="240" w:lineRule="auto"/>
      </w:pPr>
      <w:r w:rsidRPr="00970BC8">
        <w:separator/>
      </w:r>
    </w:p>
  </w:endnote>
  <w:endnote w:type="continuationSeparator" w:id="0">
    <w:p w14:paraId="4DC91B8D" w14:textId="77777777" w:rsidR="00C06D7A" w:rsidRPr="00970BC8" w:rsidRDefault="00C06D7A" w:rsidP="00E84651">
      <w:pPr>
        <w:spacing w:after="0" w:line="240" w:lineRule="auto"/>
      </w:pPr>
      <w:r w:rsidRPr="00970B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tifex CF Extra Light">
    <w:altName w:val="Courier New"/>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Content>
      <w:p w14:paraId="1A9E6193" w14:textId="53F74689" w:rsidR="00425CF6" w:rsidRPr="00970BC8" w:rsidRDefault="00425CF6">
        <w:pPr>
          <w:pStyle w:val="Piedepgina"/>
          <w:jc w:val="center"/>
        </w:pPr>
        <w:r w:rsidRPr="00970BC8">
          <w:fldChar w:fldCharType="begin"/>
        </w:r>
        <w:r w:rsidRPr="00970BC8">
          <w:instrText xml:space="preserve"> PAGE   \* MERGEFORMAT </w:instrText>
        </w:r>
        <w:r w:rsidRPr="00970BC8">
          <w:fldChar w:fldCharType="separate"/>
        </w:r>
        <w:r w:rsidRPr="00970BC8">
          <w:t>2</w:t>
        </w:r>
        <w:r w:rsidRPr="00970BC8">
          <w:fldChar w:fldCharType="end"/>
        </w:r>
      </w:p>
    </w:sdtContent>
  </w:sdt>
  <w:p w14:paraId="5882525B" w14:textId="77777777" w:rsidR="00425CF6" w:rsidRPr="00970BC8"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Content>
      <w:p w14:paraId="76783BEA" w14:textId="3B2E45C0" w:rsidR="0021106F" w:rsidRPr="00970BC8" w:rsidRDefault="007C6071" w:rsidP="0021106F">
        <w:pPr>
          <w:pStyle w:val="Piedepgina"/>
          <w:jc w:val="center"/>
        </w:pPr>
        <w:r w:rsidRPr="00970BC8">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138093480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Pr="00970BC8" w:rsidRDefault="007C6071" w:rsidP="0021106F">
        <w:pPr>
          <w:pStyle w:val="Piedepgina"/>
          <w:jc w:val="center"/>
          <w:rPr>
            <w:color w:val="7F7F7F" w:themeColor="text1" w:themeTint="80"/>
          </w:rPr>
        </w:pPr>
      </w:p>
      <w:p w14:paraId="2B095E5E" w14:textId="53193BFC" w:rsidR="006E3F08" w:rsidRPr="00970BC8" w:rsidRDefault="006E3F08" w:rsidP="00FB7EE3">
        <w:pPr>
          <w:pStyle w:val="Piedepgina"/>
          <w:jc w:val="center"/>
        </w:pPr>
        <w:r w:rsidRPr="00970BC8">
          <w:rPr>
            <w:color w:val="7F7F7F" w:themeColor="text1" w:themeTint="80"/>
          </w:rPr>
          <w:fldChar w:fldCharType="begin"/>
        </w:r>
        <w:r w:rsidRPr="00970BC8">
          <w:rPr>
            <w:color w:val="7F7F7F" w:themeColor="text1" w:themeTint="80"/>
          </w:rPr>
          <w:instrText xml:space="preserve"> PAGE   \* MERGEFORMAT </w:instrText>
        </w:r>
        <w:r w:rsidRPr="00970BC8">
          <w:rPr>
            <w:color w:val="7F7F7F" w:themeColor="text1" w:themeTint="80"/>
          </w:rPr>
          <w:fldChar w:fldCharType="separate"/>
        </w:r>
        <w:r w:rsidR="007A267B" w:rsidRPr="00970BC8">
          <w:rPr>
            <w:color w:val="7F7F7F" w:themeColor="text1" w:themeTint="80"/>
          </w:rPr>
          <w:t>8</w:t>
        </w:r>
        <w:r w:rsidRPr="00970BC8">
          <w:rPr>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2683613"/>
      <w:docPartObj>
        <w:docPartGallery w:val="Page Numbers (Bottom of Page)"/>
        <w:docPartUnique/>
      </w:docPartObj>
    </w:sdtPr>
    <w:sdtContent>
      <w:p w14:paraId="13B8E7DA" w14:textId="77777777" w:rsidR="003408CF" w:rsidRPr="00970BC8" w:rsidRDefault="003408CF" w:rsidP="0021106F">
        <w:pPr>
          <w:pStyle w:val="Piedepgina"/>
          <w:jc w:val="center"/>
        </w:pPr>
        <w:r w:rsidRPr="00970BC8">
          <w:rPr>
            <w:noProof/>
          </w:rPr>
          <w:drawing>
            <wp:anchor distT="0" distB="0" distL="114300" distR="114300" simplePos="0" relativeHeight="251660288" behindDoc="0" locked="0" layoutInCell="1" allowOverlap="1" wp14:anchorId="24AED1C9" wp14:editId="28F6EA9E">
              <wp:simplePos x="0" y="0"/>
              <wp:positionH relativeFrom="margin">
                <wp:align>center</wp:align>
              </wp:positionH>
              <wp:positionV relativeFrom="paragraph">
                <wp:posOffset>-169545</wp:posOffset>
              </wp:positionV>
              <wp:extent cx="2995930" cy="408305"/>
              <wp:effectExtent l="0" t="0" r="0" b="0"/>
              <wp:wrapSquare wrapText="bothSides"/>
              <wp:docPr id="198573598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7A34D32" w14:textId="77777777" w:rsidR="003408CF" w:rsidRPr="00970BC8" w:rsidRDefault="003408CF" w:rsidP="0021106F">
        <w:pPr>
          <w:pStyle w:val="Piedepgina"/>
          <w:jc w:val="center"/>
          <w:rPr>
            <w:color w:val="7F7F7F" w:themeColor="text1" w:themeTint="80"/>
          </w:rPr>
        </w:pPr>
      </w:p>
      <w:p w14:paraId="0ED53715" w14:textId="77777777" w:rsidR="003408CF" w:rsidRPr="00970BC8" w:rsidRDefault="003408CF" w:rsidP="00FB7EE3">
        <w:pPr>
          <w:pStyle w:val="Piedepgina"/>
          <w:jc w:val="center"/>
        </w:pPr>
        <w:r w:rsidRPr="00970BC8">
          <w:rPr>
            <w:color w:val="7F7F7F" w:themeColor="text1" w:themeTint="80"/>
          </w:rPr>
          <w:fldChar w:fldCharType="begin"/>
        </w:r>
        <w:r w:rsidRPr="00970BC8">
          <w:rPr>
            <w:color w:val="7F7F7F" w:themeColor="text1" w:themeTint="80"/>
          </w:rPr>
          <w:instrText xml:space="preserve"> PAGE   \* MERGEFORMAT </w:instrText>
        </w:r>
        <w:r w:rsidRPr="00970BC8">
          <w:rPr>
            <w:color w:val="7F7F7F" w:themeColor="text1" w:themeTint="80"/>
          </w:rPr>
          <w:fldChar w:fldCharType="separate"/>
        </w:r>
        <w:r w:rsidRPr="00970BC8">
          <w:rPr>
            <w:color w:val="7F7F7F" w:themeColor="text1" w:themeTint="80"/>
          </w:rPr>
          <w:t>8</w:t>
        </w:r>
        <w:r w:rsidRPr="00970BC8">
          <w:rPr>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2779504"/>
      <w:docPartObj>
        <w:docPartGallery w:val="Page Numbers (Bottom of Page)"/>
        <w:docPartUnique/>
      </w:docPartObj>
    </w:sdtPr>
    <w:sdtContent>
      <w:p w14:paraId="73C62D10" w14:textId="77777777" w:rsidR="007B7A39" w:rsidRPr="00970BC8" w:rsidRDefault="007B7A39" w:rsidP="0021106F">
        <w:pPr>
          <w:pStyle w:val="Piedepgina"/>
          <w:jc w:val="center"/>
        </w:pPr>
        <w:r w:rsidRPr="00970BC8">
          <w:rPr>
            <w:noProof/>
          </w:rPr>
          <w:drawing>
            <wp:anchor distT="0" distB="0" distL="114300" distR="114300" simplePos="0" relativeHeight="251664384" behindDoc="0" locked="0" layoutInCell="1" allowOverlap="1" wp14:anchorId="734B1777" wp14:editId="22D02426">
              <wp:simplePos x="0" y="0"/>
              <wp:positionH relativeFrom="margin">
                <wp:align>center</wp:align>
              </wp:positionH>
              <wp:positionV relativeFrom="paragraph">
                <wp:posOffset>-169545</wp:posOffset>
              </wp:positionV>
              <wp:extent cx="2995930" cy="408305"/>
              <wp:effectExtent l="0" t="0" r="0" b="0"/>
              <wp:wrapSquare wrapText="bothSides"/>
              <wp:docPr id="77545906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4BBA8B0" w14:textId="77777777" w:rsidR="007B7A39" w:rsidRPr="00970BC8" w:rsidRDefault="007B7A39" w:rsidP="0021106F">
        <w:pPr>
          <w:pStyle w:val="Piedepgina"/>
          <w:jc w:val="center"/>
          <w:rPr>
            <w:color w:val="7F7F7F" w:themeColor="text1" w:themeTint="80"/>
          </w:rPr>
        </w:pPr>
      </w:p>
      <w:p w14:paraId="7E4334BC" w14:textId="77777777" w:rsidR="007B7A39" w:rsidRPr="00970BC8" w:rsidRDefault="007B7A39" w:rsidP="00FB7EE3">
        <w:pPr>
          <w:pStyle w:val="Piedepgina"/>
          <w:jc w:val="center"/>
        </w:pPr>
        <w:r w:rsidRPr="00970BC8">
          <w:rPr>
            <w:color w:val="7F7F7F" w:themeColor="text1" w:themeTint="80"/>
          </w:rPr>
          <w:fldChar w:fldCharType="begin"/>
        </w:r>
        <w:r w:rsidRPr="00970BC8">
          <w:rPr>
            <w:color w:val="7F7F7F" w:themeColor="text1" w:themeTint="80"/>
          </w:rPr>
          <w:instrText xml:space="preserve"> PAGE   \* MERGEFORMAT </w:instrText>
        </w:r>
        <w:r w:rsidRPr="00970BC8">
          <w:rPr>
            <w:color w:val="7F7F7F" w:themeColor="text1" w:themeTint="80"/>
          </w:rPr>
          <w:fldChar w:fldCharType="separate"/>
        </w:r>
        <w:r w:rsidRPr="00970BC8">
          <w:rPr>
            <w:color w:val="7F7F7F" w:themeColor="text1" w:themeTint="80"/>
          </w:rPr>
          <w:t>8</w:t>
        </w:r>
        <w:r w:rsidRPr="00970BC8">
          <w:rPr>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6858455"/>
      <w:docPartObj>
        <w:docPartGallery w:val="Page Numbers (Bottom of Page)"/>
        <w:docPartUnique/>
      </w:docPartObj>
    </w:sdtPr>
    <w:sdtContent>
      <w:p w14:paraId="7E8DDEFB" w14:textId="659563A8" w:rsidR="007B7A39" w:rsidRPr="00970BC8" w:rsidRDefault="00F30D75" w:rsidP="0021106F">
        <w:pPr>
          <w:pStyle w:val="Piedepgina"/>
          <w:jc w:val="center"/>
        </w:pPr>
        <w:r w:rsidRPr="00970BC8">
          <w:rPr>
            <w:noProof/>
          </w:rPr>
          <w:drawing>
            <wp:anchor distT="0" distB="0" distL="114300" distR="114300" simplePos="0" relativeHeight="251666432" behindDoc="1" locked="0" layoutInCell="1" allowOverlap="1" wp14:anchorId="3EBF3949" wp14:editId="1336D006">
              <wp:simplePos x="0" y="0"/>
              <wp:positionH relativeFrom="margin">
                <wp:align>center</wp:align>
              </wp:positionH>
              <wp:positionV relativeFrom="paragraph">
                <wp:posOffset>321376</wp:posOffset>
              </wp:positionV>
              <wp:extent cx="2995930" cy="408305"/>
              <wp:effectExtent l="0" t="0" r="0" b="0"/>
              <wp:wrapTopAndBottom/>
              <wp:docPr id="117809417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3B04017" w14:textId="53A11452" w:rsidR="007B7A39" w:rsidRPr="00970BC8" w:rsidRDefault="007B7A39" w:rsidP="0021106F">
        <w:pPr>
          <w:pStyle w:val="Piedepgina"/>
          <w:jc w:val="center"/>
          <w:rPr>
            <w:color w:val="7F7F7F" w:themeColor="text1" w:themeTint="80"/>
          </w:rPr>
        </w:pPr>
      </w:p>
      <w:p w14:paraId="3B978467" w14:textId="77777777" w:rsidR="007B7A39" w:rsidRPr="00970BC8" w:rsidRDefault="007B7A39" w:rsidP="00FB7EE3">
        <w:pPr>
          <w:pStyle w:val="Piedepgina"/>
          <w:jc w:val="center"/>
        </w:pPr>
        <w:r w:rsidRPr="00970BC8">
          <w:rPr>
            <w:color w:val="7F7F7F" w:themeColor="text1" w:themeTint="80"/>
          </w:rPr>
          <w:fldChar w:fldCharType="begin"/>
        </w:r>
        <w:r w:rsidRPr="00970BC8">
          <w:rPr>
            <w:color w:val="7F7F7F" w:themeColor="text1" w:themeTint="80"/>
          </w:rPr>
          <w:instrText xml:space="preserve"> PAGE   \* MERGEFORMAT </w:instrText>
        </w:r>
        <w:r w:rsidRPr="00970BC8">
          <w:rPr>
            <w:color w:val="7F7F7F" w:themeColor="text1" w:themeTint="80"/>
          </w:rPr>
          <w:fldChar w:fldCharType="separate"/>
        </w:r>
        <w:r w:rsidRPr="00970BC8">
          <w:rPr>
            <w:color w:val="7F7F7F" w:themeColor="text1" w:themeTint="80"/>
          </w:rPr>
          <w:t>8</w:t>
        </w:r>
        <w:r w:rsidRPr="00970BC8">
          <w:rPr>
            <w:color w:val="7F7F7F" w:themeColor="text1" w:themeTint="8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9470808"/>
      <w:docPartObj>
        <w:docPartGallery w:val="Page Numbers (Bottom of Page)"/>
        <w:docPartUnique/>
      </w:docPartObj>
    </w:sdtPr>
    <w:sdtContent>
      <w:p w14:paraId="71A4633A" w14:textId="77777777" w:rsidR="00AA4438" w:rsidRPr="00970BC8" w:rsidRDefault="00AA4438" w:rsidP="0021106F">
        <w:pPr>
          <w:pStyle w:val="Piedepgina"/>
          <w:jc w:val="center"/>
        </w:pPr>
        <w:r w:rsidRPr="00970BC8">
          <w:rPr>
            <w:noProof/>
          </w:rPr>
          <w:drawing>
            <wp:anchor distT="0" distB="0" distL="114300" distR="114300" simplePos="0" relativeHeight="251662336" behindDoc="0" locked="0" layoutInCell="1" allowOverlap="1" wp14:anchorId="6E12DEFA" wp14:editId="65011ED2">
              <wp:simplePos x="0" y="0"/>
              <wp:positionH relativeFrom="margin">
                <wp:align>center</wp:align>
              </wp:positionH>
              <wp:positionV relativeFrom="paragraph">
                <wp:posOffset>-169545</wp:posOffset>
              </wp:positionV>
              <wp:extent cx="2995930" cy="408305"/>
              <wp:effectExtent l="0" t="0" r="0" b="0"/>
              <wp:wrapSquare wrapText="bothSides"/>
              <wp:docPr id="174236114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A7F9C6F" w14:textId="77777777" w:rsidR="00AA4438" w:rsidRPr="00970BC8" w:rsidRDefault="00AA4438" w:rsidP="0021106F">
        <w:pPr>
          <w:pStyle w:val="Piedepgina"/>
          <w:jc w:val="center"/>
          <w:rPr>
            <w:color w:val="7F7F7F" w:themeColor="text1" w:themeTint="80"/>
          </w:rPr>
        </w:pPr>
      </w:p>
      <w:p w14:paraId="1CA12B9D" w14:textId="77777777" w:rsidR="00AA4438" w:rsidRPr="00970BC8" w:rsidRDefault="00AA4438" w:rsidP="00FB7EE3">
        <w:pPr>
          <w:pStyle w:val="Piedepgina"/>
          <w:jc w:val="center"/>
        </w:pPr>
        <w:r w:rsidRPr="00970BC8">
          <w:rPr>
            <w:color w:val="7F7F7F" w:themeColor="text1" w:themeTint="80"/>
          </w:rPr>
          <w:fldChar w:fldCharType="begin"/>
        </w:r>
        <w:r w:rsidRPr="00970BC8">
          <w:rPr>
            <w:color w:val="7F7F7F" w:themeColor="text1" w:themeTint="80"/>
          </w:rPr>
          <w:instrText xml:space="preserve"> PAGE   \* MERGEFORMAT </w:instrText>
        </w:r>
        <w:r w:rsidRPr="00970BC8">
          <w:rPr>
            <w:color w:val="7F7F7F" w:themeColor="text1" w:themeTint="80"/>
          </w:rPr>
          <w:fldChar w:fldCharType="separate"/>
        </w:r>
        <w:r w:rsidRPr="00970BC8">
          <w:rPr>
            <w:color w:val="7F7F7F" w:themeColor="text1" w:themeTint="80"/>
          </w:rPr>
          <w:t>8</w:t>
        </w:r>
        <w:r w:rsidRPr="00970BC8">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F537C" w14:textId="77777777" w:rsidR="00C06D7A" w:rsidRPr="00970BC8" w:rsidRDefault="00C06D7A" w:rsidP="00E84651">
      <w:pPr>
        <w:spacing w:after="0" w:line="240" w:lineRule="auto"/>
      </w:pPr>
      <w:r w:rsidRPr="00970BC8">
        <w:separator/>
      </w:r>
    </w:p>
  </w:footnote>
  <w:footnote w:type="continuationSeparator" w:id="0">
    <w:p w14:paraId="23459CE7" w14:textId="77777777" w:rsidR="00C06D7A" w:rsidRPr="00970BC8" w:rsidRDefault="00C06D7A" w:rsidP="00E84651">
      <w:pPr>
        <w:spacing w:after="0" w:line="240" w:lineRule="auto"/>
      </w:pPr>
      <w:r w:rsidRPr="00970B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B56CA4" w:rsidRPr="00970BC8"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428C2"/>
    <w:multiLevelType w:val="hybridMultilevel"/>
    <w:tmpl w:val="B33E07E6"/>
    <w:lvl w:ilvl="0" w:tplc="4F9EB1AC">
      <w:start w:val="1"/>
      <w:numFmt w:val="decimal"/>
      <w:lvlText w:val="%1."/>
      <w:lvlJc w:val="left"/>
      <w:pPr>
        <w:ind w:left="1287" w:hanging="360"/>
      </w:pPr>
      <w:rPr>
        <w:sz w:val="24"/>
        <w:szCs w:val="24"/>
      </w:rPr>
    </w:lvl>
    <w:lvl w:ilvl="1" w:tplc="1C0A0019" w:tentative="1">
      <w:start w:val="1"/>
      <w:numFmt w:val="lowerLetter"/>
      <w:lvlText w:val="%2."/>
      <w:lvlJc w:val="left"/>
      <w:pPr>
        <w:ind w:left="2007" w:hanging="360"/>
      </w:pPr>
    </w:lvl>
    <w:lvl w:ilvl="2" w:tplc="1C0A001B" w:tentative="1">
      <w:start w:val="1"/>
      <w:numFmt w:val="lowerRoman"/>
      <w:lvlText w:val="%3."/>
      <w:lvlJc w:val="right"/>
      <w:pPr>
        <w:ind w:left="2727" w:hanging="180"/>
      </w:pPr>
    </w:lvl>
    <w:lvl w:ilvl="3" w:tplc="1C0A000F" w:tentative="1">
      <w:start w:val="1"/>
      <w:numFmt w:val="decimal"/>
      <w:lvlText w:val="%4."/>
      <w:lvlJc w:val="left"/>
      <w:pPr>
        <w:ind w:left="3447" w:hanging="360"/>
      </w:pPr>
    </w:lvl>
    <w:lvl w:ilvl="4" w:tplc="1C0A0019" w:tentative="1">
      <w:start w:val="1"/>
      <w:numFmt w:val="lowerLetter"/>
      <w:lvlText w:val="%5."/>
      <w:lvlJc w:val="left"/>
      <w:pPr>
        <w:ind w:left="4167" w:hanging="360"/>
      </w:pPr>
    </w:lvl>
    <w:lvl w:ilvl="5" w:tplc="1C0A001B" w:tentative="1">
      <w:start w:val="1"/>
      <w:numFmt w:val="lowerRoman"/>
      <w:lvlText w:val="%6."/>
      <w:lvlJc w:val="right"/>
      <w:pPr>
        <w:ind w:left="4887" w:hanging="180"/>
      </w:pPr>
    </w:lvl>
    <w:lvl w:ilvl="6" w:tplc="1C0A000F" w:tentative="1">
      <w:start w:val="1"/>
      <w:numFmt w:val="decimal"/>
      <w:lvlText w:val="%7."/>
      <w:lvlJc w:val="left"/>
      <w:pPr>
        <w:ind w:left="5607" w:hanging="360"/>
      </w:pPr>
    </w:lvl>
    <w:lvl w:ilvl="7" w:tplc="1C0A0019" w:tentative="1">
      <w:start w:val="1"/>
      <w:numFmt w:val="lowerLetter"/>
      <w:lvlText w:val="%8."/>
      <w:lvlJc w:val="left"/>
      <w:pPr>
        <w:ind w:left="6327" w:hanging="360"/>
      </w:pPr>
    </w:lvl>
    <w:lvl w:ilvl="8" w:tplc="1C0A001B" w:tentative="1">
      <w:start w:val="1"/>
      <w:numFmt w:val="lowerRoman"/>
      <w:lvlText w:val="%9."/>
      <w:lvlJc w:val="right"/>
      <w:pPr>
        <w:ind w:left="7047" w:hanging="180"/>
      </w:pPr>
    </w:lvl>
  </w:abstractNum>
  <w:abstractNum w:abstractNumId="1" w15:restartNumberingAfterBreak="0">
    <w:nsid w:val="09F476B1"/>
    <w:multiLevelType w:val="hybridMultilevel"/>
    <w:tmpl w:val="6D443B56"/>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B101F09"/>
    <w:multiLevelType w:val="multilevel"/>
    <w:tmpl w:val="B1DE0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1423E"/>
    <w:multiLevelType w:val="hybridMultilevel"/>
    <w:tmpl w:val="B7B071AC"/>
    <w:lvl w:ilvl="0" w:tplc="2B4ED42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A4A5D"/>
    <w:multiLevelType w:val="hybridMultilevel"/>
    <w:tmpl w:val="4954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52269"/>
    <w:multiLevelType w:val="multilevel"/>
    <w:tmpl w:val="DC649050"/>
    <w:lvl w:ilvl="0">
      <w:start w:val="1"/>
      <w:numFmt w:val="bullet"/>
      <w:lvlText w:val=""/>
      <w:lvlJc w:val="left"/>
      <w:pPr>
        <w:tabs>
          <w:tab w:val="num" w:pos="720"/>
        </w:tabs>
        <w:ind w:left="720" w:hanging="360"/>
      </w:pPr>
      <w:rPr>
        <w:rFonts w:ascii="Symbol" w:hAnsi="Symbol" w:hint="default"/>
        <w:color w:val="4C4747"/>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0A83987"/>
    <w:multiLevelType w:val="hybridMultilevel"/>
    <w:tmpl w:val="DA940F22"/>
    <w:lvl w:ilvl="0" w:tplc="B9A22DA8">
      <w:start w:val="1"/>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6A44B9D"/>
    <w:multiLevelType w:val="hybridMultilevel"/>
    <w:tmpl w:val="FC7A66F8"/>
    <w:lvl w:ilvl="0" w:tplc="A9747C56">
      <w:start w:val="1"/>
      <w:numFmt w:val="bullet"/>
      <w:lvlText w:val="-"/>
      <w:lvlJc w:val="left"/>
      <w:pPr>
        <w:ind w:left="720" w:hanging="360"/>
      </w:pPr>
      <w:rPr>
        <w:rFonts w:ascii="Times New Roman" w:eastAsia="Calibri" w:hAnsi="Times New Roman" w:cs="Times New Roman" w:hint="default"/>
        <w:color w:val="8080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800975E"/>
    <w:multiLevelType w:val="hybridMultilevel"/>
    <w:tmpl w:val="FFFFFFFF"/>
    <w:lvl w:ilvl="0" w:tplc="7C24CE9C">
      <w:start w:val="1"/>
      <w:numFmt w:val="bullet"/>
      <w:lvlText w:val=""/>
      <w:lvlJc w:val="left"/>
      <w:pPr>
        <w:ind w:left="928" w:hanging="360"/>
      </w:pPr>
      <w:rPr>
        <w:rFonts w:ascii="Symbol" w:hAnsi="Symbol" w:hint="default"/>
      </w:rPr>
    </w:lvl>
    <w:lvl w:ilvl="1" w:tplc="B3CADC00">
      <w:start w:val="1"/>
      <w:numFmt w:val="bullet"/>
      <w:lvlText w:val="o"/>
      <w:lvlJc w:val="left"/>
      <w:pPr>
        <w:ind w:left="1440" w:hanging="360"/>
      </w:pPr>
      <w:rPr>
        <w:rFonts w:ascii="Courier New" w:hAnsi="Courier New" w:hint="default"/>
      </w:rPr>
    </w:lvl>
    <w:lvl w:ilvl="2" w:tplc="7C5EAEC6">
      <w:start w:val="1"/>
      <w:numFmt w:val="bullet"/>
      <w:lvlText w:val=""/>
      <w:lvlJc w:val="left"/>
      <w:pPr>
        <w:ind w:left="2160" w:hanging="360"/>
      </w:pPr>
      <w:rPr>
        <w:rFonts w:ascii="Wingdings" w:hAnsi="Wingdings" w:hint="default"/>
      </w:rPr>
    </w:lvl>
    <w:lvl w:ilvl="3" w:tplc="6FA6A274">
      <w:start w:val="1"/>
      <w:numFmt w:val="bullet"/>
      <w:lvlText w:val=""/>
      <w:lvlJc w:val="left"/>
      <w:pPr>
        <w:ind w:left="2880" w:hanging="360"/>
      </w:pPr>
      <w:rPr>
        <w:rFonts w:ascii="Symbol" w:hAnsi="Symbol" w:hint="default"/>
      </w:rPr>
    </w:lvl>
    <w:lvl w:ilvl="4" w:tplc="DEF27C0C">
      <w:start w:val="1"/>
      <w:numFmt w:val="bullet"/>
      <w:lvlText w:val="o"/>
      <w:lvlJc w:val="left"/>
      <w:pPr>
        <w:ind w:left="3600" w:hanging="360"/>
      </w:pPr>
      <w:rPr>
        <w:rFonts w:ascii="Courier New" w:hAnsi="Courier New" w:hint="default"/>
      </w:rPr>
    </w:lvl>
    <w:lvl w:ilvl="5" w:tplc="54F0EEE0">
      <w:start w:val="1"/>
      <w:numFmt w:val="bullet"/>
      <w:lvlText w:val=""/>
      <w:lvlJc w:val="left"/>
      <w:pPr>
        <w:ind w:left="4320" w:hanging="360"/>
      </w:pPr>
      <w:rPr>
        <w:rFonts w:ascii="Wingdings" w:hAnsi="Wingdings" w:hint="default"/>
      </w:rPr>
    </w:lvl>
    <w:lvl w:ilvl="6" w:tplc="B25CFCF0">
      <w:start w:val="1"/>
      <w:numFmt w:val="bullet"/>
      <w:lvlText w:val=""/>
      <w:lvlJc w:val="left"/>
      <w:pPr>
        <w:ind w:left="5040" w:hanging="360"/>
      </w:pPr>
      <w:rPr>
        <w:rFonts w:ascii="Symbol" w:hAnsi="Symbol" w:hint="default"/>
      </w:rPr>
    </w:lvl>
    <w:lvl w:ilvl="7" w:tplc="2272CF58">
      <w:start w:val="1"/>
      <w:numFmt w:val="bullet"/>
      <w:lvlText w:val="o"/>
      <w:lvlJc w:val="left"/>
      <w:pPr>
        <w:ind w:left="5760" w:hanging="360"/>
      </w:pPr>
      <w:rPr>
        <w:rFonts w:ascii="Courier New" w:hAnsi="Courier New" w:hint="default"/>
      </w:rPr>
    </w:lvl>
    <w:lvl w:ilvl="8" w:tplc="F148E570">
      <w:start w:val="1"/>
      <w:numFmt w:val="bullet"/>
      <w:lvlText w:val=""/>
      <w:lvlJc w:val="left"/>
      <w:pPr>
        <w:ind w:left="6480" w:hanging="360"/>
      </w:pPr>
      <w:rPr>
        <w:rFonts w:ascii="Wingdings" w:hAnsi="Wingdings" w:hint="default"/>
      </w:rPr>
    </w:lvl>
  </w:abstractNum>
  <w:abstractNum w:abstractNumId="9" w15:restartNumberingAfterBreak="0">
    <w:nsid w:val="183E3D2F"/>
    <w:multiLevelType w:val="multilevel"/>
    <w:tmpl w:val="A5867080"/>
    <w:lvl w:ilvl="0">
      <w:start w:val="1"/>
      <w:numFmt w:val="upperRoman"/>
      <w:lvlText w:val="%1."/>
      <w:lvlJc w:val="left"/>
      <w:pPr>
        <w:ind w:left="3240" w:hanging="720"/>
      </w:pPr>
      <w:rPr>
        <w:rFonts w:hint="default"/>
      </w:rPr>
    </w:lvl>
    <w:lvl w:ilvl="1">
      <w:start w:val="1"/>
      <w:numFmt w:val="decimal"/>
      <w:isLgl/>
      <w:lvlText w:val="%1.%2"/>
      <w:lvlJc w:val="left"/>
      <w:pPr>
        <w:ind w:left="2955" w:hanging="43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2160"/>
      </w:pPr>
      <w:rPr>
        <w:rFonts w:hint="default"/>
      </w:rPr>
    </w:lvl>
  </w:abstractNum>
  <w:abstractNum w:abstractNumId="10" w15:restartNumberingAfterBreak="0">
    <w:nsid w:val="25E03928"/>
    <w:multiLevelType w:val="hybridMultilevel"/>
    <w:tmpl w:val="BEFAE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3952C9"/>
    <w:multiLevelType w:val="hybridMultilevel"/>
    <w:tmpl w:val="473C310C"/>
    <w:lvl w:ilvl="0" w:tplc="1C0A000F">
      <w:start w:val="1"/>
      <w:numFmt w:val="decimal"/>
      <w:lvlText w:val="%1."/>
      <w:lvlJc w:val="left"/>
      <w:pPr>
        <w:ind w:left="1069" w:hanging="360"/>
      </w:pPr>
      <w:rPr>
        <w:rFonts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12" w15:restartNumberingAfterBreak="0">
    <w:nsid w:val="330456D7"/>
    <w:multiLevelType w:val="hybridMultilevel"/>
    <w:tmpl w:val="798A33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7D651A6"/>
    <w:multiLevelType w:val="hybridMultilevel"/>
    <w:tmpl w:val="10E43AD8"/>
    <w:lvl w:ilvl="0" w:tplc="1C0A0019">
      <w:start w:val="1"/>
      <w:numFmt w:val="lowerLetter"/>
      <w:lvlText w:val="%1."/>
      <w:lvlJc w:val="left"/>
      <w:pPr>
        <w:ind w:left="1506" w:hanging="360"/>
      </w:pPr>
    </w:lvl>
    <w:lvl w:ilvl="1" w:tplc="1C0A0019" w:tentative="1">
      <w:start w:val="1"/>
      <w:numFmt w:val="lowerLetter"/>
      <w:lvlText w:val="%2."/>
      <w:lvlJc w:val="left"/>
      <w:pPr>
        <w:ind w:left="2226" w:hanging="360"/>
      </w:pPr>
    </w:lvl>
    <w:lvl w:ilvl="2" w:tplc="1C0A001B" w:tentative="1">
      <w:start w:val="1"/>
      <w:numFmt w:val="lowerRoman"/>
      <w:lvlText w:val="%3."/>
      <w:lvlJc w:val="right"/>
      <w:pPr>
        <w:ind w:left="2946" w:hanging="180"/>
      </w:pPr>
    </w:lvl>
    <w:lvl w:ilvl="3" w:tplc="1C0A000F" w:tentative="1">
      <w:start w:val="1"/>
      <w:numFmt w:val="decimal"/>
      <w:lvlText w:val="%4."/>
      <w:lvlJc w:val="left"/>
      <w:pPr>
        <w:ind w:left="3666" w:hanging="360"/>
      </w:pPr>
    </w:lvl>
    <w:lvl w:ilvl="4" w:tplc="1C0A0019" w:tentative="1">
      <w:start w:val="1"/>
      <w:numFmt w:val="lowerLetter"/>
      <w:lvlText w:val="%5."/>
      <w:lvlJc w:val="left"/>
      <w:pPr>
        <w:ind w:left="4386" w:hanging="360"/>
      </w:pPr>
    </w:lvl>
    <w:lvl w:ilvl="5" w:tplc="1C0A001B" w:tentative="1">
      <w:start w:val="1"/>
      <w:numFmt w:val="lowerRoman"/>
      <w:lvlText w:val="%6."/>
      <w:lvlJc w:val="right"/>
      <w:pPr>
        <w:ind w:left="5106" w:hanging="180"/>
      </w:pPr>
    </w:lvl>
    <w:lvl w:ilvl="6" w:tplc="1C0A000F" w:tentative="1">
      <w:start w:val="1"/>
      <w:numFmt w:val="decimal"/>
      <w:lvlText w:val="%7."/>
      <w:lvlJc w:val="left"/>
      <w:pPr>
        <w:ind w:left="5826" w:hanging="360"/>
      </w:pPr>
    </w:lvl>
    <w:lvl w:ilvl="7" w:tplc="1C0A0019" w:tentative="1">
      <w:start w:val="1"/>
      <w:numFmt w:val="lowerLetter"/>
      <w:lvlText w:val="%8."/>
      <w:lvlJc w:val="left"/>
      <w:pPr>
        <w:ind w:left="6546" w:hanging="360"/>
      </w:pPr>
    </w:lvl>
    <w:lvl w:ilvl="8" w:tplc="1C0A001B" w:tentative="1">
      <w:start w:val="1"/>
      <w:numFmt w:val="lowerRoman"/>
      <w:lvlText w:val="%9."/>
      <w:lvlJc w:val="right"/>
      <w:pPr>
        <w:ind w:left="7266" w:hanging="180"/>
      </w:pPr>
    </w:lvl>
  </w:abstractNum>
  <w:abstractNum w:abstractNumId="14" w15:restartNumberingAfterBreak="0">
    <w:nsid w:val="38D91B1F"/>
    <w:multiLevelType w:val="hybridMultilevel"/>
    <w:tmpl w:val="38E8AC16"/>
    <w:lvl w:ilvl="0" w:tplc="60E2550A">
      <w:start w:val="1"/>
      <w:numFmt w:val="bullet"/>
      <w:lvlText w:val=""/>
      <w:lvlJc w:val="left"/>
      <w:pPr>
        <w:ind w:left="2220" w:hanging="360"/>
      </w:pPr>
      <w:rPr>
        <w:rFonts w:ascii="Symbol" w:hAnsi="Symbol" w:hint="default"/>
        <w:color w:val="4C4747"/>
      </w:rPr>
    </w:lvl>
    <w:lvl w:ilvl="1" w:tplc="1C0A0003" w:tentative="1">
      <w:start w:val="1"/>
      <w:numFmt w:val="bullet"/>
      <w:lvlText w:val="o"/>
      <w:lvlJc w:val="left"/>
      <w:pPr>
        <w:ind w:left="2940" w:hanging="360"/>
      </w:pPr>
      <w:rPr>
        <w:rFonts w:ascii="Courier New" w:hAnsi="Courier New" w:cs="Courier New" w:hint="default"/>
      </w:rPr>
    </w:lvl>
    <w:lvl w:ilvl="2" w:tplc="1C0A0005" w:tentative="1">
      <w:start w:val="1"/>
      <w:numFmt w:val="bullet"/>
      <w:lvlText w:val=""/>
      <w:lvlJc w:val="left"/>
      <w:pPr>
        <w:ind w:left="3660" w:hanging="360"/>
      </w:pPr>
      <w:rPr>
        <w:rFonts w:ascii="Wingdings" w:hAnsi="Wingdings" w:hint="default"/>
      </w:rPr>
    </w:lvl>
    <w:lvl w:ilvl="3" w:tplc="1C0A0001" w:tentative="1">
      <w:start w:val="1"/>
      <w:numFmt w:val="bullet"/>
      <w:lvlText w:val=""/>
      <w:lvlJc w:val="left"/>
      <w:pPr>
        <w:ind w:left="4380" w:hanging="360"/>
      </w:pPr>
      <w:rPr>
        <w:rFonts w:ascii="Symbol" w:hAnsi="Symbol" w:hint="default"/>
      </w:rPr>
    </w:lvl>
    <w:lvl w:ilvl="4" w:tplc="1C0A0003" w:tentative="1">
      <w:start w:val="1"/>
      <w:numFmt w:val="bullet"/>
      <w:lvlText w:val="o"/>
      <w:lvlJc w:val="left"/>
      <w:pPr>
        <w:ind w:left="5100" w:hanging="360"/>
      </w:pPr>
      <w:rPr>
        <w:rFonts w:ascii="Courier New" w:hAnsi="Courier New" w:cs="Courier New" w:hint="default"/>
      </w:rPr>
    </w:lvl>
    <w:lvl w:ilvl="5" w:tplc="1C0A0005" w:tentative="1">
      <w:start w:val="1"/>
      <w:numFmt w:val="bullet"/>
      <w:lvlText w:val=""/>
      <w:lvlJc w:val="left"/>
      <w:pPr>
        <w:ind w:left="5820" w:hanging="360"/>
      </w:pPr>
      <w:rPr>
        <w:rFonts w:ascii="Wingdings" w:hAnsi="Wingdings" w:hint="default"/>
      </w:rPr>
    </w:lvl>
    <w:lvl w:ilvl="6" w:tplc="1C0A0001" w:tentative="1">
      <w:start w:val="1"/>
      <w:numFmt w:val="bullet"/>
      <w:lvlText w:val=""/>
      <w:lvlJc w:val="left"/>
      <w:pPr>
        <w:ind w:left="6540" w:hanging="360"/>
      </w:pPr>
      <w:rPr>
        <w:rFonts w:ascii="Symbol" w:hAnsi="Symbol" w:hint="default"/>
      </w:rPr>
    </w:lvl>
    <w:lvl w:ilvl="7" w:tplc="1C0A0003" w:tentative="1">
      <w:start w:val="1"/>
      <w:numFmt w:val="bullet"/>
      <w:lvlText w:val="o"/>
      <w:lvlJc w:val="left"/>
      <w:pPr>
        <w:ind w:left="7260" w:hanging="360"/>
      </w:pPr>
      <w:rPr>
        <w:rFonts w:ascii="Courier New" w:hAnsi="Courier New" w:cs="Courier New" w:hint="default"/>
      </w:rPr>
    </w:lvl>
    <w:lvl w:ilvl="8" w:tplc="1C0A0005" w:tentative="1">
      <w:start w:val="1"/>
      <w:numFmt w:val="bullet"/>
      <w:lvlText w:val=""/>
      <w:lvlJc w:val="left"/>
      <w:pPr>
        <w:ind w:left="7980" w:hanging="360"/>
      </w:pPr>
      <w:rPr>
        <w:rFonts w:ascii="Wingdings" w:hAnsi="Wingdings" w:hint="default"/>
      </w:rPr>
    </w:lvl>
  </w:abstractNum>
  <w:abstractNum w:abstractNumId="15" w15:restartNumberingAfterBreak="0">
    <w:nsid w:val="3CC93C85"/>
    <w:multiLevelType w:val="hybridMultilevel"/>
    <w:tmpl w:val="38EAF47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39857AC"/>
    <w:multiLevelType w:val="hybridMultilevel"/>
    <w:tmpl w:val="5A607B1A"/>
    <w:lvl w:ilvl="0" w:tplc="A9747C56">
      <w:start w:val="1"/>
      <w:numFmt w:val="bullet"/>
      <w:lvlText w:val="-"/>
      <w:lvlJc w:val="left"/>
      <w:pPr>
        <w:ind w:left="720" w:hanging="360"/>
      </w:pPr>
      <w:rPr>
        <w:rFonts w:ascii="Times New Roman" w:eastAsia="Calibri" w:hAnsi="Times New Roman" w:cs="Times New Roman" w:hint="default"/>
        <w:color w:val="8080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47CB7850"/>
    <w:multiLevelType w:val="hybridMultilevel"/>
    <w:tmpl w:val="9CE80C84"/>
    <w:lvl w:ilvl="0" w:tplc="7D0463EA">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4AAE37B3"/>
    <w:multiLevelType w:val="hybridMultilevel"/>
    <w:tmpl w:val="6EFC5A5C"/>
    <w:lvl w:ilvl="0" w:tplc="8B107D3A">
      <w:numFmt w:val="bullet"/>
      <w:lvlText w:val="-"/>
      <w:lvlJc w:val="left"/>
      <w:pPr>
        <w:ind w:left="1440" w:hanging="360"/>
      </w:pPr>
      <w:rPr>
        <w:rFonts w:ascii="Times New Roman" w:eastAsia="Calibri" w:hAnsi="Times New Roman" w:cs="Times New Roman"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4B484B18"/>
    <w:multiLevelType w:val="hybridMultilevel"/>
    <w:tmpl w:val="8438E814"/>
    <w:lvl w:ilvl="0" w:tplc="1C0A0001">
      <w:start w:val="1"/>
      <w:numFmt w:val="bullet"/>
      <w:lvlText w:val=""/>
      <w:lvlJc w:val="left"/>
      <w:pPr>
        <w:ind w:left="1353" w:hanging="360"/>
      </w:pPr>
      <w:rPr>
        <w:rFonts w:ascii="Symbol" w:hAnsi="Symbol" w:hint="default"/>
      </w:rPr>
    </w:lvl>
    <w:lvl w:ilvl="1" w:tplc="71449BF0">
      <w:start w:val="1"/>
      <w:numFmt w:val="bullet"/>
      <w:lvlText w:val="o"/>
      <w:lvlJc w:val="left"/>
      <w:pPr>
        <w:ind w:left="2073" w:hanging="360"/>
      </w:pPr>
      <w:rPr>
        <w:rFonts w:ascii="Courier New" w:hAnsi="Courier New" w:hint="default"/>
      </w:rPr>
    </w:lvl>
    <w:lvl w:ilvl="2" w:tplc="AF840F72">
      <w:start w:val="1"/>
      <w:numFmt w:val="bullet"/>
      <w:lvlText w:val=""/>
      <w:lvlJc w:val="left"/>
      <w:pPr>
        <w:ind w:left="2793" w:hanging="360"/>
      </w:pPr>
      <w:rPr>
        <w:rFonts w:ascii="Wingdings" w:hAnsi="Wingdings" w:hint="default"/>
      </w:rPr>
    </w:lvl>
    <w:lvl w:ilvl="3" w:tplc="CB6C9AE0">
      <w:start w:val="1"/>
      <w:numFmt w:val="bullet"/>
      <w:lvlText w:val=""/>
      <w:lvlJc w:val="left"/>
      <w:pPr>
        <w:ind w:left="3513" w:hanging="360"/>
      </w:pPr>
      <w:rPr>
        <w:rFonts w:ascii="Symbol" w:hAnsi="Symbol" w:hint="default"/>
      </w:rPr>
    </w:lvl>
    <w:lvl w:ilvl="4" w:tplc="0E04FD44">
      <w:start w:val="1"/>
      <w:numFmt w:val="bullet"/>
      <w:lvlText w:val="o"/>
      <w:lvlJc w:val="left"/>
      <w:pPr>
        <w:ind w:left="4233" w:hanging="360"/>
      </w:pPr>
      <w:rPr>
        <w:rFonts w:ascii="Courier New" w:hAnsi="Courier New" w:hint="default"/>
      </w:rPr>
    </w:lvl>
    <w:lvl w:ilvl="5" w:tplc="B626427E">
      <w:start w:val="1"/>
      <w:numFmt w:val="bullet"/>
      <w:lvlText w:val=""/>
      <w:lvlJc w:val="left"/>
      <w:pPr>
        <w:ind w:left="4953" w:hanging="360"/>
      </w:pPr>
      <w:rPr>
        <w:rFonts w:ascii="Wingdings" w:hAnsi="Wingdings" w:hint="default"/>
      </w:rPr>
    </w:lvl>
    <w:lvl w:ilvl="6" w:tplc="487649AA">
      <w:start w:val="1"/>
      <w:numFmt w:val="bullet"/>
      <w:lvlText w:val=""/>
      <w:lvlJc w:val="left"/>
      <w:pPr>
        <w:ind w:left="5673" w:hanging="360"/>
      </w:pPr>
      <w:rPr>
        <w:rFonts w:ascii="Symbol" w:hAnsi="Symbol" w:hint="default"/>
      </w:rPr>
    </w:lvl>
    <w:lvl w:ilvl="7" w:tplc="758ABD78">
      <w:start w:val="1"/>
      <w:numFmt w:val="bullet"/>
      <w:lvlText w:val="o"/>
      <w:lvlJc w:val="left"/>
      <w:pPr>
        <w:ind w:left="6393" w:hanging="360"/>
      </w:pPr>
      <w:rPr>
        <w:rFonts w:ascii="Courier New" w:hAnsi="Courier New" w:hint="default"/>
      </w:rPr>
    </w:lvl>
    <w:lvl w:ilvl="8" w:tplc="2678275E">
      <w:start w:val="1"/>
      <w:numFmt w:val="bullet"/>
      <w:lvlText w:val=""/>
      <w:lvlJc w:val="left"/>
      <w:pPr>
        <w:ind w:left="7113" w:hanging="360"/>
      </w:pPr>
      <w:rPr>
        <w:rFonts w:ascii="Wingdings" w:hAnsi="Wingdings" w:hint="default"/>
      </w:rPr>
    </w:lvl>
  </w:abstractNum>
  <w:abstractNum w:abstractNumId="20" w15:restartNumberingAfterBreak="0">
    <w:nsid w:val="4C1C1041"/>
    <w:multiLevelType w:val="hybridMultilevel"/>
    <w:tmpl w:val="722C9FF0"/>
    <w:lvl w:ilvl="0" w:tplc="6660CAF4">
      <w:start w:val="1"/>
      <w:numFmt w:val="bullet"/>
      <w:lvlText w:val=""/>
      <w:lvlJc w:val="left"/>
      <w:pPr>
        <w:ind w:left="1636" w:hanging="360"/>
      </w:pPr>
      <w:rPr>
        <w:rFonts w:ascii="Wingdings" w:hAnsi="Wingdings" w:hint="default"/>
      </w:rPr>
    </w:lvl>
    <w:lvl w:ilvl="1" w:tplc="1C0A0003" w:tentative="1">
      <w:start w:val="1"/>
      <w:numFmt w:val="bullet"/>
      <w:lvlText w:val="o"/>
      <w:lvlJc w:val="left"/>
      <w:pPr>
        <w:ind w:left="2356" w:hanging="360"/>
      </w:pPr>
      <w:rPr>
        <w:rFonts w:ascii="Courier New" w:hAnsi="Courier New" w:cs="Courier New" w:hint="default"/>
      </w:rPr>
    </w:lvl>
    <w:lvl w:ilvl="2" w:tplc="1C0A0005" w:tentative="1">
      <w:start w:val="1"/>
      <w:numFmt w:val="bullet"/>
      <w:lvlText w:val=""/>
      <w:lvlJc w:val="left"/>
      <w:pPr>
        <w:ind w:left="3076" w:hanging="360"/>
      </w:pPr>
      <w:rPr>
        <w:rFonts w:ascii="Wingdings" w:hAnsi="Wingdings" w:hint="default"/>
      </w:rPr>
    </w:lvl>
    <w:lvl w:ilvl="3" w:tplc="1C0A0001" w:tentative="1">
      <w:start w:val="1"/>
      <w:numFmt w:val="bullet"/>
      <w:lvlText w:val=""/>
      <w:lvlJc w:val="left"/>
      <w:pPr>
        <w:ind w:left="3796" w:hanging="360"/>
      </w:pPr>
      <w:rPr>
        <w:rFonts w:ascii="Symbol" w:hAnsi="Symbol" w:hint="default"/>
      </w:rPr>
    </w:lvl>
    <w:lvl w:ilvl="4" w:tplc="1C0A0003" w:tentative="1">
      <w:start w:val="1"/>
      <w:numFmt w:val="bullet"/>
      <w:lvlText w:val="o"/>
      <w:lvlJc w:val="left"/>
      <w:pPr>
        <w:ind w:left="4516" w:hanging="360"/>
      </w:pPr>
      <w:rPr>
        <w:rFonts w:ascii="Courier New" w:hAnsi="Courier New" w:cs="Courier New" w:hint="default"/>
      </w:rPr>
    </w:lvl>
    <w:lvl w:ilvl="5" w:tplc="1C0A0005" w:tentative="1">
      <w:start w:val="1"/>
      <w:numFmt w:val="bullet"/>
      <w:lvlText w:val=""/>
      <w:lvlJc w:val="left"/>
      <w:pPr>
        <w:ind w:left="5236" w:hanging="360"/>
      </w:pPr>
      <w:rPr>
        <w:rFonts w:ascii="Wingdings" w:hAnsi="Wingdings" w:hint="default"/>
      </w:rPr>
    </w:lvl>
    <w:lvl w:ilvl="6" w:tplc="1C0A0001" w:tentative="1">
      <w:start w:val="1"/>
      <w:numFmt w:val="bullet"/>
      <w:lvlText w:val=""/>
      <w:lvlJc w:val="left"/>
      <w:pPr>
        <w:ind w:left="5956" w:hanging="360"/>
      </w:pPr>
      <w:rPr>
        <w:rFonts w:ascii="Symbol" w:hAnsi="Symbol" w:hint="default"/>
      </w:rPr>
    </w:lvl>
    <w:lvl w:ilvl="7" w:tplc="1C0A0003" w:tentative="1">
      <w:start w:val="1"/>
      <w:numFmt w:val="bullet"/>
      <w:lvlText w:val="o"/>
      <w:lvlJc w:val="left"/>
      <w:pPr>
        <w:ind w:left="6676" w:hanging="360"/>
      </w:pPr>
      <w:rPr>
        <w:rFonts w:ascii="Courier New" w:hAnsi="Courier New" w:cs="Courier New" w:hint="default"/>
      </w:rPr>
    </w:lvl>
    <w:lvl w:ilvl="8" w:tplc="1C0A0005" w:tentative="1">
      <w:start w:val="1"/>
      <w:numFmt w:val="bullet"/>
      <w:lvlText w:val=""/>
      <w:lvlJc w:val="left"/>
      <w:pPr>
        <w:ind w:left="7396" w:hanging="360"/>
      </w:pPr>
      <w:rPr>
        <w:rFonts w:ascii="Wingdings" w:hAnsi="Wingdings" w:hint="default"/>
      </w:rPr>
    </w:lvl>
  </w:abstractNum>
  <w:abstractNum w:abstractNumId="21" w15:restartNumberingAfterBreak="0">
    <w:nsid w:val="51FA3181"/>
    <w:multiLevelType w:val="hybridMultilevel"/>
    <w:tmpl w:val="B7CCB5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498D1A8"/>
    <w:multiLevelType w:val="hybridMultilevel"/>
    <w:tmpl w:val="6B04D558"/>
    <w:lvl w:ilvl="0" w:tplc="19E84D56">
      <w:start w:val="1"/>
      <w:numFmt w:val="bullet"/>
      <w:lvlText w:val=""/>
      <w:lvlJc w:val="left"/>
      <w:pPr>
        <w:ind w:left="717" w:hanging="360"/>
      </w:pPr>
      <w:rPr>
        <w:rFonts w:ascii="Symbol" w:hAnsi="Symbol" w:hint="default"/>
      </w:rPr>
    </w:lvl>
    <w:lvl w:ilvl="1" w:tplc="7188DA7C">
      <w:start w:val="1"/>
      <w:numFmt w:val="bullet"/>
      <w:lvlText w:val="o"/>
      <w:lvlJc w:val="left"/>
      <w:pPr>
        <w:ind w:left="1437" w:hanging="360"/>
      </w:pPr>
      <w:rPr>
        <w:rFonts w:ascii="Courier New" w:hAnsi="Courier New" w:hint="default"/>
      </w:rPr>
    </w:lvl>
    <w:lvl w:ilvl="2" w:tplc="6660CAF4">
      <w:start w:val="1"/>
      <w:numFmt w:val="bullet"/>
      <w:lvlText w:val=""/>
      <w:lvlJc w:val="left"/>
      <w:pPr>
        <w:ind w:left="2157" w:hanging="360"/>
      </w:pPr>
      <w:rPr>
        <w:rFonts w:ascii="Wingdings" w:hAnsi="Wingdings" w:hint="default"/>
      </w:rPr>
    </w:lvl>
    <w:lvl w:ilvl="3" w:tplc="A53C8CC2">
      <w:start w:val="1"/>
      <w:numFmt w:val="bullet"/>
      <w:lvlText w:val=""/>
      <w:lvlJc w:val="left"/>
      <w:pPr>
        <w:ind w:left="2877" w:hanging="360"/>
      </w:pPr>
      <w:rPr>
        <w:rFonts w:ascii="Symbol" w:hAnsi="Symbol" w:hint="default"/>
      </w:rPr>
    </w:lvl>
    <w:lvl w:ilvl="4" w:tplc="6ADABB88">
      <w:start w:val="1"/>
      <w:numFmt w:val="bullet"/>
      <w:lvlText w:val="o"/>
      <w:lvlJc w:val="left"/>
      <w:pPr>
        <w:ind w:left="3597" w:hanging="360"/>
      </w:pPr>
      <w:rPr>
        <w:rFonts w:ascii="Courier New" w:hAnsi="Courier New" w:hint="default"/>
      </w:rPr>
    </w:lvl>
    <w:lvl w:ilvl="5" w:tplc="F3D48FCA">
      <w:start w:val="1"/>
      <w:numFmt w:val="bullet"/>
      <w:lvlText w:val=""/>
      <w:lvlJc w:val="left"/>
      <w:pPr>
        <w:ind w:left="4317" w:hanging="360"/>
      </w:pPr>
      <w:rPr>
        <w:rFonts w:ascii="Wingdings" w:hAnsi="Wingdings" w:hint="default"/>
      </w:rPr>
    </w:lvl>
    <w:lvl w:ilvl="6" w:tplc="B29C9F86">
      <w:start w:val="1"/>
      <w:numFmt w:val="bullet"/>
      <w:lvlText w:val=""/>
      <w:lvlJc w:val="left"/>
      <w:pPr>
        <w:ind w:left="5037" w:hanging="360"/>
      </w:pPr>
      <w:rPr>
        <w:rFonts w:ascii="Symbol" w:hAnsi="Symbol" w:hint="default"/>
      </w:rPr>
    </w:lvl>
    <w:lvl w:ilvl="7" w:tplc="71AE85D2">
      <w:start w:val="1"/>
      <w:numFmt w:val="bullet"/>
      <w:lvlText w:val="o"/>
      <w:lvlJc w:val="left"/>
      <w:pPr>
        <w:ind w:left="5757" w:hanging="360"/>
      </w:pPr>
      <w:rPr>
        <w:rFonts w:ascii="Courier New" w:hAnsi="Courier New" w:hint="default"/>
      </w:rPr>
    </w:lvl>
    <w:lvl w:ilvl="8" w:tplc="71D8F8AE">
      <w:start w:val="1"/>
      <w:numFmt w:val="bullet"/>
      <w:lvlText w:val=""/>
      <w:lvlJc w:val="left"/>
      <w:pPr>
        <w:ind w:left="6477" w:hanging="360"/>
      </w:pPr>
      <w:rPr>
        <w:rFonts w:ascii="Wingdings" w:hAnsi="Wingdings" w:hint="default"/>
      </w:rPr>
    </w:lvl>
  </w:abstractNum>
  <w:abstractNum w:abstractNumId="23" w15:restartNumberingAfterBreak="0">
    <w:nsid w:val="5C0A22C6"/>
    <w:multiLevelType w:val="hybridMultilevel"/>
    <w:tmpl w:val="38EAF470"/>
    <w:lvl w:ilvl="0" w:tplc="57A4C042">
      <w:start w:val="1"/>
      <w:numFmt w:val="decimal"/>
      <w:lvlText w:val="%1-"/>
      <w:lvlJc w:val="left"/>
      <w:pPr>
        <w:ind w:left="928" w:hanging="360"/>
      </w:pPr>
      <w:rPr>
        <w:rFonts w:hint="default"/>
      </w:rPr>
    </w:lvl>
    <w:lvl w:ilvl="1" w:tplc="1C0A0019" w:tentative="1">
      <w:start w:val="1"/>
      <w:numFmt w:val="lowerLetter"/>
      <w:lvlText w:val="%2."/>
      <w:lvlJc w:val="left"/>
      <w:pPr>
        <w:ind w:left="1648" w:hanging="360"/>
      </w:pPr>
    </w:lvl>
    <w:lvl w:ilvl="2" w:tplc="1C0A001B" w:tentative="1">
      <w:start w:val="1"/>
      <w:numFmt w:val="lowerRoman"/>
      <w:lvlText w:val="%3."/>
      <w:lvlJc w:val="right"/>
      <w:pPr>
        <w:ind w:left="2368" w:hanging="180"/>
      </w:pPr>
    </w:lvl>
    <w:lvl w:ilvl="3" w:tplc="1C0A000F" w:tentative="1">
      <w:start w:val="1"/>
      <w:numFmt w:val="decimal"/>
      <w:lvlText w:val="%4."/>
      <w:lvlJc w:val="left"/>
      <w:pPr>
        <w:ind w:left="3088" w:hanging="360"/>
      </w:pPr>
    </w:lvl>
    <w:lvl w:ilvl="4" w:tplc="1C0A0019" w:tentative="1">
      <w:start w:val="1"/>
      <w:numFmt w:val="lowerLetter"/>
      <w:lvlText w:val="%5."/>
      <w:lvlJc w:val="left"/>
      <w:pPr>
        <w:ind w:left="3808" w:hanging="360"/>
      </w:pPr>
    </w:lvl>
    <w:lvl w:ilvl="5" w:tplc="1C0A001B" w:tentative="1">
      <w:start w:val="1"/>
      <w:numFmt w:val="lowerRoman"/>
      <w:lvlText w:val="%6."/>
      <w:lvlJc w:val="right"/>
      <w:pPr>
        <w:ind w:left="4528" w:hanging="180"/>
      </w:pPr>
    </w:lvl>
    <w:lvl w:ilvl="6" w:tplc="1C0A000F" w:tentative="1">
      <w:start w:val="1"/>
      <w:numFmt w:val="decimal"/>
      <w:lvlText w:val="%7."/>
      <w:lvlJc w:val="left"/>
      <w:pPr>
        <w:ind w:left="5248" w:hanging="360"/>
      </w:pPr>
    </w:lvl>
    <w:lvl w:ilvl="7" w:tplc="1C0A0019" w:tentative="1">
      <w:start w:val="1"/>
      <w:numFmt w:val="lowerLetter"/>
      <w:lvlText w:val="%8."/>
      <w:lvlJc w:val="left"/>
      <w:pPr>
        <w:ind w:left="5968" w:hanging="360"/>
      </w:pPr>
    </w:lvl>
    <w:lvl w:ilvl="8" w:tplc="1C0A001B" w:tentative="1">
      <w:start w:val="1"/>
      <w:numFmt w:val="lowerRoman"/>
      <w:lvlText w:val="%9."/>
      <w:lvlJc w:val="right"/>
      <w:pPr>
        <w:ind w:left="6688" w:hanging="180"/>
      </w:pPr>
    </w:lvl>
  </w:abstractNum>
  <w:abstractNum w:abstractNumId="24" w15:restartNumberingAfterBreak="0">
    <w:nsid w:val="5CEF7659"/>
    <w:multiLevelType w:val="hybridMultilevel"/>
    <w:tmpl w:val="F24AC21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5" w15:restartNumberingAfterBreak="0">
    <w:nsid w:val="5DC3556D"/>
    <w:multiLevelType w:val="hybridMultilevel"/>
    <w:tmpl w:val="044E75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EDD0B1B"/>
    <w:multiLevelType w:val="hybridMultilevel"/>
    <w:tmpl w:val="E56AB88A"/>
    <w:lvl w:ilvl="0" w:tplc="8B107D3A">
      <w:numFmt w:val="bullet"/>
      <w:lvlText w:val="-"/>
      <w:lvlJc w:val="left"/>
      <w:pPr>
        <w:ind w:left="1429" w:hanging="360"/>
      </w:pPr>
      <w:rPr>
        <w:rFonts w:ascii="Times New Roman" w:eastAsia="Calibri" w:hAnsi="Times New Roman" w:cs="Times New Roman" w:hint="default"/>
        <w:color w:val="000000" w:themeColor="text1"/>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27" w15:restartNumberingAfterBreak="0">
    <w:nsid w:val="616538D0"/>
    <w:multiLevelType w:val="multilevel"/>
    <w:tmpl w:val="77A44C0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eastAsiaTheme="minorEastAsia" w:hint="default"/>
      </w:rPr>
    </w:lvl>
    <w:lvl w:ilvl="2">
      <w:start w:val="1"/>
      <w:numFmt w:val="lowerLetter"/>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1A06F73"/>
    <w:multiLevelType w:val="hybridMultilevel"/>
    <w:tmpl w:val="B010D7B0"/>
    <w:lvl w:ilvl="0" w:tplc="1C0A000F">
      <w:start w:val="1"/>
      <w:numFmt w:val="decimal"/>
      <w:lvlText w:val="%1."/>
      <w:lvlJc w:val="left"/>
      <w:pPr>
        <w:ind w:left="1146" w:hanging="360"/>
      </w:pPr>
    </w:lvl>
    <w:lvl w:ilvl="1" w:tplc="1C0A0019" w:tentative="1">
      <w:start w:val="1"/>
      <w:numFmt w:val="lowerLetter"/>
      <w:lvlText w:val="%2."/>
      <w:lvlJc w:val="left"/>
      <w:pPr>
        <w:ind w:left="1866" w:hanging="360"/>
      </w:pPr>
    </w:lvl>
    <w:lvl w:ilvl="2" w:tplc="1C0A001B" w:tentative="1">
      <w:start w:val="1"/>
      <w:numFmt w:val="lowerRoman"/>
      <w:lvlText w:val="%3."/>
      <w:lvlJc w:val="right"/>
      <w:pPr>
        <w:ind w:left="2586" w:hanging="180"/>
      </w:pPr>
    </w:lvl>
    <w:lvl w:ilvl="3" w:tplc="1C0A000F" w:tentative="1">
      <w:start w:val="1"/>
      <w:numFmt w:val="decimal"/>
      <w:lvlText w:val="%4."/>
      <w:lvlJc w:val="left"/>
      <w:pPr>
        <w:ind w:left="3306" w:hanging="360"/>
      </w:pPr>
    </w:lvl>
    <w:lvl w:ilvl="4" w:tplc="1C0A0019" w:tentative="1">
      <w:start w:val="1"/>
      <w:numFmt w:val="lowerLetter"/>
      <w:lvlText w:val="%5."/>
      <w:lvlJc w:val="left"/>
      <w:pPr>
        <w:ind w:left="4026" w:hanging="360"/>
      </w:pPr>
    </w:lvl>
    <w:lvl w:ilvl="5" w:tplc="1C0A001B" w:tentative="1">
      <w:start w:val="1"/>
      <w:numFmt w:val="lowerRoman"/>
      <w:lvlText w:val="%6."/>
      <w:lvlJc w:val="right"/>
      <w:pPr>
        <w:ind w:left="4746" w:hanging="180"/>
      </w:pPr>
    </w:lvl>
    <w:lvl w:ilvl="6" w:tplc="1C0A000F" w:tentative="1">
      <w:start w:val="1"/>
      <w:numFmt w:val="decimal"/>
      <w:lvlText w:val="%7."/>
      <w:lvlJc w:val="left"/>
      <w:pPr>
        <w:ind w:left="5466" w:hanging="360"/>
      </w:pPr>
    </w:lvl>
    <w:lvl w:ilvl="7" w:tplc="1C0A0019" w:tentative="1">
      <w:start w:val="1"/>
      <w:numFmt w:val="lowerLetter"/>
      <w:lvlText w:val="%8."/>
      <w:lvlJc w:val="left"/>
      <w:pPr>
        <w:ind w:left="6186" w:hanging="360"/>
      </w:pPr>
    </w:lvl>
    <w:lvl w:ilvl="8" w:tplc="1C0A001B" w:tentative="1">
      <w:start w:val="1"/>
      <w:numFmt w:val="lowerRoman"/>
      <w:lvlText w:val="%9."/>
      <w:lvlJc w:val="right"/>
      <w:pPr>
        <w:ind w:left="6906" w:hanging="180"/>
      </w:pPr>
    </w:lvl>
  </w:abstractNum>
  <w:abstractNum w:abstractNumId="29" w15:restartNumberingAfterBreak="0">
    <w:nsid w:val="675E464F"/>
    <w:multiLevelType w:val="hybridMultilevel"/>
    <w:tmpl w:val="F8E8A31E"/>
    <w:lvl w:ilvl="0" w:tplc="A9747C56">
      <w:start w:val="1"/>
      <w:numFmt w:val="bullet"/>
      <w:lvlText w:val="-"/>
      <w:lvlJc w:val="left"/>
      <w:pPr>
        <w:ind w:left="720" w:hanging="360"/>
      </w:pPr>
      <w:rPr>
        <w:rFonts w:ascii="Times New Roman" w:eastAsia="Calibri" w:hAnsi="Times New Roman" w:cs="Times New Roman" w:hint="default"/>
        <w:color w:val="8080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68361D0D"/>
    <w:multiLevelType w:val="hybridMultilevel"/>
    <w:tmpl w:val="72D863C0"/>
    <w:lvl w:ilvl="0" w:tplc="34CAB6E0">
      <w:start w:val="1"/>
      <w:numFmt w:val="bullet"/>
      <w:lvlText w:val=""/>
      <w:lvlJc w:val="left"/>
      <w:pPr>
        <w:ind w:left="72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96100A8"/>
    <w:multiLevelType w:val="hybridMultilevel"/>
    <w:tmpl w:val="D0D07734"/>
    <w:lvl w:ilvl="0" w:tplc="B9A22DA8">
      <w:start w:val="1"/>
      <w:numFmt w:val="bullet"/>
      <w:lvlText w:val="-"/>
      <w:lvlJc w:val="left"/>
      <w:pPr>
        <w:ind w:left="1004" w:hanging="360"/>
      </w:pPr>
      <w:rPr>
        <w:rFonts w:ascii="Times New Roman" w:eastAsia="Calibri" w:hAnsi="Times New Roman" w:cs="Times New Roman"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2" w15:restartNumberingAfterBreak="0">
    <w:nsid w:val="6BB84F25"/>
    <w:multiLevelType w:val="hybridMultilevel"/>
    <w:tmpl w:val="205CEDEE"/>
    <w:lvl w:ilvl="0" w:tplc="04090001">
      <w:start w:val="1"/>
      <w:numFmt w:val="bullet"/>
      <w:lvlText w:val=""/>
      <w:lvlJc w:val="left"/>
      <w:pPr>
        <w:ind w:left="720" w:hanging="360"/>
      </w:pPr>
      <w:rPr>
        <w:rFonts w:ascii="Symbol" w:hAnsi="Symbol" w:hint="default"/>
      </w:rPr>
    </w:lvl>
    <w:lvl w:ilvl="1" w:tplc="F6D880D6">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D837BB3"/>
    <w:multiLevelType w:val="hybridMultilevel"/>
    <w:tmpl w:val="87681F66"/>
    <w:lvl w:ilvl="0" w:tplc="8B107D3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D93ECEB"/>
    <w:multiLevelType w:val="hybridMultilevel"/>
    <w:tmpl w:val="FFFFFFFF"/>
    <w:lvl w:ilvl="0" w:tplc="FFFFFFFF">
      <w:start w:val="1"/>
      <w:numFmt w:val="bullet"/>
      <w:lvlText w:val=""/>
      <w:lvlJc w:val="left"/>
      <w:pPr>
        <w:ind w:left="786" w:hanging="360"/>
      </w:pPr>
      <w:rPr>
        <w:rFonts w:ascii="Symbol" w:hAnsi="Symbol" w:hint="default"/>
      </w:rPr>
    </w:lvl>
    <w:lvl w:ilvl="1" w:tplc="8B48D646">
      <w:start w:val="1"/>
      <w:numFmt w:val="bullet"/>
      <w:lvlText w:val="o"/>
      <w:lvlJc w:val="left"/>
      <w:pPr>
        <w:ind w:left="1506" w:hanging="360"/>
      </w:pPr>
      <w:rPr>
        <w:rFonts w:ascii="Courier New" w:hAnsi="Courier New" w:hint="default"/>
      </w:rPr>
    </w:lvl>
    <w:lvl w:ilvl="2" w:tplc="C1A0B0F8">
      <w:start w:val="1"/>
      <w:numFmt w:val="bullet"/>
      <w:lvlText w:val=""/>
      <w:lvlJc w:val="left"/>
      <w:pPr>
        <w:ind w:left="2226" w:hanging="360"/>
      </w:pPr>
      <w:rPr>
        <w:rFonts w:ascii="Wingdings" w:hAnsi="Wingdings" w:hint="default"/>
      </w:rPr>
    </w:lvl>
    <w:lvl w:ilvl="3" w:tplc="AD6ED67C">
      <w:start w:val="1"/>
      <w:numFmt w:val="bullet"/>
      <w:lvlText w:val=""/>
      <w:lvlJc w:val="left"/>
      <w:pPr>
        <w:ind w:left="2946" w:hanging="360"/>
      </w:pPr>
      <w:rPr>
        <w:rFonts w:ascii="Symbol" w:hAnsi="Symbol" w:hint="default"/>
      </w:rPr>
    </w:lvl>
    <w:lvl w:ilvl="4" w:tplc="10668D68">
      <w:start w:val="1"/>
      <w:numFmt w:val="bullet"/>
      <w:lvlText w:val="o"/>
      <w:lvlJc w:val="left"/>
      <w:pPr>
        <w:ind w:left="3666" w:hanging="360"/>
      </w:pPr>
      <w:rPr>
        <w:rFonts w:ascii="Courier New" w:hAnsi="Courier New" w:hint="default"/>
      </w:rPr>
    </w:lvl>
    <w:lvl w:ilvl="5" w:tplc="70D4F44A">
      <w:start w:val="1"/>
      <w:numFmt w:val="bullet"/>
      <w:lvlText w:val=""/>
      <w:lvlJc w:val="left"/>
      <w:pPr>
        <w:ind w:left="4386" w:hanging="360"/>
      </w:pPr>
      <w:rPr>
        <w:rFonts w:ascii="Wingdings" w:hAnsi="Wingdings" w:hint="default"/>
      </w:rPr>
    </w:lvl>
    <w:lvl w:ilvl="6" w:tplc="3ED0096A">
      <w:start w:val="1"/>
      <w:numFmt w:val="bullet"/>
      <w:lvlText w:val=""/>
      <w:lvlJc w:val="left"/>
      <w:pPr>
        <w:ind w:left="5106" w:hanging="360"/>
      </w:pPr>
      <w:rPr>
        <w:rFonts w:ascii="Symbol" w:hAnsi="Symbol" w:hint="default"/>
      </w:rPr>
    </w:lvl>
    <w:lvl w:ilvl="7" w:tplc="797AA80E">
      <w:start w:val="1"/>
      <w:numFmt w:val="bullet"/>
      <w:lvlText w:val="o"/>
      <w:lvlJc w:val="left"/>
      <w:pPr>
        <w:ind w:left="5826" w:hanging="360"/>
      </w:pPr>
      <w:rPr>
        <w:rFonts w:ascii="Courier New" w:hAnsi="Courier New" w:hint="default"/>
      </w:rPr>
    </w:lvl>
    <w:lvl w:ilvl="8" w:tplc="C4C6588E">
      <w:start w:val="1"/>
      <w:numFmt w:val="bullet"/>
      <w:lvlText w:val=""/>
      <w:lvlJc w:val="left"/>
      <w:pPr>
        <w:ind w:left="6546" w:hanging="360"/>
      </w:pPr>
      <w:rPr>
        <w:rFonts w:ascii="Wingdings" w:hAnsi="Wingdings" w:hint="default"/>
      </w:rPr>
    </w:lvl>
  </w:abstractNum>
  <w:abstractNum w:abstractNumId="35" w15:restartNumberingAfterBreak="0">
    <w:nsid w:val="78396F59"/>
    <w:multiLevelType w:val="hybridMultilevel"/>
    <w:tmpl w:val="4BC2C0A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78C9163F"/>
    <w:multiLevelType w:val="hybridMultilevel"/>
    <w:tmpl w:val="62A4B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A33E46"/>
    <w:multiLevelType w:val="hybridMultilevel"/>
    <w:tmpl w:val="6A7EC5F8"/>
    <w:lvl w:ilvl="0" w:tplc="9D8C696C">
      <w:start w:val="6"/>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7B030197"/>
    <w:multiLevelType w:val="hybridMultilevel"/>
    <w:tmpl w:val="4966348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B455732"/>
    <w:multiLevelType w:val="hybridMultilevel"/>
    <w:tmpl w:val="DDB89BAE"/>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0" w15:restartNumberingAfterBreak="0">
    <w:nsid w:val="7C790DE9"/>
    <w:multiLevelType w:val="multilevel"/>
    <w:tmpl w:val="A5867080"/>
    <w:lvl w:ilvl="0">
      <w:start w:val="1"/>
      <w:numFmt w:val="upperRoman"/>
      <w:lvlText w:val="%1."/>
      <w:lvlJc w:val="left"/>
      <w:pPr>
        <w:ind w:left="3240" w:hanging="720"/>
      </w:pPr>
      <w:rPr>
        <w:rFonts w:hint="default"/>
      </w:rPr>
    </w:lvl>
    <w:lvl w:ilvl="1">
      <w:start w:val="1"/>
      <w:numFmt w:val="decimal"/>
      <w:isLgl/>
      <w:lvlText w:val="%1.%2"/>
      <w:lvlJc w:val="left"/>
      <w:pPr>
        <w:ind w:left="2955" w:hanging="43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2160"/>
      </w:pPr>
      <w:rPr>
        <w:rFonts w:hint="default"/>
      </w:rPr>
    </w:lvl>
  </w:abstractNum>
  <w:num w:numId="1" w16cid:durableId="973103048">
    <w:abstractNumId w:val="21"/>
  </w:num>
  <w:num w:numId="2" w16cid:durableId="341518225">
    <w:abstractNumId w:val="7"/>
  </w:num>
  <w:num w:numId="3" w16cid:durableId="2038769597">
    <w:abstractNumId w:val="16"/>
  </w:num>
  <w:num w:numId="4" w16cid:durableId="266812864">
    <w:abstractNumId w:val="35"/>
  </w:num>
  <w:num w:numId="5" w16cid:durableId="1759135523">
    <w:abstractNumId w:val="40"/>
  </w:num>
  <w:num w:numId="6" w16cid:durableId="582035731">
    <w:abstractNumId w:val="22"/>
  </w:num>
  <w:num w:numId="7" w16cid:durableId="319357890">
    <w:abstractNumId w:val="25"/>
  </w:num>
  <w:num w:numId="8" w16cid:durableId="1929727064">
    <w:abstractNumId w:val="34"/>
  </w:num>
  <w:num w:numId="9" w16cid:durableId="1286353923">
    <w:abstractNumId w:val="3"/>
  </w:num>
  <w:num w:numId="10" w16cid:durableId="1889493326">
    <w:abstractNumId w:val="36"/>
  </w:num>
  <w:num w:numId="11" w16cid:durableId="1522206107">
    <w:abstractNumId w:val="23"/>
  </w:num>
  <w:num w:numId="12" w16cid:durableId="118766702">
    <w:abstractNumId w:val="15"/>
  </w:num>
  <w:num w:numId="13" w16cid:durableId="2100329999">
    <w:abstractNumId w:val="26"/>
  </w:num>
  <w:num w:numId="14" w16cid:durableId="2106026622">
    <w:abstractNumId w:val="17"/>
  </w:num>
  <w:num w:numId="15" w16cid:durableId="304774354">
    <w:abstractNumId w:val="33"/>
  </w:num>
  <w:num w:numId="16" w16cid:durableId="11804065">
    <w:abstractNumId w:val="28"/>
  </w:num>
  <w:num w:numId="17" w16cid:durableId="579679142">
    <w:abstractNumId w:val="1"/>
  </w:num>
  <w:num w:numId="18" w16cid:durableId="2028291483">
    <w:abstractNumId w:val="6"/>
  </w:num>
  <w:num w:numId="19" w16cid:durableId="192495633">
    <w:abstractNumId w:val="29"/>
  </w:num>
  <w:num w:numId="20" w16cid:durableId="882014038">
    <w:abstractNumId w:val="37"/>
  </w:num>
  <w:num w:numId="21" w16cid:durableId="1250119961">
    <w:abstractNumId w:val="0"/>
  </w:num>
  <w:num w:numId="22" w16cid:durableId="1570143771">
    <w:abstractNumId w:val="5"/>
  </w:num>
  <w:num w:numId="23" w16cid:durableId="1589352">
    <w:abstractNumId w:val="4"/>
  </w:num>
  <w:num w:numId="24" w16cid:durableId="1026714646">
    <w:abstractNumId w:val="30"/>
  </w:num>
  <w:num w:numId="25" w16cid:durableId="514536409">
    <w:abstractNumId w:val="27"/>
  </w:num>
  <w:num w:numId="26" w16cid:durableId="431096463">
    <w:abstractNumId w:val="31"/>
  </w:num>
  <w:num w:numId="27" w16cid:durableId="1975787886">
    <w:abstractNumId w:val="9"/>
  </w:num>
  <w:num w:numId="28" w16cid:durableId="546574598">
    <w:abstractNumId w:val="11"/>
  </w:num>
  <w:num w:numId="29" w16cid:durableId="449320559">
    <w:abstractNumId w:val="32"/>
  </w:num>
  <w:num w:numId="30" w16cid:durableId="1265847076">
    <w:abstractNumId w:val="24"/>
  </w:num>
  <w:num w:numId="31" w16cid:durableId="905605347">
    <w:abstractNumId w:val="19"/>
  </w:num>
  <w:num w:numId="32" w16cid:durableId="1659074288">
    <w:abstractNumId w:val="13"/>
  </w:num>
  <w:num w:numId="33" w16cid:durableId="844631610">
    <w:abstractNumId w:val="12"/>
  </w:num>
  <w:num w:numId="34" w16cid:durableId="6373568">
    <w:abstractNumId w:val="39"/>
  </w:num>
  <w:num w:numId="35" w16cid:durableId="202329871">
    <w:abstractNumId w:val="18"/>
  </w:num>
  <w:num w:numId="36" w16cid:durableId="941690708">
    <w:abstractNumId w:val="2"/>
  </w:num>
  <w:num w:numId="37" w16cid:durableId="1061833493">
    <w:abstractNumId w:val="14"/>
  </w:num>
  <w:num w:numId="38" w16cid:durableId="1677688580">
    <w:abstractNumId w:val="8"/>
  </w:num>
  <w:num w:numId="39" w16cid:durableId="606012065">
    <w:abstractNumId w:val="10"/>
  </w:num>
  <w:num w:numId="40" w16cid:durableId="1095050242">
    <w:abstractNumId w:val="38"/>
  </w:num>
  <w:num w:numId="41" w16cid:durableId="12757495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5D4"/>
    <w:rsid w:val="000074F7"/>
    <w:rsid w:val="000264EE"/>
    <w:rsid w:val="00030775"/>
    <w:rsid w:val="00030C02"/>
    <w:rsid w:val="00032423"/>
    <w:rsid w:val="00034017"/>
    <w:rsid w:val="000364F9"/>
    <w:rsid w:val="00043626"/>
    <w:rsid w:val="00064A83"/>
    <w:rsid w:val="00065254"/>
    <w:rsid w:val="00071098"/>
    <w:rsid w:val="0007427A"/>
    <w:rsid w:val="000939E6"/>
    <w:rsid w:val="00094389"/>
    <w:rsid w:val="000960E2"/>
    <w:rsid w:val="000B7042"/>
    <w:rsid w:val="000C598F"/>
    <w:rsid w:val="000D143C"/>
    <w:rsid w:val="000D2AE1"/>
    <w:rsid w:val="000F38E8"/>
    <w:rsid w:val="000F4D45"/>
    <w:rsid w:val="00110C2E"/>
    <w:rsid w:val="00114F2A"/>
    <w:rsid w:val="001240D0"/>
    <w:rsid w:val="00125D46"/>
    <w:rsid w:val="00133F69"/>
    <w:rsid w:val="00153B58"/>
    <w:rsid w:val="00160E56"/>
    <w:rsid w:val="00162C8F"/>
    <w:rsid w:val="001652AD"/>
    <w:rsid w:val="0016544A"/>
    <w:rsid w:val="00166621"/>
    <w:rsid w:val="00173D4C"/>
    <w:rsid w:val="00174A95"/>
    <w:rsid w:val="0019343F"/>
    <w:rsid w:val="00195531"/>
    <w:rsid w:val="00197430"/>
    <w:rsid w:val="001B2F8A"/>
    <w:rsid w:val="001D608D"/>
    <w:rsid w:val="001D76CD"/>
    <w:rsid w:val="001E07B9"/>
    <w:rsid w:val="001F2B8F"/>
    <w:rsid w:val="00200B6E"/>
    <w:rsid w:val="0021106F"/>
    <w:rsid w:val="0021331F"/>
    <w:rsid w:val="002239DB"/>
    <w:rsid w:val="00243FED"/>
    <w:rsid w:val="00245033"/>
    <w:rsid w:val="00282BE1"/>
    <w:rsid w:val="00297B3D"/>
    <w:rsid w:val="002B4451"/>
    <w:rsid w:val="002E1C6F"/>
    <w:rsid w:val="002F45B8"/>
    <w:rsid w:val="002F5FA7"/>
    <w:rsid w:val="002F73A6"/>
    <w:rsid w:val="002F7C2B"/>
    <w:rsid w:val="003130BD"/>
    <w:rsid w:val="003159F5"/>
    <w:rsid w:val="0032789F"/>
    <w:rsid w:val="003302B8"/>
    <w:rsid w:val="00330BBF"/>
    <w:rsid w:val="003408CF"/>
    <w:rsid w:val="0034224F"/>
    <w:rsid w:val="00355FE2"/>
    <w:rsid w:val="003B10DD"/>
    <w:rsid w:val="003B15A3"/>
    <w:rsid w:val="003B31C5"/>
    <w:rsid w:val="003B32EA"/>
    <w:rsid w:val="003C5D91"/>
    <w:rsid w:val="003D5F0D"/>
    <w:rsid w:val="003D6E9C"/>
    <w:rsid w:val="003E23B7"/>
    <w:rsid w:val="003E7C79"/>
    <w:rsid w:val="003E7EAF"/>
    <w:rsid w:val="00407C55"/>
    <w:rsid w:val="0041625B"/>
    <w:rsid w:val="00421ECC"/>
    <w:rsid w:val="00425CF6"/>
    <w:rsid w:val="00431901"/>
    <w:rsid w:val="0043628B"/>
    <w:rsid w:val="00443BFC"/>
    <w:rsid w:val="00460CDF"/>
    <w:rsid w:val="00463A18"/>
    <w:rsid w:val="004671B7"/>
    <w:rsid w:val="00471270"/>
    <w:rsid w:val="00477092"/>
    <w:rsid w:val="004C0D9B"/>
    <w:rsid w:val="004C2E27"/>
    <w:rsid w:val="004C6C71"/>
    <w:rsid w:val="004C709D"/>
    <w:rsid w:val="004E1EF1"/>
    <w:rsid w:val="004E2EED"/>
    <w:rsid w:val="004F2263"/>
    <w:rsid w:val="004F2DD5"/>
    <w:rsid w:val="004F4FCA"/>
    <w:rsid w:val="00504078"/>
    <w:rsid w:val="0052297B"/>
    <w:rsid w:val="005273D1"/>
    <w:rsid w:val="00527CB1"/>
    <w:rsid w:val="005312E7"/>
    <w:rsid w:val="00540B1C"/>
    <w:rsid w:val="005421D6"/>
    <w:rsid w:val="00544419"/>
    <w:rsid w:val="00545797"/>
    <w:rsid w:val="00547D7F"/>
    <w:rsid w:val="00552EF1"/>
    <w:rsid w:val="00572D53"/>
    <w:rsid w:val="005805BA"/>
    <w:rsid w:val="0058391A"/>
    <w:rsid w:val="005A3BE3"/>
    <w:rsid w:val="005A44A8"/>
    <w:rsid w:val="005B1AED"/>
    <w:rsid w:val="005B6B7F"/>
    <w:rsid w:val="005C2047"/>
    <w:rsid w:val="005C548C"/>
    <w:rsid w:val="005D04D9"/>
    <w:rsid w:val="005E3381"/>
    <w:rsid w:val="005E600C"/>
    <w:rsid w:val="005F13F3"/>
    <w:rsid w:val="005F72E4"/>
    <w:rsid w:val="00606BE3"/>
    <w:rsid w:val="0061095C"/>
    <w:rsid w:val="006160B6"/>
    <w:rsid w:val="00631F6E"/>
    <w:rsid w:val="00635FCB"/>
    <w:rsid w:val="00644BF9"/>
    <w:rsid w:val="0065031B"/>
    <w:rsid w:val="006513CD"/>
    <w:rsid w:val="00654164"/>
    <w:rsid w:val="00654EFA"/>
    <w:rsid w:val="0066325A"/>
    <w:rsid w:val="0066694A"/>
    <w:rsid w:val="006779D3"/>
    <w:rsid w:val="00682E01"/>
    <w:rsid w:val="006A5772"/>
    <w:rsid w:val="006B0754"/>
    <w:rsid w:val="006C0909"/>
    <w:rsid w:val="006C4B19"/>
    <w:rsid w:val="006D1024"/>
    <w:rsid w:val="006D2157"/>
    <w:rsid w:val="006D3B23"/>
    <w:rsid w:val="006E3F08"/>
    <w:rsid w:val="006F3D77"/>
    <w:rsid w:val="00700425"/>
    <w:rsid w:val="00701100"/>
    <w:rsid w:val="00705205"/>
    <w:rsid w:val="00711AB5"/>
    <w:rsid w:val="0074219B"/>
    <w:rsid w:val="007442BF"/>
    <w:rsid w:val="0075661E"/>
    <w:rsid w:val="00783DFB"/>
    <w:rsid w:val="00786C60"/>
    <w:rsid w:val="00795A16"/>
    <w:rsid w:val="00796C22"/>
    <w:rsid w:val="007A0DE5"/>
    <w:rsid w:val="007A267B"/>
    <w:rsid w:val="007A5AAB"/>
    <w:rsid w:val="007B3B52"/>
    <w:rsid w:val="007B5D26"/>
    <w:rsid w:val="007B7A39"/>
    <w:rsid w:val="007C2189"/>
    <w:rsid w:val="007C6071"/>
    <w:rsid w:val="007D4846"/>
    <w:rsid w:val="007D7606"/>
    <w:rsid w:val="007E2345"/>
    <w:rsid w:val="007F2811"/>
    <w:rsid w:val="00805219"/>
    <w:rsid w:val="0082260F"/>
    <w:rsid w:val="0083158F"/>
    <w:rsid w:val="00840D1C"/>
    <w:rsid w:val="00842E34"/>
    <w:rsid w:val="0084361B"/>
    <w:rsid w:val="0085181D"/>
    <w:rsid w:val="00860389"/>
    <w:rsid w:val="00861C88"/>
    <w:rsid w:val="008763B2"/>
    <w:rsid w:val="0087772C"/>
    <w:rsid w:val="00881874"/>
    <w:rsid w:val="0089273D"/>
    <w:rsid w:val="008A0E93"/>
    <w:rsid w:val="008C22C6"/>
    <w:rsid w:val="008D7F4E"/>
    <w:rsid w:val="008E7A8C"/>
    <w:rsid w:val="009000C6"/>
    <w:rsid w:val="00904FFE"/>
    <w:rsid w:val="00920A80"/>
    <w:rsid w:val="0092275F"/>
    <w:rsid w:val="00950955"/>
    <w:rsid w:val="00953CBF"/>
    <w:rsid w:val="009558E4"/>
    <w:rsid w:val="0095600A"/>
    <w:rsid w:val="00967C60"/>
    <w:rsid w:val="00970BC8"/>
    <w:rsid w:val="0097291D"/>
    <w:rsid w:val="00972A4B"/>
    <w:rsid w:val="0098576A"/>
    <w:rsid w:val="009904DB"/>
    <w:rsid w:val="00991F62"/>
    <w:rsid w:val="00995128"/>
    <w:rsid w:val="009A0B8C"/>
    <w:rsid w:val="009B239B"/>
    <w:rsid w:val="009B3ECA"/>
    <w:rsid w:val="009B53D7"/>
    <w:rsid w:val="009B7F9C"/>
    <w:rsid w:val="009C655C"/>
    <w:rsid w:val="009F3D54"/>
    <w:rsid w:val="009F455E"/>
    <w:rsid w:val="00A04B5B"/>
    <w:rsid w:val="00A06872"/>
    <w:rsid w:val="00A30A1C"/>
    <w:rsid w:val="00A431F0"/>
    <w:rsid w:val="00A44089"/>
    <w:rsid w:val="00A45CD7"/>
    <w:rsid w:val="00A630BC"/>
    <w:rsid w:val="00A63A00"/>
    <w:rsid w:val="00A710D8"/>
    <w:rsid w:val="00A83C03"/>
    <w:rsid w:val="00A858B6"/>
    <w:rsid w:val="00A948ED"/>
    <w:rsid w:val="00A9492C"/>
    <w:rsid w:val="00A94E4A"/>
    <w:rsid w:val="00AA4438"/>
    <w:rsid w:val="00AD4987"/>
    <w:rsid w:val="00AD6032"/>
    <w:rsid w:val="00B03172"/>
    <w:rsid w:val="00B1652C"/>
    <w:rsid w:val="00B16EF5"/>
    <w:rsid w:val="00B45B38"/>
    <w:rsid w:val="00B5405C"/>
    <w:rsid w:val="00B56CA4"/>
    <w:rsid w:val="00B63675"/>
    <w:rsid w:val="00B83995"/>
    <w:rsid w:val="00B91C41"/>
    <w:rsid w:val="00BA01B3"/>
    <w:rsid w:val="00BA2267"/>
    <w:rsid w:val="00BA56DF"/>
    <w:rsid w:val="00BA5CA2"/>
    <w:rsid w:val="00BA653B"/>
    <w:rsid w:val="00BB7662"/>
    <w:rsid w:val="00BD4A37"/>
    <w:rsid w:val="00BE2AB6"/>
    <w:rsid w:val="00BE3668"/>
    <w:rsid w:val="00BF2D25"/>
    <w:rsid w:val="00BF7EE3"/>
    <w:rsid w:val="00C02322"/>
    <w:rsid w:val="00C0590F"/>
    <w:rsid w:val="00C06D7A"/>
    <w:rsid w:val="00C10543"/>
    <w:rsid w:val="00C206F3"/>
    <w:rsid w:val="00C37700"/>
    <w:rsid w:val="00C44D7B"/>
    <w:rsid w:val="00C458A7"/>
    <w:rsid w:val="00C465C8"/>
    <w:rsid w:val="00C5212C"/>
    <w:rsid w:val="00C56450"/>
    <w:rsid w:val="00C64CEF"/>
    <w:rsid w:val="00C65E5A"/>
    <w:rsid w:val="00C85AA3"/>
    <w:rsid w:val="00CB7FBE"/>
    <w:rsid w:val="00CD0F92"/>
    <w:rsid w:val="00CD73A3"/>
    <w:rsid w:val="00CE12A8"/>
    <w:rsid w:val="00CF3D4E"/>
    <w:rsid w:val="00D068A9"/>
    <w:rsid w:val="00D11336"/>
    <w:rsid w:val="00D2018B"/>
    <w:rsid w:val="00D223FD"/>
    <w:rsid w:val="00D22567"/>
    <w:rsid w:val="00D23481"/>
    <w:rsid w:val="00D34CA7"/>
    <w:rsid w:val="00D37261"/>
    <w:rsid w:val="00D44159"/>
    <w:rsid w:val="00D72826"/>
    <w:rsid w:val="00D75115"/>
    <w:rsid w:val="00D76655"/>
    <w:rsid w:val="00D837AC"/>
    <w:rsid w:val="00D934C0"/>
    <w:rsid w:val="00DA0BD4"/>
    <w:rsid w:val="00DA3488"/>
    <w:rsid w:val="00DB12AA"/>
    <w:rsid w:val="00DC6BA2"/>
    <w:rsid w:val="00DC788B"/>
    <w:rsid w:val="00DD7615"/>
    <w:rsid w:val="00DE5246"/>
    <w:rsid w:val="00DF0B54"/>
    <w:rsid w:val="00E12DDE"/>
    <w:rsid w:val="00E14734"/>
    <w:rsid w:val="00E172B7"/>
    <w:rsid w:val="00E219F0"/>
    <w:rsid w:val="00E268E7"/>
    <w:rsid w:val="00E419C4"/>
    <w:rsid w:val="00E63FDE"/>
    <w:rsid w:val="00E70273"/>
    <w:rsid w:val="00E739F8"/>
    <w:rsid w:val="00E74402"/>
    <w:rsid w:val="00E74962"/>
    <w:rsid w:val="00E80A56"/>
    <w:rsid w:val="00E80BF2"/>
    <w:rsid w:val="00E84651"/>
    <w:rsid w:val="00E85E2F"/>
    <w:rsid w:val="00EA0C31"/>
    <w:rsid w:val="00EB0C99"/>
    <w:rsid w:val="00EC6BE3"/>
    <w:rsid w:val="00F043A5"/>
    <w:rsid w:val="00F05DF4"/>
    <w:rsid w:val="00F101E1"/>
    <w:rsid w:val="00F170D7"/>
    <w:rsid w:val="00F177DE"/>
    <w:rsid w:val="00F21DBA"/>
    <w:rsid w:val="00F23DCD"/>
    <w:rsid w:val="00F30D75"/>
    <w:rsid w:val="00F36012"/>
    <w:rsid w:val="00F37D2E"/>
    <w:rsid w:val="00F56299"/>
    <w:rsid w:val="00F70340"/>
    <w:rsid w:val="00F73731"/>
    <w:rsid w:val="00F74112"/>
    <w:rsid w:val="00F94808"/>
    <w:rsid w:val="00FB2F8B"/>
    <w:rsid w:val="00FB444B"/>
    <w:rsid w:val="00FB7EE3"/>
    <w:rsid w:val="00FD4901"/>
    <w:rsid w:val="00FE0FEE"/>
    <w:rsid w:val="00FE17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ES"/>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3408CF"/>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Compomente,Lista bullets,Normal 2 DC,123 List Paragraph,Bullets,References,List_Paragraph,Multilevel para_II,List Paragraph1,Numbered List Paragraph,Celula,Articulo,List Paragraph 1,List Bullet Mary,Body"/>
    <w:basedOn w:val="Normal"/>
    <w:link w:val="PrrafodelistaCar"/>
    <w:uiPriority w:val="34"/>
    <w:qFormat/>
    <w:rsid w:val="003408CF"/>
    <w:pPr>
      <w:spacing w:line="456" w:lineRule="auto"/>
      <w:ind w:left="720" w:firstLine="357"/>
      <w:contextualSpacing/>
      <w:jc w:val="both"/>
    </w:pPr>
    <w:rPr>
      <w:rFonts w:ascii="Artifex CF Extra Light" w:eastAsia="Calibri" w:hAnsi="Artifex CF Extra Light"/>
      <w:color w:val="1F4E79"/>
      <w:spacing w:val="0"/>
      <w:sz w:val="18"/>
      <w:szCs w:val="22"/>
      <w:lang w:val="es-DO"/>
    </w:rPr>
  </w:style>
  <w:style w:type="character" w:customStyle="1" w:styleId="PrrafodelistaCar">
    <w:name w:val="Párrafo de lista Car"/>
    <w:aliases w:val="Compomente Car,Lista bullets Car,Normal 2 DC Car,123 List Paragraph Car,Bullets Car,References Car,List_Paragraph Car,Multilevel para_II Car,List Paragraph1 Car,Numbered List Paragraph Car,Celula Car,Articulo Car,Body Car"/>
    <w:link w:val="Prrafodelista"/>
    <w:uiPriority w:val="34"/>
    <w:rsid w:val="003408CF"/>
    <w:rPr>
      <w:rFonts w:ascii="Artifex CF Extra Light" w:eastAsia="Calibri" w:hAnsi="Artifex CF Extra Light"/>
      <w:color w:val="1F4E79"/>
      <w:spacing w:val="0"/>
      <w:sz w:val="18"/>
      <w:szCs w:val="22"/>
      <w:lang w:val="es-DO"/>
    </w:rPr>
  </w:style>
  <w:style w:type="character" w:customStyle="1" w:styleId="Ttulo3Car">
    <w:name w:val="Título 3 Car"/>
    <w:basedOn w:val="Fuentedeprrafopredeter"/>
    <w:link w:val="Ttulo3"/>
    <w:uiPriority w:val="9"/>
    <w:rsid w:val="003408CF"/>
    <w:rPr>
      <w:rFonts w:asciiTheme="majorHAnsi" w:eastAsiaTheme="majorEastAsia" w:hAnsiTheme="majorHAnsi" w:cstheme="majorBidi"/>
      <w:color w:val="1F3763" w:themeColor="accent1" w:themeShade="7F"/>
    </w:rPr>
  </w:style>
  <w:style w:type="paragraph" w:customStyle="1" w:styleId="paragraph">
    <w:name w:val="paragraph"/>
    <w:basedOn w:val="Normal"/>
    <w:rsid w:val="003408CF"/>
    <w:pPr>
      <w:spacing w:before="100" w:beforeAutospacing="1" w:after="100" w:afterAutospacing="1" w:line="240" w:lineRule="auto"/>
    </w:pPr>
    <w:rPr>
      <w:rFonts w:eastAsia="Times New Roman"/>
      <w:color w:val="auto"/>
      <w:spacing w:val="0"/>
      <w:lang w:val="es-DO" w:eastAsia="es-DO"/>
    </w:rPr>
  </w:style>
  <w:style w:type="character" w:customStyle="1" w:styleId="normaltextrun">
    <w:name w:val="normaltextrun"/>
    <w:basedOn w:val="Fuentedeprrafopredeter"/>
    <w:rsid w:val="003408CF"/>
  </w:style>
  <w:style w:type="character" w:customStyle="1" w:styleId="eop">
    <w:name w:val="eop"/>
    <w:basedOn w:val="Fuentedeprrafopredeter"/>
    <w:rsid w:val="003408CF"/>
  </w:style>
  <w:style w:type="character" w:styleId="Refdecomentario">
    <w:name w:val="annotation reference"/>
    <w:basedOn w:val="Fuentedeprrafopredeter"/>
    <w:uiPriority w:val="99"/>
    <w:semiHidden/>
    <w:unhideWhenUsed/>
    <w:rsid w:val="003408CF"/>
    <w:rPr>
      <w:sz w:val="16"/>
      <w:szCs w:val="16"/>
    </w:rPr>
  </w:style>
  <w:style w:type="paragraph" w:styleId="Textocomentario">
    <w:name w:val="annotation text"/>
    <w:basedOn w:val="Normal"/>
    <w:link w:val="TextocomentarioCar"/>
    <w:uiPriority w:val="99"/>
    <w:unhideWhenUsed/>
    <w:rsid w:val="003408CF"/>
    <w:pPr>
      <w:spacing w:line="240" w:lineRule="auto"/>
    </w:pPr>
    <w:rPr>
      <w:sz w:val="20"/>
      <w:szCs w:val="20"/>
    </w:rPr>
  </w:style>
  <w:style w:type="character" w:customStyle="1" w:styleId="TextocomentarioCar">
    <w:name w:val="Texto comentario Car"/>
    <w:basedOn w:val="Fuentedeprrafopredeter"/>
    <w:link w:val="Textocomentario"/>
    <w:uiPriority w:val="99"/>
    <w:rsid w:val="003408CF"/>
    <w:rPr>
      <w:sz w:val="20"/>
      <w:szCs w:val="20"/>
    </w:rPr>
  </w:style>
  <w:style w:type="paragraph" w:styleId="TDC2">
    <w:name w:val="toc 2"/>
    <w:basedOn w:val="Normal"/>
    <w:next w:val="Normal"/>
    <w:autoRedefine/>
    <w:uiPriority w:val="39"/>
    <w:unhideWhenUsed/>
    <w:rsid w:val="000D2AE1"/>
    <w:pPr>
      <w:spacing w:after="100"/>
      <w:ind w:left="240"/>
    </w:pPr>
  </w:style>
  <w:style w:type="paragraph" w:styleId="TDC3">
    <w:name w:val="toc 3"/>
    <w:basedOn w:val="Normal"/>
    <w:next w:val="Normal"/>
    <w:autoRedefine/>
    <w:uiPriority w:val="39"/>
    <w:unhideWhenUsed/>
    <w:rsid w:val="000D2AE1"/>
    <w:pPr>
      <w:spacing w:after="100"/>
      <w:ind w:left="480"/>
    </w:pPr>
  </w:style>
  <w:style w:type="table" w:styleId="Tablaconcuadrcula">
    <w:name w:val="Table Grid"/>
    <w:basedOn w:val="Tablanormal"/>
    <w:uiPriority w:val="59"/>
    <w:rsid w:val="005B6B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suntodelcomentario">
    <w:name w:val="annotation subject"/>
    <w:basedOn w:val="Textocomentario"/>
    <w:next w:val="Textocomentario"/>
    <w:link w:val="AsuntodelcomentarioCar"/>
    <w:uiPriority w:val="99"/>
    <w:semiHidden/>
    <w:unhideWhenUsed/>
    <w:rsid w:val="00A710D8"/>
    <w:rPr>
      <w:b/>
      <w:bCs/>
    </w:rPr>
  </w:style>
  <w:style w:type="character" w:customStyle="1" w:styleId="AsuntodelcomentarioCar">
    <w:name w:val="Asunto del comentario Car"/>
    <w:basedOn w:val="TextocomentarioCar"/>
    <w:link w:val="Asuntodelcomentario"/>
    <w:uiPriority w:val="99"/>
    <w:semiHidden/>
    <w:rsid w:val="00A710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14818">
      <w:bodyDiv w:val="1"/>
      <w:marLeft w:val="0"/>
      <w:marRight w:val="0"/>
      <w:marTop w:val="0"/>
      <w:marBottom w:val="0"/>
      <w:divBdr>
        <w:top w:val="none" w:sz="0" w:space="0" w:color="auto"/>
        <w:left w:val="none" w:sz="0" w:space="0" w:color="auto"/>
        <w:bottom w:val="none" w:sz="0" w:space="0" w:color="auto"/>
        <w:right w:val="none" w:sz="0" w:space="0" w:color="auto"/>
      </w:divBdr>
    </w:div>
    <w:div w:id="367997627">
      <w:bodyDiv w:val="1"/>
      <w:marLeft w:val="0"/>
      <w:marRight w:val="0"/>
      <w:marTop w:val="0"/>
      <w:marBottom w:val="0"/>
      <w:divBdr>
        <w:top w:val="none" w:sz="0" w:space="0" w:color="auto"/>
        <w:left w:val="none" w:sz="0" w:space="0" w:color="auto"/>
        <w:bottom w:val="none" w:sz="0" w:space="0" w:color="auto"/>
        <w:right w:val="none" w:sz="0" w:space="0" w:color="auto"/>
      </w:divBdr>
    </w:div>
    <w:div w:id="412702642">
      <w:bodyDiv w:val="1"/>
      <w:marLeft w:val="0"/>
      <w:marRight w:val="0"/>
      <w:marTop w:val="0"/>
      <w:marBottom w:val="0"/>
      <w:divBdr>
        <w:top w:val="none" w:sz="0" w:space="0" w:color="auto"/>
        <w:left w:val="none" w:sz="0" w:space="0" w:color="auto"/>
        <w:bottom w:val="none" w:sz="0" w:space="0" w:color="auto"/>
        <w:right w:val="none" w:sz="0" w:space="0" w:color="auto"/>
      </w:divBdr>
    </w:div>
    <w:div w:id="432211729">
      <w:bodyDiv w:val="1"/>
      <w:marLeft w:val="0"/>
      <w:marRight w:val="0"/>
      <w:marTop w:val="0"/>
      <w:marBottom w:val="0"/>
      <w:divBdr>
        <w:top w:val="none" w:sz="0" w:space="0" w:color="auto"/>
        <w:left w:val="none" w:sz="0" w:space="0" w:color="auto"/>
        <w:bottom w:val="none" w:sz="0" w:space="0" w:color="auto"/>
        <w:right w:val="none" w:sz="0" w:space="0" w:color="auto"/>
      </w:divBdr>
    </w:div>
    <w:div w:id="478424079">
      <w:bodyDiv w:val="1"/>
      <w:marLeft w:val="0"/>
      <w:marRight w:val="0"/>
      <w:marTop w:val="0"/>
      <w:marBottom w:val="0"/>
      <w:divBdr>
        <w:top w:val="none" w:sz="0" w:space="0" w:color="auto"/>
        <w:left w:val="none" w:sz="0" w:space="0" w:color="auto"/>
        <w:bottom w:val="none" w:sz="0" w:space="0" w:color="auto"/>
        <w:right w:val="none" w:sz="0" w:space="0" w:color="auto"/>
      </w:divBdr>
    </w:div>
    <w:div w:id="498348497">
      <w:bodyDiv w:val="1"/>
      <w:marLeft w:val="0"/>
      <w:marRight w:val="0"/>
      <w:marTop w:val="0"/>
      <w:marBottom w:val="0"/>
      <w:divBdr>
        <w:top w:val="none" w:sz="0" w:space="0" w:color="auto"/>
        <w:left w:val="none" w:sz="0" w:space="0" w:color="auto"/>
        <w:bottom w:val="none" w:sz="0" w:space="0" w:color="auto"/>
        <w:right w:val="none" w:sz="0" w:space="0" w:color="auto"/>
      </w:divBdr>
    </w:div>
    <w:div w:id="570390398">
      <w:bodyDiv w:val="1"/>
      <w:marLeft w:val="0"/>
      <w:marRight w:val="0"/>
      <w:marTop w:val="0"/>
      <w:marBottom w:val="0"/>
      <w:divBdr>
        <w:top w:val="none" w:sz="0" w:space="0" w:color="auto"/>
        <w:left w:val="none" w:sz="0" w:space="0" w:color="auto"/>
        <w:bottom w:val="none" w:sz="0" w:space="0" w:color="auto"/>
        <w:right w:val="none" w:sz="0" w:space="0" w:color="auto"/>
      </w:divBdr>
    </w:div>
    <w:div w:id="578446452">
      <w:bodyDiv w:val="1"/>
      <w:marLeft w:val="0"/>
      <w:marRight w:val="0"/>
      <w:marTop w:val="0"/>
      <w:marBottom w:val="0"/>
      <w:divBdr>
        <w:top w:val="none" w:sz="0" w:space="0" w:color="auto"/>
        <w:left w:val="none" w:sz="0" w:space="0" w:color="auto"/>
        <w:bottom w:val="none" w:sz="0" w:space="0" w:color="auto"/>
        <w:right w:val="none" w:sz="0" w:space="0" w:color="auto"/>
      </w:divBdr>
    </w:div>
    <w:div w:id="784081461">
      <w:bodyDiv w:val="1"/>
      <w:marLeft w:val="0"/>
      <w:marRight w:val="0"/>
      <w:marTop w:val="0"/>
      <w:marBottom w:val="0"/>
      <w:divBdr>
        <w:top w:val="none" w:sz="0" w:space="0" w:color="auto"/>
        <w:left w:val="none" w:sz="0" w:space="0" w:color="auto"/>
        <w:bottom w:val="none" w:sz="0" w:space="0" w:color="auto"/>
        <w:right w:val="none" w:sz="0" w:space="0" w:color="auto"/>
      </w:divBdr>
    </w:div>
    <w:div w:id="818155719">
      <w:bodyDiv w:val="1"/>
      <w:marLeft w:val="0"/>
      <w:marRight w:val="0"/>
      <w:marTop w:val="0"/>
      <w:marBottom w:val="0"/>
      <w:divBdr>
        <w:top w:val="none" w:sz="0" w:space="0" w:color="auto"/>
        <w:left w:val="none" w:sz="0" w:space="0" w:color="auto"/>
        <w:bottom w:val="none" w:sz="0" w:space="0" w:color="auto"/>
        <w:right w:val="none" w:sz="0" w:space="0" w:color="auto"/>
      </w:divBdr>
    </w:div>
    <w:div w:id="859245218">
      <w:bodyDiv w:val="1"/>
      <w:marLeft w:val="0"/>
      <w:marRight w:val="0"/>
      <w:marTop w:val="0"/>
      <w:marBottom w:val="0"/>
      <w:divBdr>
        <w:top w:val="none" w:sz="0" w:space="0" w:color="auto"/>
        <w:left w:val="none" w:sz="0" w:space="0" w:color="auto"/>
        <w:bottom w:val="none" w:sz="0" w:space="0" w:color="auto"/>
        <w:right w:val="none" w:sz="0" w:space="0" w:color="auto"/>
      </w:divBdr>
      <w:divsChild>
        <w:div w:id="813453172">
          <w:marLeft w:val="0"/>
          <w:marRight w:val="0"/>
          <w:marTop w:val="0"/>
          <w:marBottom w:val="0"/>
          <w:divBdr>
            <w:top w:val="none" w:sz="0" w:space="0" w:color="auto"/>
            <w:left w:val="none" w:sz="0" w:space="0" w:color="auto"/>
            <w:bottom w:val="none" w:sz="0" w:space="0" w:color="auto"/>
            <w:right w:val="none" w:sz="0" w:space="0" w:color="auto"/>
          </w:divBdr>
          <w:divsChild>
            <w:div w:id="495150979">
              <w:marLeft w:val="0"/>
              <w:marRight w:val="0"/>
              <w:marTop w:val="0"/>
              <w:marBottom w:val="0"/>
              <w:divBdr>
                <w:top w:val="none" w:sz="0" w:space="0" w:color="auto"/>
                <w:left w:val="none" w:sz="0" w:space="0" w:color="auto"/>
                <w:bottom w:val="none" w:sz="0" w:space="0" w:color="auto"/>
                <w:right w:val="none" w:sz="0" w:space="0" w:color="auto"/>
              </w:divBdr>
              <w:divsChild>
                <w:div w:id="1477994063">
                  <w:marLeft w:val="0"/>
                  <w:marRight w:val="0"/>
                  <w:marTop w:val="0"/>
                  <w:marBottom w:val="0"/>
                  <w:divBdr>
                    <w:top w:val="none" w:sz="0" w:space="0" w:color="auto"/>
                    <w:left w:val="none" w:sz="0" w:space="0" w:color="auto"/>
                    <w:bottom w:val="none" w:sz="0" w:space="0" w:color="auto"/>
                    <w:right w:val="none" w:sz="0" w:space="0" w:color="auto"/>
                  </w:divBdr>
                  <w:divsChild>
                    <w:div w:id="1469975475">
                      <w:marLeft w:val="0"/>
                      <w:marRight w:val="0"/>
                      <w:marTop w:val="0"/>
                      <w:marBottom w:val="0"/>
                      <w:divBdr>
                        <w:top w:val="none" w:sz="0" w:space="0" w:color="auto"/>
                        <w:left w:val="none" w:sz="0" w:space="0" w:color="auto"/>
                        <w:bottom w:val="none" w:sz="0" w:space="0" w:color="auto"/>
                        <w:right w:val="none" w:sz="0" w:space="0" w:color="auto"/>
                      </w:divBdr>
                      <w:divsChild>
                        <w:div w:id="203954834">
                          <w:marLeft w:val="0"/>
                          <w:marRight w:val="0"/>
                          <w:marTop w:val="0"/>
                          <w:marBottom w:val="0"/>
                          <w:divBdr>
                            <w:top w:val="none" w:sz="0" w:space="0" w:color="auto"/>
                            <w:left w:val="none" w:sz="0" w:space="0" w:color="auto"/>
                            <w:bottom w:val="none" w:sz="0" w:space="0" w:color="auto"/>
                            <w:right w:val="none" w:sz="0" w:space="0" w:color="auto"/>
                          </w:divBdr>
                          <w:divsChild>
                            <w:div w:id="183968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881711">
      <w:bodyDiv w:val="1"/>
      <w:marLeft w:val="0"/>
      <w:marRight w:val="0"/>
      <w:marTop w:val="0"/>
      <w:marBottom w:val="0"/>
      <w:divBdr>
        <w:top w:val="none" w:sz="0" w:space="0" w:color="auto"/>
        <w:left w:val="none" w:sz="0" w:space="0" w:color="auto"/>
        <w:bottom w:val="none" w:sz="0" w:space="0" w:color="auto"/>
        <w:right w:val="none" w:sz="0" w:space="0" w:color="auto"/>
      </w:divBdr>
    </w:div>
    <w:div w:id="926118183">
      <w:bodyDiv w:val="1"/>
      <w:marLeft w:val="0"/>
      <w:marRight w:val="0"/>
      <w:marTop w:val="0"/>
      <w:marBottom w:val="0"/>
      <w:divBdr>
        <w:top w:val="none" w:sz="0" w:space="0" w:color="auto"/>
        <w:left w:val="none" w:sz="0" w:space="0" w:color="auto"/>
        <w:bottom w:val="none" w:sz="0" w:space="0" w:color="auto"/>
        <w:right w:val="none" w:sz="0" w:space="0" w:color="auto"/>
      </w:divBdr>
    </w:div>
    <w:div w:id="981422233">
      <w:bodyDiv w:val="1"/>
      <w:marLeft w:val="0"/>
      <w:marRight w:val="0"/>
      <w:marTop w:val="0"/>
      <w:marBottom w:val="0"/>
      <w:divBdr>
        <w:top w:val="none" w:sz="0" w:space="0" w:color="auto"/>
        <w:left w:val="none" w:sz="0" w:space="0" w:color="auto"/>
        <w:bottom w:val="none" w:sz="0" w:space="0" w:color="auto"/>
        <w:right w:val="none" w:sz="0" w:space="0" w:color="auto"/>
      </w:divBdr>
      <w:divsChild>
        <w:div w:id="1274943701">
          <w:marLeft w:val="0"/>
          <w:marRight w:val="0"/>
          <w:marTop w:val="0"/>
          <w:marBottom w:val="0"/>
          <w:divBdr>
            <w:top w:val="none" w:sz="0" w:space="0" w:color="auto"/>
            <w:left w:val="none" w:sz="0" w:space="0" w:color="auto"/>
            <w:bottom w:val="none" w:sz="0" w:space="0" w:color="auto"/>
            <w:right w:val="none" w:sz="0" w:space="0" w:color="auto"/>
          </w:divBdr>
          <w:divsChild>
            <w:div w:id="980697992">
              <w:marLeft w:val="0"/>
              <w:marRight w:val="0"/>
              <w:marTop w:val="0"/>
              <w:marBottom w:val="0"/>
              <w:divBdr>
                <w:top w:val="none" w:sz="0" w:space="0" w:color="auto"/>
                <w:left w:val="none" w:sz="0" w:space="0" w:color="auto"/>
                <w:bottom w:val="none" w:sz="0" w:space="0" w:color="auto"/>
                <w:right w:val="none" w:sz="0" w:space="0" w:color="auto"/>
              </w:divBdr>
              <w:divsChild>
                <w:div w:id="921721473">
                  <w:marLeft w:val="0"/>
                  <w:marRight w:val="0"/>
                  <w:marTop w:val="0"/>
                  <w:marBottom w:val="0"/>
                  <w:divBdr>
                    <w:top w:val="none" w:sz="0" w:space="0" w:color="auto"/>
                    <w:left w:val="none" w:sz="0" w:space="0" w:color="auto"/>
                    <w:bottom w:val="none" w:sz="0" w:space="0" w:color="auto"/>
                    <w:right w:val="none" w:sz="0" w:space="0" w:color="auto"/>
                  </w:divBdr>
                  <w:divsChild>
                    <w:div w:id="64764296">
                      <w:marLeft w:val="0"/>
                      <w:marRight w:val="0"/>
                      <w:marTop w:val="0"/>
                      <w:marBottom w:val="0"/>
                      <w:divBdr>
                        <w:top w:val="none" w:sz="0" w:space="0" w:color="auto"/>
                        <w:left w:val="none" w:sz="0" w:space="0" w:color="auto"/>
                        <w:bottom w:val="none" w:sz="0" w:space="0" w:color="auto"/>
                        <w:right w:val="none" w:sz="0" w:space="0" w:color="auto"/>
                      </w:divBdr>
                      <w:divsChild>
                        <w:div w:id="795955436">
                          <w:marLeft w:val="0"/>
                          <w:marRight w:val="0"/>
                          <w:marTop w:val="0"/>
                          <w:marBottom w:val="0"/>
                          <w:divBdr>
                            <w:top w:val="none" w:sz="0" w:space="0" w:color="auto"/>
                            <w:left w:val="none" w:sz="0" w:space="0" w:color="auto"/>
                            <w:bottom w:val="none" w:sz="0" w:space="0" w:color="auto"/>
                            <w:right w:val="none" w:sz="0" w:space="0" w:color="auto"/>
                          </w:divBdr>
                          <w:divsChild>
                            <w:div w:id="20657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394024">
      <w:bodyDiv w:val="1"/>
      <w:marLeft w:val="0"/>
      <w:marRight w:val="0"/>
      <w:marTop w:val="0"/>
      <w:marBottom w:val="0"/>
      <w:divBdr>
        <w:top w:val="none" w:sz="0" w:space="0" w:color="auto"/>
        <w:left w:val="none" w:sz="0" w:space="0" w:color="auto"/>
        <w:bottom w:val="none" w:sz="0" w:space="0" w:color="auto"/>
        <w:right w:val="none" w:sz="0" w:space="0" w:color="auto"/>
      </w:divBdr>
    </w:div>
    <w:div w:id="1115322719">
      <w:bodyDiv w:val="1"/>
      <w:marLeft w:val="0"/>
      <w:marRight w:val="0"/>
      <w:marTop w:val="0"/>
      <w:marBottom w:val="0"/>
      <w:divBdr>
        <w:top w:val="none" w:sz="0" w:space="0" w:color="auto"/>
        <w:left w:val="none" w:sz="0" w:space="0" w:color="auto"/>
        <w:bottom w:val="none" w:sz="0" w:space="0" w:color="auto"/>
        <w:right w:val="none" w:sz="0" w:space="0" w:color="auto"/>
      </w:divBdr>
    </w:div>
    <w:div w:id="1166049237">
      <w:bodyDiv w:val="1"/>
      <w:marLeft w:val="0"/>
      <w:marRight w:val="0"/>
      <w:marTop w:val="0"/>
      <w:marBottom w:val="0"/>
      <w:divBdr>
        <w:top w:val="none" w:sz="0" w:space="0" w:color="auto"/>
        <w:left w:val="none" w:sz="0" w:space="0" w:color="auto"/>
        <w:bottom w:val="none" w:sz="0" w:space="0" w:color="auto"/>
        <w:right w:val="none" w:sz="0" w:space="0" w:color="auto"/>
      </w:divBdr>
    </w:div>
    <w:div w:id="1201087810">
      <w:bodyDiv w:val="1"/>
      <w:marLeft w:val="0"/>
      <w:marRight w:val="0"/>
      <w:marTop w:val="0"/>
      <w:marBottom w:val="0"/>
      <w:divBdr>
        <w:top w:val="none" w:sz="0" w:space="0" w:color="auto"/>
        <w:left w:val="none" w:sz="0" w:space="0" w:color="auto"/>
        <w:bottom w:val="none" w:sz="0" w:space="0" w:color="auto"/>
        <w:right w:val="none" w:sz="0" w:space="0" w:color="auto"/>
      </w:divBdr>
      <w:divsChild>
        <w:div w:id="1303777040">
          <w:marLeft w:val="0"/>
          <w:marRight w:val="0"/>
          <w:marTop w:val="0"/>
          <w:marBottom w:val="0"/>
          <w:divBdr>
            <w:top w:val="none" w:sz="0" w:space="0" w:color="auto"/>
            <w:left w:val="none" w:sz="0" w:space="0" w:color="auto"/>
            <w:bottom w:val="none" w:sz="0" w:space="0" w:color="auto"/>
            <w:right w:val="none" w:sz="0" w:space="0" w:color="auto"/>
          </w:divBdr>
        </w:div>
        <w:div w:id="1690327507">
          <w:marLeft w:val="0"/>
          <w:marRight w:val="0"/>
          <w:marTop w:val="0"/>
          <w:marBottom w:val="0"/>
          <w:divBdr>
            <w:top w:val="none" w:sz="0" w:space="0" w:color="auto"/>
            <w:left w:val="none" w:sz="0" w:space="0" w:color="auto"/>
            <w:bottom w:val="none" w:sz="0" w:space="0" w:color="auto"/>
            <w:right w:val="none" w:sz="0" w:space="0" w:color="auto"/>
          </w:divBdr>
        </w:div>
        <w:div w:id="454494802">
          <w:marLeft w:val="0"/>
          <w:marRight w:val="0"/>
          <w:marTop w:val="0"/>
          <w:marBottom w:val="0"/>
          <w:divBdr>
            <w:top w:val="none" w:sz="0" w:space="0" w:color="auto"/>
            <w:left w:val="none" w:sz="0" w:space="0" w:color="auto"/>
            <w:bottom w:val="none" w:sz="0" w:space="0" w:color="auto"/>
            <w:right w:val="none" w:sz="0" w:space="0" w:color="auto"/>
          </w:divBdr>
        </w:div>
        <w:div w:id="2047218953">
          <w:marLeft w:val="0"/>
          <w:marRight w:val="0"/>
          <w:marTop w:val="0"/>
          <w:marBottom w:val="0"/>
          <w:divBdr>
            <w:top w:val="none" w:sz="0" w:space="0" w:color="auto"/>
            <w:left w:val="none" w:sz="0" w:space="0" w:color="auto"/>
            <w:bottom w:val="none" w:sz="0" w:space="0" w:color="auto"/>
            <w:right w:val="none" w:sz="0" w:space="0" w:color="auto"/>
          </w:divBdr>
        </w:div>
        <w:div w:id="127866396">
          <w:marLeft w:val="0"/>
          <w:marRight w:val="0"/>
          <w:marTop w:val="0"/>
          <w:marBottom w:val="0"/>
          <w:divBdr>
            <w:top w:val="none" w:sz="0" w:space="0" w:color="auto"/>
            <w:left w:val="none" w:sz="0" w:space="0" w:color="auto"/>
            <w:bottom w:val="none" w:sz="0" w:space="0" w:color="auto"/>
            <w:right w:val="none" w:sz="0" w:space="0" w:color="auto"/>
          </w:divBdr>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3080694">
      <w:bodyDiv w:val="1"/>
      <w:marLeft w:val="0"/>
      <w:marRight w:val="0"/>
      <w:marTop w:val="0"/>
      <w:marBottom w:val="0"/>
      <w:divBdr>
        <w:top w:val="none" w:sz="0" w:space="0" w:color="auto"/>
        <w:left w:val="none" w:sz="0" w:space="0" w:color="auto"/>
        <w:bottom w:val="none" w:sz="0" w:space="0" w:color="auto"/>
        <w:right w:val="none" w:sz="0" w:space="0" w:color="auto"/>
      </w:divBdr>
    </w:div>
    <w:div w:id="1330400507">
      <w:bodyDiv w:val="1"/>
      <w:marLeft w:val="0"/>
      <w:marRight w:val="0"/>
      <w:marTop w:val="0"/>
      <w:marBottom w:val="0"/>
      <w:divBdr>
        <w:top w:val="none" w:sz="0" w:space="0" w:color="auto"/>
        <w:left w:val="none" w:sz="0" w:space="0" w:color="auto"/>
        <w:bottom w:val="none" w:sz="0" w:space="0" w:color="auto"/>
        <w:right w:val="none" w:sz="0" w:space="0" w:color="auto"/>
      </w:divBdr>
    </w:div>
    <w:div w:id="1357779412">
      <w:bodyDiv w:val="1"/>
      <w:marLeft w:val="0"/>
      <w:marRight w:val="0"/>
      <w:marTop w:val="0"/>
      <w:marBottom w:val="0"/>
      <w:divBdr>
        <w:top w:val="none" w:sz="0" w:space="0" w:color="auto"/>
        <w:left w:val="none" w:sz="0" w:space="0" w:color="auto"/>
        <w:bottom w:val="none" w:sz="0" w:space="0" w:color="auto"/>
        <w:right w:val="none" w:sz="0" w:space="0" w:color="auto"/>
      </w:divBdr>
    </w:div>
    <w:div w:id="1360474384">
      <w:bodyDiv w:val="1"/>
      <w:marLeft w:val="0"/>
      <w:marRight w:val="0"/>
      <w:marTop w:val="0"/>
      <w:marBottom w:val="0"/>
      <w:divBdr>
        <w:top w:val="none" w:sz="0" w:space="0" w:color="auto"/>
        <w:left w:val="none" w:sz="0" w:space="0" w:color="auto"/>
        <w:bottom w:val="none" w:sz="0" w:space="0" w:color="auto"/>
        <w:right w:val="none" w:sz="0" w:space="0" w:color="auto"/>
      </w:divBdr>
    </w:div>
    <w:div w:id="1403914600">
      <w:bodyDiv w:val="1"/>
      <w:marLeft w:val="0"/>
      <w:marRight w:val="0"/>
      <w:marTop w:val="0"/>
      <w:marBottom w:val="0"/>
      <w:divBdr>
        <w:top w:val="none" w:sz="0" w:space="0" w:color="auto"/>
        <w:left w:val="none" w:sz="0" w:space="0" w:color="auto"/>
        <w:bottom w:val="none" w:sz="0" w:space="0" w:color="auto"/>
        <w:right w:val="none" w:sz="0" w:space="0" w:color="auto"/>
      </w:divBdr>
    </w:div>
    <w:div w:id="1419132436">
      <w:bodyDiv w:val="1"/>
      <w:marLeft w:val="0"/>
      <w:marRight w:val="0"/>
      <w:marTop w:val="0"/>
      <w:marBottom w:val="0"/>
      <w:divBdr>
        <w:top w:val="none" w:sz="0" w:space="0" w:color="auto"/>
        <w:left w:val="none" w:sz="0" w:space="0" w:color="auto"/>
        <w:bottom w:val="none" w:sz="0" w:space="0" w:color="auto"/>
        <w:right w:val="none" w:sz="0" w:space="0" w:color="auto"/>
      </w:divBdr>
    </w:div>
    <w:div w:id="1435251445">
      <w:bodyDiv w:val="1"/>
      <w:marLeft w:val="0"/>
      <w:marRight w:val="0"/>
      <w:marTop w:val="0"/>
      <w:marBottom w:val="0"/>
      <w:divBdr>
        <w:top w:val="none" w:sz="0" w:space="0" w:color="auto"/>
        <w:left w:val="none" w:sz="0" w:space="0" w:color="auto"/>
        <w:bottom w:val="none" w:sz="0" w:space="0" w:color="auto"/>
        <w:right w:val="none" w:sz="0" w:space="0" w:color="auto"/>
      </w:divBdr>
    </w:div>
    <w:div w:id="1529293182">
      <w:bodyDiv w:val="1"/>
      <w:marLeft w:val="0"/>
      <w:marRight w:val="0"/>
      <w:marTop w:val="0"/>
      <w:marBottom w:val="0"/>
      <w:divBdr>
        <w:top w:val="none" w:sz="0" w:space="0" w:color="auto"/>
        <w:left w:val="none" w:sz="0" w:space="0" w:color="auto"/>
        <w:bottom w:val="none" w:sz="0" w:space="0" w:color="auto"/>
        <w:right w:val="none" w:sz="0" w:space="0" w:color="auto"/>
      </w:divBdr>
      <w:divsChild>
        <w:div w:id="1038122095">
          <w:marLeft w:val="0"/>
          <w:marRight w:val="0"/>
          <w:marTop w:val="0"/>
          <w:marBottom w:val="0"/>
          <w:divBdr>
            <w:top w:val="none" w:sz="0" w:space="0" w:color="auto"/>
            <w:left w:val="none" w:sz="0" w:space="0" w:color="auto"/>
            <w:bottom w:val="none" w:sz="0" w:space="0" w:color="auto"/>
            <w:right w:val="none" w:sz="0" w:space="0" w:color="auto"/>
          </w:divBdr>
          <w:divsChild>
            <w:div w:id="1153449369">
              <w:marLeft w:val="0"/>
              <w:marRight w:val="0"/>
              <w:marTop w:val="0"/>
              <w:marBottom w:val="0"/>
              <w:divBdr>
                <w:top w:val="none" w:sz="0" w:space="0" w:color="auto"/>
                <w:left w:val="none" w:sz="0" w:space="0" w:color="auto"/>
                <w:bottom w:val="none" w:sz="0" w:space="0" w:color="auto"/>
                <w:right w:val="none" w:sz="0" w:space="0" w:color="auto"/>
              </w:divBdr>
              <w:divsChild>
                <w:div w:id="1497452788">
                  <w:marLeft w:val="0"/>
                  <w:marRight w:val="0"/>
                  <w:marTop w:val="0"/>
                  <w:marBottom w:val="0"/>
                  <w:divBdr>
                    <w:top w:val="none" w:sz="0" w:space="0" w:color="auto"/>
                    <w:left w:val="none" w:sz="0" w:space="0" w:color="auto"/>
                    <w:bottom w:val="none" w:sz="0" w:space="0" w:color="auto"/>
                    <w:right w:val="none" w:sz="0" w:space="0" w:color="auto"/>
                  </w:divBdr>
                  <w:divsChild>
                    <w:div w:id="872616119">
                      <w:marLeft w:val="0"/>
                      <w:marRight w:val="0"/>
                      <w:marTop w:val="0"/>
                      <w:marBottom w:val="0"/>
                      <w:divBdr>
                        <w:top w:val="none" w:sz="0" w:space="0" w:color="auto"/>
                        <w:left w:val="none" w:sz="0" w:space="0" w:color="auto"/>
                        <w:bottom w:val="none" w:sz="0" w:space="0" w:color="auto"/>
                        <w:right w:val="none" w:sz="0" w:space="0" w:color="auto"/>
                      </w:divBdr>
                      <w:divsChild>
                        <w:div w:id="825899634">
                          <w:marLeft w:val="0"/>
                          <w:marRight w:val="0"/>
                          <w:marTop w:val="0"/>
                          <w:marBottom w:val="0"/>
                          <w:divBdr>
                            <w:top w:val="none" w:sz="0" w:space="0" w:color="auto"/>
                            <w:left w:val="none" w:sz="0" w:space="0" w:color="auto"/>
                            <w:bottom w:val="none" w:sz="0" w:space="0" w:color="auto"/>
                            <w:right w:val="none" w:sz="0" w:space="0" w:color="auto"/>
                          </w:divBdr>
                          <w:divsChild>
                            <w:div w:id="764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967857">
      <w:bodyDiv w:val="1"/>
      <w:marLeft w:val="0"/>
      <w:marRight w:val="0"/>
      <w:marTop w:val="0"/>
      <w:marBottom w:val="0"/>
      <w:divBdr>
        <w:top w:val="none" w:sz="0" w:space="0" w:color="auto"/>
        <w:left w:val="none" w:sz="0" w:space="0" w:color="auto"/>
        <w:bottom w:val="none" w:sz="0" w:space="0" w:color="auto"/>
        <w:right w:val="none" w:sz="0" w:space="0" w:color="auto"/>
      </w:divBdr>
      <w:divsChild>
        <w:div w:id="1797483717">
          <w:marLeft w:val="0"/>
          <w:marRight w:val="0"/>
          <w:marTop w:val="0"/>
          <w:marBottom w:val="0"/>
          <w:divBdr>
            <w:top w:val="none" w:sz="0" w:space="0" w:color="auto"/>
            <w:left w:val="none" w:sz="0" w:space="0" w:color="auto"/>
            <w:bottom w:val="none" w:sz="0" w:space="0" w:color="auto"/>
            <w:right w:val="none" w:sz="0" w:space="0" w:color="auto"/>
          </w:divBdr>
          <w:divsChild>
            <w:div w:id="777258117">
              <w:marLeft w:val="0"/>
              <w:marRight w:val="0"/>
              <w:marTop w:val="0"/>
              <w:marBottom w:val="0"/>
              <w:divBdr>
                <w:top w:val="none" w:sz="0" w:space="0" w:color="auto"/>
                <w:left w:val="none" w:sz="0" w:space="0" w:color="auto"/>
                <w:bottom w:val="none" w:sz="0" w:space="0" w:color="auto"/>
                <w:right w:val="none" w:sz="0" w:space="0" w:color="auto"/>
              </w:divBdr>
              <w:divsChild>
                <w:div w:id="1088384783">
                  <w:marLeft w:val="0"/>
                  <w:marRight w:val="0"/>
                  <w:marTop w:val="0"/>
                  <w:marBottom w:val="0"/>
                  <w:divBdr>
                    <w:top w:val="none" w:sz="0" w:space="0" w:color="auto"/>
                    <w:left w:val="none" w:sz="0" w:space="0" w:color="auto"/>
                    <w:bottom w:val="none" w:sz="0" w:space="0" w:color="auto"/>
                    <w:right w:val="none" w:sz="0" w:space="0" w:color="auto"/>
                  </w:divBdr>
                  <w:divsChild>
                    <w:div w:id="220136537">
                      <w:marLeft w:val="0"/>
                      <w:marRight w:val="0"/>
                      <w:marTop w:val="0"/>
                      <w:marBottom w:val="0"/>
                      <w:divBdr>
                        <w:top w:val="none" w:sz="0" w:space="0" w:color="auto"/>
                        <w:left w:val="none" w:sz="0" w:space="0" w:color="auto"/>
                        <w:bottom w:val="none" w:sz="0" w:space="0" w:color="auto"/>
                        <w:right w:val="none" w:sz="0" w:space="0" w:color="auto"/>
                      </w:divBdr>
                      <w:divsChild>
                        <w:div w:id="1112044816">
                          <w:marLeft w:val="0"/>
                          <w:marRight w:val="0"/>
                          <w:marTop w:val="0"/>
                          <w:marBottom w:val="0"/>
                          <w:divBdr>
                            <w:top w:val="none" w:sz="0" w:space="0" w:color="auto"/>
                            <w:left w:val="none" w:sz="0" w:space="0" w:color="auto"/>
                            <w:bottom w:val="none" w:sz="0" w:space="0" w:color="auto"/>
                            <w:right w:val="none" w:sz="0" w:space="0" w:color="auto"/>
                          </w:divBdr>
                          <w:divsChild>
                            <w:div w:id="102952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8318277">
      <w:bodyDiv w:val="1"/>
      <w:marLeft w:val="0"/>
      <w:marRight w:val="0"/>
      <w:marTop w:val="0"/>
      <w:marBottom w:val="0"/>
      <w:divBdr>
        <w:top w:val="none" w:sz="0" w:space="0" w:color="auto"/>
        <w:left w:val="none" w:sz="0" w:space="0" w:color="auto"/>
        <w:bottom w:val="none" w:sz="0" w:space="0" w:color="auto"/>
        <w:right w:val="none" w:sz="0" w:space="0" w:color="auto"/>
      </w:divBdr>
    </w:div>
    <w:div w:id="1668628444">
      <w:bodyDiv w:val="1"/>
      <w:marLeft w:val="0"/>
      <w:marRight w:val="0"/>
      <w:marTop w:val="0"/>
      <w:marBottom w:val="0"/>
      <w:divBdr>
        <w:top w:val="none" w:sz="0" w:space="0" w:color="auto"/>
        <w:left w:val="none" w:sz="0" w:space="0" w:color="auto"/>
        <w:bottom w:val="none" w:sz="0" w:space="0" w:color="auto"/>
        <w:right w:val="none" w:sz="0" w:space="0" w:color="auto"/>
      </w:divBdr>
    </w:div>
    <w:div w:id="1723017515">
      <w:bodyDiv w:val="1"/>
      <w:marLeft w:val="0"/>
      <w:marRight w:val="0"/>
      <w:marTop w:val="0"/>
      <w:marBottom w:val="0"/>
      <w:divBdr>
        <w:top w:val="none" w:sz="0" w:space="0" w:color="auto"/>
        <w:left w:val="none" w:sz="0" w:space="0" w:color="auto"/>
        <w:bottom w:val="none" w:sz="0" w:space="0" w:color="auto"/>
        <w:right w:val="none" w:sz="0" w:space="0" w:color="auto"/>
      </w:divBdr>
    </w:div>
    <w:div w:id="1820539709">
      <w:bodyDiv w:val="1"/>
      <w:marLeft w:val="0"/>
      <w:marRight w:val="0"/>
      <w:marTop w:val="0"/>
      <w:marBottom w:val="0"/>
      <w:divBdr>
        <w:top w:val="none" w:sz="0" w:space="0" w:color="auto"/>
        <w:left w:val="none" w:sz="0" w:space="0" w:color="auto"/>
        <w:bottom w:val="none" w:sz="0" w:space="0" w:color="auto"/>
        <w:right w:val="none" w:sz="0" w:space="0" w:color="auto"/>
      </w:divBdr>
    </w:div>
    <w:div w:id="1938706802">
      <w:bodyDiv w:val="1"/>
      <w:marLeft w:val="0"/>
      <w:marRight w:val="0"/>
      <w:marTop w:val="0"/>
      <w:marBottom w:val="0"/>
      <w:divBdr>
        <w:top w:val="none" w:sz="0" w:space="0" w:color="auto"/>
        <w:left w:val="none" w:sz="0" w:space="0" w:color="auto"/>
        <w:bottom w:val="none" w:sz="0" w:space="0" w:color="auto"/>
        <w:right w:val="none" w:sz="0" w:space="0" w:color="auto"/>
      </w:divBdr>
    </w:div>
    <w:div w:id="2045054487">
      <w:bodyDiv w:val="1"/>
      <w:marLeft w:val="0"/>
      <w:marRight w:val="0"/>
      <w:marTop w:val="0"/>
      <w:marBottom w:val="0"/>
      <w:divBdr>
        <w:top w:val="none" w:sz="0" w:space="0" w:color="auto"/>
        <w:left w:val="none" w:sz="0" w:space="0" w:color="auto"/>
        <w:bottom w:val="none" w:sz="0" w:space="0" w:color="auto"/>
        <w:right w:val="none" w:sz="0" w:space="0" w:color="auto"/>
      </w:divBdr>
    </w:div>
    <w:div w:id="2056738674">
      <w:bodyDiv w:val="1"/>
      <w:marLeft w:val="0"/>
      <w:marRight w:val="0"/>
      <w:marTop w:val="0"/>
      <w:marBottom w:val="0"/>
      <w:divBdr>
        <w:top w:val="none" w:sz="0" w:space="0" w:color="auto"/>
        <w:left w:val="none" w:sz="0" w:space="0" w:color="auto"/>
        <w:bottom w:val="none" w:sz="0" w:space="0" w:color="auto"/>
        <w:right w:val="none" w:sz="0" w:space="0" w:color="auto"/>
      </w:divBdr>
      <w:divsChild>
        <w:div w:id="683282291">
          <w:marLeft w:val="0"/>
          <w:marRight w:val="0"/>
          <w:marTop w:val="0"/>
          <w:marBottom w:val="0"/>
          <w:divBdr>
            <w:top w:val="none" w:sz="0" w:space="0" w:color="auto"/>
            <w:left w:val="none" w:sz="0" w:space="0" w:color="auto"/>
            <w:bottom w:val="none" w:sz="0" w:space="0" w:color="auto"/>
            <w:right w:val="none" w:sz="0" w:space="0" w:color="auto"/>
          </w:divBdr>
        </w:div>
        <w:div w:id="1256480113">
          <w:marLeft w:val="0"/>
          <w:marRight w:val="0"/>
          <w:marTop w:val="0"/>
          <w:marBottom w:val="0"/>
          <w:divBdr>
            <w:top w:val="none" w:sz="0" w:space="0" w:color="auto"/>
            <w:left w:val="none" w:sz="0" w:space="0" w:color="auto"/>
            <w:bottom w:val="none" w:sz="0" w:space="0" w:color="auto"/>
            <w:right w:val="none" w:sz="0" w:space="0" w:color="auto"/>
          </w:divBdr>
        </w:div>
        <w:div w:id="1624144986">
          <w:marLeft w:val="0"/>
          <w:marRight w:val="0"/>
          <w:marTop w:val="0"/>
          <w:marBottom w:val="0"/>
          <w:divBdr>
            <w:top w:val="none" w:sz="0" w:space="0" w:color="auto"/>
            <w:left w:val="none" w:sz="0" w:space="0" w:color="auto"/>
            <w:bottom w:val="none" w:sz="0" w:space="0" w:color="auto"/>
            <w:right w:val="none" w:sz="0" w:space="0" w:color="auto"/>
          </w:divBdr>
        </w:div>
        <w:div w:id="1015225710">
          <w:marLeft w:val="0"/>
          <w:marRight w:val="0"/>
          <w:marTop w:val="0"/>
          <w:marBottom w:val="0"/>
          <w:divBdr>
            <w:top w:val="none" w:sz="0" w:space="0" w:color="auto"/>
            <w:left w:val="none" w:sz="0" w:space="0" w:color="auto"/>
            <w:bottom w:val="none" w:sz="0" w:space="0" w:color="auto"/>
            <w:right w:val="none" w:sz="0" w:space="0" w:color="auto"/>
          </w:divBdr>
        </w:div>
        <w:div w:id="532425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5" Type="http://schemas.openxmlformats.org/officeDocument/2006/relationships/chart" Target="charts/chart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1.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5.xm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hart" Target="charts/chart4.xml"/><Relationship Id="rId28" Type="http://schemas.openxmlformats.org/officeDocument/2006/relationships/chart" Target="charts/chart9.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footer6.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maria.robles\Desktop\Memoria%202025\Insumos\Grafica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aria.robles\Desktop\Memoria%202025\Insumos\Graficas.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ia.robles\Desktop\Grafic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ria.robles\Desktop\Grafic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ria.robles\Desktop\Grafic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ria.robles\Desktop\Memoria%202025\Insumos\Grafic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aria.robles\Desktop\Memoria%202025\Insumos\Grafic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aria.robles\Desktop\Memoria%202025\Insumos\Grafica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aria.robles\Desktop\Memoria%202025\Insumos\Grafica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9729323957962"/>
          <c:y val="0.15728667221032894"/>
          <c:w val="0.85413132000475245"/>
          <c:h val="0.75448163698047777"/>
        </c:manualLayout>
      </c:layout>
      <c:barChart>
        <c:barDir val="col"/>
        <c:grouping val="clustered"/>
        <c:varyColors val="0"/>
        <c:ser>
          <c:idx val="0"/>
          <c:order val="0"/>
          <c:spPr>
            <a:solidFill>
              <a:srgbClr val="142F6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'Punto Solidario '!$G$2:$G$3</c:f>
              <c:strCache>
                <c:ptCount val="2"/>
                <c:pt idx="0">
                  <c:v>Presencial </c:v>
                </c:pt>
                <c:pt idx="1">
                  <c:v>Punto Solidario En Linea </c:v>
                </c:pt>
              </c:strCache>
            </c:strRef>
          </c:cat>
          <c:val>
            <c:numRef>
              <c:f>'Punto Solidario '!$H$2:$H$3</c:f>
              <c:numCache>
                <c:formatCode>_(* #,##0_);_(* \(#,##0\);_(* "-"??_);_(@_)</c:formatCode>
                <c:ptCount val="2"/>
                <c:pt idx="0">
                  <c:v>189066</c:v>
                </c:pt>
                <c:pt idx="1">
                  <c:v>2308</c:v>
                </c:pt>
              </c:numCache>
            </c:numRef>
          </c:val>
          <c:extLst>
            <c:ext xmlns:c16="http://schemas.microsoft.com/office/drawing/2014/chart" uri="{C3380CC4-5D6E-409C-BE32-E72D297353CC}">
              <c16:uniqueId val="{00000000-DB93-472B-B744-0516E0801D85}"/>
            </c:ext>
          </c:extLst>
        </c:ser>
        <c:dLbls>
          <c:showLegendKey val="0"/>
          <c:showVal val="0"/>
          <c:showCatName val="0"/>
          <c:showSerName val="0"/>
          <c:showPercent val="0"/>
          <c:showBubbleSize val="0"/>
        </c:dLbls>
        <c:gapWidth val="219"/>
        <c:axId val="1795177247"/>
        <c:axId val="1795186847"/>
      </c:barChart>
      <c:catAx>
        <c:axId val="1795177247"/>
        <c:scaling>
          <c:orientation val="minMax"/>
        </c:scaling>
        <c:delete val="1"/>
        <c:axPos val="b"/>
        <c:numFmt formatCode="General" sourceLinked="1"/>
        <c:majorTickMark val="none"/>
        <c:minorTickMark val="none"/>
        <c:tickLblPos val="nextTo"/>
        <c:crossAx val="1795186847"/>
        <c:crosses val="autoZero"/>
        <c:auto val="1"/>
        <c:lblAlgn val="ctr"/>
        <c:lblOffset val="100"/>
        <c:noMultiLvlLbl val="0"/>
      </c:catAx>
      <c:valAx>
        <c:axId val="1795186847"/>
        <c:scaling>
          <c:orientation val="minMax"/>
        </c:scaling>
        <c:delete val="1"/>
        <c:axPos val="l"/>
        <c:numFmt formatCode="_(* #,##0_);_(* \(#,##0\);_(* &quot;-&quot;??_);_(@_)" sourceLinked="1"/>
        <c:majorTickMark val="none"/>
        <c:minorTickMark val="none"/>
        <c:tickLblPos val="nextTo"/>
        <c:crossAx val="17951772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1200"/>
              <a:t>% DE CUMPLIMIENTO POR</a:t>
            </a:r>
            <a:r>
              <a:rPr lang="es-DO" sz="1200" baseline="0"/>
              <a:t> TRIMESTRE</a:t>
            </a:r>
            <a:endParaRPr lang="es-DO"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11C50"/>
              </a:solidFill>
              <a:ln>
                <a:noFill/>
              </a:ln>
              <a:effectLst/>
            </c:spPr>
            <c:extLst>
              <c:ext xmlns:c16="http://schemas.microsoft.com/office/drawing/2014/chart" uri="{C3380CC4-5D6E-409C-BE32-E72D297353CC}">
                <c16:uniqueId val="{00000001-2B1C-472F-8865-4DD5F06BD91C}"/>
              </c:ext>
            </c:extLst>
          </c:dPt>
          <c:dPt>
            <c:idx val="1"/>
            <c:invertIfNegative val="0"/>
            <c:bubble3D val="0"/>
            <c:spPr>
              <a:solidFill>
                <a:srgbClr val="47A8EA"/>
              </a:solidFill>
              <a:ln>
                <a:noFill/>
              </a:ln>
              <a:effectLst/>
            </c:spPr>
            <c:extLst>
              <c:ext xmlns:c16="http://schemas.microsoft.com/office/drawing/2014/chart" uri="{C3380CC4-5D6E-409C-BE32-E72D297353CC}">
                <c16:uniqueId val="{00000003-2B1C-472F-8865-4DD5F06BD91C}"/>
              </c:ext>
            </c:extLst>
          </c:dPt>
          <c:dPt>
            <c:idx val="2"/>
            <c:invertIfNegative val="0"/>
            <c:bubble3D val="0"/>
            <c:spPr>
              <a:solidFill>
                <a:srgbClr val="73D3DD"/>
              </a:solidFill>
              <a:ln>
                <a:noFill/>
              </a:ln>
              <a:effectLst/>
            </c:spPr>
            <c:extLst>
              <c:ext xmlns:c16="http://schemas.microsoft.com/office/drawing/2014/chart" uri="{C3380CC4-5D6E-409C-BE32-E72D297353CC}">
                <c16:uniqueId val="{00000005-2B1C-472F-8865-4DD5F06BD91C}"/>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RRHH!$M$39:$M$42</c:f>
              <c:strCache>
                <c:ptCount val="4"/>
                <c:pt idx="0">
                  <c:v>T1</c:v>
                </c:pt>
                <c:pt idx="1">
                  <c:v>T2</c:v>
                </c:pt>
                <c:pt idx="2">
                  <c:v>T3</c:v>
                </c:pt>
                <c:pt idx="3">
                  <c:v>T4</c:v>
                </c:pt>
              </c:strCache>
            </c:strRef>
          </c:cat>
          <c:val>
            <c:numRef>
              <c:f>RRHH!$N$39:$N$42</c:f>
              <c:numCache>
                <c:formatCode>General</c:formatCode>
                <c:ptCount val="4"/>
                <c:pt idx="0">
                  <c:v>88</c:v>
                </c:pt>
                <c:pt idx="1">
                  <c:v>95.8</c:v>
                </c:pt>
                <c:pt idx="2">
                  <c:v>99.2</c:v>
                </c:pt>
                <c:pt idx="3">
                  <c:v>96.6</c:v>
                </c:pt>
              </c:numCache>
            </c:numRef>
          </c:val>
          <c:extLst>
            <c:ext xmlns:c16="http://schemas.microsoft.com/office/drawing/2014/chart" uri="{C3380CC4-5D6E-409C-BE32-E72D297353CC}">
              <c16:uniqueId val="{00000006-2B1C-472F-8865-4DD5F06BD91C}"/>
            </c:ext>
          </c:extLst>
        </c:ser>
        <c:dLbls>
          <c:showLegendKey val="0"/>
          <c:showVal val="0"/>
          <c:showCatName val="0"/>
          <c:showSerName val="0"/>
          <c:showPercent val="0"/>
          <c:showBubbleSize val="0"/>
        </c:dLbls>
        <c:gapWidth val="219"/>
        <c:overlap val="-27"/>
        <c:axId val="315222831"/>
        <c:axId val="315224271"/>
      </c:barChart>
      <c:catAx>
        <c:axId val="315222831"/>
        <c:scaling>
          <c:orientation val="minMax"/>
        </c:scaling>
        <c:delete val="1"/>
        <c:axPos val="b"/>
        <c:numFmt formatCode="General" sourceLinked="1"/>
        <c:majorTickMark val="none"/>
        <c:minorTickMark val="none"/>
        <c:tickLblPos val="nextTo"/>
        <c:crossAx val="315224271"/>
        <c:crosses val="autoZero"/>
        <c:auto val="1"/>
        <c:lblAlgn val="ctr"/>
        <c:lblOffset val="100"/>
        <c:noMultiLvlLbl val="0"/>
      </c:catAx>
      <c:valAx>
        <c:axId val="315224271"/>
        <c:scaling>
          <c:orientation val="minMax"/>
        </c:scaling>
        <c:delete val="1"/>
        <c:axPos val="l"/>
        <c:numFmt formatCode="General" sourceLinked="1"/>
        <c:majorTickMark val="none"/>
        <c:minorTickMark val="none"/>
        <c:tickLblPos val="nextTo"/>
        <c:crossAx val="3152228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50000"/>
              <a:lumOff val="50000"/>
            </a:schemeClr>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1200"/>
              <a:t>Satisfacción General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rgbClr val="47A8EA"/>
            </a:solidFill>
          </c:spPr>
          <c:dPt>
            <c:idx val="0"/>
            <c:bubble3D val="0"/>
            <c:spPr>
              <a:solidFill>
                <a:srgbClr val="436EBE"/>
              </a:solidFill>
              <a:ln w="25400">
                <a:solidFill>
                  <a:schemeClr val="lt1"/>
                </a:solidFill>
              </a:ln>
              <a:effectLst/>
              <a:sp3d contourW="25400">
                <a:contourClr>
                  <a:schemeClr val="lt1"/>
                </a:contourClr>
              </a:sp3d>
            </c:spPr>
            <c:extLst>
              <c:ext xmlns:c16="http://schemas.microsoft.com/office/drawing/2014/chart" uri="{C3380CC4-5D6E-409C-BE32-E72D297353CC}">
                <c16:uniqueId val="{00000001-52F6-41E0-951B-22F791BE3386}"/>
              </c:ext>
            </c:extLst>
          </c:dPt>
          <c:dPt>
            <c:idx val="1"/>
            <c:bubble3D val="0"/>
            <c:spPr>
              <a:solidFill>
                <a:srgbClr val="73D3DD"/>
              </a:solidFill>
              <a:ln w="25400">
                <a:solidFill>
                  <a:schemeClr val="lt1"/>
                </a:solidFill>
              </a:ln>
              <a:effectLst/>
              <a:sp3d contourW="25400">
                <a:contourClr>
                  <a:schemeClr val="lt1"/>
                </a:contourClr>
              </a:sp3d>
            </c:spPr>
            <c:extLst>
              <c:ext xmlns:c16="http://schemas.microsoft.com/office/drawing/2014/chart" uri="{C3380CC4-5D6E-409C-BE32-E72D297353CC}">
                <c16:uniqueId val="{00000003-52F6-41E0-951B-22F791BE3386}"/>
              </c:ext>
            </c:extLst>
          </c:dPt>
          <c:dLbls>
            <c:dLbl>
              <c:idx val="0"/>
              <c:layout>
                <c:manualLayout>
                  <c:x val="9.258694225721785E-2"/>
                  <c:y val="-0.12336942257217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F6-41E0-951B-22F791BE3386}"/>
                </c:ext>
              </c:extLst>
            </c:dLbl>
            <c:dLbl>
              <c:idx val="1"/>
              <c:layout>
                <c:manualLayout>
                  <c:x val="-5.4960629921259843E-2"/>
                  <c:y val="1.060075823855351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F6-41E0-951B-22F791BE3386}"/>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0"/>
            <c:showBubbleSize val="0"/>
            <c:extLst>
              <c:ext xmlns:c15="http://schemas.microsoft.com/office/drawing/2012/chart" uri="{CE6537A1-D6FC-4f65-9D91-7224C49458BB}"/>
            </c:extLst>
          </c:dLbls>
          <c:cat>
            <c:strRef>
              <c:f>RRHH!$B$87:$B$88</c:f>
              <c:strCache>
                <c:ptCount val="2"/>
                <c:pt idx="0">
                  <c:v>Positivo </c:v>
                </c:pt>
                <c:pt idx="1">
                  <c:v>Negativo </c:v>
                </c:pt>
              </c:strCache>
            </c:strRef>
          </c:cat>
          <c:val>
            <c:numRef>
              <c:f>RRHH!$C$87:$C$88</c:f>
              <c:numCache>
                <c:formatCode>0%</c:formatCode>
                <c:ptCount val="2"/>
                <c:pt idx="0">
                  <c:v>0.85</c:v>
                </c:pt>
                <c:pt idx="1">
                  <c:v>0.15</c:v>
                </c:pt>
              </c:numCache>
            </c:numRef>
          </c:val>
          <c:extLst>
            <c:ext xmlns:c16="http://schemas.microsoft.com/office/drawing/2014/chart" uri="{C3380CC4-5D6E-409C-BE32-E72D297353CC}">
              <c16:uniqueId val="{00000004-52F6-41E0-951B-22F791BE338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50000"/>
              <a:lumOff val="50000"/>
            </a:schemeClr>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mn-lt"/>
                <a:ea typeface="+mn-ea"/>
                <a:cs typeface="+mn-cs"/>
              </a:defRPr>
            </a:pPr>
            <a:r>
              <a:rPr lang="es-DO" sz="1200">
                <a:solidFill>
                  <a:srgbClr val="767171"/>
                </a:solidFill>
                <a:latin typeface="Times New Roman" panose="02020603050405020304" pitchFamily="18" charset="0"/>
                <a:cs typeface="Times New Roman" panose="02020603050405020304" pitchFamily="18" charset="0"/>
              </a:rPr>
              <a:t>Participante según sexo </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mn-lt"/>
              <a:ea typeface="+mn-ea"/>
              <a:cs typeface="+mn-cs"/>
            </a:defRPr>
          </a:pPr>
          <a:endParaRPr lang="es-DO"/>
        </a:p>
      </c:txPr>
    </c:title>
    <c:autoTitleDeleted val="0"/>
    <c:plotArea>
      <c:layout>
        <c:manualLayout>
          <c:layoutTarget val="inner"/>
          <c:xMode val="edge"/>
          <c:yMode val="edge"/>
          <c:x val="9.6686321186595856E-2"/>
          <c:y val="0.13745184033908309"/>
          <c:w val="0.55052554477201976"/>
          <c:h val="0.83945384486513652"/>
        </c:manualLayout>
      </c:layout>
      <c:doughnutChart>
        <c:varyColors val="1"/>
        <c:ser>
          <c:idx val="0"/>
          <c:order val="0"/>
          <c:spPr>
            <a:solidFill>
              <a:srgbClr val="47A8EA"/>
            </a:solidFill>
          </c:spPr>
          <c:dPt>
            <c:idx val="0"/>
            <c:bubble3D val="0"/>
            <c:spPr>
              <a:solidFill>
                <a:srgbClr val="142F62"/>
              </a:solidFill>
              <a:ln w="19050">
                <a:solidFill>
                  <a:schemeClr val="lt1"/>
                </a:solidFill>
              </a:ln>
              <a:effectLst/>
            </c:spPr>
            <c:extLst>
              <c:ext xmlns:c16="http://schemas.microsoft.com/office/drawing/2014/chart" uri="{C3380CC4-5D6E-409C-BE32-E72D297353CC}">
                <c16:uniqueId val="{00000001-B0AC-4417-8773-74DB25191188}"/>
              </c:ext>
            </c:extLst>
          </c:dPt>
          <c:dPt>
            <c:idx val="1"/>
            <c:bubble3D val="0"/>
            <c:spPr>
              <a:solidFill>
                <a:srgbClr val="47A8EA"/>
              </a:solidFill>
              <a:ln w="19050">
                <a:solidFill>
                  <a:schemeClr val="lt1"/>
                </a:solidFill>
              </a:ln>
              <a:effectLst/>
            </c:spPr>
            <c:extLst>
              <c:ext xmlns:c16="http://schemas.microsoft.com/office/drawing/2014/chart" uri="{C3380CC4-5D6E-409C-BE32-E72D297353CC}">
                <c16:uniqueId val="{00000003-B0AC-4417-8773-74DB25191188}"/>
              </c:ext>
            </c:extLst>
          </c:dPt>
          <c:dLbls>
            <c:dLbl>
              <c:idx val="0"/>
              <c:layout>
                <c:manualLayout>
                  <c:x val="9.4573643410852712E-2"/>
                  <c:y val="4.629535972118843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AC-4417-8773-74DB2519118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'Punto Solidario '!$G$19:$G$20</c:f>
              <c:strCache>
                <c:ptCount val="2"/>
                <c:pt idx="0">
                  <c:v>Femenino </c:v>
                </c:pt>
                <c:pt idx="1">
                  <c:v>Masculino </c:v>
                </c:pt>
              </c:strCache>
            </c:strRef>
          </c:cat>
          <c:val>
            <c:numRef>
              <c:f>'Punto Solidario '!$H$19:$H$20</c:f>
              <c:numCache>
                <c:formatCode>_(* #,##0_);_(* \(#,##0\);_(* "-"??_);_(@_)</c:formatCode>
                <c:ptCount val="2"/>
                <c:pt idx="0">
                  <c:v>67274</c:v>
                </c:pt>
                <c:pt idx="1">
                  <c:v>28792</c:v>
                </c:pt>
              </c:numCache>
            </c:numRef>
          </c:val>
          <c:extLst>
            <c:ext xmlns:c16="http://schemas.microsoft.com/office/drawing/2014/chart" uri="{C3380CC4-5D6E-409C-BE32-E72D297353CC}">
              <c16:uniqueId val="{00000004-B0AC-4417-8773-74DB25191188}"/>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79040908258560694"/>
          <c:y val="0.79454319563198939"/>
          <c:w val="0.16649087468717574"/>
          <c:h val="0.178682369814574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mn-lt"/>
                <a:ea typeface="+mn-ea"/>
                <a:cs typeface="+mn-cs"/>
              </a:defRPr>
            </a:pPr>
            <a:r>
              <a:rPr lang="es-DO" sz="1200">
                <a:solidFill>
                  <a:srgbClr val="767171"/>
                </a:solidFill>
                <a:latin typeface="Times New Roman" panose="02020603050405020304" pitchFamily="18" charset="0"/>
                <a:cs typeface="Times New Roman" panose="02020603050405020304" pitchFamily="18" charset="0"/>
              </a:rPr>
              <a:t>Solicitante según sexo </a:t>
            </a:r>
          </a:p>
        </c:rich>
      </c:tx>
      <c:layout>
        <c:manualLayout>
          <c:xMode val="edge"/>
          <c:yMode val="edge"/>
          <c:x val="0.30322673167933456"/>
          <c:y val="6.1147695202257761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mn-lt"/>
              <a:ea typeface="+mn-ea"/>
              <a:cs typeface="+mn-cs"/>
            </a:defRPr>
          </a:pPr>
          <a:endParaRPr lang="es-DO"/>
        </a:p>
      </c:txPr>
    </c:title>
    <c:autoTitleDeleted val="0"/>
    <c:plotArea>
      <c:layout>
        <c:manualLayout>
          <c:layoutTarget val="inner"/>
          <c:xMode val="edge"/>
          <c:yMode val="edge"/>
          <c:x val="0.23269360560699143"/>
          <c:y val="0.20634133773641322"/>
          <c:w val="0.40006080489938761"/>
          <c:h val="0.66676800816564608"/>
        </c:manualLayout>
      </c:layout>
      <c:doughnutChart>
        <c:varyColors val="1"/>
        <c:ser>
          <c:idx val="0"/>
          <c:order val="0"/>
          <c:spPr>
            <a:solidFill>
              <a:srgbClr val="73D3DD"/>
            </a:solidFill>
          </c:spPr>
          <c:dPt>
            <c:idx val="0"/>
            <c:bubble3D val="0"/>
            <c:spPr>
              <a:solidFill>
                <a:srgbClr val="47A8EA"/>
              </a:solidFill>
              <a:ln w="19050">
                <a:solidFill>
                  <a:schemeClr val="lt1"/>
                </a:solidFill>
              </a:ln>
              <a:effectLst/>
            </c:spPr>
            <c:extLst>
              <c:ext xmlns:c16="http://schemas.microsoft.com/office/drawing/2014/chart" uri="{C3380CC4-5D6E-409C-BE32-E72D297353CC}">
                <c16:uniqueId val="{00000001-88EB-4E8F-8E16-630EC356546A}"/>
              </c:ext>
            </c:extLst>
          </c:dPt>
          <c:dPt>
            <c:idx val="1"/>
            <c:bubble3D val="0"/>
            <c:spPr>
              <a:solidFill>
                <a:srgbClr val="142F62"/>
              </a:solidFill>
              <a:ln w="19050">
                <a:solidFill>
                  <a:schemeClr val="lt1"/>
                </a:solidFill>
              </a:ln>
              <a:effectLst/>
            </c:spPr>
            <c:extLst>
              <c:ext xmlns:c16="http://schemas.microsoft.com/office/drawing/2014/chart" uri="{C3380CC4-5D6E-409C-BE32-E72D297353CC}">
                <c16:uniqueId val="{00000003-88EB-4E8F-8E16-630EC356546A}"/>
              </c:ext>
            </c:extLst>
          </c:dPt>
          <c:dLbls>
            <c:dLbl>
              <c:idx val="0"/>
              <c:layout>
                <c:manualLayout>
                  <c:x val="6.1111111111111109E-2"/>
                  <c:y val="-3.2407407407407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EB-4E8F-8E16-630EC356546A}"/>
                </c:ext>
              </c:extLst>
            </c:dLbl>
            <c:dLbl>
              <c:idx val="1"/>
              <c:layout>
                <c:manualLayout>
                  <c:x val="-0.12424242424242427"/>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EB-4E8F-8E16-630EC356546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'Punto Solidario '!$H$35:$H$36</c:f>
              <c:strCache>
                <c:ptCount val="2"/>
                <c:pt idx="0">
                  <c:v>Femenino </c:v>
                </c:pt>
                <c:pt idx="1">
                  <c:v>Masculino </c:v>
                </c:pt>
              </c:strCache>
            </c:strRef>
          </c:cat>
          <c:val>
            <c:numRef>
              <c:f>'Punto Solidario '!$I$35:$I$36</c:f>
              <c:numCache>
                <c:formatCode>_(* #,##0_);_(* \(#,##0\);_(* "-"??_);_(@_)</c:formatCode>
                <c:ptCount val="2"/>
                <c:pt idx="0">
                  <c:v>62366</c:v>
                </c:pt>
                <c:pt idx="1">
                  <c:v>129163</c:v>
                </c:pt>
              </c:numCache>
            </c:numRef>
          </c:val>
          <c:extLst>
            <c:ext xmlns:c16="http://schemas.microsoft.com/office/drawing/2014/chart" uri="{C3380CC4-5D6E-409C-BE32-E72D297353CC}">
              <c16:uniqueId val="{00000004-88EB-4E8F-8E16-630EC356546A}"/>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75201121450727748"/>
          <c:y val="0.72743000874890651"/>
          <c:w val="0.1767854927225006"/>
          <c:h val="0.18431292094283047"/>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Llamadas</a:t>
            </a:r>
            <a:r>
              <a:rPr lang="en-US" sz="1200" baseline="0">
                <a:latin typeface="Times New Roman" panose="02020603050405020304" pitchFamily="18" charset="0"/>
                <a:cs typeface="Times New Roman" panose="02020603050405020304" pitchFamily="18" charset="0"/>
              </a:rPr>
              <a:t> atendidas desglose por mes del 2024</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s-DO"/>
        </a:p>
      </c:txPr>
    </c:title>
    <c:autoTitleDeleted val="0"/>
    <c:plotArea>
      <c:layout/>
      <c:lineChart>
        <c:grouping val="standard"/>
        <c:varyColors val="0"/>
        <c:ser>
          <c:idx val="0"/>
          <c:order val="0"/>
          <c:spPr>
            <a:ln w="38100" cap="rnd">
              <a:solidFill>
                <a:srgbClr val="73D3DD"/>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Hoja1!$E$2:$E$11</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Hoja1!$F$2:$F$11</c:f>
              <c:numCache>
                <c:formatCode>_(* #,##0_);_(* \(#,##0\);_(* "-"??_);_(@_)</c:formatCode>
                <c:ptCount val="10"/>
                <c:pt idx="0">
                  <c:v>8739</c:v>
                </c:pt>
                <c:pt idx="1">
                  <c:v>4686</c:v>
                </c:pt>
                <c:pt idx="2">
                  <c:v>5626</c:v>
                </c:pt>
                <c:pt idx="3">
                  <c:v>6659</c:v>
                </c:pt>
                <c:pt idx="4">
                  <c:v>6014</c:v>
                </c:pt>
                <c:pt idx="5">
                  <c:v>5667</c:v>
                </c:pt>
                <c:pt idx="6">
                  <c:v>6207</c:v>
                </c:pt>
                <c:pt idx="7">
                  <c:v>3591</c:v>
                </c:pt>
                <c:pt idx="8">
                  <c:v>4585</c:v>
                </c:pt>
                <c:pt idx="9">
                  <c:v>3560</c:v>
                </c:pt>
              </c:numCache>
            </c:numRef>
          </c:val>
          <c:smooth val="0"/>
          <c:extLst>
            <c:ext xmlns:c16="http://schemas.microsoft.com/office/drawing/2014/chart" uri="{C3380CC4-5D6E-409C-BE32-E72D297353CC}">
              <c16:uniqueId val="{00000000-AD98-4EDD-8A5A-447F055591EF}"/>
            </c:ext>
          </c:extLst>
        </c:ser>
        <c:dLbls>
          <c:dLblPos val="t"/>
          <c:showLegendKey val="0"/>
          <c:showVal val="1"/>
          <c:showCatName val="0"/>
          <c:showSerName val="0"/>
          <c:showPercent val="0"/>
          <c:showBubbleSize val="0"/>
        </c:dLbls>
        <c:smooth val="0"/>
        <c:axId val="469335488"/>
        <c:axId val="356445200"/>
      </c:lineChart>
      <c:catAx>
        <c:axId val="469335488"/>
        <c:scaling>
          <c:orientation val="minMax"/>
        </c:scaling>
        <c:delete val="1"/>
        <c:axPos val="b"/>
        <c:numFmt formatCode="General" sourceLinked="1"/>
        <c:majorTickMark val="none"/>
        <c:minorTickMark val="none"/>
        <c:tickLblPos val="nextTo"/>
        <c:crossAx val="356445200"/>
        <c:crosses val="autoZero"/>
        <c:auto val="1"/>
        <c:lblAlgn val="ctr"/>
        <c:lblOffset val="100"/>
        <c:noMultiLvlLbl val="0"/>
      </c:catAx>
      <c:valAx>
        <c:axId val="356445200"/>
        <c:scaling>
          <c:orientation val="minMax"/>
        </c:scaling>
        <c:delete val="1"/>
        <c:axPos val="l"/>
        <c:numFmt formatCode="_(* #,##0_);_(* \(#,##0\);_(* &quot;-&quot;??_);_(@_)" sourceLinked="1"/>
        <c:majorTickMark val="none"/>
        <c:minorTickMark val="none"/>
        <c:tickLblPos val="nextTo"/>
        <c:crossAx val="469335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Llamadas atendidas por genero al nivel nacional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29855883639545056"/>
          <c:y val="0.17607028288130649"/>
          <c:w val="0.43066010498687662"/>
          <c:h val="0.71776684164479443"/>
        </c:manualLayout>
      </c:layout>
      <c:doughnutChart>
        <c:varyColors val="1"/>
        <c:ser>
          <c:idx val="0"/>
          <c:order val="0"/>
          <c:spPr>
            <a:solidFill>
              <a:srgbClr val="142F62"/>
            </a:solidFill>
          </c:spPr>
          <c:dPt>
            <c:idx val="0"/>
            <c:bubble3D val="0"/>
            <c:spPr>
              <a:solidFill>
                <a:srgbClr val="47A8EA"/>
              </a:solidFill>
              <a:ln w="19050">
                <a:solidFill>
                  <a:schemeClr val="lt1"/>
                </a:solidFill>
              </a:ln>
              <a:effectLst/>
            </c:spPr>
            <c:extLst>
              <c:ext xmlns:c16="http://schemas.microsoft.com/office/drawing/2014/chart" uri="{C3380CC4-5D6E-409C-BE32-E72D297353CC}">
                <c16:uniqueId val="{00000001-5F5A-4C49-B76D-32B54EA4B034}"/>
              </c:ext>
            </c:extLst>
          </c:dPt>
          <c:dPt>
            <c:idx val="1"/>
            <c:bubble3D val="0"/>
            <c:spPr>
              <a:solidFill>
                <a:srgbClr val="142F62"/>
              </a:solidFill>
              <a:ln w="19050">
                <a:solidFill>
                  <a:schemeClr val="lt1"/>
                </a:solidFill>
              </a:ln>
              <a:effectLst/>
            </c:spPr>
            <c:extLst>
              <c:ext xmlns:c16="http://schemas.microsoft.com/office/drawing/2014/chart" uri="{C3380CC4-5D6E-409C-BE32-E72D297353CC}">
                <c16:uniqueId val="{00000003-5F5A-4C49-B76D-32B54EA4B034}"/>
              </c:ext>
            </c:extLst>
          </c:dPt>
          <c:dLbls>
            <c:dLbl>
              <c:idx val="0"/>
              <c:layout>
                <c:manualLayout>
                  <c:x val="6.9444444444444448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5A-4C49-B76D-32B54EA4B034}"/>
                </c:ext>
              </c:extLst>
            </c:dLbl>
            <c:dLbl>
              <c:idx val="1"/>
              <c:layout>
                <c:manualLayout>
                  <c:x val="-8.3333333333333329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5A-4C49-B76D-32B54EA4B03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'Punto Solidario '!$F$50:$F$51</c:f>
              <c:strCache>
                <c:ptCount val="2"/>
                <c:pt idx="0">
                  <c:v>Hombre </c:v>
                </c:pt>
                <c:pt idx="1">
                  <c:v>Mujer </c:v>
                </c:pt>
              </c:strCache>
            </c:strRef>
          </c:cat>
          <c:val>
            <c:numRef>
              <c:f>'Punto Solidario '!$G$50:$G$51</c:f>
              <c:numCache>
                <c:formatCode>0%</c:formatCode>
                <c:ptCount val="2"/>
                <c:pt idx="0">
                  <c:v>0.18</c:v>
                </c:pt>
                <c:pt idx="1">
                  <c:v>0.82</c:v>
                </c:pt>
              </c:numCache>
            </c:numRef>
          </c:val>
          <c:extLst>
            <c:ext xmlns:c16="http://schemas.microsoft.com/office/drawing/2014/chart" uri="{C3380CC4-5D6E-409C-BE32-E72D297353CC}">
              <c16:uniqueId val="{00000004-5F5A-4C49-B76D-32B54EA4B034}"/>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1200">
                <a:solidFill>
                  <a:schemeClr val="tx1">
                    <a:lumMod val="50000"/>
                    <a:lumOff val="50000"/>
                  </a:schemeClr>
                </a:solidFill>
                <a:latin typeface="Times New Roman" panose="02020603050405020304" pitchFamily="18" charset="0"/>
                <a:cs typeface="Times New Roman" panose="02020603050405020304" pitchFamily="18" charset="0"/>
              </a:rPr>
              <a:t>Evaluados</a:t>
            </a:r>
            <a:r>
              <a:rPr lang="es-DO" sz="1200" baseline="0">
                <a:solidFill>
                  <a:schemeClr val="tx1">
                    <a:lumMod val="50000"/>
                    <a:lumOff val="50000"/>
                  </a:schemeClr>
                </a:solidFill>
                <a:latin typeface="Times New Roman" panose="02020603050405020304" pitchFamily="18" charset="0"/>
                <a:cs typeface="Times New Roman" panose="02020603050405020304" pitchFamily="18" charset="0"/>
              </a:rPr>
              <a:t> por sexo </a:t>
            </a:r>
            <a:endParaRPr lang="es-DO" sz="1200">
              <a:solidFill>
                <a:schemeClr val="tx1">
                  <a:lumMod val="50000"/>
                  <a:lumOff val="50000"/>
                </a:scheme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doughnutChart>
        <c:varyColors val="1"/>
        <c:ser>
          <c:idx val="0"/>
          <c:order val="0"/>
          <c:spPr>
            <a:solidFill>
              <a:srgbClr val="47A8EA"/>
            </a:solidFill>
          </c:spPr>
          <c:dPt>
            <c:idx val="0"/>
            <c:bubble3D val="0"/>
            <c:spPr>
              <a:solidFill>
                <a:srgbClr val="011C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70A-4F55-BACC-88F89481734A}"/>
              </c:ext>
            </c:extLst>
          </c:dPt>
          <c:dPt>
            <c:idx val="1"/>
            <c:bubble3D val="0"/>
            <c:spPr>
              <a:solidFill>
                <a:srgbClr val="73D3DD"/>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70A-4F55-BACC-88F89481734A}"/>
              </c:ext>
            </c:extLst>
          </c:dPt>
          <c:dLbls>
            <c:dLbl>
              <c:idx val="0"/>
              <c:layout>
                <c:manualLayout>
                  <c:x val="0.15833333333333333"/>
                  <c:y val="-0.125"/>
                </c:manualLayout>
              </c:layout>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50000"/>
                          <a:lumOff val="50000"/>
                        </a:schemeClr>
                      </a:solidFill>
                      <a:latin typeface="+mn-lt"/>
                      <a:ea typeface="+mn-ea"/>
                      <a:cs typeface="+mn-cs"/>
                    </a:defRPr>
                  </a:pPr>
                  <a:endParaRPr lang="es-DO"/>
                </a:p>
              </c:txP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70A-4F55-BACC-88F89481734A}"/>
                </c:ext>
              </c:extLst>
            </c:dLbl>
            <c:dLbl>
              <c:idx val="1"/>
              <c:layout>
                <c:manualLayout>
                  <c:x val="-0.125"/>
                  <c:y val="-0.12037037037037036"/>
                </c:manualLayout>
              </c:layout>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50000"/>
                          <a:lumOff val="50000"/>
                        </a:schemeClr>
                      </a:solidFill>
                      <a:latin typeface="+mn-lt"/>
                      <a:ea typeface="+mn-ea"/>
                      <a:cs typeface="+mn-cs"/>
                    </a:defRPr>
                  </a:pPr>
                  <a:endParaRPr lang="es-DO"/>
                </a:p>
              </c:txP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70A-4F55-BACC-88F89481734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50000"/>
                        <a:lumOff val="50000"/>
                      </a:schemeClr>
                    </a:solidFill>
                    <a:latin typeface="+mn-lt"/>
                    <a:ea typeface="+mn-ea"/>
                    <a:cs typeface="+mn-cs"/>
                  </a:defRPr>
                </a:pPr>
                <a:endParaRPr lang="es-DO"/>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RRHH!$A$2:$A$3</c:f>
              <c:strCache>
                <c:ptCount val="2"/>
                <c:pt idx="0">
                  <c:v>Mujeres </c:v>
                </c:pt>
                <c:pt idx="1">
                  <c:v>Hombres </c:v>
                </c:pt>
              </c:strCache>
            </c:strRef>
          </c:cat>
          <c:val>
            <c:numRef>
              <c:f>RRHH!$B$2:$B$3</c:f>
              <c:numCache>
                <c:formatCode>General</c:formatCode>
                <c:ptCount val="2"/>
                <c:pt idx="0" formatCode="#,##0">
                  <c:v>1103</c:v>
                </c:pt>
                <c:pt idx="1">
                  <c:v>933</c:v>
                </c:pt>
              </c:numCache>
            </c:numRef>
          </c:val>
          <c:extLst>
            <c:ext xmlns:c16="http://schemas.microsoft.com/office/drawing/2014/chart" uri="{C3380CC4-5D6E-409C-BE32-E72D297353CC}">
              <c16:uniqueId val="{00000004-170A-4F55-BACC-88F89481734A}"/>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1200">
                <a:solidFill>
                  <a:schemeClr val="tx1">
                    <a:lumMod val="50000"/>
                    <a:lumOff val="50000"/>
                  </a:schemeClr>
                </a:solidFill>
                <a:latin typeface="Times New Roman" panose="02020603050405020304" pitchFamily="18" charset="0"/>
                <a:cs typeface="Times New Roman" panose="02020603050405020304" pitchFamily="18" charset="0"/>
              </a:rPr>
              <a:t>RECLUTAMIENTO</a:t>
            </a:r>
            <a:r>
              <a:rPr lang="es-DO" sz="1200" baseline="0">
                <a:solidFill>
                  <a:schemeClr val="tx1">
                    <a:lumMod val="50000"/>
                    <a:lumOff val="50000"/>
                  </a:schemeClr>
                </a:solidFill>
                <a:latin typeface="Times New Roman" panose="02020603050405020304" pitchFamily="18" charset="0"/>
                <a:cs typeface="Times New Roman" panose="02020603050405020304" pitchFamily="18" charset="0"/>
              </a:rPr>
              <a:t> POR SEXO 2024</a:t>
            </a:r>
            <a:r>
              <a:rPr lang="es-DO" sz="1200">
                <a:solidFill>
                  <a:schemeClr val="tx1">
                    <a:lumMod val="50000"/>
                    <a:lumOff val="50000"/>
                  </a:schemeClr>
                </a:solidFill>
                <a:latin typeface="Times New Roman" panose="02020603050405020304" pitchFamily="18" charset="0"/>
                <a:cs typeface="Times New Roman" panose="02020603050405020304" pitchFamily="18" charset="0"/>
              </a:rPr>
              <a:t> </a:t>
            </a:r>
          </a:p>
        </c:rich>
      </c:tx>
      <c:layout>
        <c:manualLayout>
          <c:xMode val="edge"/>
          <c:yMode val="edge"/>
          <c:x val="0.22709711286089238"/>
          <c:y val="8.7962962962962965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doughnutChart>
        <c:varyColors val="1"/>
        <c:ser>
          <c:idx val="0"/>
          <c:order val="0"/>
          <c:dPt>
            <c:idx val="0"/>
            <c:bubble3D val="0"/>
            <c:spPr>
              <a:solidFill>
                <a:srgbClr val="47A8EA"/>
              </a:solidFill>
              <a:ln w="19050">
                <a:solidFill>
                  <a:schemeClr val="lt1"/>
                </a:solidFill>
              </a:ln>
              <a:effectLst/>
            </c:spPr>
            <c:extLst>
              <c:ext xmlns:c16="http://schemas.microsoft.com/office/drawing/2014/chart" uri="{C3380CC4-5D6E-409C-BE32-E72D297353CC}">
                <c16:uniqueId val="{00000001-8512-4982-8E92-5D01EC8E3A73}"/>
              </c:ext>
            </c:extLst>
          </c:dPt>
          <c:dPt>
            <c:idx val="1"/>
            <c:bubble3D val="0"/>
            <c:spPr>
              <a:solidFill>
                <a:srgbClr val="436EBE"/>
              </a:solidFill>
              <a:ln w="19050">
                <a:solidFill>
                  <a:schemeClr val="lt1"/>
                </a:solidFill>
              </a:ln>
              <a:effectLst/>
            </c:spPr>
            <c:extLst>
              <c:ext xmlns:c16="http://schemas.microsoft.com/office/drawing/2014/chart" uri="{C3380CC4-5D6E-409C-BE32-E72D297353CC}">
                <c16:uniqueId val="{00000003-8512-4982-8E92-5D01EC8E3A73}"/>
              </c:ext>
            </c:extLst>
          </c:dPt>
          <c:dLbls>
            <c:dLbl>
              <c:idx val="0"/>
              <c:layout>
                <c:manualLayout>
                  <c:x val="5.2777777777777778E-2"/>
                  <c:y val="-2.3148148148148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12-4982-8E92-5D01EC8E3A73}"/>
                </c:ext>
              </c:extLst>
            </c:dLbl>
            <c:dLbl>
              <c:idx val="1"/>
              <c:layout>
                <c:manualLayout>
                  <c:x val="-7.4999999999999997E-2"/>
                  <c:y val="2.31481481481480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12-4982-8E92-5D01EC8E3A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RRHH!$B$60:$B$61</c:f>
              <c:strCache>
                <c:ptCount val="2"/>
                <c:pt idx="0">
                  <c:v>Hombres </c:v>
                </c:pt>
                <c:pt idx="1">
                  <c:v>Mujeres </c:v>
                </c:pt>
              </c:strCache>
            </c:strRef>
          </c:cat>
          <c:val>
            <c:numRef>
              <c:f>RRHH!$C$60:$C$61</c:f>
              <c:numCache>
                <c:formatCode>0%</c:formatCode>
                <c:ptCount val="2"/>
                <c:pt idx="0">
                  <c:v>0.3</c:v>
                </c:pt>
                <c:pt idx="1">
                  <c:v>0.7</c:v>
                </c:pt>
              </c:numCache>
            </c:numRef>
          </c:val>
          <c:extLst>
            <c:ext xmlns:c16="http://schemas.microsoft.com/office/drawing/2014/chart" uri="{C3380CC4-5D6E-409C-BE32-E72D297353CC}">
              <c16:uniqueId val="{00000004-8512-4982-8E92-5D01EC8E3A73}"/>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0" i="0" u="none" strike="noStrike" baseline="0">
                <a:solidFill>
                  <a:schemeClr val="tx1">
                    <a:lumMod val="50000"/>
                    <a:lumOff val="50000"/>
                  </a:schemeClr>
                </a:solidFill>
                <a:latin typeface="Times New Roman" panose="02020603050405020304" pitchFamily="18" charset="0"/>
                <a:cs typeface="Times New Roman" panose="02020603050405020304" pitchFamily="18" charset="0"/>
              </a:rPr>
              <a:t>Distribución por género dentro de la cantidad total de participantes</a:t>
            </a:r>
            <a:endParaRPr lang="es-DO" sz="1200">
              <a:solidFill>
                <a:schemeClr val="tx1">
                  <a:lumMod val="50000"/>
                  <a:lumOff val="50000"/>
                </a:schemeClr>
              </a:solidFill>
              <a:latin typeface="Times New Roman" panose="02020603050405020304" pitchFamily="18" charset="0"/>
              <a:cs typeface="Times New Roman" panose="02020603050405020304" pitchFamily="18" charset="0"/>
            </a:endParaRPr>
          </a:p>
        </c:rich>
      </c:tx>
      <c:layout>
        <c:manualLayout>
          <c:xMode val="edge"/>
          <c:yMode val="edge"/>
          <c:x val="0.13531233595800524"/>
          <c:y val="5.69105691056910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rgbClr val="011C50"/>
            </a:solidFill>
          </c:spPr>
          <c:dPt>
            <c:idx val="0"/>
            <c:bubble3D val="0"/>
            <c:spPr>
              <a:solidFill>
                <a:srgbClr val="011C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F752-4EF6-826B-0F41E35ED203}"/>
              </c:ext>
            </c:extLst>
          </c:dPt>
          <c:dPt>
            <c:idx val="1"/>
            <c:bubble3D val="0"/>
            <c:spPr>
              <a:solidFill>
                <a:srgbClr val="73D3DD"/>
              </a:solidFill>
              <a:ln w="25400">
                <a:solidFill>
                  <a:schemeClr val="lt1"/>
                </a:solidFill>
              </a:ln>
              <a:effectLst/>
              <a:sp3d contourW="25400">
                <a:contourClr>
                  <a:schemeClr val="lt1"/>
                </a:contourClr>
              </a:sp3d>
            </c:spPr>
            <c:extLst>
              <c:ext xmlns:c16="http://schemas.microsoft.com/office/drawing/2014/chart" uri="{C3380CC4-5D6E-409C-BE32-E72D297353CC}">
                <c16:uniqueId val="{00000003-F752-4EF6-826B-0F41E35ED203}"/>
              </c:ext>
            </c:extLst>
          </c:dPt>
          <c:dPt>
            <c:idx val="2"/>
            <c:bubble3D val="0"/>
            <c:spPr>
              <a:solidFill>
                <a:srgbClr val="47A8EA"/>
              </a:solidFill>
              <a:ln w="25400">
                <a:solidFill>
                  <a:schemeClr val="lt1"/>
                </a:solidFill>
              </a:ln>
              <a:effectLst/>
              <a:sp3d contourW="25400">
                <a:contourClr>
                  <a:schemeClr val="lt1"/>
                </a:contourClr>
              </a:sp3d>
            </c:spPr>
            <c:extLst>
              <c:ext xmlns:c16="http://schemas.microsoft.com/office/drawing/2014/chart" uri="{C3380CC4-5D6E-409C-BE32-E72D297353CC}">
                <c16:uniqueId val="{00000005-F752-4EF6-826B-0F41E35ED203}"/>
              </c:ext>
            </c:extLst>
          </c:dPt>
          <c:dLbls>
            <c:dLbl>
              <c:idx val="0"/>
              <c:layout>
                <c:manualLayout>
                  <c:x val="-4.4984798775153108E-2"/>
                  <c:y val="-0.192817147856517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52-4EF6-826B-0F41E35ED203}"/>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52-4EF6-826B-0F41E35ED203}"/>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752-4EF6-826B-0F41E35ED2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0"/>
            <c:showBubbleSize val="0"/>
            <c:extLst>
              <c:ext xmlns:c15="http://schemas.microsoft.com/office/drawing/2012/chart" uri="{CE6537A1-D6FC-4f65-9D91-7224C49458BB}"/>
            </c:extLst>
          </c:dLbls>
          <c:cat>
            <c:strRef>
              <c:f>RRHH!$A$12:$A$14</c:f>
              <c:strCache>
                <c:ptCount val="3"/>
                <c:pt idx="0">
                  <c:v>Cantidad de participante </c:v>
                </c:pt>
                <c:pt idx="1">
                  <c:v>Cantidad de Mujeres </c:v>
                </c:pt>
                <c:pt idx="2">
                  <c:v>Cantidad de hombres </c:v>
                </c:pt>
              </c:strCache>
            </c:strRef>
          </c:cat>
          <c:val>
            <c:numRef>
              <c:f>RRHH!$B$12:$B$14</c:f>
              <c:numCache>
                <c:formatCode>#,##0</c:formatCode>
                <c:ptCount val="3"/>
                <c:pt idx="0">
                  <c:v>2041</c:v>
                </c:pt>
                <c:pt idx="1">
                  <c:v>1416</c:v>
                </c:pt>
                <c:pt idx="2" formatCode="General">
                  <c:v>625</c:v>
                </c:pt>
              </c:numCache>
            </c:numRef>
          </c:val>
          <c:extLst>
            <c:ext xmlns:c16="http://schemas.microsoft.com/office/drawing/2014/chart" uri="{C3380CC4-5D6E-409C-BE32-E72D297353CC}">
              <c16:uniqueId val="{00000006-F752-4EF6-826B-0F41E35ED20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CAPACITACIONES</a:t>
            </a:r>
            <a:r>
              <a:rPr lang="es-DO" sz="1200" baseline="0">
                <a:latin typeface="Times New Roman" panose="02020603050405020304" pitchFamily="18" charset="0"/>
                <a:cs typeface="Times New Roman" panose="02020603050405020304" pitchFamily="18" charset="0"/>
              </a:rPr>
              <a:t> REALIZADAS 1ER SEMESTRE 2024</a:t>
            </a:r>
            <a:endParaRPr lang="es-DO" sz="1200">
              <a:latin typeface="Times New Roman" panose="02020603050405020304" pitchFamily="18" charset="0"/>
              <a:cs typeface="Times New Roman" panose="02020603050405020304" pitchFamily="18" charset="0"/>
            </a:endParaRPr>
          </a:p>
        </c:rich>
      </c:tx>
      <c:layout>
        <c:manualLayout>
          <c:xMode val="edge"/>
          <c:yMode val="edge"/>
          <c:x val="8.2541776027996505E-2"/>
          <c:y val="2.7777777777777776E-2"/>
        </c:manualLayout>
      </c:layout>
      <c:overlay val="0"/>
      <c:spPr>
        <a:noFill/>
        <a:ln>
          <a:noFill/>
        </a:ln>
        <a:effectLst/>
      </c:spPr>
      <c:txPr>
        <a:bodyPr rot="0" spcFirstLastPara="1" vertOverflow="ellipsis" vert="horz" wrap="square" anchor="ctr" anchorCtr="1"/>
        <a:lstStyle/>
        <a:p>
          <a:pPr algn="ct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solidFill>
              <a:schemeClr val="accent1"/>
            </a:solidFill>
            <a:ln>
              <a:noFill/>
            </a:ln>
            <a:effectLst/>
          </c:spPr>
          <c:invertIfNegative val="0"/>
          <c:cat>
            <c:strRef>
              <c:f>RRHH!$A$32:$A$36</c:f>
              <c:strCache>
                <c:ptCount val="5"/>
                <c:pt idx="0">
                  <c:v>Horas de entrenamiento </c:v>
                </c:pt>
                <c:pt idx="1">
                  <c:v>Cantidad de participantes</c:v>
                </c:pt>
                <c:pt idx="2">
                  <c:v>Cantidad de Mujeres </c:v>
                </c:pt>
                <c:pt idx="3">
                  <c:v>Cantidad de hombres </c:v>
                </c:pt>
                <c:pt idx="4">
                  <c:v>Horas Personas Fomación Ejectudas </c:v>
                </c:pt>
              </c:strCache>
            </c:strRef>
          </c:cat>
          <c:val>
            <c:numRef>
              <c:f>RRHH!$B$32:$B$36</c:f>
              <c:numCache>
                <c:formatCode>General</c:formatCode>
                <c:ptCount val="5"/>
              </c:numCache>
            </c:numRef>
          </c:val>
          <c:extLst>
            <c:ext xmlns:c16="http://schemas.microsoft.com/office/drawing/2014/chart" uri="{C3380CC4-5D6E-409C-BE32-E72D297353CC}">
              <c16:uniqueId val="{00000000-DF2A-450A-B7D7-3F29FE75A831}"/>
            </c:ext>
          </c:extLst>
        </c:ser>
        <c:ser>
          <c:idx val="1"/>
          <c:order val="1"/>
          <c:spPr>
            <a:solidFill>
              <a:schemeClr val="accent2"/>
            </a:solidFill>
            <a:ln>
              <a:noFill/>
            </a:ln>
            <a:effectLst/>
          </c:spPr>
          <c:invertIfNegative val="0"/>
          <c:dPt>
            <c:idx val="0"/>
            <c:invertIfNegative val="0"/>
            <c:bubble3D val="0"/>
            <c:spPr>
              <a:solidFill>
                <a:srgbClr val="436EBE"/>
              </a:solidFill>
              <a:ln>
                <a:noFill/>
              </a:ln>
              <a:effectLst/>
            </c:spPr>
            <c:extLst>
              <c:ext xmlns:c16="http://schemas.microsoft.com/office/drawing/2014/chart" uri="{C3380CC4-5D6E-409C-BE32-E72D297353CC}">
                <c16:uniqueId val="{00000002-DF2A-450A-B7D7-3F29FE75A831}"/>
              </c:ext>
            </c:extLst>
          </c:dPt>
          <c:dPt>
            <c:idx val="1"/>
            <c:invertIfNegative val="0"/>
            <c:bubble3D val="0"/>
            <c:spPr>
              <a:solidFill>
                <a:srgbClr val="47A8EA"/>
              </a:solidFill>
              <a:ln>
                <a:noFill/>
              </a:ln>
              <a:effectLst/>
            </c:spPr>
            <c:extLst>
              <c:ext xmlns:c16="http://schemas.microsoft.com/office/drawing/2014/chart" uri="{C3380CC4-5D6E-409C-BE32-E72D297353CC}">
                <c16:uniqueId val="{00000004-DF2A-450A-B7D7-3F29FE75A831}"/>
              </c:ext>
            </c:extLst>
          </c:dPt>
          <c:dPt>
            <c:idx val="2"/>
            <c:invertIfNegative val="0"/>
            <c:bubble3D val="0"/>
            <c:spPr>
              <a:solidFill>
                <a:srgbClr val="73D3DD"/>
              </a:solidFill>
              <a:ln>
                <a:noFill/>
              </a:ln>
              <a:effectLst/>
            </c:spPr>
            <c:extLst>
              <c:ext xmlns:c16="http://schemas.microsoft.com/office/drawing/2014/chart" uri="{C3380CC4-5D6E-409C-BE32-E72D297353CC}">
                <c16:uniqueId val="{00000006-DF2A-450A-B7D7-3F29FE75A831}"/>
              </c:ext>
            </c:extLst>
          </c:dPt>
          <c:dPt>
            <c:idx val="3"/>
            <c:invertIfNegative val="0"/>
            <c:bubble3D val="0"/>
            <c:spPr>
              <a:solidFill>
                <a:srgbClr val="47A8EA"/>
              </a:solidFill>
              <a:ln>
                <a:noFill/>
              </a:ln>
              <a:effectLst/>
            </c:spPr>
            <c:extLst>
              <c:ext xmlns:c16="http://schemas.microsoft.com/office/drawing/2014/chart" uri="{C3380CC4-5D6E-409C-BE32-E72D297353CC}">
                <c16:uniqueId val="{00000008-DF2A-450A-B7D7-3F29FE75A831}"/>
              </c:ext>
            </c:extLst>
          </c:dPt>
          <c:dPt>
            <c:idx val="4"/>
            <c:invertIfNegative val="0"/>
            <c:bubble3D val="0"/>
            <c:spPr>
              <a:solidFill>
                <a:srgbClr val="142F62"/>
              </a:solidFill>
              <a:ln>
                <a:noFill/>
              </a:ln>
              <a:effectLst/>
            </c:spPr>
            <c:extLst>
              <c:ext xmlns:c16="http://schemas.microsoft.com/office/drawing/2014/chart" uri="{C3380CC4-5D6E-409C-BE32-E72D297353CC}">
                <c16:uniqueId val="{0000000A-DF2A-450A-B7D7-3F29FE75A831}"/>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RRHH!$A$32:$A$36</c:f>
              <c:strCache>
                <c:ptCount val="5"/>
                <c:pt idx="0">
                  <c:v>Horas de entrenamiento </c:v>
                </c:pt>
                <c:pt idx="1">
                  <c:v>Cantidad de participantes</c:v>
                </c:pt>
                <c:pt idx="2">
                  <c:v>Cantidad de Mujeres </c:v>
                </c:pt>
                <c:pt idx="3">
                  <c:v>Cantidad de hombres </c:v>
                </c:pt>
                <c:pt idx="4">
                  <c:v>Horas Personas Fomación Ejectudas </c:v>
                </c:pt>
              </c:strCache>
            </c:strRef>
          </c:cat>
          <c:val>
            <c:numRef>
              <c:f>RRHH!$C$32:$C$36</c:f>
              <c:numCache>
                <c:formatCode>#,##0</c:formatCode>
                <c:ptCount val="5"/>
                <c:pt idx="0" formatCode="General">
                  <c:v>313</c:v>
                </c:pt>
                <c:pt idx="1">
                  <c:v>2041</c:v>
                </c:pt>
                <c:pt idx="2">
                  <c:v>1416</c:v>
                </c:pt>
                <c:pt idx="3" formatCode="General">
                  <c:v>625</c:v>
                </c:pt>
                <c:pt idx="4" formatCode="General">
                  <c:v>8542</c:v>
                </c:pt>
              </c:numCache>
            </c:numRef>
          </c:val>
          <c:extLst>
            <c:ext xmlns:c16="http://schemas.microsoft.com/office/drawing/2014/chart" uri="{C3380CC4-5D6E-409C-BE32-E72D297353CC}">
              <c16:uniqueId val="{0000000B-DF2A-450A-B7D7-3F29FE75A831}"/>
            </c:ext>
          </c:extLst>
        </c:ser>
        <c:dLbls>
          <c:showLegendKey val="0"/>
          <c:showVal val="0"/>
          <c:showCatName val="0"/>
          <c:showSerName val="0"/>
          <c:showPercent val="0"/>
          <c:showBubbleSize val="0"/>
        </c:dLbls>
        <c:gapWidth val="219"/>
        <c:overlap val="-27"/>
        <c:axId val="1105541215"/>
        <c:axId val="1105539295"/>
      </c:barChart>
      <c:catAx>
        <c:axId val="1105541215"/>
        <c:scaling>
          <c:orientation val="minMax"/>
        </c:scaling>
        <c:delete val="1"/>
        <c:axPos val="b"/>
        <c:numFmt formatCode="General" sourceLinked="1"/>
        <c:majorTickMark val="none"/>
        <c:minorTickMark val="none"/>
        <c:tickLblPos val="nextTo"/>
        <c:crossAx val="1105539295"/>
        <c:crosses val="autoZero"/>
        <c:auto val="1"/>
        <c:lblAlgn val="ctr"/>
        <c:lblOffset val="100"/>
        <c:noMultiLvlLbl val="0"/>
      </c:catAx>
      <c:valAx>
        <c:axId val="1105539295"/>
        <c:scaling>
          <c:orientation val="minMax"/>
        </c:scaling>
        <c:delete val="1"/>
        <c:axPos val="l"/>
        <c:numFmt formatCode="General" sourceLinked="1"/>
        <c:majorTickMark val="none"/>
        <c:minorTickMark val="none"/>
        <c:tickLblPos val="nextTo"/>
        <c:crossAx val="11055412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50000"/>
              <a:lumOff val="50000"/>
            </a:schemeClr>
          </a:solidFill>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Reversed" id="21">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0ECA0-36DE-4FB3-AA8D-115A9642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5607</TotalTime>
  <Pages>130</Pages>
  <Words>22677</Words>
  <Characters>124725</Characters>
  <Application>Microsoft Office Word</Application>
  <DocSecurity>0</DocSecurity>
  <Lines>1039</Lines>
  <Paragraphs>294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licencia GPS</cp:lastModifiedBy>
  <cp:revision>253</cp:revision>
  <cp:lastPrinted>2021-11-04T17:14:00Z</cp:lastPrinted>
  <dcterms:created xsi:type="dcterms:W3CDTF">2024-12-09T15:54:00Z</dcterms:created>
  <dcterms:modified xsi:type="dcterms:W3CDTF">2024-12-16T23:58:00Z</dcterms:modified>
</cp:coreProperties>
</file>