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F18FF" w14:textId="4BBCDC42" w:rsidR="008D4FFA" w:rsidRPr="00EB62EF" w:rsidRDefault="00454C24" w:rsidP="00681F3B">
      <w:pPr>
        <w:rPr>
          <w:rFonts w:ascii="Times New Roman" w:hAnsi="Times New Roman"/>
          <w:color w:val="767171"/>
          <w:lang w:val="es-DO"/>
        </w:rPr>
      </w:pPr>
      <w:r w:rsidRPr="00EB62EF">
        <w:rPr>
          <w:rFonts w:ascii="Times New Roman" w:hAnsi="Times New Roman"/>
          <w:noProof/>
          <w:color w:val="767171"/>
          <w:lang w:val="es-DO"/>
        </w:rPr>
        <w:drawing>
          <wp:anchor distT="0" distB="0" distL="114300" distR="114300" simplePos="0" relativeHeight="251658241" behindDoc="0" locked="0" layoutInCell="1" allowOverlap="1" wp14:anchorId="5A02EDAC" wp14:editId="516DB212">
            <wp:simplePos x="0" y="0"/>
            <wp:positionH relativeFrom="column">
              <wp:posOffset>1796415</wp:posOffset>
            </wp:positionH>
            <wp:positionV relativeFrom="paragraph">
              <wp:posOffset>-561340</wp:posOffset>
            </wp:positionV>
            <wp:extent cx="1809115" cy="1706245"/>
            <wp:effectExtent l="0" t="0" r="0" b="0"/>
            <wp:wrapNone/>
            <wp:docPr id="69"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115" cy="1706245"/>
                    </a:xfrm>
                    <a:prstGeom prst="rect">
                      <a:avLst/>
                    </a:prstGeom>
                    <a:noFill/>
                    <a:ln>
                      <a:noFill/>
                    </a:ln>
                  </pic:spPr>
                </pic:pic>
              </a:graphicData>
            </a:graphic>
            <wp14:sizeRelH relativeFrom="page">
              <wp14:pctWidth>0</wp14:pctWidth>
            </wp14:sizeRelH>
            <wp14:sizeRelV relativeFrom="page">
              <wp14:pctHeight>0</wp14:pctHeight>
            </wp14:sizeRelV>
          </wp:anchor>
        </w:drawing>
      </w:r>
      <w:r w:rsidR="16CCED0E" w:rsidRPr="00EB62EF">
        <w:rPr>
          <w:rFonts w:ascii="Times New Roman" w:hAnsi="Times New Roman"/>
          <w:color w:val="767171"/>
          <w:lang w:val="es-DO"/>
        </w:rPr>
        <w:t xml:space="preserve">                                                                                                   </w:t>
      </w:r>
      <w:r w:rsidR="00124D77" w:rsidRPr="00EB62EF">
        <w:rPr>
          <w:rFonts w:ascii="Times New Roman" w:hAnsi="Times New Roman"/>
          <w:color w:val="767171"/>
          <w:lang w:val="es-DO"/>
        </w:rPr>
        <w:t xml:space="preserve"> </w:t>
      </w:r>
      <w:r w:rsidR="00CE466E" w:rsidRPr="00EB62EF">
        <w:rPr>
          <w:rFonts w:ascii="Times New Roman" w:hAnsi="Times New Roman"/>
          <w:color w:val="767171"/>
          <w:lang w:val="es-DO"/>
        </w:rPr>
        <w:t xml:space="preserve"> </w:t>
      </w:r>
    </w:p>
    <w:p w14:paraId="04CEB5BF" w14:textId="77777777" w:rsidR="008D4FFA" w:rsidRPr="00EB62EF" w:rsidRDefault="008D4FFA" w:rsidP="00681F3B">
      <w:pPr>
        <w:rPr>
          <w:rFonts w:ascii="Times New Roman" w:hAnsi="Times New Roman"/>
          <w:color w:val="767171"/>
          <w:lang w:val="es-DO"/>
        </w:rPr>
      </w:pPr>
    </w:p>
    <w:p w14:paraId="091F2254" w14:textId="77777777" w:rsidR="008D4FFA" w:rsidRPr="00EB62EF" w:rsidRDefault="008D4FFA" w:rsidP="00681F3B">
      <w:pPr>
        <w:rPr>
          <w:rFonts w:ascii="Times New Roman" w:hAnsi="Times New Roman"/>
          <w:color w:val="767171"/>
          <w:lang w:val="es-DO"/>
        </w:rPr>
      </w:pPr>
    </w:p>
    <w:p w14:paraId="0A749E00" w14:textId="77777777" w:rsidR="008D4FFA" w:rsidRPr="00EB62EF" w:rsidRDefault="008D4FFA" w:rsidP="00681F3B">
      <w:pPr>
        <w:rPr>
          <w:rFonts w:ascii="Times New Roman" w:hAnsi="Times New Roman"/>
          <w:color w:val="767171"/>
          <w:lang w:val="es-DO"/>
        </w:rPr>
      </w:pPr>
    </w:p>
    <w:p w14:paraId="36DE234B" w14:textId="77777777" w:rsidR="008D4FFA" w:rsidRPr="00EB62EF" w:rsidRDefault="008D4FFA" w:rsidP="00681F3B">
      <w:pPr>
        <w:rPr>
          <w:rFonts w:ascii="Times New Roman" w:hAnsi="Times New Roman"/>
          <w:color w:val="767171"/>
          <w:lang w:val="es-DO"/>
        </w:rPr>
      </w:pPr>
    </w:p>
    <w:p w14:paraId="02FCBE0E" w14:textId="40BAD5A5" w:rsidR="008D4FFA" w:rsidRPr="00EB62EF" w:rsidRDefault="00B70CC6" w:rsidP="00681F3B">
      <w:pPr>
        <w:rPr>
          <w:rFonts w:ascii="Times New Roman" w:hAnsi="Times New Roman"/>
          <w:color w:val="767171"/>
          <w:lang w:val="es-DO"/>
        </w:rPr>
      </w:pPr>
      <w:r w:rsidRPr="00EB62EF">
        <w:rPr>
          <w:rFonts w:ascii="Times New Roman" w:hAnsi="Times New Roman"/>
          <w:noProof/>
          <w:color w:val="767171"/>
          <w:lang w:val="es-DO"/>
        </w:rPr>
        <mc:AlternateContent>
          <mc:Choice Requires="wps">
            <w:drawing>
              <wp:anchor distT="0" distB="0" distL="114300" distR="114300" simplePos="0" relativeHeight="251658243" behindDoc="0" locked="0" layoutInCell="1" allowOverlap="1" wp14:anchorId="641D9983" wp14:editId="7BBD7690">
                <wp:simplePos x="0" y="0"/>
                <wp:positionH relativeFrom="column">
                  <wp:posOffset>2050415</wp:posOffset>
                </wp:positionH>
                <wp:positionV relativeFrom="paragraph">
                  <wp:posOffset>4078292</wp:posOffset>
                </wp:positionV>
                <wp:extent cx="1210945" cy="308610"/>
                <wp:effectExtent l="0" t="0" r="0" b="0"/>
                <wp:wrapNone/>
                <wp:docPr id="35" name="objec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0945" cy="308610"/>
                        </a:xfrm>
                        <a:prstGeom prst="rect">
                          <a:avLst/>
                        </a:prstGeom>
                      </wps:spPr>
                      <wps:txbx>
                        <w:txbxContent>
                          <w:p w14:paraId="3E381163" w14:textId="01611CC5" w:rsidR="00EF49AA" w:rsidRPr="00FB4502" w:rsidRDefault="00EF49AA" w:rsidP="008D4FFA">
                            <w:pPr>
                              <w:spacing w:before="20"/>
                              <w:ind w:left="14"/>
                              <w:rPr>
                                <w:rFonts w:ascii="Times New Roman" w:hAnsi="Times New Roman"/>
                                <w:b/>
                                <w:bCs/>
                                <w:color w:val="D5B788"/>
                                <w:spacing w:val="74"/>
                                <w:kern w:val="24"/>
                                <w:sz w:val="28"/>
                                <w:szCs w:val="28"/>
                              </w:rPr>
                            </w:pPr>
                            <w:r w:rsidRPr="00FB4502">
                              <w:rPr>
                                <w:rFonts w:ascii="Times New Roman" w:hAnsi="Times New Roman"/>
                                <w:b/>
                                <w:bCs/>
                                <w:color w:val="D5B788"/>
                                <w:spacing w:val="74"/>
                                <w:kern w:val="24"/>
                                <w:sz w:val="28"/>
                                <w:szCs w:val="28"/>
                              </w:rPr>
                              <w:t>AÑ</w:t>
                            </w:r>
                            <w:r w:rsidRPr="00FB4502">
                              <w:rPr>
                                <w:rFonts w:ascii="Times New Roman" w:hAnsi="Times New Roman"/>
                                <w:b/>
                                <w:bCs/>
                                <w:color w:val="D5B788"/>
                                <w:spacing w:val="37"/>
                                <w:kern w:val="24"/>
                                <w:sz w:val="28"/>
                                <w:szCs w:val="28"/>
                              </w:rPr>
                              <w:t>O</w:t>
                            </w:r>
                            <w:r w:rsidRPr="00FB4502">
                              <w:rPr>
                                <w:rFonts w:ascii="Times New Roman" w:hAnsi="Times New Roman"/>
                                <w:b/>
                                <w:bCs/>
                                <w:color w:val="D5B788"/>
                                <w:spacing w:val="74"/>
                                <w:kern w:val="24"/>
                                <w:sz w:val="28"/>
                                <w:szCs w:val="28"/>
                              </w:rPr>
                              <w:t xml:space="preserve"> </w:t>
                            </w:r>
                            <w:r w:rsidRPr="00FB4502">
                              <w:rPr>
                                <w:rFonts w:ascii="Times New Roman" w:hAnsi="Times New Roman"/>
                                <w:b/>
                                <w:bCs/>
                                <w:color w:val="D5B788"/>
                                <w:spacing w:val="68"/>
                                <w:kern w:val="24"/>
                                <w:sz w:val="28"/>
                                <w:szCs w:val="28"/>
                              </w:rPr>
                              <w:t>2</w:t>
                            </w:r>
                            <w:r w:rsidRPr="00FB4502">
                              <w:rPr>
                                <w:rFonts w:ascii="Times New Roman" w:hAnsi="Times New Roman"/>
                                <w:b/>
                                <w:bCs/>
                                <w:color w:val="D5B788"/>
                                <w:spacing w:val="28"/>
                                <w:kern w:val="24"/>
                                <w:sz w:val="28"/>
                                <w:szCs w:val="28"/>
                              </w:rPr>
                              <w:t>0</w:t>
                            </w:r>
                            <w:r w:rsidRPr="00FB4502">
                              <w:rPr>
                                <w:rFonts w:ascii="Times New Roman" w:hAnsi="Times New Roman"/>
                                <w:b/>
                                <w:bCs/>
                                <w:color w:val="D5B788"/>
                                <w:spacing w:val="-23"/>
                                <w:kern w:val="24"/>
                                <w:sz w:val="28"/>
                                <w:szCs w:val="28"/>
                              </w:rPr>
                              <w:t xml:space="preserve"> </w:t>
                            </w:r>
                            <w:r w:rsidRPr="00FB4502">
                              <w:rPr>
                                <w:rFonts w:ascii="Times New Roman" w:hAnsi="Times New Roman"/>
                                <w:b/>
                                <w:bCs/>
                                <w:color w:val="D5B788"/>
                                <w:spacing w:val="68"/>
                                <w:kern w:val="24"/>
                                <w:sz w:val="28"/>
                                <w:szCs w:val="28"/>
                              </w:rPr>
                              <w:t>2</w:t>
                            </w:r>
                            <w:r w:rsidR="00E6646F">
                              <w:rPr>
                                <w:rFonts w:ascii="Times New Roman" w:hAnsi="Times New Roman"/>
                                <w:b/>
                                <w:bCs/>
                                <w:color w:val="D5B788"/>
                                <w:spacing w:val="28"/>
                                <w:kern w:val="24"/>
                                <w:sz w:val="28"/>
                                <w:szCs w:val="28"/>
                              </w:rPr>
                              <w:t>4</w:t>
                            </w:r>
                            <w:r w:rsidRPr="00FB4502">
                              <w:rPr>
                                <w:rFonts w:ascii="Times New Roman" w:hAnsi="Times New Roman"/>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41D9983" id="_x0000_t202" coordsize="21600,21600" o:spt="202" path="m,l,21600r21600,l21600,xe">
                <v:stroke joinstyle="miter"/>
                <v:path gradientshapeok="t" o:connecttype="rect"/>
              </v:shapetype>
              <v:shape id="object 5" o:spid="_x0000_s1026" type="#_x0000_t202" style="position:absolute;left:0;text-align:left;margin-left:161.45pt;margin-top:321.15pt;width:95.35pt;height:24.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" filled="f" stroked="f">
                <v:textbox inset="0,1pt,0,0">
                  <w:txbxContent>
                    <w:p w14:paraId="3E381163" w14:textId="01611CC5" w:rsidR="00EF49AA" w:rsidRPr="00FB4502" w:rsidRDefault="00EF49AA" w:rsidP="008D4FFA">
                      <w:pPr>
                        <w:spacing w:before="20"/>
                        <w:ind w:left="14"/>
                        <w:rPr>
                          <w:rFonts w:ascii="Times New Roman" w:hAnsi="Times New Roman"/>
                          <w:b/>
                          <w:bCs/>
                          <w:color w:val="D5B788"/>
                          <w:spacing w:val="74"/>
                          <w:kern w:val="24"/>
                          <w:sz w:val="28"/>
                          <w:szCs w:val="28"/>
                        </w:rPr>
                      </w:pPr>
                      <w:r w:rsidRPr="00FB4502">
                        <w:rPr>
                          <w:rFonts w:ascii="Times New Roman" w:hAnsi="Times New Roman"/>
                          <w:b/>
                          <w:bCs/>
                          <w:color w:val="D5B788"/>
                          <w:spacing w:val="74"/>
                          <w:kern w:val="24"/>
                          <w:sz w:val="28"/>
                          <w:szCs w:val="28"/>
                        </w:rPr>
                        <w:t>AÑ</w:t>
                      </w:r>
                      <w:r w:rsidRPr="00FB4502">
                        <w:rPr>
                          <w:rFonts w:ascii="Times New Roman" w:hAnsi="Times New Roman"/>
                          <w:b/>
                          <w:bCs/>
                          <w:color w:val="D5B788"/>
                          <w:spacing w:val="37"/>
                          <w:kern w:val="24"/>
                          <w:sz w:val="28"/>
                          <w:szCs w:val="28"/>
                        </w:rPr>
                        <w:t>O</w:t>
                      </w:r>
                      <w:r w:rsidRPr="00FB4502">
                        <w:rPr>
                          <w:rFonts w:ascii="Times New Roman" w:hAnsi="Times New Roman"/>
                          <w:b/>
                          <w:bCs/>
                          <w:color w:val="D5B788"/>
                          <w:spacing w:val="74"/>
                          <w:kern w:val="24"/>
                          <w:sz w:val="28"/>
                          <w:szCs w:val="28"/>
                        </w:rPr>
                        <w:t xml:space="preserve"> </w:t>
                      </w:r>
                      <w:r w:rsidRPr="00FB4502">
                        <w:rPr>
                          <w:rFonts w:ascii="Times New Roman" w:hAnsi="Times New Roman"/>
                          <w:b/>
                          <w:bCs/>
                          <w:color w:val="D5B788"/>
                          <w:spacing w:val="68"/>
                          <w:kern w:val="24"/>
                          <w:sz w:val="28"/>
                          <w:szCs w:val="28"/>
                        </w:rPr>
                        <w:t>2</w:t>
                      </w:r>
                      <w:r w:rsidRPr="00FB4502">
                        <w:rPr>
                          <w:rFonts w:ascii="Times New Roman" w:hAnsi="Times New Roman"/>
                          <w:b/>
                          <w:bCs/>
                          <w:color w:val="D5B788"/>
                          <w:spacing w:val="28"/>
                          <w:kern w:val="24"/>
                          <w:sz w:val="28"/>
                          <w:szCs w:val="28"/>
                        </w:rPr>
                        <w:t>0</w:t>
                      </w:r>
                      <w:r w:rsidRPr="00FB4502">
                        <w:rPr>
                          <w:rFonts w:ascii="Times New Roman" w:hAnsi="Times New Roman"/>
                          <w:b/>
                          <w:bCs/>
                          <w:color w:val="D5B788"/>
                          <w:spacing w:val="-23"/>
                          <w:kern w:val="24"/>
                          <w:sz w:val="28"/>
                          <w:szCs w:val="28"/>
                        </w:rPr>
                        <w:t xml:space="preserve"> </w:t>
                      </w:r>
                      <w:r w:rsidRPr="00FB4502">
                        <w:rPr>
                          <w:rFonts w:ascii="Times New Roman" w:hAnsi="Times New Roman"/>
                          <w:b/>
                          <w:bCs/>
                          <w:color w:val="D5B788"/>
                          <w:spacing w:val="68"/>
                          <w:kern w:val="24"/>
                          <w:sz w:val="28"/>
                          <w:szCs w:val="28"/>
                        </w:rPr>
                        <w:t>2</w:t>
                      </w:r>
                      <w:r w:rsidR="00E6646F">
                        <w:rPr>
                          <w:rFonts w:ascii="Times New Roman" w:hAnsi="Times New Roman"/>
                          <w:b/>
                          <w:bCs/>
                          <w:color w:val="D5B788"/>
                          <w:spacing w:val="28"/>
                          <w:kern w:val="24"/>
                          <w:sz w:val="28"/>
                          <w:szCs w:val="28"/>
                        </w:rPr>
                        <w:t>4</w:t>
                      </w:r>
                      <w:r w:rsidRPr="00FB4502">
                        <w:rPr>
                          <w:rFonts w:ascii="Times New Roman" w:hAnsi="Times New Roman"/>
                          <w:b/>
                          <w:bCs/>
                          <w:color w:val="D5B788"/>
                          <w:spacing w:val="-21"/>
                          <w:kern w:val="24"/>
                          <w:sz w:val="28"/>
                          <w:szCs w:val="28"/>
                        </w:rPr>
                        <w:t xml:space="preserve"> </w:t>
                      </w:r>
                    </w:p>
                  </w:txbxContent>
                </v:textbox>
              </v:shape>
            </w:pict>
          </mc:Fallback>
        </mc:AlternateContent>
      </w:r>
      <w:r w:rsidRPr="00EB62EF">
        <w:rPr>
          <w:rFonts w:ascii="Times New Roman" w:hAnsi="Times New Roman"/>
          <w:noProof/>
          <w:color w:val="767171"/>
          <w:lang w:val="es-DO"/>
        </w:rPr>
        <mc:AlternateContent>
          <mc:Choice Requires="wps">
            <w:drawing>
              <wp:anchor distT="0" distB="0" distL="114300" distR="114300" simplePos="0" relativeHeight="251658250" behindDoc="1" locked="0" layoutInCell="1" allowOverlap="1" wp14:anchorId="3D64BF2B" wp14:editId="2DB3EDF4">
                <wp:simplePos x="0" y="0"/>
                <wp:positionH relativeFrom="column">
                  <wp:posOffset>2179955</wp:posOffset>
                </wp:positionH>
                <wp:positionV relativeFrom="paragraph">
                  <wp:posOffset>3798257</wp:posOffset>
                </wp:positionV>
                <wp:extent cx="763905" cy="122555"/>
                <wp:effectExtent l="0" t="0" r="0" b="0"/>
                <wp:wrapTight wrapText="bothSides">
                  <wp:wrapPolygon edited="0">
                    <wp:start x="2693" y="6715"/>
                    <wp:lineTo x="2693" y="13430"/>
                    <wp:lineTo x="18853" y="13430"/>
                    <wp:lineTo x="18853" y="6715"/>
                    <wp:lineTo x="2693" y="6715"/>
                  </wp:wrapPolygon>
                </wp:wrapTight>
                <wp:docPr id="37" name="Minus Sig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3905" cy="122555"/>
                        </a:xfrm>
                        <a:prstGeom prst="mathMinus">
                          <a:avLst/>
                        </a:prstGeom>
                        <a:solidFill>
                          <a:srgbClr val="D1B886"/>
                        </a:solidFill>
                        <a:ln w="12700" cap="flat" cmpd="sng" algn="ctr">
                          <a:solidFill>
                            <a:srgbClr val="D1B88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xmlns:c="http://schemas.openxmlformats.org/drawingml/2006/chart" xmlns:arto="http://schemas.microsoft.com/office/word/2006/arto">
            <w:pict>
              <v:shape id="Minus Sign 3" style="position:absolute;margin-left:171.65pt;margin-top:299.1pt;width:60.15pt;height: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3905,122555" o:spid="_x0000_s1026" fillcolor="#d1b886" strokecolor="#d1b886" strokeweight="1pt" path="m101256,46865r561393,l662649,75690r-561393,l101256,4686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" w14:anchorId="3DE0578D">
                <v:stroke joinstyle="miter"/>
                <v:path arrowok="t" o:connecttype="custom" o:connectlocs="101256,46865;662649,46865;662649,75690;101256,75690;101256,46865" o:connectangles="0,0,0,0,0"/>
                <w10:wrap type="tight"/>
              </v:shape>
            </w:pict>
          </mc:Fallback>
        </mc:AlternateContent>
      </w:r>
      <w:r w:rsidRPr="00EB62EF">
        <w:rPr>
          <w:rFonts w:ascii="Times New Roman" w:hAnsi="Times New Roman"/>
          <w:noProof/>
          <w:color w:val="767171"/>
          <w:lang w:val="es-DO"/>
        </w:rPr>
        <mc:AlternateContent>
          <mc:Choice Requires="wps">
            <w:drawing>
              <wp:anchor distT="0" distB="0" distL="114300" distR="114300" simplePos="0" relativeHeight="251658245" behindDoc="0" locked="0" layoutInCell="1" allowOverlap="1" wp14:anchorId="5D06ACBC" wp14:editId="5AA2F72D">
                <wp:simplePos x="0" y="0"/>
                <wp:positionH relativeFrom="column">
                  <wp:posOffset>-223520</wp:posOffset>
                </wp:positionH>
                <wp:positionV relativeFrom="paragraph">
                  <wp:posOffset>2793687</wp:posOffset>
                </wp:positionV>
                <wp:extent cx="5758815" cy="956945"/>
                <wp:effectExtent l="0" t="0" r="0" b="0"/>
                <wp:wrapNone/>
                <wp:docPr id="36" name="objec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8815" cy="956945"/>
                        </a:xfrm>
                        <a:prstGeom prst="rect">
                          <a:avLst/>
                        </a:prstGeom>
                      </wps:spPr>
                      <wps:txbx>
                        <w:txbxContent>
                          <w:p w14:paraId="4E5AF3C6" w14:textId="77777777" w:rsidR="00EF49AA" w:rsidRPr="00FB4502" w:rsidRDefault="00EF49AA" w:rsidP="008D4FFA">
                            <w:pPr>
                              <w:spacing w:after="0"/>
                              <w:jc w:val="center"/>
                              <w:rPr>
                                <w:rFonts w:ascii="Times New Roman" w:hAnsi="Times New Roman"/>
                                <w:b/>
                                <w:bCs/>
                                <w:color w:val="D5B788"/>
                                <w:spacing w:val="60"/>
                                <w:kern w:val="24"/>
                                <w:sz w:val="56"/>
                                <w:szCs w:val="56"/>
                                <w:lang w:val="es-DO"/>
                              </w:rPr>
                            </w:pPr>
                            <w:r w:rsidRPr="00FB4502">
                              <w:rPr>
                                <w:rFonts w:ascii="Times New Roman" w:hAnsi="Times New Roman"/>
                                <w:b/>
                                <w:bCs/>
                                <w:color w:val="D5B788"/>
                                <w:spacing w:val="60"/>
                                <w:kern w:val="24"/>
                                <w:sz w:val="56"/>
                                <w:szCs w:val="56"/>
                                <w:lang w:val="es-DO"/>
                              </w:rPr>
                              <w:t xml:space="preserve">MEMORIA </w:t>
                            </w:r>
                          </w:p>
                          <w:p w14:paraId="1246C13C" w14:textId="77777777" w:rsidR="00EF49AA" w:rsidRPr="00FB4502" w:rsidRDefault="00EF49AA" w:rsidP="008D4FFA">
                            <w:pPr>
                              <w:spacing w:after="0"/>
                              <w:jc w:val="center"/>
                              <w:rPr>
                                <w:rFonts w:ascii="Times New Roman" w:hAnsi="Times New Roman"/>
                                <w:b/>
                                <w:bCs/>
                                <w:color w:val="D5B788"/>
                                <w:spacing w:val="60"/>
                                <w:kern w:val="24"/>
                                <w:sz w:val="56"/>
                                <w:szCs w:val="56"/>
                                <w:lang w:val="es-DO"/>
                              </w:rPr>
                            </w:pPr>
                            <w:r w:rsidRPr="00FB4502">
                              <w:rPr>
                                <w:rFonts w:ascii="Times New Roman" w:hAnsi="Times New Roman"/>
                                <w:b/>
                                <w:bCs/>
                                <w:color w:val="D5B788"/>
                                <w:spacing w:val="60"/>
                                <w:kern w:val="24"/>
                                <w:sz w:val="56"/>
                                <w:szCs w:val="56"/>
                                <w:lang w:val="es-DO"/>
                              </w:rPr>
                              <w:t>INSTITUCIONAL</w:t>
                            </w: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5D06ACBC" id="object 4" o:spid="_x0000_s1027" type="#_x0000_t202" style="position:absolute;left:0;text-align:left;margin-left:-17.6pt;margin-top:220pt;width:453.45pt;height:75.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" filled="f" stroked="f">
                <v:textbox inset="0,1.35pt,0,0">
                  <w:txbxContent>
                    <w:p w14:paraId="4E5AF3C6" w14:textId="77777777" w:rsidR="00EF49AA" w:rsidRPr="00FB4502" w:rsidRDefault="00EF49AA" w:rsidP="008D4FFA">
                      <w:pPr>
                        <w:spacing w:after="0"/>
                        <w:jc w:val="center"/>
                        <w:rPr>
                          <w:rFonts w:ascii="Times New Roman" w:hAnsi="Times New Roman"/>
                          <w:b/>
                          <w:bCs/>
                          <w:color w:val="D5B788"/>
                          <w:spacing w:val="60"/>
                          <w:kern w:val="24"/>
                          <w:sz w:val="56"/>
                          <w:szCs w:val="56"/>
                          <w:lang w:val="es-DO"/>
                        </w:rPr>
                      </w:pPr>
                      <w:r w:rsidRPr="00FB4502">
                        <w:rPr>
                          <w:rFonts w:ascii="Times New Roman" w:hAnsi="Times New Roman"/>
                          <w:b/>
                          <w:bCs/>
                          <w:color w:val="D5B788"/>
                          <w:spacing w:val="60"/>
                          <w:kern w:val="24"/>
                          <w:sz w:val="56"/>
                          <w:szCs w:val="56"/>
                          <w:lang w:val="es-DO"/>
                        </w:rPr>
                        <w:t xml:space="preserve">MEMORIA </w:t>
                      </w:r>
                    </w:p>
                    <w:p w14:paraId="1246C13C" w14:textId="77777777" w:rsidR="00EF49AA" w:rsidRPr="00FB4502" w:rsidRDefault="00EF49AA" w:rsidP="008D4FFA">
                      <w:pPr>
                        <w:spacing w:after="0"/>
                        <w:jc w:val="center"/>
                        <w:rPr>
                          <w:rFonts w:ascii="Times New Roman" w:hAnsi="Times New Roman"/>
                          <w:b/>
                          <w:bCs/>
                          <w:color w:val="D5B788"/>
                          <w:spacing w:val="60"/>
                          <w:kern w:val="24"/>
                          <w:sz w:val="56"/>
                          <w:szCs w:val="56"/>
                          <w:lang w:val="es-DO"/>
                        </w:rPr>
                      </w:pPr>
                      <w:r w:rsidRPr="00FB4502">
                        <w:rPr>
                          <w:rFonts w:ascii="Times New Roman" w:hAnsi="Times New Roman"/>
                          <w:b/>
                          <w:bCs/>
                          <w:color w:val="D5B788"/>
                          <w:spacing w:val="60"/>
                          <w:kern w:val="24"/>
                          <w:sz w:val="56"/>
                          <w:szCs w:val="56"/>
                          <w:lang w:val="es-DO"/>
                        </w:rPr>
                        <w:t>INSTITUCIONAL</w:t>
                      </w:r>
                    </w:p>
                  </w:txbxContent>
                </v:textbox>
              </v:shape>
            </w:pict>
          </mc:Fallback>
        </mc:AlternateContent>
      </w:r>
      <w:r w:rsidR="00454C24" w:rsidRPr="00EB62EF">
        <w:rPr>
          <w:rFonts w:ascii="Times New Roman" w:hAnsi="Times New Roman"/>
          <w:noProof/>
          <w:color w:val="767171"/>
          <w:lang w:val="es-DO"/>
        </w:rPr>
        <mc:AlternateContent>
          <mc:Choice Requires="wps">
            <w:drawing>
              <wp:anchor distT="0" distB="0" distL="114300" distR="114300" simplePos="0" relativeHeight="251658244" behindDoc="0" locked="0" layoutInCell="1" allowOverlap="1" wp14:anchorId="5E972209" wp14:editId="58DD8F10">
                <wp:simplePos x="0" y="0"/>
                <wp:positionH relativeFrom="column">
                  <wp:posOffset>1807845</wp:posOffset>
                </wp:positionH>
                <wp:positionV relativeFrom="paragraph">
                  <wp:posOffset>125730</wp:posOffset>
                </wp:positionV>
                <wp:extent cx="1786255" cy="236220"/>
                <wp:effectExtent l="0" t="0" r="0" b="0"/>
                <wp:wrapNone/>
                <wp:docPr id="34" name="objec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6255" cy="236220"/>
                        </a:xfrm>
                        <a:prstGeom prst="rect">
                          <a:avLst/>
                        </a:prstGeom>
                      </wps:spPr>
                      <wps:txbx>
                        <w:txbxContent>
                          <w:p w14:paraId="7EE32FB3" w14:textId="77777777" w:rsidR="00EF49AA" w:rsidRPr="00FB4502" w:rsidRDefault="00EF49AA" w:rsidP="008D4FFA">
                            <w:pPr>
                              <w:spacing w:before="20"/>
                              <w:ind w:left="14"/>
                              <w:rPr>
                                <w:rFonts w:ascii="Times New Roman" w:hAnsi="Times New Roman"/>
                                <w:b/>
                                <w:bCs/>
                                <w:color w:val="D0B787"/>
                                <w:spacing w:val="9"/>
                                <w:kern w:val="24"/>
                                <w:sz w:val="20"/>
                                <w:szCs w:val="20"/>
                              </w:rPr>
                            </w:pPr>
                            <w:r w:rsidRPr="00FB4502">
                              <w:rPr>
                                <w:rFonts w:ascii="Times New Roman" w:hAnsi="Times New Roman"/>
                                <w:b/>
                                <w:bCs/>
                                <w:color w:val="D0B787"/>
                                <w:spacing w:val="9"/>
                                <w:kern w:val="24"/>
                                <w:sz w:val="20"/>
                                <w:szCs w:val="20"/>
                              </w:rPr>
                              <w:t>REPÚBLICA</w:t>
                            </w:r>
                            <w:r w:rsidRPr="00FB4502">
                              <w:rPr>
                                <w:rFonts w:ascii="Times New Roman" w:hAnsi="Times New Roman"/>
                                <w:b/>
                                <w:bCs/>
                                <w:color w:val="D0B787"/>
                                <w:spacing w:val="11"/>
                                <w:kern w:val="24"/>
                                <w:sz w:val="20"/>
                                <w:szCs w:val="20"/>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5E972209" id="object 6" o:spid="_x0000_s1028" type="#_x0000_t202" style="position:absolute;left:0;text-align:left;margin-left:142.35pt;margin-top:9.9pt;width:140.65pt;height:18.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" filled="f" stroked="f">
                <v:textbox inset="0,1pt,0,0">
                  <w:txbxContent>
                    <w:p w14:paraId="7EE32FB3" w14:textId="77777777" w:rsidR="00EF49AA" w:rsidRPr="00FB4502" w:rsidRDefault="00EF49AA" w:rsidP="008D4FFA">
                      <w:pPr>
                        <w:spacing w:before="20"/>
                        <w:ind w:left="14"/>
                        <w:rPr>
                          <w:rFonts w:ascii="Times New Roman" w:hAnsi="Times New Roman"/>
                          <w:b/>
                          <w:bCs/>
                          <w:color w:val="D0B787"/>
                          <w:spacing w:val="9"/>
                          <w:kern w:val="24"/>
                          <w:sz w:val="20"/>
                          <w:szCs w:val="20"/>
                        </w:rPr>
                      </w:pPr>
                      <w:r w:rsidRPr="00FB4502">
                        <w:rPr>
                          <w:rFonts w:ascii="Times New Roman" w:hAnsi="Times New Roman"/>
                          <w:b/>
                          <w:bCs/>
                          <w:color w:val="D0B787"/>
                          <w:spacing w:val="9"/>
                          <w:kern w:val="24"/>
                          <w:sz w:val="20"/>
                          <w:szCs w:val="20"/>
                        </w:rPr>
                        <w:t>REPÚBLICA</w:t>
                      </w:r>
                      <w:r w:rsidRPr="00FB4502">
                        <w:rPr>
                          <w:rFonts w:ascii="Times New Roman" w:hAnsi="Times New Roman"/>
                          <w:b/>
                          <w:bCs/>
                          <w:color w:val="D0B787"/>
                          <w:spacing w:val="11"/>
                          <w:kern w:val="24"/>
                          <w:sz w:val="20"/>
                          <w:szCs w:val="20"/>
                        </w:rPr>
                        <w:t xml:space="preserve"> DOMINICANA</w:t>
                      </w:r>
                    </w:p>
                  </w:txbxContent>
                </v:textbox>
              </v:shape>
            </w:pict>
          </mc:Fallback>
        </mc:AlternateContent>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r w:rsidR="008D4FFA" w:rsidRPr="00EB62EF">
        <w:rPr>
          <w:rFonts w:ascii="Times New Roman" w:hAnsi="Times New Roman"/>
          <w:color w:val="767171"/>
          <w:lang w:val="es-DO"/>
        </w:rPr>
        <w:tab/>
      </w:r>
    </w:p>
    <w:p w14:paraId="3513CF57" w14:textId="77777777" w:rsidR="008D4FFA" w:rsidRPr="00EB62EF" w:rsidRDefault="008D4FFA" w:rsidP="00681F3B">
      <w:pPr>
        <w:rPr>
          <w:rFonts w:ascii="Times New Roman" w:hAnsi="Times New Roman"/>
          <w:color w:val="767171"/>
          <w:lang w:val="es-DO"/>
        </w:rPr>
      </w:pP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p>
    <w:p w14:paraId="5406158C" w14:textId="77777777" w:rsidR="008D4FFA" w:rsidRPr="00EB62EF" w:rsidRDefault="008D4FFA" w:rsidP="00681F3B">
      <w:pPr>
        <w:rPr>
          <w:rFonts w:ascii="Times New Roman" w:hAnsi="Times New Roman"/>
          <w:color w:val="767171"/>
          <w:lang w:val="es-DO"/>
        </w:rPr>
      </w:pPr>
    </w:p>
    <w:p w14:paraId="08757DA5" w14:textId="77777777" w:rsidR="008D4FFA" w:rsidRPr="00EB62EF" w:rsidRDefault="008D4FFA" w:rsidP="00681F3B">
      <w:pPr>
        <w:rPr>
          <w:rFonts w:ascii="Times New Roman" w:hAnsi="Times New Roman"/>
          <w:b/>
          <w:bCs/>
          <w:color w:val="767171"/>
          <w:lang w:val="es-DO"/>
        </w:rPr>
      </w:pPr>
    </w:p>
    <w:p w14:paraId="1E61D7FE" w14:textId="77777777" w:rsidR="008D4FFA" w:rsidRPr="00EB62EF" w:rsidRDefault="008D4FFA" w:rsidP="00681F3B">
      <w:pPr>
        <w:rPr>
          <w:rFonts w:ascii="Times New Roman" w:hAnsi="Times New Roman"/>
          <w:color w:val="767171"/>
          <w:lang w:val="es-DO"/>
        </w:rPr>
      </w:pPr>
    </w:p>
    <w:p w14:paraId="2AA7F5D4" w14:textId="77777777" w:rsidR="008D4FFA" w:rsidRPr="00EB62EF" w:rsidRDefault="008D4FFA" w:rsidP="00681F3B">
      <w:pPr>
        <w:rPr>
          <w:rFonts w:ascii="Times New Roman" w:hAnsi="Times New Roman"/>
          <w:color w:val="767171"/>
          <w:lang w:val="es-DO"/>
        </w:rPr>
      </w:pPr>
    </w:p>
    <w:p w14:paraId="088E9598" w14:textId="77777777" w:rsidR="008D4FFA" w:rsidRPr="00EB62EF" w:rsidRDefault="008D4FFA" w:rsidP="00681F3B">
      <w:pPr>
        <w:rPr>
          <w:rFonts w:ascii="Times New Roman" w:hAnsi="Times New Roman"/>
          <w:color w:val="767171"/>
          <w:lang w:val="es-DO"/>
        </w:rPr>
      </w:pPr>
    </w:p>
    <w:p w14:paraId="610D97F2" w14:textId="64B2EED1" w:rsidR="008D4FFA" w:rsidRPr="00EB62EF" w:rsidRDefault="00454C24" w:rsidP="00681F3B">
      <w:pPr>
        <w:rPr>
          <w:rFonts w:ascii="Times New Roman" w:hAnsi="Times New Roman"/>
          <w:color w:val="767171"/>
          <w:lang w:val="es-DO"/>
        </w:rPr>
      </w:pPr>
      <w:r w:rsidRPr="00EB62EF">
        <w:rPr>
          <w:rFonts w:ascii="Times New Roman" w:hAnsi="Times New Roman"/>
          <w:noProof/>
          <w:color w:val="767171"/>
          <w:lang w:val="es-DO"/>
        </w:rPr>
        <mc:AlternateContent>
          <mc:Choice Requires="wpg">
            <w:drawing>
              <wp:anchor distT="0" distB="0" distL="114300" distR="114300" simplePos="0" relativeHeight="251658246" behindDoc="0" locked="0" layoutInCell="1" allowOverlap="1" wp14:anchorId="67019F3D" wp14:editId="38DF2C4A">
                <wp:simplePos x="0" y="0"/>
                <wp:positionH relativeFrom="column">
                  <wp:posOffset>-2540</wp:posOffset>
                </wp:positionH>
                <wp:positionV relativeFrom="paragraph">
                  <wp:posOffset>43815</wp:posOffset>
                </wp:positionV>
                <wp:extent cx="2267585" cy="856615"/>
                <wp:effectExtent l="0" t="0" r="1905" b="1270"/>
                <wp:wrapNone/>
                <wp:docPr id="30"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7585" cy="856615"/>
                          <a:chOff x="2156" y="13034"/>
                          <a:chExt cx="3571" cy="1349"/>
                        </a:xfrm>
                      </wpg:grpSpPr>
                      <pic:pic xmlns:pic="http://schemas.openxmlformats.org/drawingml/2006/picture">
                        <pic:nvPicPr>
                          <pic:cNvPr id="31" name="object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156" y="13034"/>
                            <a:ext cx="811"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object 8"/>
                        <wps:cNvSpPr txBox="1">
                          <a:spLocks noChangeArrowheads="1"/>
                        </wps:cNvSpPr>
                        <wps:spPr bwMode="auto">
                          <a:xfrm>
                            <a:off x="2156" y="13798"/>
                            <a:ext cx="3571"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A7FB2" w14:textId="77777777" w:rsidR="00EF49AA" w:rsidRPr="00FB4502" w:rsidRDefault="00EF49AA" w:rsidP="001221C8">
                              <w:pPr>
                                <w:pStyle w:val="Sinespaciado"/>
                                <w:rPr>
                                  <w:rFonts w:ascii="Georgia" w:hAnsi="Georgia" w:cs="Arial MT"/>
                                  <w:color w:val="D5B788"/>
                                  <w:spacing w:val="23"/>
                                  <w:kern w:val="24"/>
                                  <w:sz w:val="15"/>
                                  <w:szCs w:val="15"/>
                                </w:rPr>
                              </w:pPr>
                              <w:r w:rsidRPr="00FB4502">
                                <w:rPr>
                                  <w:rFonts w:ascii="Georgia" w:hAnsi="Georgia" w:cs="Arial MT"/>
                                  <w:color w:val="D5B788"/>
                                  <w:spacing w:val="23"/>
                                  <w:kern w:val="24"/>
                                  <w:sz w:val="15"/>
                                  <w:szCs w:val="15"/>
                                </w:rPr>
                                <w:t>GOBIERNO DE LA</w:t>
                              </w:r>
                            </w:p>
                            <w:p w14:paraId="7B01BE7B" w14:textId="77777777" w:rsidR="00EF49AA" w:rsidRPr="00FB4502" w:rsidRDefault="00EF49AA" w:rsidP="001221C8">
                              <w:pPr>
                                <w:spacing w:before="13" w:line="240" w:lineRule="auto"/>
                                <w:ind w:left="14"/>
                                <w:rPr>
                                  <w:rFonts w:ascii="Georgia" w:hAnsi="Georgia" w:cs="Georgia"/>
                                  <w:b/>
                                  <w:bCs/>
                                  <w:color w:val="D5B788"/>
                                  <w:spacing w:val="18"/>
                                  <w:kern w:val="24"/>
                                  <w:sz w:val="22"/>
                                  <w:szCs w:val="28"/>
                                </w:rPr>
                              </w:pPr>
                              <w:r w:rsidRPr="00FB4502">
                                <w:rPr>
                                  <w:rFonts w:ascii="Georgia" w:hAnsi="Georgia" w:cs="Georgia"/>
                                  <w:b/>
                                  <w:bCs/>
                                  <w:color w:val="D5B788"/>
                                  <w:spacing w:val="18"/>
                                  <w:kern w:val="24"/>
                                  <w:sz w:val="22"/>
                                  <w:szCs w:val="28"/>
                                </w:rPr>
                                <w:t>REPÚBLICA</w:t>
                              </w:r>
                              <w:r w:rsidRPr="00FB4502">
                                <w:rPr>
                                  <w:rFonts w:ascii="Georgia" w:hAnsi="Georgia" w:cs="Georgia"/>
                                  <w:b/>
                                  <w:bCs/>
                                  <w:color w:val="D5B788"/>
                                  <w:spacing w:val="29"/>
                                  <w:kern w:val="24"/>
                                  <w:sz w:val="22"/>
                                  <w:szCs w:val="28"/>
                                </w:rPr>
                                <w:t xml:space="preserve"> </w:t>
                              </w:r>
                              <w:r w:rsidRPr="00FB4502">
                                <w:rPr>
                                  <w:rFonts w:ascii="Georgia" w:hAnsi="Georgia" w:cs="Georgia"/>
                                  <w:b/>
                                  <w:bCs/>
                                  <w:color w:val="D5B788"/>
                                  <w:spacing w:val="20"/>
                                  <w:kern w:val="24"/>
                                  <w:sz w:val="22"/>
                                  <w:szCs w:val="28"/>
                                </w:rPr>
                                <w:t>DOMINICANA</w:t>
                              </w:r>
                            </w:p>
                          </w:txbxContent>
                        </wps:txbx>
                        <wps:bodyPr rot="0" vert="horz" wrap="square" lIns="0" tIns="15240" rIns="0" bIns="0" anchor="t" anchorCtr="0" upright="1">
                          <a:noAutofit/>
                        </wps:bodyPr>
                      </wps:wsp>
                      <wps:wsp>
                        <wps:cNvPr id="33" name="object 9"/>
                        <wps:cNvSpPr>
                          <a:spLocks/>
                        </wps:cNvSpPr>
                        <wps:spPr bwMode="auto">
                          <a:xfrm>
                            <a:off x="2156" y="14295"/>
                            <a:ext cx="808" cy="39"/>
                          </a:xfrm>
                          <a:custGeom>
                            <a:avLst/>
                            <a:gdLst>
                              <a:gd name="T0" fmla="*/ 512457 w 513080"/>
                              <a:gd name="T1" fmla="*/ 0 h 24765"/>
                              <a:gd name="T2" fmla="*/ 0 w 513080"/>
                              <a:gd name="T3" fmla="*/ 0 h 24765"/>
                              <a:gd name="T4" fmla="*/ 0 w 513080"/>
                              <a:gd name="T5" fmla="*/ 24256 h 24765"/>
                              <a:gd name="T6" fmla="*/ 512457 w 513080"/>
                              <a:gd name="T7" fmla="*/ 24256 h 24765"/>
                              <a:gd name="T8" fmla="*/ 512457 w 513080"/>
                              <a:gd name="T9" fmla="*/ 0 h 24765"/>
                            </a:gdLst>
                            <a:ahLst/>
                            <a:cxnLst>
                              <a:cxn ang="0">
                                <a:pos x="T0" y="T1"/>
                              </a:cxn>
                              <a:cxn ang="0">
                                <a:pos x="T2" y="T3"/>
                              </a:cxn>
                              <a:cxn ang="0">
                                <a:pos x="T4" y="T5"/>
                              </a:cxn>
                              <a:cxn ang="0">
                                <a:pos x="T6" y="T7"/>
                              </a:cxn>
                              <a:cxn ang="0">
                                <a:pos x="T8" y="T9"/>
                              </a:cxn>
                            </a:cxnLst>
                            <a:rect l="0" t="0" r="r" b="b"/>
                            <a:pathLst>
                              <a:path w="513080" h="24765">
                                <a:moveTo>
                                  <a:pt x="512457" y="0"/>
                                </a:moveTo>
                                <a:lnTo>
                                  <a:pt x="0" y="0"/>
                                </a:lnTo>
                                <a:lnTo>
                                  <a:pt x="0" y="24256"/>
                                </a:lnTo>
                                <a:lnTo>
                                  <a:pt x="512457" y="24256"/>
                                </a:lnTo>
                                <a:lnTo>
                                  <a:pt x="512457" y="0"/>
                                </a:lnTo>
                                <a:close/>
                              </a:path>
                            </a:pathLst>
                          </a:custGeom>
                          <a:solidFill>
                            <a:srgbClr val="D5B7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019F3D" id="Group 174" o:spid="_x0000_s1029" style="position:absolute;left:0;text-align:left;margin-left:-.2pt;margin-top:3.45pt;width:178.55pt;height:67.45pt;z-index:251658246" coordorigin="2156,13034" coordsize="3571,1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7" o:spid="_x0000_s1030" type="#_x0000_t75" style="position:absolute;left:2156;top:13034;width:811;height: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">
                  <v:imagedata r:id="rId14" o:title=""/>
                </v:shape>
                <v:shape id="object 8" o:spid="_x0000_s1031" type="#_x0000_t202" style="position:absolute;left:2156;top:13798;width:3571;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" filled="f" stroked="f">
                  <v:textbox inset="0,1.2pt,0,0">
                    <w:txbxContent>
                      <w:p w14:paraId="4EFA7FB2" w14:textId="77777777" w:rsidR="00EF49AA" w:rsidRPr="00FB4502" w:rsidRDefault="00EF49AA" w:rsidP="001221C8">
                        <w:pPr>
                          <w:pStyle w:val="Sinespaciado"/>
                          <w:rPr>
                            <w:rFonts w:ascii="Georgia" w:hAnsi="Georgia" w:cs="Arial MT"/>
                            <w:color w:val="D5B788"/>
                            <w:spacing w:val="23"/>
                            <w:kern w:val="24"/>
                            <w:sz w:val="15"/>
                            <w:szCs w:val="15"/>
                          </w:rPr>
                        </w:pPr>
                        <w:r w:rsidRPr="00FB4502">
                          <w:rPr>
                            <w:rFonts w:ascii="Georgia" w:hAnsi="Georgia" w:cs="Arial MT"/>
                            <w:color w:val="D5B788"/>
                            <w:spacing w:val="23"/>
                            <w:kern w:val="24"/>
                            <w:sz w:val="15"/>
                            <w:szCs w:val="15"/>
                          </w:rPr>
                          <w:t>GOBIERNO DE LA</w:t>
                        </w:r>
                      </w:p>
                      <w:p w14:paraId="7B01BE7B" w14:textId="77777777" w:rsidR="00EF49AA" w:rsidRPr="00FB4502" w:rsidRDefault="00EF49AA" w:rsidP="001221C8">
                        <w:pPr>
                          <w:spacing w:before="13" w:line="240" w:lineRule="auto"/>
                          <w:ind w:left="14"/>
                          <w:rPr>
                            <w:rFonts w:ascii="Georgia" w:hAnsi="Georgia" w:cs="Georgia"/>
                            <w:b/>
                            <w:bCs/>
                            <w:color w:val="D5B788"/>
                            <w:spacing w:val="18"/>
                            <w:kern w:val="24"/>
                            <w:sz w:val="22"/>
                            <w:szCs w:val="28"/>
                          </w:rPr>
                        </w:pPr>
                        <w:r w:rsidRPr="00FB4502">
                          <w:rPr>
                            <w:rFonts w:ascii="Georgia" w:hAnsi="Georgia" w:cs="Georgia"/>
                            <w:b/>
                            <w:bCs/>
                            <w:color w:val="D5B788"/>
                            <w:spacing w:val="18"/>
                            <w:kern w:val="24"/>
                            <w:sz w:val="22"/>
                            <w:szCs w:val="28"/>
                          </w:rPr>
                          <w:t>REPÚBLICA</w:t>
                        </w:r>
                        <w:r w:rsidRPr="00FB4502">
                          <w:rPr>
                            <w:rFonts w:ascii="Georgia" w:hAnsi="Georgia" w:cs="Georgia"/>
                            <w:b/>
                            <w:bCs/>
                            <w:color w:val="D5B788"/>
                            <w:spacing w:val="29"/>
                            <w:kern w:val="24"/>
                            <w:sz w:val="22"/>
                            <w:szCs w:val="28"/>
                          </w:rPr>
                          <w:t xml:space="preserve"> </w:t>
                        </w:r>
                        <w:r w:rsidRPr="00FB4502">
                          <w:rPr>
                            <w:rFonts w:ascii="Georgia" w:hAnsi="Georgia" w:cs="Georgia"/>
                            <w:b/>
                            <w:bCs/>
                            <w:color w:val="D5B788"/>
                            <w:spacing w:val="20"/>
                            <w:kern w:val="24"/>
                            <w:sz w:val="22"/>
                            <w:szCs w:val="28"/>
                          </w:rPr>
                          <w:t>DOMINICANA</w:t>
                        </w:r>
                      </w:p>
                    </w:txbxContent>
                  </v:textbox>
                </v:shape>
                <v:shape id="object 9" o:spid="_x0000_s1032" style="position:absolute;left:2156;top:14295;width:808;height:39;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" path="m512457,l,,,24256r512457,l512457,xe" fillcolor="#d5b788" stroked="f">
                  <v:path arrowok="t" o:connecttype="custom" o:connectlocs="807,0;0,0;0,38;807,38;807,0" o:connectangles="0,0,0,0,0"/>
                </v:shape>
              </v:group>
            </w:pict>
          </mc:Fallback>
        </mc:AlternateContent>
      </w:r>
    </w:p>
    <w:p w14:paraId="618B13CD" w14:textId="52FA79A6" w:rsidR="008D4FFA" w:rsidRPr="00EB62EF" w:rsidRDefault="008A7EFC" w:rsidP="00681F3B">
      <w:pPr>
        <w:rPr>
          <w:rFonts w:ascii="Times New Roman" w:hAnsi="Times New Roman"/>
          <w:color w:val="767171"/>
          <w:lang w:val="es-DO"/>
        </w:rPr>
      </w:pPr>
      <w:r w:rsidRPr="00EB62EF">
        <w:rPr>
          <w:rFonts w:ascii="Times New Roman" w:hAnsi="Times New Roman"/>
          <w:noProof/>
        </w:rPr>
        <w:drawing>
          <wp:anchor distT="0" distB="0" distL="114300" distR="114300" simplePos="0" relativeHeight="251658256" behindDoc="0" locked="0" layoutInCell="1" allowOverlap="1" wp14:anchorId="76215003" wp14:editId="77076E89">
            <wp:simplePos x="0" y="0"/>
            <wp:positionH relativeFrom="margin">
              <wp:posOffset>2886075</wp:posOffset>
            </wp:positionH>
            <wp:positionV relativeFrom="paragraph">
              <wp:posOffset>191770</wp:posOffset>
            </wp:positionV>
            <wp:extent cx="2143125" cy="485673"/>
            <wp:effectExtent l="0" t="0" r="0" b="0"/>
            <wp:wrapNone/>
            <wp:docPr id="6" name="Imagen 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43125" cy="4856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83871A" w14:textId="77777777" w:rsidR="008D4FFA" w:rsidRPr="00EB62EF" w:rsidRDefault="008D4FFA" w:rsidP="00681F3B">
      <w:pPr>
        <w:rPr>
          <w:rFonts w:ascii="Times New Roman" w:hAnsi="Times New Roman"/>
          <w:color w:val="767171"/>
          <w:lang w:val="es-DO"/>
        </w:rPr>
      </w:pPr>
    </w:p>
    <w:p w14:paraId="63E2ABF0" w14:textId="77777777" w:rsidR="001D7434" w:rsidRPr="00EB62EF" w:rsidRDefault="001221C8" w:rsidP="00681F3B">
      <w:pPr>
        <w:rPr>
          <w:rFonts w:ascii="Times New Roman" w:hAnsi="Times New Roman"/>
          <w:color w:val="767171"/>
          <w:lang w:val="es-DO"/>
        </w:rPr>
      </w:pPr>
      <w:r w:rsidRPr="00EB62EF">
        <w:rPr>
          <w:rFonts w:ascii="Times New Roman" w:hAnsi="Times New Roman"/>
          <w:color w:val="767171"/>
          <w:lang w:val="es-DO"/>
        </w:rPr>
        <w:br w:type="page"/>
      </w:r>
    </w:p>
    <w:p w14:paraId="09EAF892" w14:textId="77777777" w:rsidR="001D7434" w:rsidRPr="00EB62EF" w:rsidRDefault="001D7434" w:rsidP="00681F3B">
      <w:pPr>
        <w:rPr>
          <w:rFonts w:ascii="Times New Roman" w:hAnsi="Times New Roman"/>
          <w:color w:val="767171"/>
          <w:lang w:val="es-DO"/>
        </w:rPr>
      </w:pPr>
    </w:p>
    <w:p w14:paraId="164EBF79" w14:textId="77777777" w:rsidR="001D7434" w:rsidRPr="00EB62EF" w:rsidRDefault="001D7434" w:rsidP="00681F3B">
      <w:pPr>
        <w:rPr>
          <w:rFonts w:ascii="Times New Roman" w:hAnsi="Times New Roman"/>
          <w:color w:val="767171"/>
          <w:lang w:val="es-DO"/>
        </w:rPr>
      </w:pPr>
    </w:p>
    <w:p w14:paraId="661454E7" w14:textId="77777777" w:rsidR="001D7434" w:rsidRPr="00EB62EF" w:rsidRDefault="001D7434" w:rsidP="00681F3B">
      <w:pPr>
        <w:rPr>
          <w:rFonts w:ascii="Times New Roman" w:hAnsi="Times New Roman"/>
          <w:color w:val="767171"/>
          <w:lang w:val="es-DO"/>
        </w:rPr>
      </w:pPr>
    </w:p>
    <w:p w14:paraId="350A1ADA" w14:textId="77777777" w:rsidR="001D7434" w:rsidRPr="00EB62EF" w:rsidRDefault="001D7434" w:rsidP="00681F3B">
      <w:pPr>
        <w:rPr>
          <w:rFonts w:ascii="Times New Roman" w:hAnsi="Times New Roman"/>
          <w:color w:val="767171"/>
          <w:lang w:val="es-DO"/>
        </w:rPr>
      </w:pPr>
    </w:p>
    <w:p w14:paraId="5FB4FD7A" w14:textId="028C05DE" w:rsidR="001D7434" w:rsidRPr="00EB62EF" w:rsidRDefault="00B70CC6" w:rsidP="00681F3B">
      <w:pPr>
        <w:rPr>
          <w:rFonts w:ascii="Times New Roman" w:hAnsi="Times New Roman"/>
          <w:color w:val="767171"/>
          <w:lang w:val="es-DO"/>
        </w:rPr>
      </w:pPr>
      <w:r w:rsidRPr="00EB62EF">
        <w:rPr>
          <w:rFonts w:ascii="Times New Roman" w:hAnsi="Times New Roman"/>
          <w:noProof/>
          <w:color w:val="767171"/>
          <w:lang w:val="es-DO"/>
        </w:rPr>
        <mc:AlternateContent>
          <mc:Choice Requires="wps">
            <w:drawing>
              <wp:anchor distT="0" distB="0" distL="114300" distR="114300" simplePos="0" relativeHeight="251658249" behindDoc="0" locked="0" layoutInCell="1" allowOverlap="1" wp14:anchorId="4BAAAE37" wp14:editId="5CAD598C">
                <wp:simplePos x="0" y="0"/>
                <wp:positionH relativeFrom="column">
                  <wp:posOffset>-223520</wp:posOffset>
                </wp:positionH>
                <wp:positionV relativeFrom="paragraph">
                  <wp:posOffset>2816547</wp:posOffset>
                </wp:positionV>
                <wp:extent cx="5758815" cy="956945"/>
                <wp:effectExtent l="0" t="0" r="0" b="0"/>
                <wp:wrapNone/>
                <wp:docPr id="28" name="objec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8815" cy="956945"/>
                        </a:xfrm>
                        <a:prstGeom prst="rect">
                          <a:avLst/>
                        </a:prstGeom>
                      </wps:spPr>
                      <wps:txbx>
                        <w:txbxContent>
                          <w:p w14:paraId="3D89B1B2" w14:textId="77777777" w:rsidR="00EF49AA" w:rsidRPr="00FB4502" w:rsidRDefault="00EF49AA" w:rsidP="001D7434">
                            <w:pPr>
                              <w:spacing w:after="0"/>
                              <w:jc w:val="center"/>
                              <w:rPr>
                                <w:rFonts w:ascii="Times New Roman" w:hAnsi="Times New Roman"/>
                                <w:b/>
                                <w:bCs/>
                                <w:color w:val="D5B788"/>
                                <w:spacing w:val="60"/>
                                <w:kern w:val="24"/>
                                <w:sz w:val="56"/>
                                <w:szCs w:val="56"/>
                                <w:lang w:val="es-DO"/>
                              </w:rPr>
                            </w:pPr>
                            <w:r w:rsidRPr="00FB4502">
                              <w:rPr>
                                <w:rFonts w:ascii="Times New Roman" w:hAnsi="Times New Roman"/>
                                <w:b/>
                                <w:bCs/>
                                <w:color w:val="D5B788"/>
                                <w:spacing w:val="60"/>
                                <w:kern w:val="24"/>
                                <w:sz w:val="56"/>
                                <w:szCs w:val="56"/>
                                <w:lang w:val="es-DO"/>
                              </w:rPr>
                              <w:t xml:space="preserve">MEMORIA </w:t>
                            </w:r>
                          </w:p>
                          <w:p w14:paraId="6672CBA2" w14:textId="77777777" w:rsidR="00EF49AA" w:rsidRPr="00FB4502" w:rsidRDefault="00EF49AA" w:rsidP="001D7434">
                            <w:pPr>
                              <w:spacing w:after="0"/>
                              <w:jc w:val="center"/>
                              <w:rPr>
                                <w:rFonts w:ascii="Times New Roman" w:hAnsi="Times New Roman"/>
                                <w:b/>
                                <w:bCs/>
                                <w:color w:val="D5B788"/>
                                <w:spacing w:val="60"/>
                                <w:kern w:val="24"/>
                                <w:sz w:val="56"/>
                                <w:szCs w:val="56"/>
                                <w:lang w:val="es-DO"/>
                              </w:rPr>
                            </w:pPr>
                            <w:r w:rsidRPr="00FB4502">
                              <w:rPr>
                                <w:rFonts w:ascii="Times New Roman" w:hAnsi="Times New Roman"/>
                                <w:b/>
                                <w:bCs/>
                                <w:color w:val="D5B788"/>
                                <w:spacing w:val="60"/>
                                <w:kern w:val="24"/>
                                <w:sz w:val="56"/>
                                <w:szCs w:val="56"/>
                                <w:lang w:val="es-DO"/>
                              </w:rPr>
                              <w:t>INSTITUCIONAL</w:t>
                            </w: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4BAAAE37" id="_x0000_s1033" type="#_x0000_t202" style="position:absolute;left:0;text-align:left;margin-left:-17.6pt;margin-top:221.8pt;width:453.45pt;height:75.3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" filled="f" stroked="f">
                <v:textbox inset="0,1.35pt,0,0">
                  <w:txbxContent>
                    <w:p w14:paraId="3D89B1B2" w14:textId="77777777" w:rsidR="00EF49AA" w:rsidRPr="00FB4502" w:rsidRDefault="00EF49AA" w:rsidP="001D7434">
                      <w:pPr>
                        <w:spacing w:after="0"/>
                        <w:jc w:val="center"/>
                        <w:rPr>
                          <w:rFonts w:ascii="Times New Roman" w:hAnsi="Times New Roman"/>
                          <w:b/>
                          <w:bCs/>
                          <w:color w:val="D5B788"/>
                          <w:spacing w:val="60"/>
                          <w:kern w:val="24"/>
                          <w:sz w:val="56"/>
                          <w:szCs w:val="56"/>
                          <w:lang w:val="es-DO"/>
                        </w:rPr>
                      </w:pPr>
                      <w:r w:rsidRPr="00FB4502">
                        <w:rPr>
                          <w:rFonts w:ascii="Times New Roman" w:hAnsi="Times New Roman"/>
                          <w:b/>
                          <w:bCs/>
                          <w:color w:val="D5B788"/>
                          <w:spacing w:val="60"/>
                          <w:kern w:val="24"/>
                          <w:sz w:val="56"/>
                          <w:szCs w:val="56"/>
                          <w:lang w:val="es-DO"/>
                        </w:rPr>
                        <w:t xml:space="preserve">MEMORIA </w:t>
                      </w:r>
                    </w:p>
                    <w:p w14:paraId="6672CBA2" w14:textId="77777777" w:rsidR="00EF49AA" w:rsidRPr="00FB4502" w:rsidRDefault="00EF49AA" w:rsidP="001D7434">
                      <w:pPr>
                        <w:spacing w:after="0"/>
                        <w:jc w:val="center"/>
                        <w:rPr>
                          <w:rFonts w:ascii="Times New Roman" w:hAnsi="Times New Roman"/>
                          <w:b/>
                          <w:bCs/>
                          <w:color w:val="D5B788"/>
                          <w:spacing w:val="60"/>
                          <w:kern w:val="24"/>
                          <w:sz w:val="56"/>
                          <w:szCs w:val="56"/>
                          <w:lang w:val="es-DO"/>
                        </w:rPr>
                      </w:pPr>
                      <w:r w:rsidRPr="00FB4502">
                        <w:rPr>
                          <w:rFonts w:ascii="Times New Roman" w:hAnsi="Times New Roman"/>
                          <w:b/>
                          <w:bCs/>
                          <w:color w:val="D5B788"/>
                          <w:spacing w:val="60"/>
                          <w:kern w:val="24"/>
                          <w:sz w:val="56"/>
                          <w:szCs w:val="56"/>
                          <w:lang w:val="es-DO"/>
                        </w:rPr>
                        <w:t>INSTITUCIONAL</w:t>
                      </w:r>
                    </w:p>
                  </w:txbxContent>
                </v:textbox>
              </v:shape>
            </w:pict>
          </mc:Fallback>
        </mc:AlternateContent>
      </w:r>
      <w:r w:rsidR="00454C24" w:rsidRPr="00EB62EF">
        <w:rPr>
          <w:rFonts w:ascii="Times New Roman" w:hAnsi="Times New Roman"/>
          <w:noProof/>
          <w:color w:val="767171"/>
          <w:lang w:val="es-DO"/>
        </w:rPr>
        <mc:AlternateContent>
          <mc:Choice Requires="wps">
            <w:drawing>
              <wp:anchor distT="4294967294" distB="4294967294" distL="114300" distR="114300" simplePos="0" relativeHeight="251658248" behindDoc="0" locked="0" layoutInCell="1" allowOverlap="1" wp14:anchorId="6DAE1D65" wp14:editId="50C9D3EA">
                <wp:simplePos x="0" y="0"/>
                <wp:positionH relativeFrom="margin">
                  <wp:posOffset>2423795</wp:posOffset>
                </wp:positionH>
                <wp:positionV relativeFrom="paragraph">
                  <wp:posOffset>3943984</wp:posOffset>
                </wp:positionV>
                <wp:extent cx="463550" cy="0"/>
                <wp:effectExtent l="0" t="19050" r="12700" b="0"/>
                <wp:wrapNone/>
                <wp:docPr id="29"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xmlns:c="http://schemas.openxmlformats.org/drawingml/2006/chart" xmlns:arto="http://schemas.microsoft.com/office/word/2006/arto">
            <w:pict>
              <v:line id="Straight Connector 24" style="position:absolute;z-index:25165721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spid="_x0000_s1026" strokecolor="#c8b688" strokeweight="2.25pt" from="190.85pt,310.55pt" to="227.35pt,310.55pt" w14:anchorId="5ADA54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">
                <v:stroke joinstyle="miter"/>
                <o:lock v:ext="edit" shapetype="f"/>
                <w10:wrap anchorx="margin"/>
              </v:line>
            </w:pict>
          </mc:Fallback>
        </mc:AlternateContent>
      </w:r>
      <w:r w:rsidR="00454C24" w:rsidRPr="00EB62EF">
        <w:rPr>
          <w:rFonts w:ascii="Times New Roman" w:hAnsi="Times New Roman"/>
          <w:noProof/>
          <w:color w:val="767171"/>
          <w:lang w:val="es-DO"/>
        </w:rPr>
        <mc:AlternateContent>
          <mc:Choice Requires="wps">
            <w:drawing>
              <wp:anchor distT="0" distB="0" distL="114300" distR="114300" simplePos="0" relativeHeight="251658247" behindDoc="0" locked="0" layoutInCell="1" allowOverlap="1" wp14:anchorId="6DEA5E00" wp14:editId="4224063F">
                <wp:simplePos x="0" y="0"/>
                <wp:positionH relativeFrom="column">
                  <wp:posOffset>2050415</wp:posOffset>
                </wp:positionH>
                <wp:positionV relativeFrom="paragraph">
                  <wp:posOffset>4198620</wp:posOffset>
                </wp:positionV>
                <wp:extent cx="1210945" cy="308610"/>
                <wp:effectExtent l="0" t="0" r="0" b="0"/>
                <wp:wrapNone/>
                <wp:docPr id="27" name="objec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0945" cy="308610"/>
                        </a:xfrm>
                        <a:prstGeom prst="rect">
                          <a:avLst/>
                        </a:prstGeom>
                      </wps:spPr>
                      <wps:txbx>
                        <w:txbxContent>
                          <w:p w14:paraId="23806BA4" w14:textId="4D29B846" w:rsidR="00EF49AA" w:rsidRPr="00FB4502" w:rsidRDefault="00EF49AA" w:rsidP="001D7434">
                            <w:pPr>
                              <w:spacing w:before="20"/>
                              <w:ind w:left="14"/>
                              <w:rPr>
                                <w:rFonts w:ascii="Times New Roman" w:hAnsi="Times New Roman"/>
                                <w:b/>
                                <w:bCs/>
                                <w:color w:val="D5B788"/>
                                <w:spacing w:val="74"/>
                                <w:kern w:val="24"/>
                                <w:sz w:val="28"/>
                                <w:szCs w:val="28"/>
                              </w:rPr>
                            </w:pPr>
                            <w:r w:rsidRPr="00FB4502">
                              <w:rPr>
                                <w:rFonts w:ascii="Times New Roman" w:hAnsi="Times New Roman"/>
                                <w:b/>
                                <w:bCs/>
                                <w:color w:val="D5B788"/>
                                <w:spacing w:val="74"/>
                                <w:kern w:val="24"/>
                                <w:sz w:val="28"/>
                                <w:szCs w:val="28"/>
                              </w:rPr>
                              <w:t>AÑ</w:t>
                            </w:r>
                            <w:r w:rsidRPr="00FB4502">
                              <w:rPr>
                                <w:rFonts w:ascii="Times New Roman" w:hAnsi="Times New Roman"/>
                                <w:b/>
                                <w:bCs/>
                                <w:color w:val="D5B788"/>
                                <w:spacing w:val="37"/>
                                <w:kern w:val="24"/>
                                <w:sz w:val="28"/>
                                <w:szCs w:val="28"/>
                              </w:rPr>
                              <w:t>O</w:t>
                            </w:r>
                            <w:r w:rsidRPr="00FB4502">
                              <w:rPr>
                                <w:rFonts w:ascii="Times New Roman" w:hAnsi="Times New Roman"/>
                                <w:b/>
                                <w:bCs/>
                                <w:color w:val="D5B788"/>
                                <w:spacing w:val="74"/>
                                <w:kern w:val="24"/>
                                <w:sz w:val="28"/>
                                <w:szCs w:val="28"/>
                              </w:rPr>
                              <w:t xml:space="preserve"> </w:t>
                            </w:r>
                            <w:r w:rsidRPr="00FB4502">
                              <w:rPr>
                                <w:rFonts w:ascii="Times New Roman" w:hAnsi="Times New Roman"/>
                                <w:b/>
                                <w:bCs/>
                                <w:color w:val="D5B788"/>
                                <w:spacing w:val="68"/>
                                <w:kern w:val="24"/>
                                <w:sz w:val="28"/>
                                <w:szCs w:val="28"/>
                              </w:rPr>
                              <w:t>2</w:t>
                            </w:r>
                            <w:r w:rsidRPr="00FB4502">
                              <w:rPr>
                                <w:rFonts w:ascii="Times New Roman" w:hAnsi="Times New Roman"/>
                                <w:b/>
                                <w:bCs/>
                                <w:color w:val="D5B788"/>
                                <w:spacing w:val="28"/>
                                <w:kern w:val="24"/>
                                <w:sz w:val="28"/>
                                <w:szCs w:val="28"/>
                              </w:rPr>
                              <w:t>0</w:t>
                            </w:r>
                            <w:r w:rsidRPr="00FB4502">
                              <w:rPr>
                                <w:rFonts w:ascii="Times New Roman" w:hAnsi="Times New Roman"/>
                                <w:b/>
                                <w:bCs/>
                                <w:color w:val="D5B788"/>
                                <w:spacing w:val="-23"/>
                                <w:kern w:val="24"/>
                                <w:sz w:val="28"/>
                                <w:szCs w:val="28"/>
                              </w:rPr>
                              <w:t xml:space="preserve"> </w:t>
                            </w:r>
                            <w:r w:rsidRPr="00FB4502">
                              <w:rPr>
                                <w:rFonts w:ascii="Times New Roman" w:hAnsi="Times New Roman"/>
                                <w:b/>
                                <w:bCs/>
                                <w:color w:val="D5B788"/>
                                <w:spacing w:val="68"/>
                                <w:kern w:val="24"/>
                                <w:sz w:val="28"/>
                                <w:szCs w:val="28"/>
                              </w:rPr>
                              <w:t>2</w:t>
                            </w:r>
                            <w:r w:rsidR="00E6646F">
                              <w:rPr>
                                <w:rFonts w:ascii="Times New Roman" w:hAnsi="Times New Roman"/>
                                <w:b/>
                                <w:bCs/>
                                <w:color w:val="D5B788"/>
                                <w:spacing w:val="28"/>
                                <w:kern w:val="24"/>
                                <w:sz w:val="28"/>
                                <w:szCs w:val="28"/>
                              </w:rPr>
                              <w:t>4</w:t>
                            </w:r>
                            <w:r w:rsidRPr="00FB4502">
                              <w:rPr>
                                <w:rFonts w:ascii="Times New Roman" w:hAnsi="Times New Roman"/>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DEA5E00" id="_x0000_s1034" type="#_x0000_t202" style="position:absolute;left:0;text-align:left;margin-left:161.45pt;margin-top:330.6pt;width:95.35pt;height:24.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" filled="f" stroked="f">
                <v:textbox inset="0,1pt,0,0">
                  <w:txbxContent>
                    <w:p w14:paraId="23806BA4" w14:textId="4D29B846" w:rsidR="00EF49AA" w:rsidRPr="00FB4502" w:rsidRDefault="00EF49AA" w:rsidP="001D7434">
                      <w:pPr>
                        <w:spacing w:before="20"/>
                        <w:ind w:left="14"/>
                        <w:rPr>
                          <w:rFonts w:ascii="Times New Roman" w:hAnsi="Times New Roman"/>
                          <w:b/>
                          <w:bCs/>
                          <w:color w:val="D5B788"/>
                          <w:spacing w:val="74"/>
                          <w:kern w:val="24"/>
                          <w:sz w:val="28"/>
                          <w:szCs w:val="28"/>
                        </w:rPr>
                      </w:pPr>
                      <w:r w:rsidRPr="00FB4502">
                        <w:rPr>
                          <w:rFonts w:ascii="Times New Roman" w:hAnsi="Times New Roman"/>
                          <w:b/>
                          <w:bCs/>
                          <w:color w:val="D5B788"/>
                          <w:spacing w:val="74"/>
                          <w:kern w:val="24"/>
                          <w:sz w:val="28"/>
                          <w:szCs w:val="28"/>
                        </w:rPr>
                        <w:t>AÑ</w:t>
                      </w:r>
                      <w:r w:rsidRPr="00FB4502">
                        <w:rPr>
                          <w:rFonts w:ascii="Times New Roman" w:hAnsi="Times New Roman"/>
                          <w:b/>
                          <w:bCs/>
                          <w:color w:val="D5B788"/>
                          <w:spacing w:val="37"/>
                          <w:kern w:val="24"/>
                          <w:sz w:val="28"/>
                          <w:szCs w:val="28"/>
                        </w:rPr>
                        <w:t>O</w:t>
                      </w:r>
                      <w:r w:rsidRPr="00FB4502">
                        <w:rPr>
                          <w:rFonts w:ascii="Times New Roman" w:hAnsi="Times New Roman"/>
                          <w:b/>
                          <w:bCs/>
                          <w:color w:val="D5B788"/>
                          <w:spacing w:val="74"/>
                          <w:kern w:val="24"/>
                          <w:sz w:val="28"/>
                          <w:szCs w:val="28"/>
                        </w:rPr>
                        <w:t xml:space="preserve"> </w:t>
                      </w:r>
                      <w:r w:rsidRPr="00FB4502">
                        <w:rPr>
                          <w:rFonts w:ascii="Times New Roman" w:hAnsi="Times New Roman"/>
                          <w:b/>
                          <w:bCs/>
                          <w:color w:val="D5B788"/>
                          <w:spacing w:val="68"/>
                          <w:kern w:val="24"/>
                          <w:sz w:val="28"/>
                          <w:szCs w:val="28"/>
                        </w:rPr>
                        <w:t>2</w:t>
                      </w:r>
                      <w:r w:rsidRPr="00FB4502">
                        <w:rPr>
                          <w:rFonts w:ascii="Times New Roman" w:hAnsi="Times New Roman"/>
                          <w:b/>
                          <w:bCs/>
                          <w:color w:val="D5B788"/>
                          <w:spacing w:val="28"/>
                          <w:kern w:val="24"/>
                          <w:sz w:val="28"/>
                          <w:szCs w:val="28"/>
                        </w:rPr>
                        <w:t>0</w:t>
                      </w:r>
                      <w:r w:rsidRPr="00FB4502">
                        <w:rPr>
                          <w:rFonts w:ascii="Times New Roman" w:hAnsi="Times New Roman"/>
                          <w:b/>
                          <w:bCs/>
                          <w:color w:val="D5B788"/>
                          <w:spacing w:val="-23"/>
                          <w:kern w:val="24"/>
                          <w:sz w:val="28"/>
                          <w:szCs w:val="28"/>
                        </w:rPr>
                        <w:t xml:space="preserve"> </w:t>
                      </w:r>
                      <w:r w:rsidRPr="00FB4502">
                        <w:rPr>
                          <w:rFonts w:ascii="Times New Roman" w:hAnsi="Times New Roman"/>
                          <w:b/>
                          <w:bCs/>
                          <w:color w:val="D5B788"/>
                          <w:spacing w:val="68"/>
                          <w:kern w:val="24"/>
                          <w:sz w:val="28"/>
                          <w:szCs w:val="28"/>
                        </w:rPr>
                        <w:t>2</w:t>
                      </w:r>
                      <w:r w:rsidR="00E6646F">
                        <w:rPr>
                          <w:rFonts w:ascii="Times New Roman" w:hAnsi="Times New Roman"/>
                          <w:b/>
                          <w:bCs/>
                          <w:color w:val="D5B788"/>
                          <w:spacing w:val="28"/>
                          <w:kern w:val="24"/>
                          <w:sz w:val="28"/>
                          <w:szCs w:val="28"/>
                        </w:rPr>
                        <w:t>4</w:t>
                      </w:r>
                      <w:r w:rsidRPr="00FB4502">
                        <w:rPr>
                          <w:rFonts w:ascii="Times New Roman" w:hAnsi="Times New Roman"/>
                          <w:b/>
                          <w:bCs/>
                          <w:color w:val="D5B788"/>
                          <w:spacing w:val="-21"/>
                          <w:kern w:val="24"/>
                          <w:sz w:val="28"/>
                          <w:szCs w:val="28"/>
                        </w:rPr>
                        <w:t xml:space="preserve"> </w:t>
                      </w:r>
                    </w:p>
                  </w:txbxContent>
                </v:textbox>
              </v:shape>
            </w:pict>
          </mc:Fallback>
        </mc:AlternateContent>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r w:rsidR="001D7434" w:rsidRPr="00EB62EF">
        <w:rPr>
          <w:rFonts w:ascii="Times New Roman" w:hAnsi="Times New Roman"/>
          <w:color w:val="767171"/>
          <w:lang w:val="es-DO"/>
        </w:rPr>
        <w:tab/>
      </w:r>
    </w:p>
    <w:p w14:paraId="3D6D1AD2" w14:textId="77777777" w:rsidR="001D7434" w:rsidRPr="00EB62EF" w:rsidRDefault="001D7434" w:rsidP="00681F3B">
      <w:pPr>
        <w:rPr>
          <w:rFonts w:ascii="Times New Roman" w:hAnsi="Times New Roman"/>
          <w:color w:val="767171"/>
          <w:lang w:val="es-DO"/>
        </w:rPr>
      </w:pP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r w:rsidRPr="00EB62EF">
        <w:rPr>
          <w:rFonts w:ascii="Times New Roman" w:hAnsi="Times New Roman"/>
          <w:color w:val="767171"/>
          <w:lang w:val="es-DO"/>
        </w:rPr>
        <w:tab/>
      </w:r>
    </w:p>
    <w:p w14:paraId="1DAABA8A" w14:textId="77777777" w:rsidR="001D7434" w:rsidRPr="00EB62EF" w:rsidRDefault="001D7434" w:rsidP="00681F3B">
      <w:pPr>
        <w:rPr>
          <w:rFonts w:ascii="Times New Roman" w:hAnsi="Times New Roman"/>
          <w:color w:val="767171"/>
          <w:lang w:val="es-DO"/>
        </w:rPr>
      </w:pPr>
    </w:p>
    <w:p w14:paraId="39C30837" w14:textId="77777777" w:rsidR="001D7434" w:rsidRPr="00EB62EF" w:rsidRDefault="001D7434" w:rsidP="00681F3B">
      <w:pPr>
        <w:rPr>
          <w:rFonts w:ascii="Times New Roman" w:hAnsi="Times New Roman"/>
          <w:b/>
          <w:bCs/>
          <w:color w:val="767171"/>
          <w:lang w:val="es-DO"/>
        </w:rPr>
      </w:pPr>
    </w:p>
    <w:p w14:paraId="0A1EF5C8" w14:textId="2B2CA217" w:rsidR="00FB4502" w:rsidRPr="00E23C8D" w:rsidRDefault="00B70CC6" w:rsidP="00681F3B">
      <w:pPr>
        <w:jc w:val="center"/>
        <w:rPr>
          <w:rFonts w:ascii="Times New Roman" w:hAnsi="Times New Roman"/>
          <w:b/>
          <w:bCs/>
          <w:color w:val="767171"/>
          <w:spacing w:val="20"/>
          <w:sz w:val="28"/>
          <w:lang w:val="es-DO"/>
        </w:rPr>
      </w:pPr>
      <w:r w:rsidRPr="00EB62EF">
        <w:rPr>
          <w:rFonts w:ascii="Times New Roman" w:hAnsi="Times New Roman"/>
          <w:noProof/>
        </w:rPr>
        <w:drawing>
          <wp:anchor distT="0" distB="0" distL="114300" distR="114300" simplePos="0" relativeHeight="251658254" behindDoc="0" locked="0" layoutInCell="1" allowOverlap="1" wp14:anchorId="4F9D445F" wp14:editId="6A5303A6">
            <wp:simplePos x="0" y="0"/>
            <wp:positionH relativeFrom="margin">
              <wp:align>right</wp:align>
            </wp:positionH>
            <wp:positionV relativeFrom="paragraph">
              <wp:posOffset>2186030</wp:posOffset>
            </wp:positionV>
            <wp:extent cx="2143125" cy="485673"/>
            <wp:effectExtent l="0" t="0" r="0" b="0"/>
            <wp:wrapNone/>
            <wp:docPr id="4"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43125" cy="4856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62EF">
        <w:rPr>
          <w:rFonts w:ascii="Times New Roman" w:hAnsi="Times New Roman"/>
          <w:noProof/>
          <w:color w:val="767171"/>
          <w:lang w:val="es-DO"/>
        </w:rPr>
        <mc:AlternateContent>
          <mc:Choice Requires="wpg">
            <w:drawing>
              <wp:anchor distT="0" distB="0" distL="114300" distR="114300" simplePos="0" relativeHeight="251658252" behindDoc="0" locked="0" layoutInCell="1" allowOverlap="1" wp14:anchorId="53252707" wp14:editId="29D8C46E">
                <wp:simplePos x="0" y="0"/>
                <wp:positionH relativeFrom="column">
                  <wp:posOffset>-63481</wp:posOffset>
                </wp:positionH>
                <wp:positionV relativeFrom="paragraph">
                  <wp:posOffset>1869696</wp:posOffset>
                </wp:positionV>
                <wp:extent cx="2267585" cy="856615"/>
                <wp:effectExtent l="635" t="3175" r="0" b="0"/>
                <wp:wrapNone/>
                <wp:docPr id="22"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7585" cy="856615"/>
                          <a:chOff x="2156" y="13034"/>
                          <a:chExt cx="3571" cy="1349"/>
                        </a:xfrm>
                      </wpg:grpSpPr>
                      <pic:pic xmlns:pic="http://schemas.openxmlformats.org/drawingml/2006/picture">
                        <pic:nvPicPr>
                          <pic:cNvPr id="24" name="object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156" y="13034"/>
                            <a:ext cx="811"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object 8"/>
                        <wps:cNvSpPr txBox="1">
                          <a:spLocks noChangeArrowheads="1"/>
                        </wps:cNvSpPr>
                        <wps:spPr bwMode="auto">
                          <a:xfrm>
                            <a:off x="2156" y="13798"/>
                            <a:ext cx="3571"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38C46" w14:textId="77777777" w:rsidR="00EF49AA" w:rsidRPr="00FB4502" w:rsidRDefault="00EF49AA" w:rsidP="00180CFB">
                              <w:pPr>
                                <w:pStyle w:val="Sinespaciado"/>
                                <w:rPr>
                                  <w:rFonts w:ascii="Georgia" w:hAnsi="Georgia" w:cs="Arial MT"/>
                                  <w:color w:val="D5B788"/>
                                  <w:spacing w:val="23"/>
                                  <w:kern w:val="24"/>
                                  <w:sz w:val="15"/>
                                  <w:szCs w:val="15"/>
                                </w:rPr>
                              </w:pPr>
                              <w:r w:rsidRPr="00FB4502">
                                <w:rPr>
                                  <w:rFonts w:ascii="Georgia" w:hAnsi="Georgia" w:cs="Arial MT"/>
                                  <w:color w:val="D5B788"/>
                                  <w:spacing w:val="23"/>
                                  <w:kern w:val="24"/>
                                  <w:sz w:val="15"/>
                                  <w:szCs w:val="15"/>
                                </w:rPr>
                                <w:t>GOBIERNO DE LA</w:t>
                              </w:r>
                            </w:p>
                            <w:p w14:paraId="59B90E41" w14:textId="77777777" w:rsidR="00EF49AA" w:rsidRPr="00FB4502" w:rsidRDefault="00EF49AA" w:rsidP="00180CFB">
                              <w:pPr>
                                <w:spacing w:before="13" w:line="240" w:lineRule="auto"/>
                                <w:ind w:left="14"/>
                                <w:rPr>
                                  <w:rFonts w:ascii="Georgia" w:hAnsi="Georgia" w:cs="Georgia"/>
                                  <w:b/>
                                  <w:bCs/>
                                  <w:color w:val="D5B788"/>
                                  <w:spacing w:val="18"/>
                                  <w:kern w:val="24"/>
                                  <w:sz w:val="22"/>
                                  <w:szCs w:val="28"/>
                                </w:rPr>
                              </w:pPr>
                              <w:r w:rsidRPr="00FB4502">
                                <w:rPr>
                                  <w:rFonts w:ascii="Georgia" w:hAnsi="Georgia" w:cs="Georgia"/>
                                  <w:b/>
                                  <w:bCs/>
                                  <w:color w:val="D5B788"/>
                                  <w:spacing w:val="18"/>
                                  <w:kern w:val="24"/>
                                  <w:sz w:val="22"/>
                                  <w:szCs w:val="28"/>
                                </w:rPr>
                                <w:t>REPÚBLICA</w:t>
                              </w:r>
                              <w:r w:rsidRPr="00FB4502">
                                <w:rPr>
                                  <w:rFonts w:ascii="Georgia" w:hAnsi="Georgia" w:cs="Georgia"/>
                                  <w:b/>
                                  <w:bCs/>
                                  <w:color w:val="D5B788"/>
                                  <w:spacing w:val="29"/>
                                  <w:kern w:val="24"/>
                                  <w:sz w:val="22"/>
                                  <w:szCs w:val="28"/>
                                </w:rPr>
                                <w:t xml:space="preserve"> </w:t>
                              </w:r>
                              <w:r w:rsidRPr="00FB4502">
                                <w:rPr>
                                  <w:rFonts w:ascii="Georgia" w:hAnsi="Georgia" w:cs="Georgia"/>
                                  <w:b/>
                                  <w:bCs/>
                                  <w:color w:val="D5B788"/>
                                  <w:spacing w:val="20"/>
                                  <w:kern w:val="24"/>
                                  <w:sz w:val="22"/>
                                  <w:szCs w:val="28"/>
                                </w:rPr>
                                <w:t>DOMINICANA</w:t>
                              </w:r>
                            </w:p>
                          </w:txbxContent>
                        </wps:txbx>
                        <wps:bodyPr rot="0" vert="horz" wrap="square" lIns="0" tIns="15240" rIns="0" bIns="0" anchor="t" anchorCtr="0" upright="1">
                          <a:noAutofit/>
                        </wps:bodyPr>
                      </wps:wsp>
                      <wps:wsp>
                        <wps:cNvPr id="26" name="object 9"/>
                        <wps:cNvSpPr>
                          <a:spLocks/>
                        </wps:cNvSpPr>
                        <wps:spPr bwMode="auto">
                          <a:xfrm>
                            <a:off x="2156" y="14295"/>
                            <a:ext cx="808" cy="39"/>
                          </a:xfrm>
                          <a:custGeom>
                            <a:avLst/>
                            <a:gdLst>
                              <a:gd name="T0" fmla="*/ 512457 w 513080"/>
                              <a:gd name="T1" fmla="*/ 0 h 24765"/>
                              <a:gd name="T2" fmla="*/ 0 w 513080"/>
                              <a:gd name="T3" fmla="*/ 0 h 24765"/>
                              <a:gd name="T4" fmla="*/ 0 w 513080"/>
                              <a:gd name="T5" fmla="*/ 24256 h 24765"/>
                              <a:gd name="T6" fmla="*/ 512457 w 513080"/>
                              <a:gd name="T7" fmla="*/ 24256 h 24765"/>
                              <a:gd name="T8" fmla="*/ 512457 w 513080"/>
                              <a:gd name="T9" fmla="*/ 0 h 24765"/>
                            </a:gdLst>
                            <a:ahLst/>
                            <a:cxnLst>
                              <a:cxn ang="0">
                                <a:pos x="T0" y="T1"/>
                              </a:cxn>
                              <a:cxn ang="0">
                                <a:pos x="T2" y="T3"/>
                              </a:cxn>
                              <a:cxn ang="0">
                                <a:pos x="T4" y="T5"/>
                              </a:cxn>
                              <a:cxn ang="0">
                                <a:pos x="T6" y="T7"/>
                              </a:cxn>
                              <a:cxn ang="0">
                                <a:pos x="T8" y="T9"/>
                              </a:cxn>
                            </a:cxnLst>
                            <a:rect l="0" t="0" r="r" b="b"/>
                            <a:pathLst>
                              <a:path w="513080" h="24765">
                                <a:moveTo>
                                  <a:pt x="512457" y="0"/>
                                </a:moveTo>
                                <a:lnTo>
                                  <a:pt x="0" y="0"/>
                                </a:lnTo>
                                <a:lnTo>
                                  <a:pt x="0" y="24256"/>
                                </a:lnTo>
                                <a:lnTo>
                                  <a:pt x="512457" y="24256"/>
                                </a:lnTo>
                                <a:lnTo>
                                  <a:pt x="512457" y="0"/>
                                </a:lnTo>
                                <a:close/>
                              </a:path>
                            </a:pathLst>
                          </a:custGeom>
                          <a:solidFill>
                            <a:srgbClr val="D5B7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252707" id="Group 175" o:spid="_x0000_s1035" style="position:absolute;left:0;text-align:left;margin-left:-5pt;margin-top:147.2pt;width:178.55pt;height:67.45pt;z-index:251658252" coordorigin="2156,13034" coordsize="3571,1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">
                <v:shape id="object 7" o:spid="_x0000_s1036" type="#_x0000_t75" style="position:absolute;left:2156;top:13034;width:811;height: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">
                  <v:imagedata r:id="rId14" o:title=""/>
                </v:shape>
                <v:shape id="object 8" o:spid="_x0000_s1037" type="#_x0000_t202" style="position:absolute;left:2156;top:13798;width:3571;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" filled="f" stroked="f">
                  <v:textbox inset="0,1.2pt,0,0">
                    <w:txbxContent>
                      <w:p w14:paraId="07D38C46" w14:textId="77777777" w:rsidR="00EF49AA" w:rsidRPr="00FB4502" w:rsidRDefault="00EF49AA" w:rsidP="00180CFB">
                        <w:pPr>
                          <w:pStyle w:val="Sinespaciado"/>
                          <w:rPr>
                            <w:rFonts w:ascii="Georgia" w:hAnsi="Georgia" w:cs="Arial MT"/>
                            <w:color w:val="D5B788"/>
                            <w:spacing w:val="23"/>
                            <w:kern w:val="24"/>
                            <w:sz w:val="15"/>
                            <w:szCs w:val="15"/>
                          </w:rPr>
                        </w:pPr>
                        <w:r w:rsidRPr="00FB4502">
                          <w:rPr>
                            <w:rFonts w:ascii="Georgia" w:hAnsi="Georgia" w:cs="Arial MT"/>
                            <w:color w:val="D5B788"/>
                            <w:spacing w:val="23"/>
                            <w:kern w:val="24"/>
                            <w:sz w:val="15"/>
                            <w:szCs w:val="15"/>
                          </w:rPr>
                          <w:t>GOBIERNO DE LA</w:t>
                        </w:r>
                      </w:p>
                      <w:p w14:paraId="59B90E41" w14:textId="77777777" w:rsidR="00EF49AA" w:rsidRPr="00FB4502" w:rsidRDefault="00EF49AA" w:rsidP="00180CFB">
                        <w:pPr>
                          <w:spacing w:before="13" w:line="240" w:lineRule="auto"/>
                          <w:ind w:left="14"/>
                          <w:rPr>
                            <w:rFonts w:ascii="Georgia" w:hAnsi="Georgia" w:cs="Georgia"/>
                            <w:b/>
                            <w:bCs/>
                            <w:color w:val="D5B788"/>
                            <w:spacing w:val="18"/>
                            <w:kern w:val="24"/>
                            <w:sz w:val="22"/>
                            <w:szCs w:val="28"/>
                          </w:rPr>
                        </w:pPr>
                        <w:r w:rsidRPr="00FB4502">
                          <w:rPr>
                            <w:rFonts w:ascii="Georgia" w:hAnsi="Georgia" w:cs="Georgia"/>
                            <w:b/>
                            <w:bCs/>
                            <w:color w:val="D5B788"/>
                            <w:spacing w:val="18"/>
                            <w:kern w:val="24"/>
                            <w:sz w:val="22"/>
                            <w:szCs w:val="28"/>
                          </w:rPr>
                          <w:t>REPÚBLICA</w:t>
                        </w:r>
                        <w:r w:rsidRPr="00FB4502">
                          <w:rPr>
                            <w:rFonts w:ascii="Georgia" w:hAnsi="Georgia" w:cs="Georgia"/>
                            <w:b/>
                            <w:bCs/>
                            <w:color w:val="D5B788"/>
                            <w:spacing w:val="29"/>
                            <w:kern w:val="24"/>
                            <w:sz w:val="22"/>
                            <w:szCs w:val="28"/>
                          </w:rPr>
                          <w:t xml:space="preserve"> </w:t>
                        </w:r>
                        <w:r w:rsidRPr="00FB4502">
                          <w:rPr>
                            <w:rFonts w:ascii="Georgia" w:hAnsi="Georgia" w:cs="Georgia"/>
                            <w:b/>
                            <w:bCs/>
                            <w:color w:val="D5B788"/>
                            <w:spacing w:val="20"/>
                            <w:kern w:val="24"/>
                            <w:sz w:val="22"/>
                            <w:szCs w:val="28"/>
                          </w:rPr>
                          <w:t>DOMINICANA</w:t>
                        </w:r>
                      </w:p>
                    </w:txbxContent>
                  </v:textbox>
                </v:shape>
                <v:shape id="object 9" o:spid="_x0000_s1038" style="position:absolute;left:2156;top:14295;width:808;height:39;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" path="m512457,l,,,24256r512457,l512457,xe" fillcolor="#d5b788" stroked="f">
                  <v:path arrowok="t" o:connecttype="custom" o:connectlocs="807,0;0,0;0,38;807,38;807,0" o:connectangles="0,0,0,0,0"/>
                </v:shape>
              </v:group>
            </w:pict>
          </mc:Fallback>
        </mc:AlternateContent>
      </w:r>
      <w:r w:rsidR="001D7434" w:rsidRPr="00EB62EF">
        <w:rPr>
          <w:rFonts w:ascii="Times New Roman" w:hAnsi="Times New Roman"/>
          <w:color w:val="767171"/>
          <w:lang w:val="es-DO"/>
        </w:rPr>
        <w:br w:type="page"/>
      </w:r>
      <w:r w:rsidR="00FB4502" w:rsidRPr="00E23C8D">
        <w:rPr>
          <w:rFonts w:ascii="Times New Roman" w:hAnsi="Times New Roman"/>
          <w:b/>
          <w:bCs/>
          <w:color w:val="767171"/>
          <w:spacing w:val="20"/>
          <w:sz w:val="28"/>
          <w:lang w:val="es-DO"/>
        </w:rPr>
        <w:lastRenderedPageBreak/>
        <w:t>TABLA DE CONTENIDOS</w:t>
      </w:r>
    </w:p>
    <w:p w14:paraId="60C7BE4A" w14:textId="5784858A" w:rsidR="003958EB" w:rsidRPr="00E23C8D" w:rsidRDefault="00454C24" w:rsidP="00681F3B">
      <w:pPr>
        <w:rPr>
          <w:rFonts w:ascii="Times New Roman" w:hAnsi="Times New Roman"/>
          <w:color w:val="767171"/>
          <w:lang w:val="es-DO"/>
        </w:rPr>
      </w:pPr>
      <w:r w:rsidRPr="00E23C8D">
        <w:rPr>
          <w:rFonts w:ascii="Times New Roman" w:hAnsi="Times New Roman"/>
          <w:noProof/>
          <w:color w:val="767171"/>
          <w:lang w:val="es-DO"/>
        </w:rPr>
        <mc:AlternateContent>
          <mc:Choice Requires="wps">
            <w:drawing>
              <wp:anchor distT="4294967295" distB="4294967295" distL="114300" distR="114300" simplePos="0" relativeHeight="251658251" behindDoc="0" locked="0" layoutInCell="1" allowOverlap="1" wp14:anchorId="4D0C3C3D" wp14:editId="043A9C22">
                <wp:simplePos x="0" y="0"/>
                <wp:positionH relativeFrom="margin">
                  <wp:posOffset>2286635</wp:posOffset>
                </wp:positionH>
                <wp:positionV relativeFrom="paragraph">
                  <wp:posOffset>74294</wp:posOffset>
                </wp:positionV>
                <wp:extent cx="463550" cy="0"/>
                <wp:effectExtent l="0" t="19050" r="12700" b="0"/>
                <wp:wrapNone/>
                <wp:docPr id="21"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xmlns:c="http://schemas.openxmlformats.org/drawingml/2006/chart" xmlns:arto="http://schemas.microsoft.com/office/word/2006/arto">
            <w:pict>
              <v:line id="Straight Connector 18" style="position:absolute;z-index:251658249;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spid="_x0000_s1026" strokecolor="#ee2a24" strokeweight="2.25pt" from="180.05pt,5.85pt" to="216.55pt,5.85pt" w14:anchorId="25C73C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">
                <v:stroke joinstyle="miter"/>
                <w10:wrap anchorx="margin"/>
              </v:line>
            </w:pict>
          </mc:Fallback>
        </mc:AlternateContent>
      </w:r>
    </w:p>
    <w:p w14:paraId="69DC0568" w14:textId="13F2BD4B" w:rsidR="009662DE" w:rsidRPr="00E23C8D" w:rsidRDefault="00A70C53" w:rsidP="00681F3B">
      <w:pPr>
        <w:jc w:val="center"/>
        <w:rPr>
          <w:rFonts w:ascii="Times New Roman" w:hAnsi="Times New Roman"/>
          <w:color w:val="767171"/>
          <w:spacing w:val="20"/>
          <w:sz w:val="24"/>
          <w:szCs w:val="24"/>
          <w:lang w:val="es-DO"/>
        </w:rPr>
      </w:pPr>
      <w:r w:rsidRPr="00E23C8D">
        <w:rPr>
          <w:rFonts w:ascii="Times New Roman" w:hAnsi="Times New Roman"/>
          <w:color w:val="767171"/>
          <w:spacing w:val="20"/>
          <w:sz w:val="24"/>
          <w:szCs w:val="24"/>
          <w:lang w:val="es-DO"/>
        </w:rPr>
        <w:t xml:space="preserve">Memoria Institucional </w:t>
      </w:r>
      <w:r w:rsidR="006F0C62" w:rsidRPr="00E23C8D">
        <w:rPr>
          <w:rFonts w:ascii="Times New Roman" w:hAnsi="Times New Roman"/>
          <w:color w:val="767171"/>
          <w:spacing w:val="20"/>
          <w:sz w:val="24"/>
          <w:szCs w:val="24"/>
          <w:lang w:val="es-DO"/>
        </w:rPr>
        <w:t>202</w:t>
      </w:r>
      <w:r w:rsidR="00E6646F" w:rsidRPr="00E23C8D">
        <w:rPr>
          <w:rFonts w:ascii="Times New Roman" w:hAnsi="Times New Roman"/>
          <w:color w:val="767171"/>
          <w:spacing w:val="20"/>
          <w:sz w:val="24"/>
          <w:szCs w:val="24"/>
          <w:lang w:val="es-DO"/>
        </w:rPr>
        <w:t>4</w:t>
      </w:r>
    </w:p>
    <w:p w14:paraId="59D0F9BD" w14:textId="0A81ACD1" w:rsidR="003D446E" w:rsidRPr="00E23C8D" w:rsidRDefault="00FB178C" w:rsidP="00037608">
      <w:pPr>
        <w:pStyle w:val="TDC1"/>
        <w:rPr>
          <w:rFonts w:eastAsiaTheme="minorEastAsia"/>
          <w:kern w:val="2"/>
          <w:sz w:val="23"/>
          <w:szCs w:val="23"/>
          <w:lang w:eastAsia="es-DO"/>
          <w14:ligatures w14:val="standardContextual"/>
        </w:rPr>
      </w:pPr>
      <w:r w:rsidRPr="00E23C8D">
        <w:rPr>
          <w:sz w:val="23"/>
          <w:szCs w:val="23"/>
        </w:rPr>
        <w:fldChar w:fldCharType="begin"/>
      </w:r>
      <w:r w:rsidRPr="00E23C8D">
        <w:rPr>
          <w:sz w:val="23"/>
          <w:szCs w:val="23"/>
        </w:rPr>
        <w:instrText xml:space="preserve"> TOC \o "1-2" \h \z \u </w:instrText>
      </w:r>
      <w:r w:rsidRPr="00E23C8D">
        <w:rPr>
          <w:sz w:val="23"/>
          <w:szCs w:val="23"/>
        </w:rPr>
        <w:fldChar w:fldCharType="separate"/>
      </w:r>
      <w:hyperlink w:anchor="_Toc185260880" w:history="1">
        <w:r w:rsidR="003D446E" w:rsidRPr="00E23C8D">
          <w:rPr>
            <w:rStyle w:val="Hipervnculo"/>
            <w:color w:val="767171"/>
            <w:sz w:val="23"/>
            <w:szCs w:val="23"/>
          </w:rPr>
          <w:t>I.</w:t>
        </w:r>
        <w:r w:rsidR="003D446E" w:rsidRPr="00E23C8D">
          <w:rPr>
            <w:rFonts w:eastAsiaTheme="minorEastAsia"/>
            <w:kern w:val="2"/>
            <w:sz w:val="23"/>
            <w:szCs w:val="23"/>
            <w:lang w:eastAsia="es-DO"/>
            <w14:ligatures w14:val="standardContextual"/>
          </w:rPr>
          <w:tab/>
        </w:r>
        <w:r w:rsidR="003D446E" w:rsidRPr="00E23C8D">
          <w:rPr>
            <w:rStyle w:val="Hipervnculo"/>
            <w:color w:val="767171"/>
            <w:sz w:val="23"/>
            <w:szCs w:val="23"/>
          </w:rPr>
          <w:t>RESUMEN EJECUTIVO</w:t>
        </w:r>
        <w:r w:rsidR="003D446E" w:rsidRPr="00E23C8D">
          <w:rPr>
            <w:webHidden/>
            <w:sz w:val="23"/>
            <w:szCs w:val="23"/>
          </w:rPr>
          <w:tab/>
        </w:r>
        <w:r w:rsidR="003D446E" w:rsidRPr="00E23C8D">
          <w:rPr>
            <w:webHidden/>
            <w:sz w:val="23"/>
            <w:szCs w:val="23"/>
          </w:rPr>
          <w:fldChar w:fldCharType="begin"/>
        </w:r>
        <w:r w:rsidR="003D446E" w:rsidRPr="00E23C8D">
          <w:rPr>
            <w:webHidden/>
            <w:sz w:val="23"/>
            <w:szCs w:val="23"/>
          </w:rPr>
          <w:instrText xml:space="preserve"> PAGEREF _Toc185260880 \h </w:instrText>
        </w:r>
        <w:r w:rsidR="003D446E" w:rsidRPr="00E23C8D">
          <w:rPr>
            <w:webHidden/>
            <w:sz w:val="23"/>
            <w:szCs w:val="23"/>
          </w:rPr>
        </w:r>
        <w:r w:rsidR="003D446E" w:rsidRPr="00E23C8D">
          <w:rPr>
            <w:webHidden/>
            <w:sz w:val="23"/>
            <w:szCs w:val="23"/>
          </w:rPr>
          <w:fldChar w:fldCharType="separate"/>
        </w:r>
        <w:r w:rsidR="00446B53">
          <w:rPr>
            <w:webHidden/>
            <w:sz w:val="23"/>
            <w:szCs w:val="23"/>
          </w:rPr>
          <w:t>5</w:t>
        </w:r>
        <w:r w:rsidR="003D446E" w:rsidRPr="00E23C8D">
          <w:rPr>
            <w:webHidden/>
            <w:sz w:val="23"/>
            <w:szCs w:val="23"/>
          </w:rPr>
          <w:fldChar w:fldCharType="end"/>
        </w:r>
      </w:hyperlink>
    </w:p>
    <w:p w14:paraId="01719EA1" w14:textId="404EB8A0" w:rsidR="008A1561" w:rsidRPr="00E23C8D" w:rsidRDefault="008A1561" w:rsidP="00037608">
      <w:pPr>
        <w:pStyle w:val="TDC1"/>
        <w:rPr>
          <w:rFonts w:eastAsiaTheme="minorEastAsia"/>
          <w:kern w:val="2"/>
          <w:sz w:val="23"/>
          <w:szCs w:val="23"/>
          <w:lang w:eastAsia="es-DO"/>
          <w14:ligatures w14:val="standardContextual"/>
        </w:rPr>
      </w:pPr>
      <w:hyperlink w:anchor="_Toc185260880" w:history="1">
        <w:r w:rsidRPr="00E23C8D">
          <w:rPr>
            <w:rStyle w:val="Hipervnculo"/>
            <w:color w:val="767171"/>
            <w:sz w:val="23"/>
            <w:szCs w:val="23"/>
          </w:rPr>
          <w:t>I</w:t>
        </w:r>
        <w:r w:rsidR="007F5829" w:rsidRPr="00E23C8D">
          <w:rPr>
            <w:rStyle w:val="Hipervnculo"/>
            <w:color w:val="767171"/>
            <w:sz w:val="23"/>
            <w:szCs w:val="23"/>
          </w:rPr>
          <w:t>I</w:t>
        </w:r>
        <w:r w:rsidRPr="00E23C8D">
          <w:rPr>
            <w:rStyle w:val="Hipervnculo"/>
            <w:color w:val="767171"/>
            <w:sz w:val="23"/>
            <w:szCs w:val="23"/>
          </w:rPr>
          <w:t>.</w:t>
        </w:r>
        <w:r w:rsidRPr="00E23C8D">
          <w:rPr>
            <w:rFonts w:eastAsiaTheme="minorEastAsia"/>
            <w:kern w:val="2"/>
            <w:sz w:val="23"/>
            <w:szCs w:val="23"/>
            <w:lang w:eastAsia="es-DO"/>
            <w14:ligatures w14:val="standardContextual"/>
          </w:rPr>
          <w:tab/>
        </w:r>
        <w:r w:rsidR="007F5829" w:rsidRPr="00E23C8D">
          <w:rPr>
            <w:rStyle w:val="Hipervnculo"/>
            <w:color w:val="767171"/>
            <w:sz w:val="23"/>
            <w:szCs w:val="23"/>
          </w:rPr>
          <w:t>INFORMACIÓN INSTITUCIONAL</w:t>
        </w:r>
        <w:r w:rsidRPr="00E23C8D">
          <w:rPr>
            <w:webHidden/>
            <w:sz w:val="23"/>
            <w:szCs w:val="23"/>
          </w:rPr>
          <w:tab/>
        </w:r>
        <w:r w:rsidR="00AE4910">
          <w:rPr>
            <w:webHidden/>
            <w:sz w:val="23"/>
            <w:szCs w:val="23"/>
          </w:rPr>
          <w:t>11</w:t>
        </w:r>
      </w:hyperlink>
    </w:p>
    <w:p w14:paraId="4109B38F" w14:textId="51FA03C5" w:rsidR="003D446E" w:rsidRPr="003574B6" w:rsidRDefault="003D446E" w:rsidP="00494A7F">
      <w:pPr>
        <w:pStyle w:val="TDC1"/>
        <w:ind w:left="284"/>
        <w:rPr>
          <w:rFonts w:eastAsiaTheme="minorEastAsia"/>
          <w:b w:val="0"/>
          <w:bCs w:val="0"/>
          <w:kern w:val="2"/>
          <w:sz w:val="23"/>
          <w:szCs w:val="23"/>
          <w:lang w:eastAsia="es-DO"/>
          <w14:ligatures w14:val="standardContextual"/>
        </w:rPr>
      </w:pPr>
      <w:hyperlink w:anchor="_Toc185260881" w:history="1">
        <w:r w:rsidRPr="003574B6">
          <w:rPr>
            <w:rStyle w:val="Hipervnculo"/>
            <w:b w:val="0"/>
            <w:bCs w:val="0"/>
            <w:color w:val="767171"/>
            <w:sz w:val="23"/>
            <w:szCs w:val="23"/>
          </w:rPr>
          <w:t>2.1</w:t>
        </w:r>
        <w:r w:rsidRPr="003574B6">
          <w:rPr>
            <w:rFonts w:eastAsiaTheme="minorEastAsia"/>
            <w:b w:val="0"/>
            <w:bCs w:val="0"/>
            <w:kern w:val="2"/>
            <w:sz w:val="23"/>
            <w:szCs w:val="23"/>
            <w:lang w:eastAsia="es-DO"/>
            <w14:ligatures w14:val="standardContextual"/>
          </w:rPr>
          <w:tab/>
        </w:r>
        <w:r w:rsidRPr="003574B6">
          <w:rPr>
            <w:rStyle w:val="Hipervnculo"/>
            <w:b w:val="0"/>
            <w:bCs w:val="0"/>
            <w:color w:val="767171"/>
            <w:sz w:val="23"/>
            <w:szCs w:val="23"/>
          </w:rPr>
          <w:t>Marco Filosófico Institucional</w:t>
        </w:r>
        <w:r w:rsidRPr="003574B6">
          <w:rPr>
            <w:b w:val="0"/>
            <w:bCs w:val="0"/>
            <w:webHidden/>
            <w:sz w:val="23"/>
            <w:szCs w:val="23"/>
          </w:rPr>
          <w:tab/>
        </w:r>
        <w:r w:rsidRPr="003574B6">
          <w:rPr>
            <w:b w:val="0"/>
            <w:bCs w:val="0"/>
            <w:webHidden/>
            <w:sz w:val="23"/>
            <w:szCs w:val="23"/>
          </w:rPr>
          <w:fldChar w:fldCharType="begin"/>
        </w:r>
        <w:r w:rsidRPr="003574B6">
          <w:rPr>
            <w:b w:val="0"/>
            <w:bCs w:val="0"/>
            <w:webHidden/>
            <w:sz w:val="23"/>
            <w:szCs w:val="23"/>
          </w:rPr>
          <w:instrText xml:space="preserve"> PAGEREF _Toc185260881 \h </w:instrText>
        </w:r>
        <w:r w:rsidRPr="003574B6">
          <w:rPr>
            <w:b w:val="0"/>
            <w:bCs w:val="0"/>
            <w:webHidden/>
            <w:sz w:val="23"/>
            <w:szCs w:val="23"/>
          </w:rPr>
        </w:r>
        <w:r w:rsidRPr="003574B6">
          <w:rPr>
            <w:b w:val="0"/>
            <w:bCs w:val="0"/>
            <w:webHidden/>
            <w:sz w:val="23"/>
            <w:szCs w:val="23"/>
          </w:rPr>
          <w:fldChar w:fldCharType="separate"/>
        </w:r>
        <w:r w:rsidR="00446B53" w:rsidRPr="003574B6">
          <w:rPr>
            <w:b w:val="0"/>
            <w:bCs w:val="0"/>
            <w:webHidden/>
            <w:sz w:val="23"/>
            <w:szCs w:val="23"/>
          </w:rPr>
          <w:t>11</w:t>
        </w:r>
        <w:r w:rsidRPr="003574B6">
          <w:rPr>
            <w:b w:val="0"/>
            <w:bCs w:val="0"/>
            <w:webHidden/>
            <w:sz w:val="23"/>
            <w:szCs w:val="23"/>
          </w:rPr>
          <w:fldChar w:fldCharType="end"/>
        </w:r>
      </w:hyperlink>
    </w:p>
    <w:p w14:paraId="2C3A3E01" w14:textId="759C543C" w:rsidR="003D446E" w:rsidRPr="003574B6" w:rsidRDefault="003D446E" w:rsidP="00494A7F">
      <w:pPr>
        <w:pStyle w:val="TDC1"/>
        <w:ind w:left="284"/>
        <w:rPr>
          <w:rFonts w:eastAsiaTheme="minorEastAsia"/>
          <w:b w:val="0"/>
          <w:bCs w:val="0"/>
          <w:kern w:val="2"/>
          <w:sz w:val="23"/>
          <w:szCs w:val="23"/>
          <w:lang w:eastAsia="es-DO"/>
          <w14:ligatures w14:val="standardContextual"/>
        </w:rPr>
      </w:pPr>
      <w:hyperlink w:anchor="_Toc185260882" w:history="1">
        <w:r w:rsidRPr="003574B6">
          <w:rPr>
            <w:rStyle w:val="Hipervnculo"/>
            <w:b w:val="0"/>
            <w:bCs w:val="0"/>
            <w:color w:val="767171"/>
            <w:sz w:val="23"/>
            <w:szCs w:val="23"/>
          </w:rPr>
          <w:t>2.2</w:t>
        </w:r>
        <w:r w:rsidRPr="003574B6">
          <w:rPr>
            <w:rFonts w:eastAsiaTheme="minorEastAsia"/>
            <w:b w:val="0"/>
            <w:bCs w:val="0"/>
            <w:kern w:val="2"/>
            <w:sz w:val="23"/>
            <w:szCs w:val="23"/>
            <w:lang w:eastAsia="es-DO"/>
            <w14:ligatures w14:val="standardContextual"/>
          </w:rPr>
          <w:tab/>
        </w:r>
        <w:r w:rsidRPr="003574B6">
          <w:rPr>
            <w:rStyle w:val="Hipervnculo"/>
            <w:b w:val="0"/>
            <w:bCs w:val="0"/>
            <w:color w:val="767171"/>
            <w:sz w:val="23"/>
            <w:szCs w:val="23"/>
          </w:rPr>
          <w:t>Base Legal</w:t>
        </w:r>
        <w:r w:rsidRPr="003574B6">
          <w:rPr>
            <w:b w:val="0"/>
            <w:bCs w:val="0"/>
            <w:webHidden/>
            <w:sz w:val="23"/>
            <w:szCs w:val="23"/>
          </w:rPr>
          <w:tab/>
        </w:r>
        <w:r w:rsidRPr="003574B6">
          <w:rPr>
            <w:b w:val="0"/>
            <w:bCs w:val="0"/>
            <w:webHidden/>
            <w:sz w:val="23"/>
            <w:szCs w:val="23"/>
          </w:rPr>
          <w:fldChar w:fldCharType="begin"/>
        </w:r>
        <w:r w:rsidRPr="003574B6">
          <w:rPr>
            <w:b w:val="0"/>
            <w:bCs w:val="0"/>
            <w:webHidden/>
            <w:sz w:val="23"/>
            <w:szCs w:val="23"/>
          </w:rPr>
          <w:instrText xml:space="preserve"> PAGEREF _Toc185260882 \h </w:instrText>
        </w:r>
        <w:r w:rsidRPr="003574B6">
          <w:rPr>
            <w:b w:val="0"/>
            <w:bCs w:val="0"/>
            <w:webHidden/>
            <w:sz w:val="23"/>
            <w:szCs w:val="23"/>
          </w:rPr>
        </w:r>
        <w:r w:rsidRPr="003574B6">
          <w:rPr>
            <w:b w:val="0"/>
            <w:bCs w:val="0"/>
            <w:webHidden/>
            <w:sz w:val="23"/>
            <w:szCs w:val="23"/>
          </w:rPr>
          <w:fldChar w:fldCharType="separate"/>
        </w:r>
        <w:r w:rsidR="00446B53" w:rsidRPr="003574B6">
          <w:rPr>
            <w:b w:val="0"/>
            <w:bCs w:val="0"/>
            <w:webHidden/>
            <w:sz w:val="23"/>
            <w:szCs w:val="23"/>
          </w:rPr>
          <w:t>12</w:t>
        </w:r>
        <w:r w:rsidRPr="003574B6">
          <w:rPr>
            <w:b w:val="0"/>
            <w:bCs w:val="0"/>
            <w:webHidden/>
            <w:sz w:val="23"/>
            <w:szCs w:val="23"/>
          </w:rPr>
          <w:fldChar w:fldCharType="end"/>
        </w:r>
      </w:hyperlink>
    </w:p>
    <w:p w14:paraId="51698A06" w14:textId="1FBA3734" w:rsidR="003D446E" w:rsidRPr="003574B6" w:rsidRDefault="003D446E" w:rsidP="00494A7F">
      <w:pPr>
        <w:pStyle w:val="TDC1"/>
        <w:ind w:left="284"/>
        <w:rPr>
          <w:rFonts w:eastAsiaTheme="minorEastAsia"/>
          <w:b w:val="0"/>
          <w:bCs w:val="0"/>
          <w:kern w:val="2"/>
          <w:sz w:val="23"/>
          <w:szCs w:val="23"/>
          <w:lang w:eastAsia="es-DO"/>
          <w14:ligatures w14:val="standardContextual"/>
        </w:rPr>
      </w:pPr>
      <w:hyperlink w:anchor="_Toc185260883" w:history="1">
        <w:r w:rsidRPr="003574B6">
          <w:rPr>
            <w:rStyle w:val="Hipervnculo"/>
            <w:b w:val="0"/>
            <w:bCs w:val="0"/>
            <w:color w:val="767171"/>
            <w:sz w:val="23"/>
            <w:szCs w:val="23"/>
          </w:rPr>
          <w:t>2.3</w:t>
        </w:r>
        <w:r w:rsidRPr="003574B6">
          <w:rPr>
            <w:rFonts w:eastAsiaTheme="minorEastAsia"/>
            <w:b w:val="0"/>
            <w:bCs w:val="0"/>
            <w:kern w:val="2"/>
            <w:sz w:val="23"/>
            <w:szCs w:val="23"/>
            <w:lang w:eastAsia="es-DO"/>
            <w14:ligatures w14:val="standardContextual"/>
          </w:rPr>
          <w:tab/>
        </w:r>
        <w:r w:rsidRPr="003574B6">
          <w:rPr>
            <w:rStyle w:val="Hipervnculo"/>
            <w:b w:val="0"/>
            <w:bCs w:val="0"/>
            <w:color w:val="767171"/>
            <w:sz w:val="23"/>
            <w:szCs w:val="23"/>
          </w:rPr>
          <w:t>Estructura Organizativa</w:t>
        </w:r>
        <w:r w:rsidRPr="003574B6">
          <w:rPr>
            <w:b w:val="0"/>
            <w:bCs w:val="0"/>
            <w:webHidden/>
            <w:sz w:val="23"/>
            <w:szCs w:val="23"/>
          </w:rPr>
          <w:tab/>
        </w:r>
        <w:r w:rsidRPr="003574B6">
          <w:rPr>
            <w:b w:val="0"/>
            <w:bCs w:val="0"/>
            <w:webHidden/>
            <w:sz w:val="23"/>
            <w:szCs w:val="23"/>
          </w:rPr>
          <w:fldChar w:fldCharType="begin"/>
        </w:r>
        <w:r w:rsidRPr="003574B6">
          <w:rPr>
            <w:b w:val="0"/>
            <w:bCs w:val="0"/>
            <w:webHidden/>
            <w:sz w:val="23"/>
            <w:szCs w:val="23"/>
          </w:rPr>
          <w:instrText xml:space="preserve"> PAGEREF _Toc185260883 \h </w:instrText>
        </w:r>
        <w:r w:rsidRPr="003574B6">
          <w:rPr>
            <w:b w:val="0"/>
            <w:bCs w:val="0"/>
            <w:webHidden/>
            <w:sz w:val="23"/>
            <w:szCs w:val="23"/>
          </w:rPr>
        </w:r>
        <w:r w:rsidRPr="003574B6">
          <w:rPr>
            <w:b w:val="0"/>
            <w:bCs w:val="0"/>
            <w:webHidden/>
            <w:sz w:val="23"/>
            <w:szCs w:val="23"/>
          </w:rPr>
          <w:fldChar w:fldCharType="separate"/>
        </w:r>
        <w:r w:rsidR="00446B53" w:rsidRPr="003574B6">
          <w:rPr>
            <w:b w:val="0"/>
            <w:bCs w:val="0"/>
            <w:webHidden/>
            <w:sz w:val="23"/>
            <w:szCs w:val="23"/>
          </w:rPr>
          <w:t>22</w:t>
        </w:r>
        <w:r w:rsidRPr="003574B6">
          <w:rPr>
            <w:b w:val="0"/>
            <w:bCs w:val="0"/>
            <w:webHidden/>
            <w:sz w:val="23"/>
            <w:szCs w:val="23"/>
          </w:rPr>
          <w:fldChar w:fldCharType="end"/>
        </w:r>
      </w:hyperlink>
    </w:p>
    <w:p w14:paraId="58E0E3F7" w14:textId="6A94EB5C" w:rsidR="003D446E" w:rsidRPr="003574B6" w:rsidRDefault="003D446E" w:rsidP="00494A7F">
      <w:pPr>
        <w:pStyle w:val="TDC1"/>
        <w:ind w:left="284"/>
        <w:rPr>
          <w:rFonts w:eastAsiaTheme="minorEastAsia"/>
          <w:b w:val="0"/>
          <w:bCs w:val="0"/>
          <w:kern w:val="2"/>
          <w:sz w:val="23"/>
          <w:szCs w:val="23"/>
          <w:lang w:eastAsia="es-DO"/>
          <w14:ligatures w14:val="standardContextual"/>
        </w:rPr>
      </w:pPr>
      <w:hyperlink w:anchor="_Toc185260884" w:history="1">
        <w:r w:rsidRPr="003574B6">
          <w:rPr>
            <w:rStyle w:val="Hipervnculo"/>
            <w:b w:val="0"/>
            <w:bCs w:val="0"/>
            <w:color w:val="767171"/>
            <w:sz w:val="23"/>
            <w:szCs w:val="23"/>
          </w:rPr>
          <w:t>2.4</w:t>
        </w:r>
        <w:r w:rsidRPr="003574B6">
          <w:rPr>
            <w:rFonts w:eastAsiaTheme="minorEastAsia"/>
            <w:b w:val="0"/>
            <w:bCs w:val="0"/>
            <w:kern w:val="2"/>
            <w:sz w:val="23"/>
            <w:szCs w:val="23"/>
            <w:lang w:eastAsia="es-DO"/>
            <w14:ligatures w14:val="standardContextual"/>
          </w:rPr>
          <w:tab/>
        </w:r>
        <w:r w:rsidRPr="003574B6">
          <w:rPr>
            <w:rStyle w:val="Hipervnculo"/>
            <w:b w:val="0"/>
            <w:bCs w:val="0"/>
            <w:color w:val="767171"/>
            <w:sz w:val="23"/>
            <w:szCs w:val="23"/>
          </w:rPr>
          <w:t>Planificación Estratégica Institucional</w:t>
        </w:r>
        <w:r w:rsidRPr="003574B6">
          <w:rPr>
            <w:b w:val="0"/>
            <w:bCs w:val="0"/>
            <w:webHidden/>
            <w:sz w:val="23"/>
            <w:szCs w:val="23"/>
          </w:rPr>
          <w:tab/>
        </w:r>
        <w:r w:rsidRPr="003574B6">
          <w:rPr>
            <w:b w:val="0"/>
            <w:bCs w:val="0"/>
            <w:webHidden/>
            <w:sz w:val="23"/>
            <w:szCs w:val="23"/>
          </w:rPr>
          <w:fldChar w:fldCharType="begin"/>
        </w:r>
        <w:r w:rsidRPr="003574B6">
          <w:rPr>
            <w:b w:val="0"/>
            <w:bCs w:val="0"/>
            <w:webHidden/>
            <w:sz w:val="23"/>
            <w:szCs w:val="23"/>
          </w:rPr>
          <w:instrText xml:space="preserve"> PAGEREF _Toc185260884 \h </w:instrText>
        </w:r>
        <w:r w:rsidRPr="003574B6">
          <w:rPr>
            <w:b w:val="0"/>
            <w:bCs w:val="0"/>
            <w:webHidden/>
            <w:sz w:val="23"/>
            <w:szCs w:val="23"/>
          </w:rPr>
        </w:r>
        <w:r w:rsidRPr="003574B6">
          <w:rPr>
            <w:b w:val="0"/>
            <w:bCs w:val="0"/>
            <w:webHidden/>
            <w:sz w:val="23"/>
            <w:szCs w:val="23"/>
          </w:rPr>
          <w:fldChar w:fldCharType="separate"/>
        </w:r>
        <w:r w:rsidR="00446B53" w:rsidRPr="003574B6">
          <w:rPr>
            <w:b w:val="0"/>
            <w:bCs w:val="0"/>
            <w:webHidden/>
            <w:sz w:val="23"/>
            <w:szCs w:val="23"/>
          </w:rPr>
          <w:t>24</w:t>
        </w:r>
        <w:r w:rsidRPr="003574B6">
          <w:rPr>
            <w:b w:val="0"/>
            <w:bCs w:val="0"/>
            <w:webHidden/>
            <w:sz w:val="23"/>
            <w:szCs w:val="23"/>
          </w:rPr>
          <w:fldChar w:fldCharType="end"/>
        </w:r>
      </w:hyperlink>
    </w:p>
    <w:p w14:paraId="46966820" w14:textId="602D55CF" w:rsidR="003D446E" w:rsidRPr="00E23C8D" w:rsidRDefault="003D446E" w:rsidP="00037608">
      <w:pPr>
        <w:pStyle w:val="TDC1"/>
        <w:rPr>
          <w:rFonts w:eastAsiaTheme="minorEastAsia"/>
          <w:kern w:val="2"/>
          <w:sz w:val="23"/>
          <w:szCs w:val="23"/>
          <w:lang w:eastAsia="es-DO"/>
          <w14:ligatures w14:val="standardContextual"/>
        </w:rPr>
      </w:pPr>
      <w:hyperlink w:anchor="_Toc185260885" w:history="1">
        <w:r w:rsidRPr="00E23C8D">
          <w:rPr>
            <w:rStyle w:val="Hipervnculo"/>
            <w:color w:val="767171"/>
            <w:sz w:val="23"/>
            <w:szCs w:val="23"/>
          </w:rPr>
          <w:t>III.</w:t>
        </w:r>
        <w:r w:rsidRPr="00E23C8D">
          <w:rPr>
            <w:rFonts w:eastAsiaTheme="minorEastAsia"/>
            <w:kern w:val="2"/>
            <w:sz w:val="23"/>
            <w:szCs w:val="23"/>
            <w:lang w:eastAsia="es-DO"/>
            <w14:ligatures w14:val="standardContextual"/>
          </w:rPr>
          <w:tab/>
        </w:r>
        <w:r w:rsidRPr="00E23C8D">
          <w:rPr>
            <w:rStyle w:val="Hipervnculo"/>
            <w:color w:val="767171"/>
            <w:sz w:val="23"/>
            <w:szCs w:val="23"/>
          </w:rPr>
          <w:t>RESULTADOS MISIONALES</w:t>
        </w:r>
        <w:r w:rsidRPr="00E23C8D">
          <w:rPr>
            <w:webHidden/>
            <w:sz w:val="23"/>
            <w:szCs w:val="23"/>
          </w:rPr>
          <w:tab/>
        </w:r>
        <w:r w:rsidRPr="00E23C8D">
          <w:rPr>
            <w:webHidden/>
            <w:sz w:val="23"/>
            <w:szCs w:val="23"/>
          </w:rPr>
          <w:fldChar w:fldCharType="begin"/>
        </w:r>
        <w:r w:rsidRPr="00E23C8D">
          <w:rPr>
            <w:webHidden/>
            <w:sz w:val="23"/>
            <w:szCs w:val="23"/>
          </w:rPr>
          <w:instrText xml:space="preserve"> PAGEREF _Toc185260885 \h </w:instrText>
        </w:r>
        <w:r w:rsidRPr="00E23C8D">
          <w:rPr>
            <w:webHidden/>
            <w:sz w:val="23"/>
            <w:szCs w:val="23"/>
          </w:rPr>
        </w:r>
        <w:r w:rsidRPr="00E23C8D">
          <w:rPr>
            <w:webHidden/>
            <w:sz w:val="23"/>
            <w:szCs w:val="23"/>
          </w:rPr>
          <w:fldChar w:fldCharType="separate"/>
        </w:r>
        <w:r w:rsidR="00446B53">
          <w:rPr>
            <w:webHidden/>
            <w:sz w:val="23"/>
            <w:szCs w:val="23"/>
          </w:rPr>
          <w:t>27</w:t>
        </w:r>
        <w:r w:rsidRPr="00E23C8D">
          <w:rPr>
            <w:webHidden/>
            <w:sz w:val="23"/>
            <w:szCs w:val="23"/>
          </w:rPr>
          <w:fldChar w:fldCharType="end"/>
        </w:r>
      </w:hyperlink>
    </w:p>
    <w:p w14:paraId="625D9097" w14:textId="64D58144" w:rsidR="00305A9C" w:rsidRPr="003574B6" w:rsidRDefault="00305A9C" w:rsidP="00E0211D">
      <w:pPr>
        <w:pStyle w:val="TDC1"/>
        <w:ind w:left="284"/>
        <w:rPr>
          <w:rFonts w:eastAsiaTheme="minorEastAsia"/>
          <w:b w:val="0"/>
          <w:bCs w:val="0"/>
          <w:kern w:val="2"/>
          <w:sz w:val="23"/>
          <w:szCs w:val="23"/>
          <w:lang w:eastAsia="es-DO"/>
          <w14:ligatures w14:val="standardContextual"/>
        </w:rPr>
      </w:pPr>
      <w:hyperlink w:anchor="_Toc185260886" w:history="1">
        <w:r w:rsidRPr="003574B6">
          <w:rPr>
            <w:rStyle w:val="Hipervnculo"/>
            <w:b w:val="0"/>
            <w:bCs w:val="0"/>
            <w:color w:val="767171"/>
            <w:sz w:val="23"/>
            <w:szCs w:val="23"/>
          </w:rPr>
          <w:t>3.1</w:t>
        </w:r>
        <w:r w:rsidRPr="003574B6">
          <w:rPr>
            <w:rFonts w:eastAsiaTheme="minorEastAsia"/>
            <w:b w:val="0"/>
            <w:bCs w:val="0"/>
            <w:kern w:val="2"/>
            <w:sz w:val="23"/>
            <w:szCs w:val="23"/>
            <w:lang w:eastAsia="es-DO"/>
            <w14:ligatures w14:val="standardContextual"/>
          </w:rPr>
          <w:tab/>
        </w:r>
        <w:r w:rsidRPr="003574B6">
          <w:rPr>
            <w:rStyle w:val="Hipervnculo"/>
            <w:b w:val="0"/>
            <w:bCs w:val="0"/>
            <w:color w:val="767171"/>
            <w:sz w:val="23"/>
            <w:szCs w:val="23"/>
          </w:rPr>
          <w:t>Promoción Internacional</w:t>
        </w:r>
        <w:r w:rsidRPr="003574B6">
          <w:rPr>
            <w:b w:val="0"/>
            <w:bCs w:val="0"/>
            <w:webHidden/>
            <w:sz w:val="23"/>
            <w:szCs w:val="23"/>
          </w:rPr>
          <w:tab/>
        </w:r>
        <w:r w:rsidRPr="003574B6">
          <w:rPr>
            <w:b w:val="0"/>
            <w:bCs w:val="0"/>
            <w:webHidden/>
            <w:sz w:val="23"/>
            <w:szCs w:val="23"/>
          </w:rPr>
          <w:fldChar w:fldCharType="begin"/>
        </w:r>
        <w:r w:rsidRPr="003574B6">
          <w:rPr>
            <w:b w:val="0"/>
            <w:bCs w:val="0"/>
            <w:webHidden/>
            <w:sz w:val="23"/>
            <w:szCs w:val="23"/>
          </w:rPr>
          <w:instrText xml:space="preserve"> PAGEREF _Toc185260886 \h </w:instrText>
        </w:r>
        <w:r w:rsidRPr="003574B6">
          <w:rPr>
            <w:b w:val="0"/>
            <w:bCs w:val="0"/>
            <w:webHidden/>
            <w:sz w:val="23"/>
            <w:szCs w:val="23"/>
          </w:rPr>
        </w:r>
        <w:r w:rsidRPr="003574B6">
          <w:rPr>
            <w:b w:val="0"/>
            <w:bCs w:val="0"/>
            <w:webHidden/>
            <w:sz w:val="23"/>
            <w:szCs w:val="23"/>
          </w:rPr>
          <w:fldChar w:fldCharType="separate"/>
        </w:r>
        <w:r w:rsidR="00446B53" w:rsidRPr="003574B6">
          <w:rPr>
            <w:b w:val="0"/>
            <w:bCs w:val="0"/>
            <w:webHidden/>
            <w:sz w:val="23"/>
            <w:szCs w:val="23"/>
          </w:rPr>
          <w:t>27</w:t>
        </w:r>
        <w:r w:rsidRPr="003574B6">
          <w:rPr>
            <w:b w:val="0"/>
            <w:bCs w:val="0"/>
            <w:webHidden/>
            <w:sz w:val="23"/>
            <w:szCs w:val="23"/>
          </w:rPr>
          <w:fldChar w:fldCharType="end"/>
        </w:r>
      </w:hyperlink>
    </w:p>
    <w:p w14:paraId="3A80EEE3" w14:textId="40D66BF0" w:rsidR="00305A9C" w:rsidRPr="003574B6" w:rsidRDefault="00305A9C" w:rsidP="00E0211D">
      <w:pPr>
        <w:pStyle w:val="TDC1"/>
        <w:ind w:left="284"/>
        <w:rPr>
          <w:rFonts w:eastAsiaTheme="minorEastAsia"/>
          <w:b w:val="0"/>
          <w:bCs w:val="0"/>
          <w:kern w:val="2"/>
          <w:sz w:val="23"/>
          <w:szCs w:val="23"/>
          <w:lang w:eastAsia="es-DO"/>
          <w14:ligatures w14:val="standardContextual"/>
        </w:rPr>
      </w:pPr>
      <w:hyperlink w:anchor="_Toc185260886" w:history="1">
        <w:r w:rsidRPr="003574B6">
          <w:rPr>
            <w:rStyle w:val="Hipervnculo"/>
            <w:b w:val="0"/>
            <w:bCs w:val="0"/>
            <w:color w:val="767171"/>
            <w:sz w:val="23"/>
            <w:szCs w:val="23"/>
          </w:rPr>
          <w:t>3.</w:t>
        </w:r>
        <w:r w:rsidR="009F35F3" w:rsidRPr="003574B6">
          <w:rPr>
            <w:rStyle w:val="Hipervnculo"/>
            <w:b w:val="0"/>
            <w:bCs w:val="0"/>
            <w:color w:val="767171"/>
            <w:sz w:val="23"/>
            <w:szCs w:val="23"/>
          </w:rPr>
          <w:t>2</w:t>
        </w:r>
        <w:r w:rsidRPr="003574B6">
          <w:rPr>
            <w:rFonts w:eastAsiaTheme="minorEastAsia"/>
            <w:b w:val="0"/>
            <w:bCs w:val="0"/>
            <w:kern w:val="2"/>
            <w:sz w:val="23"/>
            <w:szCs w:val="23"/>
            <w:lang w:eastAsia="es-DO"/>
            <w14:ligatures w14:val="standardContextual"/>
          </w:rPr>
          <w:tab/>
        </w:r>
        <w:r w:rsidR="009F35F3" w:rsidRPr="003574B6">
          <w:rPr>
            <w:rFonts w:eastAsiaTheme="minorEastAsia"/>
            <w:b w:val="0"/>
            <w:bCs w:val="0"/>
            <w:kern w:val="2"/>
            <w:sz w:val="23"/>
            <w:szCs w:val="23"/>
            <w:lang w:eastAsia="es-DO"/>
            <w14:ligatures w14:val="standardContextual"/>
          </w:rPr>
          <w:t>Desarrollo y Fomento</w:t>
        </w:r>
        <w:r w:rsidR="002110E9" w:rsidRPr="003574B6">
          <w:rPr>
            <w:rFonts w:eastAsiaTheme="minorEastAsia"/>
            <w:b w:val="0"/>
            <w:bCs w:val="0"/>
            <w:kern w:val="2"/>
            <w:sz w:val="23"/>
            <w:szCs w:val="23"/>
            <w:lang w:eastAsia="es-DO"/>
            <w14:ligatures w14:val="standardContextual"/>
          </w:rPr>
          <w:t xml:space="preserve"> Turístico</w:t>
        </w:r>
        <w:r w:rsidRPr="003574B6">
          <w:rPr>
            <w:b w:val="0"/>
            <w:bCs w:val="0"/>
            <w:webHidden/>
            <w:sz w:val="23"/>
            <w:szCs w:val="23"/>
          </w:rPr>
          <w:tab/>
        </w:r>
        <w:r w:rsidRPr="003574B6">
          <w:rPr>
            <w:b w:val="0"/>
            <w:bCs w:val="0"/>
            <w:webHidden/>
            <w:sz w:val="23"/>
            <w:szCs w:val="23"/>
          </w:rPr>
          <w:fldChar w:fldCharType="begin"/>
        </w:r>
        <w:r w:rsidRPr="003574B6">
          <w:rPr>
            <w:b w:val="0"/>
            <w:bCs w:val="0"/>
            <w:webHidden/>
            <w:sz w:val="23"/>
            <w:szCs w:val="23"/>
          </w:rPr>
          <w:instrText xml:space="preserve"> PAGEREF _Toc185260886 \h </w:instrText>
        </w:r>
        <w:r w:rsidRPr="003574B6">
          <w:rPr>
            <w:b w:val="0"/>
            <w:bCs w:val="0"/>
            <w:webHidden/>
            <w:sz w:val="23"/>
            <w:szCs w:val="23"/>
          </w:rPr>
        </w:r>
        <w:r w:rsidRPr="003574B6">
          <w:rPr>
            <w:b w:val="0"/>
            <w:bCs w:val="0"/>
            <w:webHidden/>
            <w:sz w:val="23"/>
            <w:szCs w:val="23"/>
          </w:rPr>
          <w:fldChar w:fldCharType="separate"/>
        </w:r>
        <w:r w:rsidR="00446B53" w:rsidRPr="003574B6">
          <w:rPr>
            <w:b w:val="0"/>
            <w:bCs w:val="0"/>
            <w:webHidden/>
            <w:sz w:val="23"/>
            <w:szCs w:val="23"/>
          </w:rPr>
          <w:t>2</w:t>
        </w:r>
        <w:r w:rsidR="009530FB" w:rsidRPr="003574B6">
          <w:rPr>
            <w:b w:val="0"/>
            <w:bCs w:val="0"/>
            <w:webHidden/>
            <w:sz w:val="23"/>
            <w:szCs w:val="23"/>
          </w:rPr>
          <w:t>8</w:t>
        </w:r>
        <w:r w:rsidRPr="003574B6">
          <w:rPr>
            <w:b w:val="0"/>
            <w:bCs w:val="0"/>
            <w:webHidden/>
            <w:sz w:val="23"/>
            <w:szCs w:val="23"/>
          </w:rPr>
          <w:fldChar w:fldCharType="end"/>
        </w:r>
      </w:hyperlink>
    </w:p>
    <w:p w14:paraId="7F5941DE" w14:textId="471FD795" w:rsidR="00305A9C" w:rsidRPr="003574B6" w:rsidRDefault="00305A9C" w:rsidP="00E0211D">
      <w:pPr>
        <w:pStyle w:val="TDC1"/>
        <w:ind w:left="284"/>
        <w:rPr>
          <w:rFonts w:eastAsiaTheme="minorEastAsia"/>
          <w:b w:val="0"/>
          <w:bCs w:val="0"/>
          <w:kern w:val="2"/>
          <w:sz w:val="23"/>
          <w:szCs w:val="23"/>
          <w:lang w:eastAsia="es-DO"/>
          <w14:ligatures w14:val="standardContextual"/>
        </w:rPr>
      </w:pPr>
      <w:hyperlink w:anchor="_Toc185260886" w:history="1">
        <w:r w:rsidRPr="003574B6">
          <w:rPr>
            <w:rStyle w:val="Hipervnculo"/>
            <w:b w:val="0"/>
            <w:bCs w:val="0"/>
            <w:color w:val="767171"/>
            <w:sz w:val="23"/>
            <w:szCs w:val="23"/>
          </w:rPr>
          <w:t>3.</w:t>
        </w:r>
        <w:r w:rsidR="00FB37E2" w:rsidRPr="003574B6">
          <w:rPr>
            <w:rStyle w:val="Hipervnculo"/>
            <w:b w:val="0"/>
            <w:bCs w:val="0"/>
            <w:color w:val="767171"/>
            <w:sz w:val="23"/>
            <w:szCs w:val="23"/>
          </w:rPr>
          <w:t>3</w:t>
        </w:r>
        <w:r w:rsidRPr="003574B6">
          <w:rPr>
            <w:rFonts w:eastAsiaTheme="minorEastAsia"/>
            <w:b w:val="0"/>
            <w:bCs w:val="0"/>
            <w:kern w:val="2"/>
            <w:sz w:val="23"/>
            <w:szCs w:val="23"/>
            <w:lang w:eastAsia="es-DO"/>
            <w14:ligatures w14:val="standardContextual"/>
          </w:rPr>
          <w:tab/>
        </w:r>
        <w:r w:rsidRPr="003574B6">
          <w:rPr>
            <w:rStyle w:val="Hipervnculo"/>
            <w:b w:val="0"/>
            <w:bCs w:val="0"/>
            <w:color w:val="767171"/>
            <w:sz w:val="23"/>
            <w:szCs w:val="23"/>
          </w:rPr>
          <w:t xml:space="preserve">Promoción </w:t>
        </w:r>
        <w:r w:rsidR="00FB37E2" w:rsidRPr="003574B6">
          <w:rPr>
            <w:rStyle w:val="Hipervnculo"/>
            <w:b w:val="0"/>
            <w:bCs w:val="0"/>
            <w:color w:val="767171"/>
            <w:sz w:val="23"/>
            <w:szCs w:val="23"/>
          </w:rPr>
          <w:t>Local</w:t>
        </w:r>
        <w:r w:rsidRPr="003574B6">
          <w:rPr>
            <w:b w:val="0"/>
            <w:bCs w:val="0"/>
            <w:webHidden/>
            <w:sz w:val="23"/>
            <w:szCs w:val="23"/>
          </w:rPr>
          <w:tab/>
        </w:r>
        <w:r w:rsidR="00EE1601" w:rsidRPr="003574B6">
          <w:rPr>
            <w:b w:val="0"/>
            <w:bCs w:val="0"/>
            <w:webHidden/>
            <w:sz w:val="23"/>
            <w:szCs w:val="23"/>
          </w:rPr>
          <w:t>3</w:t>
        </w:r>
        <w:r w:rsidR="009530FB" w:rsidRPr="003574B6">
          <w:rPr>
            <w:b w:val="0"/>
            <w:bCs w:val="0"/>
            <w:webHidden/>
            <w:sz w:val="23"/>
            <w:szCs w:val="23"/>
          </w:rPr>
          <w:t>1</w:t>
        </w:r>
      </w:hyperlink>
    </w:p>
    <w:p w14:paraId="1E40E5D3" w14:textId="737BD717" w:rsidR="00305A9C" w:rsidRPr="003574B6" w:rsidRDefault="00305A9C" w:rsidP="00E0211D">
      <w:pPr>
        <w:pStyle w:val="TDC1"/>
        <w:ind w:left="284"/>
        <w:rPr>
          <w:rFonts w:eastAsiaTheme="minorEastAsia"/>
          <w:b w:val="0"/>
          <w:bCs w:val="0"/>
          <w:kern w:val="2"/>
          <w:sz w:val="23"/>
          <w:szCs w:val="23"/>
          <w:lang w:eastAsia="es-DO"/>
          <w14:ligatures w14:val="standardContextual"/>
        </w:rPr>
      </w:pPr>
      <w:hyperlink w:anchor="_Toc185260886" w:history="1">
        <w:r w:rsidRPr="003574B6">
          <w:rPr>
            <w:rStyle w:val="Hipervnculo"/>
            <w:b w:val="0"/>
            <w:bCs w:val="0"/>
            <w:color w:val="767171"/>
            <w:sz w:val="23"/>
            <w:szCs w:val="23"/>
          </w:rPr>
          <w:t>3.</w:t>
        </w:r>
        <w:r w:rsidR="006227B3" w:rsidRPr="003574B6">
          <w:rPr>
            <w:rStyle w:val="Hipervnculo"/>
            <w:b w:val="0"/>
            <w:bCs w:val="0"/>
            <w:color w:val="767171"/>
            <w:sz w:val="23"/>
            <w:szCs w:val="23"/>
          </w:rPr>
          <w:t>4</w:t>
        </w:r>
        <w:r w:rsidRPr="003574B6">
          <w:rPr>
            <w:rFonts w:eastAsiaTheme="minorEastAsia"/>
            <w:b w:val="0"/>
            <w:bCs w:val="0"/>
            <w:kern w:val="2"/>
            <w:sz w:val="23"/>
            <w:szCs w:val="23"/>
            <w:lang w:eastAsia="es-DO"/>
            <w14:ligatures w14:val="standardContextual"/>
          </w:rPr>
          <w:tab/>
        </w:r>
        <w:r w:rsidR="006227B3" w:rsidRPr="003574B6">
          <w:rPr>
            <w:rStyle w:val="Hipervnculo"/>
            <w:b w:val="0"/>
            <w:bCs w:val="0"/>
            <w:color w:val="767171"/>
            <w:sz w:val="23"/>
            <w:szCs w:val="23"/>
          </w:rPr>
          <w:t>Turismo MICE</w:t>
        </w:r>
        <w:r w:rsidRPr="003574B6">
          <w:rPr>
            <w:b w:val="0"/>
            <w:bCs w:val="0"/>
            <w:webHidden/>
            <w:sz w:val="23"/>
            <w:szCs w:val="23"/>
          </w:rPr>
          <w:tab/>
        </w:r>
        <w:r w:rsidR="00EE1601" w:rsidRPr="003574B6">
          <w:rPr>
            <w:b w:val="0"/>
            <w:bCs w:val="0"/>
            <w:webHidden/>
            <w:sz w:val="23"/>
            <w:szCs w:val="23"/>
          </w:rPr>
          <w:t>3</w:t>
        </w:r>
        <w:r w:rsidR="009530FB" w:rsidRPr="003574B6">
          <w:rPr>
            <w:b w:val="0"/>
            <w:bCs w:val="0"/>
            <w:webHidden/>
            <w:sz w:val="23"/>
            <w:szCs w:val="23"/>
          </w:rPr>
          <w:t>4</w:t>
        </w:r>
      </w:hyperlink>
    </w:p>
    <w:p w14:paraId="3ABD9303" w14:textId="60E51C63" w:rsidR="00305A9C" w:rsidRPr="003574B6" w:rsidRDefault="00305A9C" w:rsidP="00E0211D">
      <w:pPr>
        <w:pStyle w:val="TDC1"/>
        <w:ind w:left="284"/>
        <w:rPr>
          <w:rFonts w:eastAsiaTheme="minorEastAsia"/>
          <w:b w:val="0"/>
          <w:bCs w:val="0"/>
          <w:kern w:val="2"/>
          <w:sz w:val="23"/>
          <w:szCs w:val="23"/>
          <w:lang w:eastAsia="es-DO"/>
          <w14:ligatures w14:val="standardContextual"/>
        </w:rPr>
      </w:pPr>
      <w:hyperlink w:anchor="_Toc185260886" w:history="1">
        <w:r w:rsidRPr="003574B6">
          <w:rPr>
            <w:rStyle w:val="Hipervnculo"/>
            <w:b w:val="0"/>
            <w:bCs w:val="0"/>
            <w:color w:val="767171"/>
            <w:sz w:val="23"/>
            <w:szCs w:val="23"/>
          </w:rPr>
          <w:t>3.</w:t>
        </w:r>
        <w:r w:rsidR="006227B3" w:rsidRPr="003574B6">
          <w:rPr>
            <w:rStyle w:val="Hipervnculo"/>
            <w:b w:val="0"/>
            <w:bCs w:val="0"/>
            <w:color w:val="767171"/>
            <w:sz w:val="23"/>
            <w:szCs w:val="23"/>
          </w:rPr>
          <w:t>5</w:t>
        </w:r>
        <w:r w:rsidRPr="003574B6">
          <w:rPr>
            <w:rFonts w:eastAsiaTheme="minorEastAsia"/>
            <w:b w:val="0"/>
            <w:bCs w:val="0"/>
            <w:kern w:val="2"/>
            <w:sz w:val="23"/>
            <w:szCs w:val="23"/>
            <w:lang w:eastAsia="es-DO"/>
            <w14:ligatures w14:val="standardContextual"/>
          </w:rPr>
          <w:tab/>
        </w:r>
        <w:r w:rsidR="006227B3" w:rsidRPr="003574B6">
          <w:rPr>
            <w:rStyle w:val="Hipervnculo"/>
            <w:b w:val="0"/>
            <w:bCs w:val="0"/>
            <w:color w:val="767171"/>
            <w:sz w:val="23"/>
            <w:szCs w:val="23"/>
          </w:rPr>
          <w:t>Turismo de Cruceros</w:t>
        </w:r>
        <w:r w:rsidRPr="003574B6">
          <w:rPr>
            <w:b w:val="0"/>
            <w:bCs w:val="0"/>
            <w:webHidden/>
            <w:sz w:val="23"/>
            <w:szCs w:val="23"/>
          </w:rPr>
          <w:tab/>
        </w:r>
        <w:r w:rsidR="00EE1601" w:rsidRPr="003574B6">
          <w:rPr>
            <w:b w:val="0"/>
            <w:bCs w:val="0"/>
            <w:webHidden/>
            <w:sz w:val="23"/>
            <w:szCs w:val="23"/>
          </w:rPr>
          <w:t>3</w:t>
        </w:r>
        <w:r w:rsidR="009530FB" w:rsidRPr="003574B6">
          <w:rPr>
            <w:b w:val="0"/>
            <w:bCs w:val="0"/>
            <w:webHidden/>
            <w:sz w:val="23"/>
            <w:szCs w:val="23"/>
          </w:rPr>
          <w:t>5</w:t>
        </w:r>
      </w:hyperlink>
    </w:p>
    <w:p w14:paraId="03BF7EA9" w14:textId="327A8931" w:rsidR="00781D77" w:rsidRPr="003574B6" w:rsidRDefault="00781D77" w:rsidP="00E0211D">
      <w:pPr>
        <w:pStyle w:val="TDC1"/>
        <w:ind w:left="284"/>
        <w:rPr>
          <w:rFonts w:eastAsiaTheme="minorEastAsia"/>
          <w:b w:val="0"/>
          <w:bCs w:val="0"/>
          <w:kern w:val="2"/>
          <w:sz w:val="23"/>
          <w:szCs w:val="23"/>
          <w:lang w:eastAsia="es-DO"/>
          <w14:ligatures w14:val="standardContextual"/>
        </w:rPr>
      </w:pPr>
      <w:hyperlink w:anchor="_Toc185260886" w:history="1">
        <w:r w:rsidRPr="003574B6">
          <w:rPr>
            <w:rStyle w:val="Hipervnculo"/>
            <w:b w:val="0"/>
            <w:bCs w:val="0"/>
            <w:color w:val="767171"/>
            <w:sz w:val="23"/>
            <w:szCs w:val="23"/>
          </w:rPr>
          <w:t>3.</w:t>
        </w:r>
        <w:r w:rsidR="001A7B7E" w:rsidRPr="003574B6">
          <w:rPr>
            <w:rStyle w:val="Hipervnculo"/>
            <w:b w:val="0"/>
            <w:bCs w:val="0"/>
            <w:color w:val="767171"/>
            <w:sz w:val="23"/>
            <w:szCs w:val="23"/>
          </w:rPr>
          <w:t>6</w:t>
        </w:r>
        <w:r w:rsidRPr="003574B6">
          <w:rPr>
            <w:rFonts w:eastAsiaTheme="minorEastAsia"/>
            <w:b w:val="0"/>
            <w:bCs w:val="0"/>
            <w:kern w:val="2"/>
            <w:sz w:val="23"/>
            <w:szCs w:val="23"/>
            <w:lang w:eastAsia="es-DO"/>
            <w14:ligatures w14:val="standardContextual"/>
          </w:rPr>
          <w:tab/>
        </w:r>
        <w:r w:rsidR="001A7B7E" w:rsidRPr="003574B6">
          <w:rPr>
            <w:rStyle w:val="Hipervnculo"/>
            <w:b w:val="0"/>
            <w:bCs w:val="0"/>
            <w:color w:val="767171"/>
            <w:sz w:val="23"/>
            <w:szCs w:val="23"/>
          </w:rPr>
          <w:t>Turismo Cultural</w:t>
        </w:r>
        <w:r w:rsidRPr="003574B6">
          <w:rPr>
            <w:b w:val="0"/>
            <w:bCs w:val="0"/>
            <w:webHidden/>
            <w:sz w:val="23"/>
            <w:szCs w:val="23"/>
          </w:rPr>
          <w:tab/>
        </w:r>
        <w:r w:rsidR="004624FD" w:rsidRPr="003574B6">
          <w:rPr>
            <w:b w:val="0"/>
            <w:bCs w:val="0"/>
            <w:webHidden/>
            <w:sz w:val="23"/>
            <w:szCs w:val="23"/>
          </w:rPr>
          <w:t>3</w:t>
        </w:r>
      </w:hyperlink>
      <w:r w:rsidR="009530FB" w:rsidRPr="003574B6">
        <w:rPr>
          <w:b w:val="0"/>
          <w:bCs w:val="0"/>
          <w:sz w:val="23"/>
          <w:szCs w:val="23"/>
        </w:rPr>
        <w:t>6</w:t>
      </w:r>
    </w:p>
    <w:p w14:paraId="1F04B2F9" w14:textId="50763095" w:rsidR="003D446E" w:rsidRPr="003574B6" w:rsidRDefault="003D446E" w:rsidP="000D1936">
      <w:pPr>
        <w:pStyle w:val="TDC2"/>
        <w:rPr>
          <w:rStyle w:val="Hipervnculo"/>
          <w:rFonts w:eastAsia="Calibri"/>
          <w:bCs w:val="0"/>
          <w:color w:val="767171"/>
          <w:spacing w:val="20"/>
          <w:sz w:val="23"/>
          <w:szCs w:val="23"/>
        </w:rPr>
      </w:pPr>
      <w:hyperlink w:anchor="_Toc185260887" w:history="1">
        <w:r w:rsidRPr="003574B6">
          <w:rPr>
            <w:rStyle w:val="Hipervnculo"/>
            <w:rFonts w:eastAsia="Calibri"/>
            <w:bCs w:val="0"/>
            <w:color w:val="767171"/>
            <w:spacing w:val="20"/>
            <w:sz w:val="23"/>
            <w:szCs w:val="23"/>
            <w:lang w:val="es-DO"/>
          </w:rPr>
          <w:t>3.</w:t>
        </w:r>
        <w:r w:rsidR="00E94B53" w:rsidRPr="003574B6">
          <w:rPr>
            <w:rStyle w:val="Hipervnculo"/>
            <w:bCs w:val="0"/>
            <w:color w:val="767171"/>
            <w:spacing w:val="20"/>
            <w:sz w:val="23"/>
            <w:szCs w:val="23"/>
            <w:lang w:val="es-DO"/>
          </w:rPr>
          <w:t>7</w:t>
        </w:r>
        <w:r w:rsidRPr="003574B6">
          <w:rPr>
            <w:rStyle w:val="Hipervnculo"/>
            <w:rFonts w:eastAsia="Calibri"/>
            <w:bCs w:val="0"/>
            <w:color w:val="767171"/>
            <w:spacing w:val="20"/>
            <w:sz w:val="23"/>
            <w:szCs w:val="23"/>
            <w:lang w:val="es-DO"/>
          </w:rPr>
          <w:t xml:space="preserve"> Gestión de Destinos Turísticos de la República Dominicana</w:t>
        </w:r>
        <w:r w:rsidRPr="003574B6">
          <w:rPr>
            <w:rStyle w:val="Hipervnculo"/>
            <w:bCs w:val="0"/>
            <w:webHidden/>
            <w:color w:val="767171"/>
            <w:spacing w:val="20"/>
            <w:sz w:val="23"/>
            <w:szCs w:val="23"/>
            <w:lang w:val="es-DO"/>
          </w:rPr>
          <w:tab/>
        </w:r>
        <w:r w:rsidRPr="003574B6">
          <w:rPr>
            <w:rStyle w:val="Hipervnculo"/>
            <w:bCs w:val="0"/>
            <w:webHidden/>
            <w:color w:val="767171"/>
            <w:spacing w:val="20"/>
            <w:sz w:val="23"/>
            <w:szCs w:val="23"/>
            <w:lang w:val="es-DO"/>
          </w:rPr>
          <w:fldChar w:fldCharType="begin"/>
        </w:r>
        <w:r w:rsidRPr="003574B6">
          <w:rPr>
            <w:rStyle w:val="Hipervnculo"/>
            <w:bCs w:val="0"/>
            <w:webHidden/>
            <w:color w:val="767171"/>
            <w:spacing w:val="20"/>
            <w:sz w:val="23"/>
            <w:szCs w:val="23"/>
            <w:lang w:val="es-DO"/>
          </w:rPr>
          <w:instrText xml:space="preserve"> PAGEREF _Toc185260887 \h </w:instrText>
        </w:r>
        <w:r w:rsidRPr="003574B6">
          <w:rPr>
            <w:rStyle w:val="Hipervnculo"/>
            <w:bCs w:val="0"/>
            <w:webHidden/>
            <w:color w:val="767171"/>
            <w:spacing w:val="20"/>
            <w:sz w:val="23"/>
            <w:szCs w:val="23"/>
            <w:lang w:val="es-DO"/>
          </w:rPr>
        </w:r>
        <w:r w:rsidRPr="003574B6">
          <w:rPr>
            <w:rStyle w:val="Hipervnculo"/>
            <w:bCs w:val="0"/>
            <w:webHidden/>
            <w:color w:val="767171"/>
            <w:spacing w:val="20"/>
            <w:sz w:val="23"/>
            <w:szCs w:val="23"/>
            <w:lang w:val="es-DO"/>
          </w:rPr>
          <w:fldChar w:fldCharType="separate"/>
        </w:r>
        <w:r w:rsidR="00446B53" w:rsidRPr="003574B6">
          <w:rPr>
            <w:rStyle w:val="Hipervnculo"/>
            <w:bCs w:val="0"/>
            <w:webHidden/>
            <w:color w:val="767171"/>
            <w:spacing w:val="20"/>
            <w:sz w:val="23"/>
            <w:szCs w:val="23"/>
            <w:lang w:val="es-DO"/>
          </w:rPr>
          <w:t>39</w:t>
        </w:r>
        <w:r w:rsidRPr="003574B6">
          <w:rPr>
            <w:rStyle w:val="Hipervnculo"/>
            <w:bCs w:val="0"/>
            <w:webHidden/>
            <w:color w:val="767171"/>
            <w:spacing w:val="20"/>
            <w:sz w:val="23"/>
            <w:szCs w:val="23"/>
            <w:lang w:val="es-DO"/>
          </w:rPr>
          <w:fldChar w:fldCharType="end"/>
        </w:r>
      </w:hyperlink>
    </w:p>
    <w:p w14:paraId="1252B760" w14:textId="4731D222" w:rsidR="003D446E" w:rsidRPr="003574B6" w:rsidRDefault="003D446E" w:rsidP="000D1936">
      <w:pPr>
        <w:pStyle w:val="TDC2"/>
        <w:rPr>
          <w:rStyle w:val="Hipervnculo"/>
          <w:rFonts w:eastAsia="Calibri"/>
          <w:bCs w:val="0"/>
          <w:color w:val="767171"/>
          <w:spacing w:val="20"/>
          <w:sz w:val="23"/>
          <w:szCs w:val="23"/>
        </w:rPr>
      </w:pPr>
      <w:hyperlink w:anchor="_Toc185260888" w:history="1">
        <w:r w:rsidRPr="003574B6">
          <w:rPr>
            <w:rStyle w:val="Hipervnculo"/>
            <w:rFonts w:eastAsia="Calibri"/>
            <w:bCs w:val="0"/>
            <w:color w:val="767171"/>
            <w:spacing w:val="20"/>
            <w:sz w:val="23"/>
            <w:szCs w:val="23"/>
            <w:lang w:val="es-DO"/>
          </w:rPr>
          <w:t>3.</w:t>
        </w:r>
        <w:r w:rsidR="00753D4C" w:rsidRPr="003574B6">
          <w:rPr>
            <w:rStyle w:val="Hipervnculo"/>
            <w:bCs w:val="0"/>
            <w:color w:val="767171"/>
            <w:spacing w:val="20"/>
            <w:sz w:val="23"/>
            <w:szCs w:val="23"/>
            <w:lang w:val="es-DO"/>
          </w:rPr>
          <w:t>8</w:t>
        </w:r>
        <w:r w:rsidRPr="003574B6">
          <w:rPr>
            <w:rStyle w:val="Hipervnculo"/>
            <w:rFonts w:eastAsia="Calibri"/>
            <w:bCs w:val="0"/>
            <w:color w:val="767171"/>
            <w:spacing w:val="20"/>
            <w:sz w:val="23"/>
            <w:szCs w:val="23"/>
            <w:lang w:val="es-DO"/>
          </w:rPr>
          <w:t xml:space="preserve"> Consejo de Fomento al Turismo (CONFOTUR)</w:t>
        </w:r>
        <w:r w:rsidRPr="003574B6">
          <w:rPr>
            <w:rStyle w:val="Hipervnculo"/>
            <w:bCs w:val="0"/>
            <w:webHidden/>
            <w:color w:val="767171"/>
            <w:spacing w:val="20"/>
            <w:sz w:val="23"/>
            <w:szCs w:val="23"/>
            <w:lang w:val="es-DO"/>
          </w:rPr>
          <w:tab/>
        </w:r>
        <w:r w:rsidRPr="003574B6">
          <w:rPr>
            <w:rStyle w:val="Hipervnculo"/>
            <w:bCs w:val="0"/>
            <w:webHidden/>
            <w:color w:val="767171"/>
            <w:spacing w:val="20"/>
            <w:sz w:val="23"/>
            <w:szCs w:val="23"/>
            <w:lang w:val="es-DO"/>
          </w:rPr>
          <w:fldChar w:fldCharType="begin"/>
        </w:r>
        <w:r w:rsidRPr="003574B6">
          <w:rPr>
            <w:rStyle w:val="Hipervnculo"/>
            <w:bCs w:val="0"/>
            <w:webHidden/>
            <w:color w:val="767171"/>
            <w:spacing w:val="20"/>
            <w:sz w:val="23"/>
            <w:szCs w:val="23"/>
            <w:lang w:val="es-DO"/>
          </w:rPr>
          <w:instrText xml:space="preserve"> PAGEREF _Toc185260888 \h </w:instrText>
        </w:r>
        <w:r w:rsidRPr="003574B6">
          <w:rPr>
            <w:rStyle w:val="Hipervnculo"/>
            <w:bCs w:val="0"/>
            <w:webHidden/>
            <w:color w:val="767171"/>
            <w:spacing w:val="20"/>
            <w:sz w:val="23"/>
            <w:szCs w:val="23"/>
            <w:lang w:val="es-DO"/>
          </w:rPr>
        </w:r>
        <w:r w:rsidRPr="003574B6">
          <w:rPr>
            <w:rStyle w:val="Hipervnculo"/>
            <w:bCs w:val="0"/>
            <w:webHidden/>
            <w:color w:val="767171"/>
            <w:spacing w:val="20"/>
            <w:sz w:val="23"/>
            <w:szCs w:val="23"/>
            <w:lang w:val="es-DO"/>
          </w:rPr>
          <w:fldChar w:fldCharType="separate"/>
        </w:r>
        <w:r w:rsidR="00446B53" w:rsidRPr="003574B6">
          <w:rPr>
            <w:rStyle w:val="Hipervnculo"/>
            <w:bCs w:val="0"/>
            <w:webHidden/>
            <w:color w:val="767171"/>
            <w:spacing w:val="20"/>
            <w:sz w:val="23"/>
            <w:szCs w:val="23"/>
            <w:lang w:val="es-DO"/>
          </w:rPr>
          <w:t>4</w:t>
        </w:r>
        <w:r w:rsidRPr="003574B6">
          <w:rPr>
            <w:rStyle w:val="Hipervnculo"/>
            <w:bCs w:val="0"/>
            <w:webHidden/>
            <w:color w:val="767171"/>
            <w:spacing w:val="20"/>
            <w:sz w:val="23"/>
            <w:szCs w:val="23"/>
            <w:lang w:val="es-DO"/>
          </w:rPr>
          <w:fldChar w:fldCharType="end"/>
        </w:r>
      </w:hyperlink>
      <w:r w:rsidR="00D31E4D" w:rsidRPr="003574B6">
        <w:rPr>
          <w:rStyle w:val="Hipervnculo"/>
          <w:bCs w:val="0"/>
          <w:color w:val="767171"/>
          <w:spacing w:val="20"/>
          <w:sz w:val="23"/>
          <w:szCs w:val="23"/>
          <w:u w:val="none"/>
          <w:lang w:val="es-DO"/>
        </w:rPr>
        <w:t>8</w:t>
      </w:r>
    </w:p>
    <w:p w14:paraId="0A51AB34" w14:textId="74AA6C9E" w:rsidR="003D446E" w:rsidRPr="003574B6" w:rsidRDefault="003D446E" w:rsidP="000D1936">
      <w:pPr>
        <w:pStyle w:val="TDC2"/>
        <w:rPr>
          <w:rStyle w:val="Hipervnculo"/>
          <w:rFonts w:eastAsia="Calibri"/>
          <w:bCs w:val="0"/>
          <w:color w:val="767171"/>
          <w:spacing w:val="20"/>
          <w:sz w:val="23"/>
          <w:szCs w:val="23"/>
        </w:rPr>
      </w:pPr>
      <w:hyperlink w:anchor="_Toc185260889" w:history="1">
        <w:r w:rsidRPr="003574B6">
          <w:rPr>
            <w:rStyle w:val="Hipervnculo"/>
            <w:rFonts w:eastAsia="Calibri"/>
            <w:bCs w:val="0"/>
            <w:color w:val="767171"/>
            <w:spacing w:val="20"/>
            <w:sz w:val="23"/>
            <w:szCs w:val="23"/>
            <w:lang w:val="es-DO"/>
          </w:rPr>
          <w:t>3.</w:t>
        </w:r>
        <w:r w:rsidR="00753D4C" w:rsidRPr="003574B6">
          <w:rPr>
            <w:rStyle w:val="Hipervnculo"/>
            <w:bCs w:val="0"/>
            <w:color w:val="767171"/>
            <w:spacing w:val="20"/>
            <w:sz w:val="23"/>
            <w:szCs w:val="23"/>
            <w:lang w:val="es-DO"/>
          </w:rPr>
          <w:t>9</w:t>
        </w:r>
        <w:r w:rsidRPr="003574B6">
          <w:rPr>
            <w:rStyle w:val="Hipervnculo"/>
            <w:rFonts w:eastAsia="Calibri"/>
            <w:bCs w:val="0"/>
            <w:color w:val="767171"/>
            <w:spacing w:val="20"/>
            <w:sz w:val="23"/>
            <w:szCs w:val="23"/>
            <w:lang w:val="es-DO"/>
          </w:rPr>
          <w:t xml:space="preserve"> Calidad de los Servicios Turísticos</w:t>
        </w:r>
        <w:r w:rsidRPr="003574B6">
          <w:rPr>
            <w:rStyle w:val="Hipervnculo"/>
            <w:bCs w:val="0"/>
            <w:webHidden/>
            <w:color w:val="767171"/>
            <w:spacing w:val="20"/>
            <w:sz w:val="23"/>
            <w:szCs w:val="23"/>
            <w:lang w:val="es-DO"/>
          </w:rPr>
          <w:tab/>
        </w:r>
        <w:r w:rsidRPr="003574B6">
          <w:rPr>
            <w:rStyle w:val="Hipervnculo"/>
            <w:bCs w:val="0"/>
            <w:webHidden/>
            <w:color w:val="767171"/>
            <w:spacing w:val="20"/>
            <w:sz w:val="23"/>
            <w:szCs w:val="23"/>
            <w:lang w:val="es-DO"/>
          </w:rPr>
          <w:fldChar w:fldCharType="begin"/>
        </w:r>
        <w:r w:rsidRPr="003574B6">
          <w:rPr>
            <w:rStyle w:val="Hipervnculo"/>
            <w:bCs w:val="0"/>
            <w:webHidden/>
            <w:color w:val="767171"/>
            <w:spacing w:val="20"/>
            <w:sz w:val="23"/>
            <w:szCs w:val="23"/>
            <w:lang w:val="es-DO"/>
          </w:rPr>
          <w:instrText xml:space="preserve"> PAGEREF _Toc185260889 \h </w:instrText>
        </w:r>
        <w:r w:rsidRPr="003574B6">
          <w:rPr>
            <w:rStyle w:val="Hipervnculo"/>
            <w:bCs w:val="0"/>
            <w:webHidden/>
            <w:color w:val="767171"/>
            <w:spacing w:val="20"/>
            <w:sz w:val="23"/>
            <w:szCs w:val="23"/>
            <w:lang w:val="es-DO"/>
          </w:rPr>
        </w:r>
        <w:r w:rsidRPr="003574B6">
          <w:rPr>
            <w:rStyle w:val="Hipervnculo"/>
            <w:bCs w:val="0"/>
            <w:webHidden/>
            <w:color w:val="767171"/>
            <w:spacing w:val="20"/>
            <w:sz w:val="23"/>
            <w:szCs w:val="23"/>
            <w:lang w:val="es-DO"/>
          </w:rPr>
          <w:fldChar w:fldCharType="separate"/>
        </w:r>
        <w:r w:rsidR="00446B53" w:rsidRPr="003574B6">
          <w:rPr>
            <w:rStyle w:val="Hipervnculo"/>
            <w:bCs w:val="0"/>
            <w:webHidden/>
            <w:color w:val="767171"/>
            <w:spacing w:val="20"/>
            <w:sz w:val="23"/>
            <w:szCs w:val="23"/>
            <w:lang w:val="es-DO"/>
          </w:rPr>
          <w:t>5</w:t>
        </w:r>
        <w:r w:rsidRPr="003574B6">
          <w:rPr>
            <w:rStyle w:val="Hipervnculo"/>
            <w:bCs w:val="0"/>
            <w:webHidden/>
            <w:color w:val="767171"/>
            <w:spacing w:val="20"/>
            <w:sz w:val="23"/>
            <w:szCs w:val="23"/>
            <w:lang w:val="es-DO"/>
          </w:rPr>
          <w:fldChar w:fldCharType="end"/>
        </w:r>
      </w:hyperlink>
      <w:r w:rsidR="00D31E4D" w:rsidRPr="003574B6">
        <w:rPr>
          <w:rStyle w:val="Hipervnculo"/>
          <w:bCs w:val="0"/>
          <w:color w:val="767171"/>
          <w:spacing w:val="20"/>
          <w:sz w:val="23"/>
          <w:szCs w:val="23"/>
          <w:u w:val="none"/>
          <w:lang w:val="es-DO"/>
        </w:rPr>
        <w:t>1</w:t>
      </w:r>
    </w:p>
    <w:p w14:paraId="7A21AEBF" w14:textId="6C81B638" w:rsidR="003D446E" w:rsidRPr="003574B6" w:rsidRDefault="003D446E" w:rsidP="000D1936">
      <w:pPr>
        <w:pStyle w:val="TDC2"/>
        <w:rPr>
          <w:rStyle w:val="Hipervnculo"/>
          <w:rFonts w:eastAsia="Calibri"/>
          <w:bCs w:val="0"/>
          <w:color w:val="767171"/>
          <w:spacing w:val="20"/>
          <w:sz w:val="23"/>
          <w:szCs w:val="23"/>
        </w:rPr>
      </w:pPr>
      <w:hyperlink w:anchor="_Toc185260890" w:history="1">
        <w:r w:rsidRPr="003574B6">
          <w:rPr>
            <w:rStyle w:val="Hipervnculo"/>
            <w:rFonts w:eastAsia="Calibri"/>
            <w:bCs w:val="0"/>
            <w:color w:val="767171"/>
            <w:spacing w:val="20"/>
            <w:sz w:val="23"/>
            <w:szCs w:val="23"/>
            <w:lang w:val="es-DO"/>
          </w:rPr>
          <w:t>3.1</w:t>
        </w:r>
        <w:r w:rsidR="00753D4C" w:rsidRPr="003574B6">
          <w:rPr>
            <w:rStyle w:val="Hipervnculo"/>
            <w:bCs w:val="0"/>
            <w:color w:val="767171"/>
            <w:spacing w:val="20"/>
            <w:sz w:val="23"/>
            <w:szCs w:val="23"/>
            <w:lang w:val="es-DO"/>
          </w:rPr>
          <w:t>0</w:t>
        </w:r>
        <w:r w:rsidRPr="003574B6">
          <w:rPr>
            <w:rStyle w:val="Hipervnculo"/>
            <w:rFonts w:eastAsia="Calibri"/>
            <w:bCs w:val="0"/>
            <w:color w:val="767171"/>
            <w:spacing w:val="20"/>
            <w:sz w:val="23"/>
            <w:szCs w:val="23"/>
            <w:lang w:val="es-DO"/>
          </w:rPr>
          <w:t xml:space="preserve"> Regulación y clasificación de las operaciones turísticas</w:t>
        </w:r>
        <w:r w:rsidRPr="003574B6">
          <w:rPr>
            <w:rStyle w:val="Hipervnculo"/>
            <w:bCs w:val="0"/>
            <w:webHidden/>
            <w:color w:val="767171"/>
            <w:spacing w:val="20"/>
            <w:sz w:val="23"/>
            <w:szCs w:val="23"/>
            <w:lang w:val="es-DO"/>
          </w:rPr>
          <w:tab/>
        </w:r>
        <w:r w:rsidRPr="003574B6">
          <w:rPr>
            <w:rStyle w:val="Hipervnculo"/>
            <w:bCs w:val="0"/>
            <w:webHidden/>
            <w:color w:val="767171"/>
            <w:spacing w:val="20"/>
            <w:sz w:val="23"/>
            <w:szCs w:val="23"/>
            <w:lang w:val="es-DO"/>
          </w:rPr>
          <w:fldChar w:fldCharType="begin"/>
        </w:r>
        <w:r w:rsidRPr="003574B6">
          <w:rPr>
            <w:rStyle w:val="Hipervnculo"/>
            <w:bCs w:val="0"/>
            <w:webHidden/>
            <w:color w:val="767171"/>
            <w:spacing w:val="20"/>
            <w:sz w:val="23"/>
            <w:szCs w:val="23"/>
            <w:lang w:val="es-DO"/>
          </w:rPr>
          <w:instrText xml:space="preserve"> PAGEREF _Toc185260890 \h </w:instrText>
        </w:r>
        <w:r w:rsidRPr="003574B6">
          <w:rPr>
            <w:rStyle w:val="Hipervnculo"/>
            <w:bCs w:val="0"/>
            <w:webHidden/>
            <w:color w:val="767171"/>
            <w:spacing w:val="20"/>
            <w:sz w:val="23"/>
            <w:szCs w:val="23"/>
            <w:lang w:val="es-DO"/>
          </w:rPr>
        </w:r>
        <w:r w:rsidRPr="003574B6">
          <w:rPr>
            <w:rStyle w:val="Hipervnculo"/>
            <w:bCs w:val="0"/>
            <w:webHidden/>
            <w:color w:val="767171"/>
            <w:spacing w:val="20"/>
            <w:sz w:val="23"/>
            <w:szCs w:val="23"/>
            <w:lang w:val="es-DO"/>
          </w:rPr>
          <w:fldChar w:fldCharType="separate"/>
        </w:r>
        <w:r w:rsidR="00446B53" w:rsidRPr="003574B6">
          <w:rPr>
            <w:rStyle w:val="Hipervnculo"/>
            <w:bCs w:val="0"/>
            <w:webHidden/>
            <w:color w:val="767171"/>
            <w:spacing w:val="20"/>
            <w:sz w:val="23"/>
            <w:szCs w:val="23"/>
            <w:lang w:val="es-DO"/>
          </w:rPr>
          <w:t>5</w:t>
        </w:r>
        <w:r w:rsidR="008F2E39" w:rsidRPr="003574B6">
          <w:rPr>
            <w:rStyle w:val="Hipervnculo"/>
            <w:bCs w:val="0"/>
            <w:webHidden/>
            <w:color w:val="767171"/>
            <w:spacing w:val="20"/>
            <w:sz w:val="23"/>
            <w:szCs w:val="23"/>
            <w:lang w:val="es-DO"/>
          </w:rPr>
          <w:t>2</w:t>
        </w:r>
        <w:r w:rsidRPr="003574B6">
          <w:rPr>
            <w:rStyle w:val="Hipervnculo"/>
            <w:bCs w:val="0"/>
            <w:webHidden/>
            <w:color w:val="767171"/>
            <w:spacing w:val="20"/>
            <w:sz w:val="23"/>
            <w:szCs w:val="23"/>
            <w:lang w:val="es-DO"/>
          </w:rPr>
          <w:fldChar w:fldCharType="end"/>
        </w:r>
      </w:hyperlink>
    </w:p>
    <w:p w14:paraId="7939D2D0" w14:textId="59F89471" w:rsidR="003D446E" w:rsidRPr="003574B6" w:rsidRDefault="003D446E" w:rsidP="000D1936">
      <w:pPr>
        <w:pStyle w:val="TDC2"/>
        <w:rPr>
          <w:rFonts w:eastAsiaTheme="minorEastAsia"/>
          <w:bCs w:val="0"/>
          <w:kern w:val="2"/>
          <w:lang w:val="es-DO" w:eastAsia="es-DO"/>
          <w14:ligatures w14:val="standardContextual"/>
        </w:rPr>
      </w:pPr>
      <w:hyperlink w:anchor="_Toc185260891" w:history="1">
        <w:r w:rsidRPr="003574B6">
          <w:rPr>
            <w:rStyle w:val="Hipervnculo"/>
            <w:rFonts w:eastAsia="Calibri"/>
            <w:bCs w:val="0"/>
            <w:color w:val="767171"/>
            <w:spacing w:val="20"/>
            <w:sz w:val="23"/>
            <w:szCs w:val="23"/>
            <w:lang w:val="es-DO"/>
          </w:rPr>
          <w:t>3.1</w:t>
        </w:r>
        <w:r w:rsidR="00753D4C" w:rsidRPr="003574B6">
          <w:rPr>
            <w:rStyle w:val="Hipervnculo"/>
            <w:bCs w:val="0"/>
            <w:color w:val="767171"/>
            <w:spacing w:val="20"/>
            <w:sz w:val="23"/>
            <w:szCs w:val="23"/>
            <w:lang w:val="es-DO"/>
          </w:rPr>
          <w:t>1</w:t>
        </w:r>
        <w:r w:rsidRPr="003574B6">
          <w:rPr>
            <w:rStyle w:val="Hipervnculo"/>
            <w:rFonts w:eastAsia="Calibri"/>
            <w:bCs w:val="0"/>
            <w:color w:val="767171"/>
            <w:spacing w:val="20"/>
            <w:sz w:val="23"/>
            <w:szCs w:val="23"/>
            <w:lang w:val="es-DO"/>
          </w:rPr>
          <w:t xml:space="preserve"> Planificación Territorial Turística</w:t>
        </w:r>
        <w:r w:rsidRPr="003574B6">
          <w:rPr>
            <w:rStyle w:val="Hipervnculo"/>
            <w:bCs w:val="0"/>
            <w:webHidden/>
            <w:color w:val="767171"/>
            <w:spacing w:val="20"/>
            <w:sz w:val="23"/>
            <w:szCs w:val="23"/>
            <w:lang w:val="es-DO"/>
          </w:rPr>
          <w:tab/>
        </w:r>
        <w:r w:rsidRPr="003574B6">
          <w:rPr>
            <w:rStyle w:val="Hipervnculo"/>
            <w:bCs w:val="0"/>
            <w:webHidden/>
            <w:color w:val="767171"/>
            <w:spacing w:val="20"/>
            <w:sz w:val="23"/>
            <w:szCs w:val="23"/>
            <w:lang w:val="es-DO"/>
          </w:rPr>
          <w:fldChar w:fldCharType="begin"/>
        </w:r>
        <w:r w:rsidRPr="003574B6">
          <w:rPr>
            <w:rStyle w:val="Hipervnculo"/>
            <w:bCs w:val="0"/>
            <w:webHidden/>
            <w:color w:val="767171"/>
            <w:spacing w:val="20"/>
            <w:sz w:val="23"/>
            <w:szCs w:val="23"/>
            <w:lang w:val="es-DO"/>
          </w:rPr>
          <w:instrText xml:space="preserve"> PAGEREF _Toc185260891 \h </w:instrText>
        </w:r>
        <w:r w:rsidRPr="003574B6">
          <w:rPr>
            <w:rStyle w:val="Hipervnculo"/>
            <w:bCs w:val="0"/>
            <w:webHidden/>
            <w:color w:val="767171"/>
            <w:spacing w:val="20"/>
            <w:sz w:val="23"/>
            <w:szCs w:val="23"/>
            <w:lang w:val="es-DO"/>
          </w:rPr>
        </w:r>
        <w:r w:rsidRPr="003574B6">
          <w:rPr>
            <w:rStyle w:val="Hipervnculo"/>
            <w:bCs w:val="0"/>
            <w:webHidden/>
            <w:color w:val="767171"/>
            <w:spacing w:val="20"/>
            <w:sz w:val="23"/>
            <w:szCs w:val="23"/>
            <w:lang w:val="es-DO"/>
          </w:rPr>
          <w:fldChar w:fldCharType="separate"/>
        </w:r>
        <w:r w:rsidR="00446B53" w:rsidRPr="003574B6">
          <w:rPr>
            <w:rStyle w:val="Hipervnculo"/>
            <w:bCs w:val="0"/>
            <w:webHidden/>
            <w:color w:val="767171"/>
            <w:spacing w:val="20"/>
            <w:sz w:val="23"/>
            <w:szCs w:val="23"/>
            <w:lang w:val="es-DO"/>
          </w:rPr>
          <w:t>5</w:t>
        </w:r>
        <w:r w:rsidR="008F2E39" w:rsidRPr="003574B6">
          <w:rPr>
            <w:rStyle w:val="Hipervnculo"/>
            <w:bCs w:val="0"/>
            <w:webHidden/>
            <w:color w:val="767171"/>
            <w:spacing w:val="20"/>
            <w:sz w:val="23"/>
            <w:szCs w:val="23"/>
            <w:lang w:val="es-DO"/>
          </w:rPr>
          <w:t>8</w:t>
        </w:r>
        <w:r w:rsidRPr="003574B6">
          <w:rPr>
            <w:rStyle w:val="Hipervnculo"/>
            <w:bCs w:val="0"/>
            <w:webHidden/>
            <w:color w:val="767171"/>
            <w:spacing w:val="20"/>
            <w:sz w:val="23"/>
            <w:szCs w:val="23"/>
            <w:lang w:val="es-DO"/>
          </w:rPr>
          <w:fldChar w:fldCharType="end"/>
        </w:r>
      </w:hyperlink>
    </w:p>
    <w:p w14:paraId="3A597877" w14:textId="76D5F059" w:rsidR="003D446E" w:rsidRPr="00E23C8D" w:rsidRDefault="003D446E" w:rsidP="00037608">
      <w:pPr>
        <w:pStyle w:val="TDC1"/>
        <w:rPr>
          <w:rFonts w:eastAsiaTheme="minorEastAsia"/>
          <w:kern w:val="2"/>
          <w:sz w:val="23"/>
          <w:szCs w:val="23"/>
          <w:lang w:eastAsia="es-DO"/>
          <w14:ligatures w14:val="standardContextual"/>
        </w:rPr>
      </w:pPr>
      <w:hyperlink w:anchor="_Toc185260892" w:history="1">
        <w:r w:rsidRPr="00E23C8D">
          <w:rPr>
            <w:rStyle w:val="Hipervnculo"/>
            <w:color w:val="767171"/>
            <w:sz w:val="23"/>
            <w:szCs w:val="23"/>
          </w:rPr>
          <w:t>IV.</w:t>
        </w:r>
        <w:r w:rsidRPr="00E23C8D">
          <w:rPr>
            <w:rFonts w:eastAsiaTheme="minorEastAsia"/>
            <w:kern w:val="2"/>
            <w:sz w:val="23"/>
            <w:szCs w:val="23"/>
            <w:lang w:eastAsia="es-DO"/>
            <w14:ligatures w14:val="standardContextual"/>
          </w:rPr>
          <w:tab/>
        </w:r>
        <w:r w:rsidRPr="00E23C8D">
          <w:rPr>
            <w:rStyle w:val="Hipervnculo"/>
            <w:color w:val="767171"/>
            <w:sz w:val="23"/>
            <w:szCs w:val="23"/>
          </w:rPr>
          <w:t>RESULTADOS ÁREAS TRANSVERSALES Y DE APOYO</w:t>
        </w:r>
        <w:r w:rsidRPr="00E23C8D">
          <w:rPr>
            <w:webHidden/>
            <w:sz w:val="23"/>
            <w:szCs w:val="23"/>
          </w:rPr>
          <w:tab/>
        </w:r>
        <w:r w:rsidRPr="00E23C8D">
          <w:rPr>
            <w:webHidden/>
            <w:sz w:val="23"/>
            <w:szCs w:val="23"/>
          </w:rPr>
          <w:fldChar w:fldCharType="begin"/>
        </w:r>
        <w:r w:rsidRPr="00E23C8D">
          <w:rPr>
            <w:webHidden/>
            <w:sz w:val="23"/>
            <w:szCs w:val="23"/>
          </w:rPr>
          <w:instrText xml:space="preserve"> PAGEREF _Toc185260892 \h </w:instrText>
        </w:r>
        <w:r w:rsidRPr="00E23C8D">
          <w:rPr>
            <w:webHidden/>
            <w:sz w:val="23"/>
            <w:szCs w:val="23"/>
          </w:rPr>
        </w:r>
        <w:r w:rsidRPr="00E23C8D">
          <w:rPr>
            <w:webHidden/>
            <w:sz w:val="23"/>
            <w:szCs w:val="23"/>
          </w:rPr>
          <w:fldChar w:fldCharType="separate"/>
        </w:r>
        <w:r w:rsidR="00446B53">
          <w:rPr>
            <w:webHidden/>
            <w:sz w:val="23"/>
            <w:szCs w:val="23"/>
          </w:rPr>
          <w:t>6</w:t>
        </w:r>
        <w:r w:rsidR="008F2E39">
          <w:rPr>
            <w:webHidden/>
            <w:sz w:val="23"/>
            <w:szCs w:val="23"/>
          </w:rPr>
          <w:t>4</w:t>
        </w:r>
        <w:r w:rsidRPr="00E23C8D">
          <w:rPr>
            <w:webHidden/>
            <w:sz w:val="23"/>
            <w:szCs w:val="23"/>
          </w:rPr>
          <w:fldChar w:fldCharType="end"/>
        </w:r>
      </w:hyperlink>
    </w:p>
    <w:p w14:paraId="156F2D4C" w14:textId="2DE4D8D4" w:rsidR="003D446E" w:rsidRPr="00E23C8D" w:rsidRDefault="003D446E" w:rsidP="000D1936">
      <w:pPr>
        <w:pStyle w:val="TDC2"/>
        <w:rPr>
          <w:rFonts w:eastAsiaTheme="minorEastAsia"/>
          <w:kern w:val="2"/>
          <w:lang w:val="es-DO" w:eastAsia="es-DO"/>
          <w14:ligatures w14:val="standardContextual"/>
        </w:rPr>
      </w:pPr>
      <w:hyperlink w:anchor="_Toc185260893" w:history="1">
        <w:r w:rsidRPr="00E23C8D">
          <w:rPr>
            <w:rStyle w:val="Hipervnculo"/>
            <w:color w:val="767171"/>
            <w:sz w:val="23"/>
            <w:szCs w:val="23"/>
          </w:rPr>
          <w:t>4.1 Desempeño Administrativo y Financiero</w:t>
        </w:r>
        <w:r w:rsidRPr="00E23C8D">
          <w:rPr>
            <w:webHidden/>
          </w:rPr>
          <w:tab/>
        </w:r>
        <w:r w:rsidRPr="00E23C8D">
          <w:rPr>
            <w:webHidden/>
          </w:rPr>
          <w:fldChar w:fldCharType="begin"/>
        </w:r>
        <w:r w:rsidRPr="00E23C8D">
          <w:rPr>
            <w:webHidden/>
          </w:rPr>
          <w:instrText xml:space="preserve"> PAGEREF _Toc185260893 \h </w:instrText>
        </w:r>
        <w:r w:rsidRPr="00E23C8D">
          <w:rPr>
            <w:webHidden/>
          </w:rPr>
        </w:r>
        <w:r w:rsidRPr="00E23C8D">
          <w:rPr>
            <w:webHidden/>
          </w:rPr>
          <w:fldChar w:fldCharType="separate"/>
        </w:r>
        <w:r w:rsidR="00446B53">
          <w:rPr>
            <w:webHidden/>
          </w:rPr>
          <w:t>6</w:t>
        </w:r>
        <w:r w:rsidR="008F2E39">
          <w:rPr>
            <w:webHidden/>
          </w:rPr>
          <w:t>4</w:t>
        </w:r>
        <w:r w:rsidRPr="00E23C8D">
          <w:rPr>
            <w:webHidden/>
          </w:rPr>
          <w:fldChar w:fldCharType="end"/>
        </w:r>
      </w:hyperlink>
    </w:p>
    <w:p w14:paraId="65297BB2" w14:textId="3D1F4B30" w:rsidR="003D446E" w:rsidRPr="00E23C8D" w:rsidRDefault="003D446E" w:rsidP="000D1936">
      <w:pPr>
        <w:pStyle w:val="TDC2"/>
        <w:rPr>
          <w:rFonts w:eastAsiaTheme="minorEastAsia"/>
          <w:kern w:val="2"/>
          <w:lang w:val="es-DO" w:eastAsia="es-DO"/>
          <w14:ligatures w14:val="standardContextual"/>
        </w:rPr>
      </w:pPr>
      <w:hyperlink w:anchor="_Toc185260894" w:history="1">
        <w:r w:rsidRPr="00E23C8D">
          <w:rPr>
            <w:rStyle w:val="Hipervnculo"/>
            <w:color w:val="767171"/>
            <w:sz w:val="23"/>
            <w:szCs w:val="23"/>
          </w:rPr>
          <w:t>4.2 Desempeño de los Recursos Humanos</w:t>
        </w:r>
        <w:r w:rsidRPr="00E23C8D">
          <w:rPr>
            <w:webHidden/>
          </w:rPr>
          <w:tab/>
        </w:r>
        <w:r w:rsidRPr="00E23C8D">
          <w:rPr>
            <w:webHidden/>
          </w:rPr>
          <w:fldChar w:fldCharType="begin"/>
        </w:r>
        <w:r w:rsidRPr="00E23C8D">
          <w:rPr>
            <w:webHidden/>
          </w:rPr>
          <w:instrText xml:space="preserve"> PAGEREF _Toc185260894 \h </w:instrText>
        </w:r>
        <w:r w:rsidRPr="00E23C8D">
          <w:rPr>
            <w:webHidden/>
          </w:rPr>
        </w:r>
        <w:r w:rsidRPr="00E23C8D">
          <w:rPr>
            <w:webHidden/>
          </w:rPr>
          <w:fldChar w:fldCharType="separate"/>
        </w:r>
        <w:r w:rsidR="00446B53">
          <w:rPr>
            <w:webHidden/>
          </w:rPr>
          <w:t>7</w:t>
        </w:r>
        <w:r w:rsidRPr="00E23C8D">
          <w:rPr>
            <w:webHidden/>
          </w:rPr>
          <w:fldChar w:fldCharType="end"/>
        </w:r>
      </w:hyperlink>
      <w:r w:rsidR="008F2E39">
        <w:t>8</w:t>
      </w:r>
    </w:p>
    <w:p w14:paraId="05D71F21" w14:textId="3F555EDB" w:rsidR="005F40F0" w:rsidRPr="00A35591" w:rsidRDefault="003D446E" w:rsidP="005F40F0">
      <w:pPr>
        <w:pStyle w:val="TDC2"/>
        <w:rPr>
          <w:rStyle w:val="Hipervnculo"/>
          <w:rFonts w:eastAsiaTheme="minorEastAsia"/>
          <w:color w:val="767171"/>
          <w:sz w:val="23"/>
          <w:szCs w:val="23"/>
          <w:u w:val="none"/>
        </w:rPr>
      </w:pPr>
      <w:hyperlink w:anchor="_Toc185260895" w:history="1">
        <w:r w:rsidRPr="005F40F0">
          <w:rPr>
            <w:rStyle w:val="Hipervnculo"/>
            <w:color w:val="767171"/>
            <w:sz w:val="23"/>
            <w:szCs w:val="23"/>
          </w:rPr>
          <w:t>4.3 Desempeño de los Procesos Jurídicos</w:t>
        </w:r>
      </w:hyperlink>
      <w:r w:rsidR="00A35591" w:rsidRPr="00A35591">
        <w:rPr>
          <w:rStyle w:val="Hipervnculo"/>
          <w:color w:val="767171"/>
          <w:sz w:val="23"/>
          <w:szCs w:val="23"/>
          <w:u w:val="none"/>
        </w:rPr>
        <w:t>………………………………</w:t>
      </w:r>
      <w:r w:rsidR="00A35591">
        <w:rPr>
          <w:rStyle w:val="Hipervnculo"/>
          <w:color w:val="767171"/>
          <w:sz w:val="23"/>
          <w:szCs w:val="23"/>
          <w:u w:val="none"/>
        </w:rPr>
        <w:t>.</w:t>
      </w:r>
      <w:r w:rsidR="004747F3">
        <w:rPr>
          <w:rStyle w:val="Hipervnculo"/>
          <w:color w:val="767171"/>
          <w:sz w:val="23"/>
          <w:szCs w:val="23"/>
          <w:u w:val="none"/>
        </w:rPr>
        <w:t>85</w:t>
      </w:r>
    </w:p>
    <w:p w14:paraId="2E29E934" w14:textId="5CAF210D" w:rsidR="003D446E" w:rsidRPr="00E23C8D" w:rsidRDefault="003D446E" w:rsidP="000D1936">
      <w:pPr>
        <w:pStyle w:val="TDC2"/>
        <w:rPr>
          <w:rFonts w:eastAsiaTheme="minorEastAsia"/>
          <w:kern w:val="2"/>
          <w:lang w:val="es-DO" w:eastAsia="es-DO"/>
          <w14:ligatures w14:val="standardContextual"/>
        </w:rPr>
      </w:pPr>
      <w:hyperlink w:anchor="_Toc185260896" w:history="1">
        <w:r w:rsidRPr="00E23C8D">
          <w:rPr>
            <w:rStyle w:val="Hipervnculo"/>
            <w:color w:val="767171"/>
            <w:sz w:val="23"/>
            <w:szCs w:val="23"/>
          </w:rPr>
          <w:t>4.4 Desempeño de la Tecnología</w:t>
        </w:r>
        <w:r w:rsidRPr="00E23C8D">
          <w:rPr>
            <w:webHidden/>
          </w:rPr>
          <w:tab/>
        </w:r>
        <w:r w:rsidR="004747F3">
          <w:rPr>
            <w:webHidden/>
          </w:rPr>
          <w:t>88</w:t>
        </w:r>
      </w:hyperlink>
    </w:p>
    <w:p w14:paraId="18E42B76" w14:textId="038E1B60" w:rsidR="003D446E" w:rsidRPr="00E23C8D" w:rsidRDefault="003D446E" w:rsidP="000D1936">
      <w:pPr>
        <w:pStyle w:val="TDC2"/>
        <w:rPr>
          <w:rFonts w:eastAsiaTheme="minorEastAsia"/>
          <w:kern w:val="2"/>
          <w:lang w:val="es-DO" w:eastAsia="es-DO"/>
          <w14:ligatures w14:val="standardContextual"/>
        </w:rPr>
      </w:pPr>
      <w:hyperlink w:anchor="_Toc185260897" w:history="1">
        <w:r w:rsidRPr="00E23C8D">
          <w:rPr>
            <w:rStyle w:val="Hipervnculo"/>
            <w:color w:val="767171"/>
            <w:sz w:val="23"/>
            <w:szCs w:val="23"/>
          </w:rPr>
          <w:t>4.5 Desempeño del Sistema de Planificación y Desarrollo</w:t>
        </w:r>
        <w:r w:rsidRPr="00E23C8D">
          <w:rPr>
            <w:webHidden/>
          </w:rPr>
          <w:tab/>
        </w:r>
        <w:r w:rsidR="004747F3">
          <w:rPr>
            <w:webHidden/>
          </w:rPr>
          <w:t>90</w:t>
        </w:r>
      </w:hyperlink>
    </w:p>
    <w:p w14:paraId="2334335D" w14:textId="31B58BBF" w:rsidR="00257897" w:rsidRPr="00E23C8D" w:rsidRDefault="00257897" w:rsidP="000575B9">
      <w:pPr>
        <w:pStyle w:val="TDC2"/>
        <w:ind w:left="709"/>
        <w:rPr>
          <w:rFonts w:eastAsiaTheme="minorEastAsia"/>
          <w:kern w:val="2"/>
          <w:lang w:val="es-DO" w:eastAsia="es-DO"/>
          <w14:ligatures w14:val="standardContextual"/>
        </w:rPr>
      </w:pPr>
      <w:hyperlink w:anchor="_Toc185260897" w:history="1">
        <w:r w:rsidRPr="00E23C8D">
          <w:rPr>
            <w:rStyle w:val="Hipervnculo"/>
            <w:color w:val="767171"/>
            <w:sz w:val="23"/>
            <w:szCs w:val="23"/>
          </w:rPr>
          <w:t>4.5.1 Resultados de los Sistemas de Calidad</w:t>
        </w:r>
        <w:r w:rsidRPr="00E23C8D">
          <w:rPr>
            <w:webHidden/>
          </w:rPr>
          <w:tab/>
        </w:r>
        <w:r w:rsidR="004747F3">
          <w:rPr>
            <w:webHidden/>
          </w:rPr>
          <w:t>92</w:t>
        </w:r>
      </w:hyperlink>
    </w:p>
    <w:p w14:paraId="24A3386D" w14:textId="59FD24AD" w:rsidR="00257897" w:rsidRPr="00E23C8D" w:rsidRDefault="00257897" w:rsidP="000575B9">
      <w:pPr>
        <w:pStyle w:val="TDC2"/>
        <w:ind w:left="709"/>
        <w:rPr>
          <w:rFonts w:eastAsiaTheme="minorEastAsia"/>
          <w:kern w:val="2"/>
          <w:lang w:val="es-DO" w:eastAsia="es-DO"/>
          <w14:ligatures w14:val="standardContextual"/>
        </w:rPr>
      </w:pPr>
      <w:hyperlink w:anchor="_Toc185260897" w:history="1">
        <w:r w:rsidRPr="00E23C8D">
          <w:rPr>
            <w:rStyle w:val="Hipervnculo"/>
            <w:color w:val="767171"/>
            <w:sz w:val="23"/>
            <w:szCs w:val="23"/>
          </w:rPr>
          <w:t>4.5.</w:t>
        </w:r>
        <w:r w:rsidR="0026692D" w:rsidRPr="00E23C8D">
          <w:rPr>
            <w:rStyle w:val="Hipervnculo"/>
            <w:color w:val="767171"/>
            <w:sz w:val="23"/>
            <w:szCs w:val="23"/>
          </w:rPr>
          <w:t>2</w:t>
        </w:r>
        <w:r w:rsidRPr="00E23C8D">
          <w:rPr>
            <w:rStyle w:val="Hipervnculo"/>
            <w:color w:val="767171"/>
            <w:sz w:val="23"/>
            <w:szCs w:val="23"/>
          </w:rPr>
          <w:t xml:space="preserve"> </w:t>
        </w:r>
        <w:r w:rsidR="00047B22" w:rsidRPr="00E23C8D">
          <w:rPr>
            <w:rStyle w:val="Hipervnculo"/>
            <w:color w:val="767171"/>
            <w:sz w:val="23"/>
            <w:szCs w:val="23"/>
          </w:rPr>
          <w:t>Resultados del Indicador de Evaluación del Desempeño</w:t>
        </w:r>
        <w:r w:rsidR="0026692D" w:rsidRPr="00E23C8D">
          <w:rPr>
            <w:rStyle w:val="Hipervnculo"/>
            <w:color w:val="767171"/>
            <w:sz w:val="23"/>
            <w:szCs w:val="23"/>
          </w:rPr>
          <w:t xml:space="preserve"> Institucional (EDI)</w:t>
        </w:r>
        <w:r w:rsidRPr="00E23C8D">
          <w:rPr>
            <w:webHidden/>
          </w:rPr>
          <w:tab/>
        </w:r>
        <w:r w:rsidR="004747F3">
          <w:rPr>
            <w:webHidden/>
          </w:rPr>
          <w:t>94</w:t>
        </w:r>
      </w:hyperlink>
    </w:p>
    <w:p w14:paraId="24B87113" w14:textId="6014814D" w:rsidR="00257897" w:rsidRPr="00E23C8D" w:rsidRDefault="00257897" w:rsidP="000575B9">
      <w:pPr>
        <w:pStyle w:val="TDC2"/>
        <w:ind w:left="709"/>
        <w:rPr>
          <w:rFonts w:eastAsiaTheme="minorEastAsia"/>
          <w:kern w:val="2"/>
          <w:lang w:val="es-DO" w:eastAsia="es-DO"/>
          <w14:ligatures w14:val="standardContextual"/>
        </w:rPr>
      </w:pPr>
      <w:hyperlink w:anchor="_Toc185260897" w:history="1">
        <w:r w:rsidRPr="00E23C8D">
          <w:rPr>
            <w:rStyle w:val="Hipervnculo"/>
            <w:color w:val="767171"/>
            <w:sz w:val="23"/>
            <w:szCs w:val="23"/>
          </w:rPr>
          <w:t>4.5.</w:t>
        </w:r>
        <w:r w:rsidR="0026692D" w:rsidRPr="00E23C8D">
          <w:rPr>
            <w:rStyle w:val="Hipervnculo"/>
            <w:color w:val="767171"/>
            <w:sz w:val="23"/>
            <w:szCs w:val="23"/>
          </w:rPr>
          <w:t>3</w:t>
        </w:r>
        <w:r w:rsidRPr="00E23C8D">
          <w:rPr>
            <w:rStyle w:val="Hipervnculo"/>
            <w:color w:val="767171"/>
            <w:sz w:val="23"/>
            <w:szCs w:val="23"/>
          </w:rPr>
          <w:t xml:space="preserve"> </w:t>
        </w:r>
        <w:r w:rsidR="0026692D" w:rsidRPr="00E23C8D">
          <w:rPr>
            <w:rStyle w:val="Hipervnculo"/>
            <w:color w:val="767171"/>
            <w:sz w:val="23"/>
            <w:szCs w:val="23"/>
          </w:rPr>
          <w:t xml:space="preserve">Resultados </w:t>
        </w:r>
        <w:r w:rsidR="00532039" w:rsidRPr="00E23C8D">
          <w:rPr>
            <w:rStyle w:val="Hipervnculo"/>
            <w:color w:val="767171"/>
            <w:sz w:val="23"/>
            <w:szCs w:val="23"/>
          </w:rPr>
          <w:t xml:space="preserve">o Avances en la Implementación de las </w:t>
        </w:r>
        <w:r w:rsidR="0019185D" w:rsidRPr="00E23C8D">
          <w:rPr>
            <w:rStyle w:val="Hipervnculo"/>
            <w:color w:val="767171"/>
            <w:sz w:val="23"/>
            <w:szCs w:val="23"/>
          </w:rPr>
          <w:t>Políticas Transversa</w:t>
        </w:r>
        <w:r w:rsidR="008329F7" w:rsidRPr="00E23C8D">
          <w:rPr>
            <w:rStyle w:val="Hipervnculo"/>
            <w:color w:val="767171"/>
            <w:sz w:val="23"/>
            <w:szCs w:val="23"/>
          </w:rPr>
          <w:t>les</w:t>
        </w:r>
        <w:r w:rsidRPr="00E23C8D">
          <w:rPr>
            <w:webHidden/>
          </w:rPr>
          <w:tab/>
        </w:r>
        <w:r w:rsidR="004747F3">
          <w:rPr>
            <w:webHidden/>
          </w:rPr>
          <w:t>95</w:t>
        </w:r>
      </w:hyperlink>
    </w:p>
    <w:p w14:paraId="52D69BF6" w14:textId="48E99236" w:rsidR="00257897" w:rsidRPr="00E23C8D" w:rsidRDefault="00257897" w:rsidP="000575B9">
      <w:pPr>
        <w:pStyle w:val="TDC2"/>
        <w:ind w:left="709"/>
        <w:rPr>
          <w:rFonts w:eastAsiaTheme="minorEastAsia"/>
          <w:kern w:val="2"/>
          <w:lang w:val="es-DO" w:eastAsia="es-DO"/>
          <w14:ligatures w14:val="standardContextual"/>
        </w:rPr>
      </w:pPr>
      <w:hyperlink w:anchor="_Toc185260897" w:history="1">
        <w:r w:rsidRPr="00E23C8D">
          <w:rPr>
            <w:rStyle w:val="Hipervnculo"/>
            <w:color w:val="767171"/>
            <w:sz w:val="23"/>
            <w:szCs w:val="23"/>
          </w:rPr>
          <w:t>4.5.</w:t>
        </w:r>
        <w:r w:rsidR="000575B9">
          <w:rPr>
            <w:rStyle w:val="Hipervnculo"/>
            <w:color w:val="767171"/>
            <w:sz w:val="23"/>
            <w:szCs w:val="23"/>
          </w:rPr>
          <w:t>4</w:t>
        </w:r>
        <w:r w:rsidRPr="00E23C8D">
          <w:rPr>
            <w:rStyle w:val="Hipervnculo"/>
            <w:color w:val="767171"/>
            <w:sz w:val="23"/>
            <w:szCs w:val="23"/>
          </w:rPr>
          <w:t xml:space="preserve"> </w:t>
        </w:r>
        <w:r w:rsidR="008329F7" w:rsidRPr="00E23C8D">
          <w:rPr>
            <w:rStyle w:val="Hipervnculo"/>
            <w:color w:val="767171"/>
            <w:sz w:val="23"/>
            <w:szCs w:val="23"/>
          </w:rPr>
          <w:t>Resultados Equidad de Género</w:t>
        </w:r>
        <w:r w:rsidRPr="00E23C8D">
          <w:rPr>
            <w:webHidden/>
          </w:rPr>
          <w:tab/>
        </w:r>
        <w:r w:rsidR="004747F3">
          <w:rPr>
            <w:webHidden/>
          </w:rPr>
          <w:t>96</w:t>
        </w:r>
      </w:hyperlink>
    </w:p>
    <w:p w14:paraId="046410DB" w14:textId="56736EF4" w:rsidR="003D446E" w:rsidRPr="00E23C8D" w:rsidRDefault="003D446E" w:rsidP="000D1936">
      <w:pPr>
        <w:pStyle w:val="TDC2"/>
        <w:rPr>
          <w:rFonts w:eastAsiaTheme="minorEastAsia"/>
          <w:kern w:val="2"/>
          <w:lang w:val="es-DO" w:eastAsia="es-DO"/>
          <w14:ligatures w14:val="standardContextual"/>
        </w:rPr>
      </w:pPr>
      <w:hyperlink w:anchor="_Toc185260898" w:history="1">
        <w:r w:rsidRPr="00E23C8D">
          <w:rPr>
            <w:rStyle w:val="Hipervnculo"/>
            <w:color w:val="767171"/>
            <w:sz w:val="23"/>
            <w:szCs w:val="23"/>
          </w:rPr>
          <w:t>4.6 Desempeño del Área de Comunicaciones</w:t>
        </w:r>
        <w:r w:rsidRPr="00E23C8D">
          <w:rPr>
            <w:webHidden/>
          </w:rPr>
          <w:tab/>
        </w:r>
        <w:r w:rsidRPr="00E23C8D">
          <w:rPr>
            <w:webHidden/>
          </w:rPr>
          <w:fldChar w:fldCharType="begin"/>
        </w:r>
        <w:r w:rsidRPr="00E23C8D">
          <w:rPr>
            <w:webHidden/>
          </w:rPr>
          <w:instrText xml:space="preserve"> PAGEREF _Toc185260898 \h </w:instrText>
        </w:r>
        <w:r w:rsidRPr="00E23C8D">
          <w:rPr>
            <w:webHidden/>
          </w:rPr>
        </w:r>
        <w:r w:rsidRPr="00E23C8D">
          <w:rPr>
            <w:webHidden/>
          </w:rPr>
          <w:fldChar w:fldCharType="separate"/>
        </w:r>
        <w:r w:rsidR="00446B53">
          <w:rPr>
            <w:webHidden/>
          </w:rPr>
          <w:t>9</w:t>
        </w:r>
        <w:r w:rsidR="004747F3">
          <w:rPr>
            <w:webHidden/>
          </w:rPr>
          <w:t>7</w:t>
        </w:r>
        <w:r w:rsidRPr="00E23C8D">
          <w:rPr>
            <w:webHidden/>
          </w:rPr>
          <w:fldChar w:fldCharType="end"/>
        </w:r>
      </w:hyperlink>
    </w:p>
    <w:p w14:paraId="0DE763E0" w14:textId="7ED6A722" w:rsidR="003D446E" w:rsidRPr="00E23C8D" w:rsidRDefault="003D446E" w:rsidP="000D1936">
      <w:pPr>
        <w:pStyle w:val="TDC2"/>
        <w:rPr>
          <w:rFonts w:eastAsiaTheme="minorEastAsia"/>
          <w:kern w:val="2"/>
          <w:lang w:val="es-DO" w:eastAsia="es-DO"/>
          <w14:ligatures w14:val="standardContextual"/>
        </w:rPr>
      </w:pPr>
      <w:hyperlink w:anchor="_Toc185260899" w:history="1">
        <w:r w:rsidRPr="00E23C8D">
          <w:rPr>
            <w:rStyle w:val="Hipervnculo"/>
            <w:color w:val="767171"/>
            <w:sz w:val="23"/>
            <w:szCs w:val="23"/>
          </w:rPr>
          <w:t>4.7 Cooperación Internacional</w:t>
        </w:r>
        <w:r w:rsidRPr="00E23C8D">
          <w:rPr>
            <w:webHidden/>
          </w:rPr>
          <w:tab/>
        </w:r>
        <w:r w:rsidRPr="00E23C8D">
          <w:rPr>
            <w:webHidden/>
          </w:rPr>
          <w:fldChar w:fldCharType="begin"/>
        </w:r>
        <w:r w:rsidRPr="00E23C8D">
          <w:rPr>
            <w:webHidden/>
          </w:rPr>
          <w:instrText xml:space="preserve"> PAGEREF _Toc185260899 \h </w:instrText>
        </w:r>
        <w:r w:rsidRPr="00E23C8D">
          <w:rPr>
            <w:webHidden/>
          </w:rPr>
        </w:r>
        <w:r w:rsidRPr="00E23C8D">
          <w:rPr>
            <w:webHidden/>
          </w:rPr>
          <w:fldChar w:fldCharType="separate"/>
        </w:r>
        <w:r w:rsidR="00446B53">
          <w:rPr>
            <w:webHidden/>
          </w:rPr>
          <w:t>9</w:t>
        </w:r>
        <w:r w:rsidR="004747F3">
          <w:rPr>
            <w:webHidden/>
          </w:rPr>
          <w:t>8</w:t>
        </w:r>
        <w:r w:rsidRPr="00E23C8D">
          <w:rPr>
            <w:webHidden/>
          </w:rPr>
          <w:fldChar w:fldCharType="end"/>
        </w:r>
      </w:hyperlink>
    </w:p>
    <w:p w14:paraId="00EF3257" w14:textId="16320497" w:rsidR="003D446E" w:rsidRPr="00E23C8D" w:rsidRDefault="00927179" w:rsidP="00037608">
      <w:pPr>
        <w:pStyle w:val="TDC1"/>
        <w:rPr>
          <w:rFonts w:eastAsiaTheme="minorEastAsia"/>
          <w:kern w:val="2"/>
          <w:sz w:val="23"/>
          <w:szCs w:val="23"/>
          <w:lang w:eastAsia="es-DO"/>
          <w14:ligatures w14:val="standardContextual"/>
        </w:rPr>
      </w:pPr>
      <w:hyperlink w:anchor="_Toc185260900" w:history="1">
        <w:r w:rsidRPr="00E23C8D">
          <w:rPr>
            <w:rStyle w:val="Hipervnculo"/>
            <w:color w:val="767171"/>
            <w:sz w:val="23"/>
            <w:szCs w:val="23"/>
          </w:rPr>
          <w:t>V</w:t>
        </w:r>
        <w:r w:rsidR="003D446E" w:rsidRPr="00E23C8D">
          <w:rPr>
            <w:rFonts w:eastAsiaTheme="minorEastAsia"/>
            <w:kern w:val="2"/>
            <w:sz w:val="23"/>
            <w:szCs w:val="23"/>
            <w:lang w:eastAsia="es-DO"/>
            <w14:ligatures w14:val="standardContextual"/>
          </w:rPr>
          <w:tab/>
        </w:r>
        <w:r w:rsidR="003D446E" w:rsidRPr="00E23C8D">
          <w:rPr>
            <w:rStyle w:val="Hipervnculo"/>
            <w:color w:val="767171"/>
            <w:sz w:val="23"/>
            <w:szCs w:val="23"/>
          </w:rPr>
          <w:t>SERVICIO AL CIUDADANO Y TRANSPARENCIA INSTITUCIONAL</w:t>
        </w:r>
        <w:r w:rsidR="003D446E" w:rsidRPr="00E23C8D">
          <w:rPr>
            <w:webHidden/>
            <w:sz w:val="23"/>
            <w:szCs w:val="23"/>
          </w:rPr>
          <w:tab/>
        </w:r>
        <w:r w:rsidR="003D446E" w:rsidRPr="00E23C8D">
          <w:rPr>
            <w:webHidden/>
            <w:sz w:val="23"/>
            <w:szCs w:val="23"/>
          </w:rPr>
          <w:fldChar w:fldCharType="begin"/>
        </w:r>
        <w:r w:rsidR="003D446E" w:rsidRPr="00E23C8D">
          <w:rPr>
            <w:webHidden/>
            <w:sz w:val="23"/>
            <w:szCs w:val="23"/>
          </w:rPr>
          <w:instrText xml:space="preserve"> PAGEREF _Toc185260900 \h </w:instrText>
        </w:r>
        <w:r w:rsidR="003D446E" w:rsidRPr="00E23C8D">
          <w:rPr>
            <w:webHidden/>
            <w:sz w:val="23"/>
            <w:szCs w:val="23"/>
          </w:rPr>
        </w:r>
        <w:r w:rsidR="003D446E" w:rsidRPr="00E23C8D">
          <w:rPr>
            <w:webHidden/>
            <w:sz w:val="23"/>
            <w:szCs w:val="23"/>
          </w:rPr>
          <w:fldChar w:fldCharType="separate"/>
        </w:r>
        <w:r w:rsidR="00446B53">
          <w:rPr>
            <w:webHidden/>
            <w:sz w:val="23"/>
            <w:szCs w:val="23"/>
          </w:rPr>
          <w:t>9</w:t>
        </w:r>
        <w:r w:rsidR="006405AE">
          <w:rPr>
            <w:webHidden/>
            <w:sz w:val="23"/>
            <w:szCs w:val="23"/>
          </w:rPr>
          <w:t>9</w:t>
        </w:r>
        <w:r w:rsidR="003D446E" w:rsidRPr="00E23C8D">
          <w:rPr>
            <w:webHidden/>
            <w:sz w:val="23"/>
            <w:szCs w:val="23"/>
          </w:rPr>
          <w:fldChar w:fldCharType="end"/>
        </w:r>
      </w:hyperlink>
    </w:p>
    <w:p w14:paraId="736ADC4A" w14:textId="0EDEF12E" w:rsidR="003D446E" w:rsidRPr="00E23C8D" w:rsidRDefault="003D446E" w:rsidP="000D1936">
      <w:pPr>
        <w:pStyle w:val="TDC2"/>
        <w:rPr>
          <w:rFonts w:eastAsiaTheme="minorEastAsia"/>
          <w:kern w:val="2"/>
          <w:lang w:val="es-DO" w:eastAsia="es-DO"/>
          <w14:ligatures w14:val="standardContextual"/>
        </w:rPr>
      </w:pPr>
      <w:hyperlink w:anchor="_Toc185260901" w:history="1">
        <w:r w:rsidRPr="00E23C8D">
          <w:rPr>
            <w:rStyle w:val="Hipervnculo"/>
            <w:color w:val="767171"/>
            <w:sz w:val="23"/>
            <w:szCs w:val="23"/>
          </w:rPr>
          <w:t>5.1 Nivel de la Satisfacción con el Servicio</w:t>
        </w:r>
        <w:r w:rsidRPr="00E23C8D">
          <w:rPr>
            <w:webHidden/>
          </w:rPr>
          <w:tab/>
        </w:r>
        <w:r w:rsidRPr="00E23C8D">
          <w:rPr>
            <w:webHidden/>
          </w:rPr>
          <w:fldChar w:fldCharType="begin"/>
        </w:r>
        <w:r w:rsidRPr="00E23C8D">
          <w:rPr>
            <w:webHidden/>
          </w:rPr>
          <w:instrText xml:space="preserve"> PAGEREF _Toc185260901 \h </w:instrText>
        </w:r>
        <w:r w:rsidRPr="00E23C8D">
          <w:rPr>
            <w:webHidden/>
          </w:rPr>
        </w:r>
        <w:r w:rsidRPr="00E23C8D">
          <w:rPr>
            <w:webHidden/>
          </w:rPr>
          <w:fldChar w:fldCharType="separate"/>
        </w:r>
        <w:r w:rsidR="00446B53">
          <w:rPr>
            <w:webHidden/>
          </w:rPr>
          <w:t>9</w:t>
        </w:r>
        <w:r w:rsidRPr="00E23C8D">
          <w:rPr>
            <w:webHidden/>
          </w:rPr>
          <w:fldChar w:fldCharType="end"/>
        </w:r>
      </w:hyperlink>
      <w:r w:rsidR="006405AE">
        <w:t>9</w:t>
      </w:r>
    </w:p>
    <w:p w14:paraId="6591F4EC" w14:textId="73595FA8" w:rsidR="003D446E" w:rsidRPr="00E23C8D" w:rsidRDefault="003D446E" w:rsidP="000D1936">
      <w:pPr>
        <w:pStyle w:val="TDC2"/>
        <w:rPr>
          <w:rFonts w:eastAsiaTheme="minorEastAsia"/>
          <w:kern w:val="2"/>
          <w:lang w:val="es-DO" w:eastAsia="es-DO"/>
          <w14:ligatures w14:val="standardContextual"/>
        </w:rPr>
      </w:pPr>
      <w:hyperlink w:anchor="_Toc185260902" w:history="1">
        <w:r w:rsidRPr="00E23C8D">
          <w:rPr>
            <w:rStyle w:val="Hipervnculo"/>
            <w:color w:val="767171"/>
            <w:sz w:val="23"/>
            <w:szCs w:val="23"/>
          </w:rPr>
          <w:t>5.2 Nivel de Cumplimiento Acceso a la Información</w:t>
        </w:r>
        <w:r w:rsidRPr="00E23C8D">
          <w:rPr>
            <w:webHidden/>
          </w:rPr>
          <w:tab/>
        </w:r>
        <w:r w:rsidR="006405AE">
          <w:rPr>
            <w:webHidden/>
          </w:rPr>
          <w:t>101</w:t>
        </w:r>
      </w:hyperlink>
    </w:p>
    <w:p w14:paraId="2B6DF8A6" w14:textId="00D6475C" w:rsidR="003D446E" w:rsidRPr="00E23C8D" w:rsidRDefault="003D446E" w:rsidP="000D1936">
      <w:pPr>
        <w:pStyle w:val="TDC2"/>
        <w:rPr>
          <w:rFonts w:eastAsiaTheme="minorEastAsia"/>
          <w:kern w:val="2"/>
          <w:lang w:val="es-DO" w:eastAsia="es-DO"/>
          <w14:ligatures w14:val="standardContextual"/>
        </w:rPr>
      </w:pPr>
      <w:hyperlink w:anchor="_Toc185260903" w:history="1">
        <w:r w:rsidRPr="00E23C8D">
          <w:rPr>
            <w:rStyle w:val="Hipervnculo"/>
            <w:color w:val="767171"/>
            <w:sz w:val="23"/>
            <w:szCs w:val="23"/>
          </w:rPr>
          <w:t>5.3 Resultados Sistema de Quejas, Reclamos y Sugerencias</w:t>
        </w:r>
        <w:r w:rsidRPr="00E23C8D">
          <w:rPr>
            <w:webHidden/>
          </w:rPr>
          <w:tab/>
        </w:r>
        <w:r w:rsidR="006405AE">
          <w:rPr>
            <w:webHidden/>
          </w:rPr>
          <w:t>102</w:t>
        </w:r>
      </w:hyperlink>
    </w:p>
    <w:p w14:paraId="34E8B5E6" w14:textId="2F2A999C" w:rsidR="003D446E" w:rsidRPr="00E23C8D" w:rsidRDefault="003D446E" w:rsidP="000D1936">
      <w:pPr>
        <w:pStyle w:val="TDC2"/>
        <w:rPr>
          <w:rFonts w:eastAsiaTheme="minorEastAsia"/>
          <w:kern w:val="2"/>
          <w:lang w:val="es-DO" w:eastAsia="es-DO"/>
          <w14:ligatures w14:val="standardContextual"/>
        </w:rPr>
      </w:pPr>
      <w:hyperlink w:anchor="_Toc185260904" w:history="1">
        <w:r w:rsidRPr="00E23C8D">
          <w:rPr>
            <w:rStyle w:val="Hipervnculo"/>
            <w:color w:val="767171"/>
            <w:sz w:val="23"/>
            <w:szCs w:val="23"/>
          </w:rPr>
          <w:t>5.4 Resultados Mediciones del Portal de Transparencia</w:t>
        </w:r>
        <w:r w:rsidRPr="00E23C8D">
          <w:rPr>
            <w:webHidden/>
          </w:rPr>
          <w:tab/>
        </w:r>
        <w:r w:rsidR="006405AE">
          <w:rPr>
            <w:webHidden/>
          </w:rPr>
          <w:t>103</w:t>
        </w:r>
      </w:hyperlink>
    </w:p>
    <w:p w14:paraId="5E96F7DE" w14:textId="7A6964F7" w:rsidR="003D446E" w:rsidRPr="00E23C8D" w:rsidRDefault="006A0D45" w:rsidP="00037608">
      <w:pPr>
        <w:pStyle w:val="TDC1"/>
        <w:rPr>
          <w:rFonts w:eastAsiaTheme="minorEastAsia"/>
          <w:kern w:val="2"/>
          <w:sz w:val="23"/>
          <w:szCs w:val="23"/>
          <w:lang w:eastAsia="es-DO"/>
          <w14:ligatures w14:val="standardContextual"/>
        </w:rPr>
      </w:pPr>
      <w:hyperlink w:anchor="_Toc185260905" w:history="1">
        <w:r w:rsidRPr="00E23C8D">
          <w:rPr>
            <w:rStyle w:val="Hipervnculo"/>
            <w:color w:val="767171"/>
            <w:sz w:val="23"/>
            <w:szCs w:val="23"/>
          </w:rPr>
          <w:t>VI</w:t>
        </w:r>
        <w:r w:rsidR="003D446E" w:rsidRPr="00E23C8D">
          <w:rPr>
            <w:rFonts w:eastAsiaTheme="minorEastAsia"/>
            <w:kern w:val="2"/>
            <w:sz w:val="23"/>
            <w:szCs w:val="23"/>
            <w:lang w:eastAsia="es-DO"/>
            <w14:ligatures w14:val="standardContextual"/>
          </w:rPr>
          <w:tab/>
        </w:r>
        <w:r w:rsidR="003D446E" w:rsidRPr="00E23C8D">
          <w:rPr>
            <w:rStyle w:val="Hipervnculo"/>
            <w:color w:val="767171"/>
            <w:sz w:val="23"/>
            <w:szCs w:val="23"/>
          </w:rPr>
          <w:t>PROYECCIONES</w:t>
        </w:r>
        <w:r w:rsidR="003D446E" w:rsidRPr="00E23C8D">
          <w:rPr>
            <w:webHidden/>
            <w:sz w:val="23"/>
            <w:szCs w:val="23"/>
          </w:rPr>
          <w:tab/>
        </w:r>
        <w:r w:rsidR="003D446E" w:rsidRPr="00E23C8D">
          <w:rPr>
            <w:webHidden/>
            <w:sz w:val="23"/>
            <w:szCs w:val="23"/>
          </w:rPr>
          <w:fldChar w:fldCharType="begin"/>
        </w:r>
        <w:r w:rsidR="003D446E" w:rsidRPr="00E23C8D">
          <w:rPr>
            <w:webHidden/>
            <w:sz w:val="23"/>
            <w:szCs w:val="23"/>
          </w:rPr>
          <w:instrText xml:space="preserve"> PAGEREF _Toc185260905 \h </w:instrText>
        </w:r>
        <w:r w:rsidR="003D446E" w:rsidRPr="00E23C8D">
          <w:rPr>
            <w:webHidden/>
            <w:sz w:val="23"/>
            <w:szCs w:val="23"/>
          </w:rPr>
        </w:r>
        <w:r w:rsidR="003D446E" w:rsidRPr="00E23C8D">
          <w:rPr>
            <w:webHidden/>
            <w:sz w:val="23"/>
            <w:szCs w:val="23"/>
          </w:rPr>
          <w:fldChar w:fldCharType="separate"/>
        </w:r>
        <w:r w:rsidR="00446B53">
          <w:rPr>
            <w:webHidden/>
            <w:sz w:val="23"/>
            <w:szCs w:val="23"/>
          </w:rPr>
          <w:t>10</w:t>
        </w:r>
        <w:r w:rsidR="003D446E" w:rsidRPr="00E23C8D">
          <w:rPr>
            <w:webHidden/>
            <w:sz w:val="23"/>
            <w:szCs w:val="23"/>
          </w:rPr>
          <w:fldChar w:fldCharType="end"/>
        </w:r>
      </w:hyperlink>
      <w:r w:rsidR="006405AE">
        <w:rPr>
          <w:sz w:val="23"/>
          <w:szCs w:val="23"/>
        </w:rPr>
        <w:t>5</w:t>
      </w:r>
    </w:p>
    <w:p w14:paraId="60AFEC25" w14:textId="088631E5" w:rsidR="003D446E" w:rsidRPr="00E23C8D" w:rsidRDefault="006A0D45" w:rsidP="00037608">
      <w:pPr>
        <w:pStyle w:val="TDC1"/>
        <w:rPr>
          <w:rFonts w:eastAsiaTheme="minorEastAsia"/>
          <w:kern w:val="2"/>
          <w:sz w:val="23"/>
          <w:szCs w:val="23"/>
          <w:lang w:eastAsia="es-DO"/>
          <w14:ligatures w14:val="standardContextual"/>
        </w:rPr>
      </w:pPr>
      <w:hyperlink w:anchor="_Toc185260906" w:history="1">
        <w:r w:rsidRPr="00E23C8D">
          <w:rPr>
            <w:rStyle w:val="Hipervnculo"/>
            <w:color w:val="767171"/>
            <w:sz w:val="23"/>
            <w:szCs w:val="23"/>
          </w:rPr>
          <w:t>VII</w:t>
        </w:r>
        <w:r w:rsidR="003D446E" w:rsidRPr="00E23C8D">
          <w:rPr>
            <w:rFonts w:eastAsiaTheme="minorEastAsia"/>
            <w:kern w:val="2"/>
            <w:sz w:val="23"/>
            <w:szCs w:val="23"/>
            <w:lang w:eastAsia="es-DO"/>
            <w14:ligatures w14:val="standardContextual"/>
          </w:rPr>
          <w:tab/>
        </w:r>
        <w:r w:rsidR="003D446E" w:rsidRPr="00E23C8D">
          <w:rPr>
            <w:rStyle w:val="Hipervnculo"/>
            <w:color w:val="767171"/>
            <w:sz w:val="23"/>
            <w:szCs w:val="23"/>
          </w:rPr>
          <w:t>ANEXOS.</w:t>
        </w:r>
        <w:r w:rsidR="003D446E" w:rsidRPr="00E23C8D">
          <w:rPr>
            <w:webHidden/>
            <w:sz w:val="23"/>
            <w:szCs w:val="23"/>
          </w:rPr>
          <w:tab/>
        </w:r>
        <w:r w:rsidR="003D446E" w:rsidRPr="00E23C8D">
          <w:rPr>
            <w:webHidden/>
            <w:sz w:val="23"/>
            <w:szCs w:val="23"/>
          </w:rPr>
          <w:fldChar w:fldCharType="begin"/>
        </w:r>
        <w:r w:rsidR="003D446E" w:rsidRPr="00E23C8D">
          <w:rPr>
            <w:webHidden/>
            <w:sz w:val="23"/>
            <w:szCs w:val="23"/>
          </w:rPr>
          <w:instrText xml:space="preserve"> PAGEREF _Toc185260906 \h </w:instrText>
        </w:r>
        <w:r w:rsidR="003D446E" w:rsidRPr="00E23C8D">
          <w:rPr>
            <w:webHidden/>
            <w:sz w:val="23"/>
            <w:szCs w:val="23"/>
          </w:rPr>
        </w:r>
        <w:r w:rsidR="003D446E" w:rsidRPr="00E23C8D">
          <w:rPr>
            <w:webHidden/>
            <w:sz w:val="23"/>
            <w:szCs w:val="23"/>
          </w:rPr>
          <w:fldChar w:fldCharType="separate"/>
        </w:r>
        <w:r w:rsidR="00446B53">
          <w:rPr>
            <w:webHidden/>
            <w:sz w:val="23"/>
            <w:szCs w:val="23"/>
          </w:rPr>
          <w:t>10</w:t>
        </w:r>
        <w:r w:rsidR="00AE6228">
          <w:rPr>
            <w:webHidden/>
            <w:sz w:val="23"/>
            <w:szCs w:val="23"/>
          </w:rPr>
          <w:t>7</w:t>
        </w:r>
        <w:r w:rsidR="003D446E" w:rsidRPr="00E23C8D">
          <w:rPr>
            <w:webHidden/>
            <w:sz w:val="23"/>
            <w:szCs w:val="23"/>
          </w:rPr>
          <w:fldChar w:fldCharType="end"/>
        </w:r>
      </w:hyperlink>
    </w:p>
    <w:p w14:paraId="580321E1" w14:textId="475C8A4E" w:rsidR="003D446E" w:rsidRPr="000D1936" w:rsidRDefault="003D446E" w:rsidP="000D1936">
      <w:pPr>
        <w:pStyle w:val="TDC2"/>
        <w:rPr>
          <w:rFonts w:eastAsiaTheme="minorEastAsia"/>
          <w:kern w:val="2"/>
          <w:lang w:val="es-DO" w:eastAsia="es-DO"/>
          <w14:ligatures w14:val="standardContextual"/>
        </w:rPr>
      </w:pPr>
      <w:hyperlink w:anchor="_Toc185260907" w:history="1">
        <w:r w:rsidRPr="000D1936">
          <w:rPr>
            <w:rStyle w:val="Hipervnculo"/>
            <w:color w:val="767171"/>
          </w:rPr>
          <w:t>a)</w:t>
        </w:r>
        <w:r w:rsidRPr="000D1936">
          <w:rPr>
            <w:rFonts w:eastAsiaTheme="minorEastAsia"/>
            <w:kern w:val="2"/>
            <w:lang w:val="es-DO" w:eastAsia="es-DO"/>
            <w14:ligatures w14:val="standardContextual"/>
          </w:rPr>
          <w:tab/>
        </w:r>
        <w:r w:rsidRPr="000D1936">
          <w:rPr>
            <w:rStyle w:val="Hipervnculo"/>
            <w:color w:val="767171"/>
          </w:rPr>
          <w:t>Matriz de Logros Relevantes – Datos Cuantitativos</w:t>
        </w:r>
        <w:r w:rsidRPr="000D1936">
          <w:rPr>
            <w:webHidden/>
          </w:rPr>
          <w:tab/>
        </w:r>
        <w:r w:rsidRPr="000D1936">
          <w:rPr>
            <w:webHidden/>
          </w:rPr>
          <w:fldChar w:fldCharType="begin"/>
        </w:r>
        <w:r w:rsidRPr="000D1936">
          <w:rPr>
            <w:webHidden/>
          </w:rPr>
          <w:instrText xml:space="preserve"> PAGEREF _Toc185260907 \h </w:instrText>
        </w:r>
        <w:r w:rsidRPr="000D1936">
          <w:rPr>
            <w:webHidden/>
          </w:rPr>
        </w:r>
        <w:r w:rsidRPr="000D1936">
          <w:rPr>
            <w:webHidden/>
          </w:rPr>
          <w:fldChar w:fldCharType="separate"/>
        </w:r>
        <w:r w:rsidR="00446B53">
          <w:rPr>
            <w:webHidden/>
          </w:rPr>
          <w:t>10</w:t>
        </w:r>
        <w:r w:rsidR="00AE6228">
          <w:rPr>
            <w:webHidden/>
          </w:rPr>
          <w:t>7</w:t>
        </w:r>
        <w:r w:rsidRPr="000D1936">
          <w:rPr>
            <w:webHidden/>
          </w:rPr>
          <w:fldChar w:fldCharType="end"/>
        </w:r>
      </w:hyperlink>
    </w:p>
    <w:p w14:paraId="0B3797CC" w14:textId="646C09E4" w:rsidR="003D446E" w:rsidRPr="00E23C8D" w:rsidRDefault="003D446E" w:rsidP="007D7A4D">
      <w:pPr>
        <w:pStyle w:val="TDC1"/>
        <w:ind w:left="284"/>
        <w:rPr>
          <w:rFonts w:eastAsiaTheme="minorEastAsia"/>
          <w:b w:val="0"/>
          <w:bCs w:val="0"/>
          <w:kern w:val="2"/>
          <w:sz w:val="23"/>
          <w:szCs w:val="23"/>
          <w:lang w:eastAsia="es-DO"/>
          <w14:ligatures w14:val="standardContextual"/>
        </w:rPr>
      </w:pPr>
      <w:hyperlink w:anchor="_Toc185260908" w:history="1">
        <w:r w:rsidRPr="00E23C8D">
          <w:rPr>
            <w:rStyle w:val="Hipervnculo"/>
            <w:b w:val="0"/>
            <w:bCs w:val="0"/>
            <w:color w:val="767171"/>
            <w:sz w:val="23"/>
            <w:szCs w:val="23"/>
          </w:rPr>
          <w:t>b)</w:t>
        </w:r>
        <w:r w:rsidRPr="00E23C8D">
          <w:rPr>
            <w:rFonts w:eastAsiaTheme="minorEastAsia"/>
            <w:b w:val="0"/>
            <w:bCs w:val="0"/>
            <w:kern w:val="2"/>
            <w:sz w:val="23"/>
            <w:szCs w:val="23"/>
            <w:lang w:eastAsia="es-DO"/>
            <w14:ligatures w14:val="standardContextual"/>
          </w:rPr>
          <w:tab/>
        </w:r>
        <w:r w:rsidRPr="00E23C8D">
          <w:rPr>
            <w:rStyle w:val="Hipervnculo"/>
            <w:b w:val="0"/>
            <w:bCs w:val="0"/>
            <w:color w:val="767171"/>
            <w:sz w:val="23"/>
            <w:szCs w:val="23"/>
          </w:rPr>
          <w:t>Matriz Índice de Gestión Presupuestaria Anual (IGP)</w:t>
        </w:r>
        <w:r w:rsidRPr="00E23C8D">
          <w:rPr>
            <w:b w:val="0"/>
            <w:bCs w:val="0"/>
            <w:webHidden/>
            <w:sz w:val="23"/>
            <w:szCs w:val="23"/>
          </w:rPr>
          <w:tab/>
        </w:r>
        <w:r w:rsidRPr="00E23C8D">
          <w:rPr>
            <w:b w:val="0"/>
            <w:bCs w:val="0"/>
            <w:webHidden/>
            <w:sz w:val="23"/>
            <w:szCs w:val="23"/>
          </w:rPr>
          <w:fldChar w:fldCharType="begin"/>
        </w:r>
        <w:r w:rsidRPr="00E23C8D">
          <w:rPr>
            <w:b w:val="0"/>
            <w:bCs w:val="0"/>
            <w:webHidden/>
            <w:sz w:val="23"/>
            <w:szCs w:val="23"/>
          </w:rPr>
          <w:instrText xml:space="preserve"> PAGEREF _Toc185260908 \h </w:instrText>
        </w:r>
        <w:r w:rsidRPr="00E23C8D">
          <w:rPr>
            <w:b w:val="0"/>
            <w:bCs w:val="0"/>
            <w:webHidden/>
            <w:sz w:val="23"/>
            <w:szCs w:val="23"/>
          </w:rPr>
        </w:r>
        <w:r w:rsidRPr="00E23C8D">
          <w:rPr>
            <w:b w:val="0"/>
            <w:bCs w:val="0"/>
            <w:webHidden/>
            <w:sz w:val="23"/>
            <w:szCs w:val="23"/>
          </w:rPr>
          <w:fldChar w:fldCharType="separate"/>
        </w:r>
        <w:r w:rsidR="00446B53">
          <w:rPr>
            <w:b w:val="0"/>
            <w:bCs w:val="0"/>
            <w:webHidden/>
            <w:sz w:val="23"/>
            <w:szCs w:val="23"/>
          </w:rPr>
          <w:t>10</w:t>
        </w:r>
        <w:r w:rsidR="00AE6228">
          <w:rPr>
            <w:b w:val="0"/>
            <w:bCs w:val="0"/>
            <w:webHidden/>
            <w:sz w:val="23"/>
            <w:szCs w:val="23"/>
          </w:rPr>
          <w:t>9</w:t>
        </w:r>
        <w:r w:rsidRPr="00E23C8D">
          <w:rPr>
            <w:b w:val="0"/>
            <w:bCs w:val="0"/>
            <w:webHidden/>
            <w:sz w:val="23"/>
            <w:szCs w:val="23"/>
          </w:rPr>
          <w:fldChar w:fldCharType="end"/>
        </w:r>
      </w:hyperlink>
    </w:p>
    <w:p w14:paraId="6EC72587" w14:textId="4CE861A4" w:rsidR="003D446E" w:rsidRPr="00E23C8D" w:rsidRDefault="003D446E" w:rsidP="007D7A4D">
      <w:pPr>
        <w:pStyle w:val="TDC1"/>
        <w:ind w:left="284"/>
        <w:rPr>
          <w:rFonts w:eastAsiaTheme="minorEastAsia"/>
          <w:b w:val="0"/>
          <w:bCs w:val="0"/>
          <w:kern w:val="2"/>
          <w:sz w:val="23"/>
          <w:szCs w:val="23"/>
          <w:lang w:eastAsia="es-DO"/>
          <w14:ligatures w14:val="standardContextual"/>
        </w:rPr>
      </w:pPr>
      <w:hyperlink w:anchor="_Toc185260909" w:history="1">
        <w:r w:rsidRPr="00E23C8D">
          <w:rPr>
            <w:rStyle w:val="Hipervnculo"/>
            <w:b w:val="0"/>
            <w:bCs w:val="0"/>
            <w:color w:val="767171"/>
            <w:sz w:val="23"/>
            <w:szCs w:val="23"/>
          </w:rPr>
          <w:t>c)</w:t>
        </w:r>
        <w:r w:rsidRPr="00E23C8D">
          <w:rPr>
            <w:rFonts w:eastAsiaTheme="minorEastAsia"/>
            <w:b w:val="0"/>
            <w:bCs w:val="0"/>
            <w:kern w:val="2"/>
            <w:sz w:val="23"/>
            <w:szCs w:val="23"/>
            <w:lang w:eastAsia="es-DO"/>
            <w14:ligatures w14:val="standardContextual"/>
          </w:rPr>
          <w:tab/>
        </w:r>
        <w:r w:rsidRPr="00E23C8D">
          <w:rPr>
            <w:rStyle w:val="Hipervnculo"/>
            <w:b w:val="0"/>
            <w:bCs w:val="0"/>
            <w:color w:val="767171"/>
            <w:sz w:val="23"/>
            <w:szCs w:val="23"/>
          </w:rPr>
          <w:t>Matriz de Principales Indicadores de Gestión por Procesos.</w:t>
        </w:r>
        <w:r w:rsidRPr="00E23C8D">
          <w:rPr>
            <w:b w:val="0"/>
            <w:bCs w:val="0"/>
            <w:webHidden/>
            <w:sz w:val="23"/>
            <w:szCs w:val="23"/>
          </w:rPr>
          <w:tab/>
        </w:r>
        <w:r w:rsidRPr="00E23C8D">
          <w:rPr>
            <w:b w:val="0"/>
            <w:bCs w:val="0"/>
            <w:webHidden/>
            <w:sz w:val="23"/>
            <w:szCs w:val="23"/>
          </w:rPr>
          <w:fldChar w:fldCharType="begin"/>
        </w:r>
        <w:r w:rsidRPr="00E23C8D">
          <w:rPr>
            <w:b w:val="0"/>
            <w:bCs w:val="0"/>
            <w:webHidden/>
            <w:sz w:val="23"/>
            <w:szCs w:val="23"/>
          </w:rPr>
          <w:instrText xml:space="preserve"> PAGEREF _Toc185260909 \h </w:instrText>
        </w:r>
        <w:r w:rsidRPr="00E23C8D">
          <w:rPr>
            <w:b w:val="0"/>
            <w:bCs w:val="0"/>
            <w:webHidden/>
            <w:sz w:val="23"/>
            <w:szCs w:val="23"/>
          </w:rPr>
        </w:r>
        <w:r w:rsidRPr="00E23C8D">
          <w:rPr>
            <w:b w:val="0"/>
            <w:bCs w:val="0"/>
            <w:webHidden/>
            <w:sz w:val="23"/>
            <w:szCs w:val="23"/>
          </w:rPr>
          <w:fldChar w:fldCharType="separate"/>
        </w:r>
        <w:r w:rsidR="00446B53">
          <w:rPr>
            <w:b w:val="0"/>
            <w:bCs w:val="0"/>
            <w:webHidden/>
            <w:sz w:val="23"/>
            <w:szCs w:val="23"/>
          </w:rPr>
          <w:t>10</w:t>
        </w:r>
        <w:r w:rsidRPr="00E23C8D">
          <w:rPr>
            <w:b w:val="0"/>
            <w:bCs w:val="0"/>
            <w:webHidden/>
            <w:sz w:val="23"/>
            <w:szCs w:val="23"/>
          </w:rPr>
          <w:fldChar w:fldCharType="end"/>
        </w:r>
      </w:hyperlink>
      <w:r w:rsidR="00AE6228">
        <w:rPr>
          <w:b w:val="0"/>
          <w:bCs w:val="0"/>
          <w:sz w:val="23"/>
          <w:szCs w:val="23"/>
        </w:rPr>
        <w:t>9</w:t>
      </w:r>
    </w:p>
    <w:p w14:paraId="68F7A3A0" w14:textId="56060747" w:rsidR="003D446E" w:rsidRPr="00E23C8D" w:rsidRDefault="003D446E" w:rsidP="007D7A4D">
      <w:pPr>
        <w:pStyle w:val="TDC1"/>
        <w:ind w:left="284"/>
        <w:rPr>
          <w:rFonts w:eastAsiaTheme="minorEastAsia"/>
          <w:b w:val="0"/>
          <w:bCs w:val="0"/>
          <w:kern w:val="2"/>
          <w:sz w:val="23"/>
          <w:szCs w:val="23"/>
          <w:lang w:eastAsia="es-DO"/>
          <w14:ligatures w14:val="standardContextual"/>
        </w:rPr>
      </w:pPr>
      <w:hyperlink w:anchor="_Toc185260910" w:history="1">
        <w:r w:rsidRPr="00E23C8D">
          <w:rPr>
            <w:rStyle w:val="Hipervnculo"/>
            <w:b w:val="0"/>
            <w:bCs w:val="0"/>
            <w:color w:val="767171"/>
            <w:sz w:val="23"/>
            <w:szCs w:val="23"/>
          </w:rPr>
          <w:t>d)</w:t>
        </w:r>
        <w:r w:rsidRPr="00E23C8D">
          <w:rPr>
            <w:rFonts w:eastAsiaTheme="minorEastAsia"/>
            <w:b w:val="0"/>
            <w:bCs w:val="0"/>
            <w:kern w:val="2"/>
            <w:sz w:val="23"/>
            <w:szCs w:val="23"/>
            <w:lang w:eastAsia="es-DO"/>
            <w14:ligatures w14:val="standardContextual"/>
          </w:rPr>
          <w:tab/>
        </w:r>
        <w:r w:rsidRPr="00E23C8D">
          <w:rPr>
            <w:rStyle w:val="Hipervnculo"/>
            <w:b w:val="0"/>
            <w:bCs w:val="0"/>
            <w:color w:val="767171"/>
            <w:sz w:val="23"/>
            <w:szCs w:val="23"/>
          </w:rPr>
          <w:t>Resumen del Plan de Compras</w:t>
        </w:r>
        <w:r w:rsidRPr="00E23C8D">
          <w:rPr>
            <w:b w:val="0"/>
            <w:bCs w:val="0"/>
            <w:webHidden/>
            <w:sz w:val="23"/>
            <w:szCs w:val="23"/>
          </w:rPr>
          <w:tab/>
        </w:r>
        <w:r w:rsidRPr="00E23C8D">
          <w:rPr>
            <w:b w:val="0"/>
            <w:bCs w:val="0"/>
            <w:webHidden/>
            <w:sz w:val="23"/>
            <w:szCs w:val="23"/>
          </w:rPr>
          <w:fldChar w:fldCharType="begin"/>
        </w:r>
        <w:r w:rsidRPr="00E23C8D">
          <w:rPr>
            <w:b w:val="0"/>
            <w:bCs w:val="0"/>
            <w:webHidden/>
            <w:sz w:val="23"/>
            <w:szCs w:val="23"/>
          </w:rPr>
          <w:instrText xml:space="preserve"> PAGEREF _Toc185260910 \h </w:instrText>
        </w:r>
        <w:r w:rsidRPr="00E23C8D">
          <w:rPr>
            <w:b w:val="0"/>
            <w:bCs w:val="0"/>
            <w:webHidden/>
            <w:sz w:val="23"/>
            <w:szCs w:val="23"/>
          </w:rPr>
        </w:r>
        <w:r w:rsidRPr="00E23C8D">
          <w:rPr>
            <w:b w:val="0"/>
            <w:bCs w:val="0"/>
            <w:webHidden/>
            <w:sz w:val="23"/>
            <w:szCs w:val="23"/>
          </w:rPr>
          <w:fldChar w:fldCharType="separate"/>
        </w:r>
        <w:r w:rsidR="00446B53">
          <w:rPr>
            <w:b w:val="0"/>
            <w:bCs w:val="0"/>
            <w:webHidden/>
            <w:sz w:val="23"/>
            <w:szCs w:val="23"/>
          </w:rPr>
          <w:t>1</w:t>
        </w:r>
        <w:r w:rsidR="00AE6228">
          <w:rPr>
            <w:b w:val="0"/>
            <w:bCs w:val="0"/>
            <w:webHidden/>
            <w:sz w:val="23"/>
            <w:szCs w:val="23"/>
          </w:rPr>
          <w:t>1</w:t>
        </w:r>
        <w:r w:rsidR="00446B53">
          <w:rPr>
            <w:b w:val="0"/>
            <w:bCs w:val="0"/>
            <w:webHidden/>
            <w:sz w:val="23"/>
            <w:szCs w:val="23"/>
          </w:rPr>
          <w:t>0</w:t>
        </w:r>
        <w:r w:rsidRPr="00E23C8D">
          <w:rPr>
            <w:b w:val="0"/>
            <w:bCs w:val="0"/>
            <w:webHidden/>
            <w:sz w:val="23"/>
            <w:szCs w:val="23"/>
          </w:rPr>
          <w:fldChar w:fldCharType="end"/>
        </w:r>
      </w:hyperlink>
    </w:p>
    <w:p w14:paraId="77C1448A" w14:textId="7F4D2D6D" w:rsidR="003E1322" w:rsidRPr="00E23C8D" w:rsidRDefault="00FB178C" w:rsidP="00681F3B">
      <w:pPr>
        <w:outlineLvl w:val="1"/>
        <w:rPr>
          <w:rFonts w:ascii="Times New Roman" w:hAnsi="Times New Roman"/>
          <w:color w:val="767171"/>
          <w:sz w:val="22"/>
          <w:lang w:val="es-DO"/>
        </w:rPr>
      </w:pPr>
      <w:r w:rsidRPr="00E23C8D">
        <w:rPr>
          <w:rFonts w:ascii="Times New Roman" w:hAnsi="Times New Roman"/>
          <w:color w:val="767171"/>
          <w:sz w:val="23"/>
          <w:szCs w:val="23"/>
          <w:lang w:val="es-DO"/>
        </w:rPr>
        <w:fldChar w:fldCharType="end"/>
      </w:r>
    </w:p>
    <w:p w14:paraId="4C6F5B37" w14:textId="77777777" w:rsidR="00B45BC5" w:rsidRPr="00E23C8D" w:rsidRDefault="00B45BC5" w:rsidP="00681F3B">
      <w:pPr>
        <w:rPr>
          <w:rFonts w:ascii="Times New Roman" w:hAnsi="Times New Roman"/>
          <w:color w:val="767171"/>
          <w:sz w:val="24"/>
          <w:szCs w:val="24"/>
          <w:lang w:val="es-DO"/>
        </w:rPr>
        <w:sectPr w:rsidR="00B45BC5" w:rsidRPr="00E23C8D" w:rsidSect="00EB62EF">
          <w:footerReference w:type="first" r:id="rId16"/>
          <w:type w:val="nextColumn"/>
          <w:pgSz w:w="12242" w:h="15842" w:code="1"/>
          <w:pgMar w:top="1440" w:right="2160" w:bottom="1440" w:left="2160" w:header="709" w:footer="119" w:gutter="0"/>
          <w:cols w:space="708"/>
          <w:titlePg/>
          <w:docGrid w:linePitch="360"/>
        </w:sectPr>
      </w:pPr>
    </w:p>
    <w:p w14:paraId="34EAF4C9" w14:textId="63B393FF" w:rsidR="0089322F" w:rsidRPr="00E23C8D" w:rsidRDefault="00CB2AE8" w:rsidP="0043700B">
      <w:pPr>
        <w:pStyle w:val="Ttulo1"/>
        <w:numPr>
          <w:ilvl w:val="0"/>
          <w:numId w:val="1"/>
        </w:numPr>
        <w:spacing w:line="360" w:lineRule="auto"/>
        <w:ind w:left="0" w:firstLine="0"/>
        <w:rPr>
          <w:rFonts w:ascii="Times New Roman" w:hAnsi="Times New Roman"/>
          <w:b/>
          <w:bCs/>
          <w:color w:val="767171"/>
          <w:sz w:val="28"/>
          <w:szCs w:val="36"/>
          <w:lang w:val="es-DO"/>
        </w:rPr>
      </w:pPr>
      <w:bookmarkStart w:id="0" w:name="_Toc75338946"/>
      <w:bookmarkStart w:id="1" w:name="_Toc75339104"/>
      <w:bookmarkStart w:id="2" w:name="_Toc77166022"/>
      <w:bookmarkStart w:id="3" w:name="_Toc77167423"/>
      <w:bookmarkStart w:id="4" w:name="_Toc77167529"/>
      <w:bookmarkStart w:id="5" w:name="_Toc77167900"/>
      <w:bookmarkStart w:id="6" w:name="_Toc185260880"/>
      <w:r w:rsidRPr="00E23C8D">
        <w:rPr>
          <w:rFonts w:ascii="Times New Roman" w:hAnsi="Times New Roman"/>
          <w:b/>
          <w:bCs/>
          <w:color w:val="767171"/>
          <w:sz w:val="28"/>
          <w:szCs w:val="36"/>
          <w:lang w:val="es-DO"/>
        </w:rPr>
        <w:lastRenderedPageBreak/>
        <w:t>R</w:t>
      </w:r>
      <w:r w:rsidR="003971F8" w:rsidRPr="00E23C8D">
        <w:rPr>
          <w:rFonts w:ascii="Times New Roman" w:hAnsi="Times New Roman"/>
          <w:b/>
          <w:bCs/>
          <w:color w:val="767171"/>
          <w:sz w:val="28"/>
          <w:szCs w:val="36"/>
          <w:lang w:val="es-DO"/>
        </w:rPr>
        <w:t>ESUMEN EJECUTIVO</w:t>
      </w:r>
      <w:bookmarkEnd w:id="0"/>
      <w:bookmarkEnd w:id="1"/>
      <w:bookmarkEnd w:id="2"/>
      <w:bookmarkEnd w:id="3"/>
      <w:bookmarkEnd w:id="4"/>
      <w:bookmarkEnd w:id="5"/>
      <w:bookmarkEnd w:id="6"/>
    </w:p>
    <w:p w14:paraId="7B419239" w14:textId="2185EB3A" w:rsidR="00865E4B" w:rsidRPr="00E23C8D" w:rsidRDefault="00CE7D7D" w:rsidP="0043700B">
      <w:pPr>
        <w:spacing w:line="360" w:lineRule="auto"/>
        <w:rPr>
          <w:rFonts w:ascii="Times New Roman" w:hAnsi="Times New Roman"/>
          <w:color w:val="767171"/>
          <w:lang w:val="es-DO"/>
        </w:rPr>
      </w:pPr>
      <w:r w:rsidRPr="00E23C8D">
        <w:rPr>
          <w:rFonts w:ascii="Times New Roman" w:hAnsi="Times New Roman"/>
          <w:noProof/>
          <w:color w:val="767171"/>
          <w:highlight w:val="red"/>
        </w:rPr>
        <mc:AlternateContent>
          <mc:Choice Requires="wps">
            <w:drawing>
              <wp:anchor distT="0" distB="0" distL="114300" distR="114300" simplePos="0" relativeHeight="251658255" behindDoc="0" locked="0" layoutInCell="1" allowOverlap="1" wp14:anchorId="299DCF76" wp14:editId="1F96A167">
                <wp:simplePos x="0" y="0"/>
                <wp:positionH relativeFrom="margin">
                  <wp:align>center</wp:align>
                </wp:positionH>
                <wp:positionV relativeFrom="paragraph">
                  <wp:posOffset>133350</wp:posOffset>
                </wp:positionV>
                <wp:extent cx="463550" cy="0"/>
                <wp:effectExtent l="0" t="19050" r="31750" b="19050"/>
                <wp:wrapNone/>
                <wp:docPr id="38"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B6396" id="Conector recto 4" o:spid="_x0000_s1026" style="position:absolute;z-index:25165825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0.5pt" to="3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" strokecolor="#ee2a24" strokeweight="2.25pt">
                <v:stroke joinstyle="miter"/>
                <w10:wrap anchorx="margin"/>
              </v:line>
            </w:pict>
          </mc:Fallback>
        </mc:AlternateContent>
      </w:r>
    </w:p>
    <w:p w14:paraId="34BD9405" w14:textId="4561F805" w:rsidR="00FB4502" w:rsidRPr="00E23C8D" w:rsidRDefault="00FB4502" w:rsidP="0043700B">
      <w:pPr>
        <w:spacing w:before="240" w:line="360" w:lineRule="auto"/>
        <w:jc w:val="center"/>
        <w:rPr>
          <w:rFonts w:ascii="Times New Roman" w:hAnsi="Times New Roman"/>
          <w:color w:val="767171"/>
          <w:spacing w:val="20"/>
          <w:sz w:val="24"/>
          <w:szCs w:val="24"/>
          <w:lang w:val="es-DO"/>
        </w:rPr>
      </w:pPr>
      <w:r w:rsidRPr="00E23C8D">
        <w:rPr>
          <w:rFonts w:ascii="Times New Roman" w:hAnsi="Times New Roman"/>
          <w:color w:val="767171"/>
          <w:spacing w:val="20"/>
          <w:sz w:val="24"/>
          <w:szCs w:val="24"/>
          <w:lang w:val="es-DO"/>
        </w:rPr>
        <w:t>Memoria institucional 202</w:t>
      </w:r>
      <w:r w:rsidR="00586ED0" w:rsidRPr="00E23C8D">
        <w:rPr>
          <w:rFonts w:ascii="Times New Roman" w:hAnsi="Times New Roman"/>
          <w:color w:val="767171"/>
          <w:spacing w:val="20"/>
          <w:sz w:val="24"/>
          <w:szCs w:val="24"/>
          <w:lang w:val="es-DO"/>
        </w:rPr>
        <w:t>4</w:t>
      </w:r>
    </w:p>
    <w:p w14:paraId="63138667" w14:textId="77777777" w:rsidR="00A568F8" w:rsidRPr="00A568F8" w:rsidRDefault="00A568F8" w:rsidP="00A568F8">
      <w:pPr>
        <w:spacing w:before="240" w:line="360" w:lineRule="auto"/>
        <w:ind w:right="77"/>
        <w:rPr>
          <w:rFonts w:ascii="Times New Roman" w:hAnsi="Times New Roman"/>
          <w:color w:val="767171"/>
          <w:spacing w:val="20"/>
          <w:sz w:val="24"/>
          <w:szCs w:val="24"/>
        </w:rPr>
      </w:pPr>
      <w:r w:rsidRPr="00A568F8">
        <w:rPr>
          <w:rFonts w:ascii="Times New Roman" w:hAnsi="Times New Roman"/>
          <w:color w:val="767171"/>
          <w:spacing w:val="20"/>
          <w:sz w:val="24"/>
          <w:szCs w:val="24"/>
        </w:rPr>
        <w:t>República Dominicana sigue con pasos firmes su meta de superar los 11 millones de visitantes al final de año, fundamentando este éxito en la integración de todos los actores del sector turístico en el país.</w:t>
      </w:r>
    </w:p>
    <w:p w14:paraId="7F1800D8" w14:textId="77777777" w:rsidR="00A568F8" w:rsidRPr="00A568F8" w:rsidRDefault="00A568F8" w:rsidP="00A568F8">
      <w:pPr>
        <w:spacing w:before="240" w:line="360" w:lineRule="auto"/>
        <w:ind w:right="77"/>
        <w:rPr>
          <w:rFonts w:ascii="Times New Roman" w:hAnsi="Times New Roman"/>
          <w:color w:val="767171"/>
          <w:spacing w:val="20"/>
          <w:sz w:val="24"/>
          <w:szCs w:val="24"/>
        </w:rPr>
      </w:pPr>
      <w:r w:rsidRPr="00A568F8">
        <w:rPr>
          <w:rFonts w:ascii="Times New Roman" w:hAnsi="Times New Roman"/>
          <w:color w:val="767171"/>
          <w:spacing w:val="20"/>
          <w:sz w:val="24"/>
          <w:szCs w:val="24"/>
        </w:rPr>
        <w:t>Durante el período de enero-noviembre del 2024, la República Dominicana recibió 9,963,794 visitantes, para una variación interanual de un 9.4 % respecto al 2023.</w:t>
      </w:r>
    </w:p>
    <w:p w14:paraId="56E56018" w14:textId="77777777" w:rsidR="00A568F8" w:rsidRPr="00A568F8" w:rsidRDefault="00A568F8" w:rsidP="00A568F8">
      <w:pPr>
        <w:spacing w:before="240" w:line="360" w:lineRule="auto"/>
        <w:ind w:right="77"/>
        <w:rPr>
          <w:rFonts w:ascii="Times New Roman" w:hAnsi="Times New Roman"/>
          <w:color w:val="767171"/>
          <w:spacing w:val="20"/>
          <w:sz w:val="24"/>
          <w:szCs w:val="24"/>
        </w:rPr>
      </w:pPr>
      <w:r w:rsidRPr="00A568F8">
        <w:rPr>
          <w:rFonts w:ascii="Times New Roman" w:hAnsi="Times New Roman"/>
          <w:color w:val="767171"/>
          <w:spacing w:val="20"/>
          <w:sz w:val="24"/>
          <w:szCs w:val="24"/>
        </w:rPr>
        <w:t>Vía aérea se recibieron 7,651,613 no residentes, superando en un 6 % las llegadas por esta vía en el 2023.  Dentro de los países emisores de extranjeros que visitaron República Dominicana por vía aérea desde enero a noviembre del 2024, destacan: EUA con el 39 % de los turistas, Canadá con 14 %, Colombia con 4 %, Argentina con 3 % y Puerto Rico con 3 % de todos los extranjeros no residentes. Estos turistas se han movilizado a través de más de 60,000 vuelos comerciales.</w:t>
      </w:r>
    </w:p>
    <w:p w14:paraId="38A45BDA" w14:textId="77777777" w:rsidR="00A568F8" w:rsidRPr="00A568F8" w:rsidRDefault="00A568F8" w:rsidP="00A568F8">
      <w:pPr>
        <w:spacing w:before="240" w:line="360" w:lineRule="auto"/>
        <w:ind w:right="77"/>
        <w:rPr>
          <w:rFonts w:ascii="Times New Roman" w:hAnsi="Times New Roman"/>
          <w:color w:val="767171"/>
          <w:spacing w:val="20"/>
          <w:sz w:val="24"/>
          <w:szCs w:val="24"/>
        </w:rPr>
      </w:pPr>
      <w:r w:rsidRPr="00A568F8">
        <w:rPr>
          <w:rFonts w:ascii="Times New Roman" w:hAnsi="Times New Roman"/>
          <w:color w:val="767171"/>
          <w:spacing w:val="20"/>
          <w:sz w:val="24"/>
          <w:szCs w:val="24"/>
        </w:rPr>
        <w:t>La actividad turística vía marítima registra máximos históricos al alcanzar en el periodo enero – noviembre del 2024 el acumulado total del año 2023. La llegada de cruceristas fue de 2,312,183, tras crecer 20 % respecto al mismo acumulado del 2023.</w:t>
      </w:r>
    </w:p>
    <w:p w14:paraId="14647996" w14:textId="77777777" w:rsidR="00A568F8" w:rsidRPr="00A568F8" w:rsidRDefault="00A568F8" w:rsidP="00A568F8">
      <w:pPr>
        <w:spacing w:before="240" w:line="360" w:lineRule="auto"/>
        <w:ind w:right="77"/>
        <w:rPr>
          <w:rFonts w:ascii="Times New Roman" w:hAnsi="Times New Roman"/>
          <w:color w:val="767171"/>
          <w:spacing w:val="20"/>
          <w:sz w:val="24"/>
          <w:szCs w:val="24"/>
        </w:rPr>
      </w:pPr>
      <w:r w:rsidRPr="00A568F8">
        <w:rPr>
          <w:rFonts w:ascii="Times New Roman" w:hAnsi="Times New Roman"/>
          <w:color w:val="767171"/>
          <w:spacing w:val="20"/>
          <w:sz w:val="24"/>
          <w:szCs w:val="24"/>
        </w:rPr>
        <w:t>Al mes de noviembre del 2024, la tasa de ocupación hotelera promedio fue de 72 % sobre el total de habitaciones en operación con una distribución heterogénea por zona: Romana-Bayahíbe 80 %, Bávaro-Punta Cana 78 %, Puerto Plata 62 %, Boca Chica- Juan Dolio 59 %, Santiago 58 %, Gran Santo Domingo 54 %, Samaná 53 %, Sosúa-Cabarete 52 %, y el resto del país con 52 %.</w:t>
      </w:r>
    </w:p>
    <w:p w14:paraId="6D993C97" w14:textId="77777777" w:rsidR="00A568F8" w:rsidRPr="00A568F8" w:rsidRDefault="00A568F8" w:rsidP="00A568F8">
      <w:pPr>
        <w:spacing w:before="240" w:line="360" w:lineRule="auto"/>
        <w:ind w:right="77"/>
        <w:rPr>
          <w:rFonts w:ascii="Times New Roman" w:hAnsi="Times New Roman"/>
          <w:color w:val="767171"/>
          <w:spacing w:val="20"/>
          <w:sz w:val="24"/>
          <w:szCs w:val="24"/>
        </w:rPr>
      </w:pPr>
      <w:r w:rsidRPr="00A568F8">
        <w:rPr>
          <w:rFonts w:ascii="Times New Roman" w:hAnsi="Times New Roman"/>
          <w:color w:val="767171"/>
          <w:spacing w:val="20"/>
          <w:sz w:val="24"/>
          <w:szCs w:val="24"/>
        </w:rPr>
        <w:lastRenderedPageBreak/>
        <w:t>Para la mejora de la conectividad aérea tenemos  en 2024 nuevas rutas, tales como: ARAJET (Santo Domingo – San Salvador, Santo Domingo – Guayaquil, Santo Domingo – Quito), SKY HIGH (Santo Domingo – Maracaibo, Santo Domingo – Georgetown), FRONTIER (Santo Domingo – Philadelphia, Santiago de los Caballeros – San Juan), WESTJET (Puerto Plata – Toronto), SILVER AIRWAYS (Puerto Plata – San Juan), AIRCANADA (Samaná – Montreal), LASER (Caracas – La Romana), GLOBAL X CHARTER (La Romana – San Juan), AIREUROPA (Santiago de los Caballeros – Madrid), JETBLUE (Santiago de los Caballeros – San Juan), COPA AIRLINES (Santiago de los Caballeros – Panamá) y AIR EUROPA (Madrid - Santiago de los Caballeros).</w:t>
      </w:r>
    </w:p>
    <w:p w14:paraId="2AB6698A" w14:textId="77777777" w:rsidR="00A568F8" w:rsidRPr="00A568F8" w:rsidRDefault="00A568F8" w:rsidP="00A568F8">
      <w:pPr>
        <w:spacing w:before="240" w:line="360" w:lineRule="auto"/>
        <w:ind w:right="77"/>
        <w:rPr>
          <w:rFonts w:ascii="Times New Roman" w:hAnsi="Times New Roman"/>
          <w:color w:val="767171"/>
          <w:spacing w:val="20"/>
          <w:sz w:val="24"/>
          <w:szCs w:val="24"/>
        </w:rPr>
      </w:pPr>
      <w:r w:rsidRPr="00A568F8">
        <w:rPr>
          <w:rFonts w:ascii="Times New Roman" w:hAnsi="Times New Roman"/>
          <w:color w:val="767171"/>
          <w:spacing w:val="20"/>
          <w:sz w:val="24"/>
          <w:szCs w:val="24"/>
        </w:rPr>
        <w:t>Respecto a la recuperación de empleos formales en el sector, se registran 200,207 empleados al mes junio del 2024 vs 179,116 empleados formales registrados al mismo período del 2019, lo que equivale a un incremento de 12 %.</w:t>
      </w:r>
    </w:p>
    <w:p w14:paraId="32FB9033" w14:textId="77777777" w:rsidR="00A568F8" w:rsidRPr="00A568F8" w:rsidRDefault="00A568F8" w:rsidP="00A568F8">
      <w:pPr>
        <w:spacing w:before="240" w:line="360" w:lineRule="auto"/>
        <w:ind w:right="77"/>
        <w:rPr>
          <w:rFonts w:ascii="Times New Roman" w:hAnsi="Times New Roman"/>
          <w:color w:val="767171"/>
          <w:spacing w:val="20"/>
          <w:sz w:val="24"/>
          <w:szCs w:val="24"/>
        </w:rPr>
      </w:pPr>
      <w:r w:rsidRPr="00A568F8">
        <w:rPr>
          <w:rFonts w:ascii="Times New Roman" w:hAnsi="Times New Roman"/>
          <w:color w:val="767171"/>
          <w:spacing w:val="20"/>
          <w:sz w:val="24"/>
          <w:szCs w:val="24"/>
        </w:rPr>
        <w:t>En el renglón de la infraestructura turística, es importante resaltar que, entre los meses de enero a diciembre de 2024, el Consejo de Fomento Turístico ha aprobado un total de 993 solicitudes de exenciones, las cuales se distribuyen en proyectos con Clasificación Definitiva, exenciones de impuestos a artículos utilizados en la construcción y equipamientos, primer equipamiento y puesta en ejecución de proyectos turísticos clasificados, tanto adquiridos en el mercado local como importados, y prórrogas a las clasificaciones provisionales.</w:t>
      </w:r>
    </w:p>
    <w:p w14:paraId="77D7CFC9" w14:textId="77777777" w:rsidR="00A568F8" w:rsidRPr="00A568F8" w:rsidRDefault="00A568F8" w:rsidP="00A568F8">
      <w:pPr>
        <w:spacing w:before="240" w:line="360" w:lineRule="auto"/>
        <w:ind w:right="77"/>
        <w:rPr>
          <w:rFonts w:ascii="Times New Roman" w:hAnsi="Times New Roman"/>
          <w:color w:val="767171"/>
          <w:spacing w:val="20"/>
          <w:sz w:val="24"/>
          <w:szCs w:val="24"/>
        </w:rPr>
      </w:pPr>
      <w:r w:rsidRPr="00A568F8">
        <w:rPr>
          <w:rFonts w:ascii="Times New Roman" w:hAnsi="Times New Roman"/>
          <w:color w:val="767171"/>
          <w:spacing w:val="20"/>
          <w:sz w:val="24"/>
          <w:szCs w:val="24"/>
        </w:rPr>
        <w:t>Para este periodo se han aprobado 89,292 nuevas habitaciones, que representan una inversión de US$ 3,164,992,743.87 aproximadamente, cifras que corresponden a proyectos clasificados definitivamente tanto de tipo hotelero, turístico-</w:t>
      </w:r>
      <w:r w:rsidRPr="00A568F8">
        <w:rPr>
          <w:rFonts w:ascii="Times New Roman" w:hAnsi="Times New Roman"/>
          <w:color w:val="767171"/>
          <w:spacing w:val="20"/>
          <w:sz w:val="24"/>
          <w:szCs w:val="24"/>
        </w:rPr>
        <w:lastRenderedPageBreak/>
        <w:t>inmobiliario.  En el transcurso de la gestión se han aprobado un total de 167,392 nuevas habitaciones aproximadamente.</w:t>
      </w:r>
    </w:p>
    <w:p w14:paraId="2D4B5B5D" w14:textId="77777777" w:rsidR="00A568F8" w:rsidRPr="00A568F8" w:rsidRDefault="00A568F8" w:rsidP="00A568F8">
      <w:pPr>
        <w:spacing w:before="240" w:line="360" w:lineRule="auto"/>
        <w:ind w:right="77"/>
        <w:rPr>
          <w:rFonts w:ascii="Times New Roman" w:hAnsi="Times New Roman"/>
          <w:color w:val="767171"/>
          <w:spacing w:val="20"/>
          <w:sz w:val="24"/>
          <w:szCs w:val="24"/>
        </w:rPr>
      </w:pPr>
      <w:r w:rsidRPr="00A568F8">
        <w:rPr>
          <w:rFonts w:ascii="Times New Roman" w:hAnsi="Times New Roman"/>
          <w:color w:val="767171"/>
          <w:spacing w:val="20"/>
          <w:sz w:val="24"/>
          <w:szCs w:val="24"/>
        </w:rPr>
        <w:t>Los proyectos aprobados de manera definitiva durante este año están localizados en las provincias de La Altagracia, San Pedro de Macorís, Samaná, Puerto Plata, Santo Domingo Este, Distrito Nacional, Peravia y La Romana. Adicionalmente y de manera provisional, impactando las provincias de Montecristi, María Trinidad Sánchez, Miches y Barahona.</w:t>
      </w:r>
    </w:p>
    <w:p w14:paraId="3EFCD6AD" w14:textId="77777777" w:rsidR="00A568F8" w:rsidRPr="00A568F8" w:rsidRDefault="00A568F8" w:rsidP="00A568F8">
      <w:pPr>
        <w:spacing w:before="240" w:line="360" w:lineRule="auto"/>
        <w:ind w:right="77"/>
        <w:rPr>
          <w:rFonts w:ascii="Times New Roman" w:hAnsi="Times New Roman"/>
          <w:color w:val="767171"/>
          <w:spacing w:val="20"/>
          <w:sz w:val="24"/>
          <w:szCs w:val="24"/>
        </w:rPr>
      </w:pPr>
      <w:r w:rsidRPr="00A568F8">
        <w:rPr>
          <w:rFonts w:ascii="Times New Roman" w:hAnsi="Times New Roman"/>
          <w:color w:val="767171"/>
          <w:spacing w:val="20"/>
          <w:sz w:val="24"/>
          <w:szCs w:val="24"/>
        </w:rPr>
        <w:t xml:space="preserve">Respecto a la Unidad Central de Trámites Turísticos (UCTT), plataforma digital que concentra los servicios de permisología relativos a los proyectos de inversión turística y a las empresas del sector, la cantidad de usuarios ha seguido incrementándose durante 2024. Desde sus inicios a mediados del 2022 hasta noviembre del presente año, son más de 4,766 usuarios los que forman parte de esta plataforma, lo que evidencia la gran acogida que ha tenido esta herramienta. De enero a noviembre del 2024 se han tramitado mediante la misma 3,799 solicitudes, lo que supuso un crecimiento interanual de 27% respecto a enero-noviembre 2023. También se incorporó a la UCTT los trámites de Prórroga de listados, Recurso de reconsideración y el de Prórroga de No objeción de uso de suelo. </w:t>
      </w:r>
    </w:p>
    <w:p w14:paraId="04C4872A" w14:textId="77777777" w:rsidR="00A568F8" w:rsidRPr="00A568F8" w:rsidRDefault="00A568F8" w:rsidP="00A568F8">
      <w:pPr>
        <w:spacing w:before="240" w:line="360" w:lineRule="auto"/>
        <w:ind w:right="77"/>
        <w:rPr>
          <w:rFonts w:ascii="Times New Roman" w:hAnsi="Times New Roman"/>
          <w:color w:val="767171"/>
          <w:spacing w:val="20"/>
          <w:sz w:val="24"/>
          <w:szCs w:val="24"/>
        </w:rPr>
      </w:pPr>
      <w:r w:rsidRPr="00A568F8">
        <w:rPr>
          <w:rFonts w:ascii="Times New Roman" w:hAnsi="Times New Roman"/>
          <w:color w:val="767171"/>
          <w:spacing w:val="20"/>
          <w:sz w:val="24"/>
          <w:szCs w:val="24"/>
        </w:rPr>
        <w:t>Las facilidades que la plataforma ofrece van desde pagos en línea (tarjeta de crédito/débito y/o transferencias bancarias), firma digital de certificaciones, planos y resoluciones hasta código QR en planos, accediendo también mediante el móvil a nuestra aplicación TraMITUR, disponible en Apple Store y Google Play.</w:t>
      </w:r>
    </w:p>
    <w:p w14:paraId="02820158" w14:textId="77777777" w:rsidR="00A568F8" w:rsidRPr="00A568F8" w:rsidRDefault="00A568F8" w:rsidP="00A568F8">
      <w:pPr>
        <w:spacing w:before="240" w:line="360" w:lineRule="auto"/>
        <w:ind w:right="77"/>
        <w:rPr>
          <w:rFonts w:ascii="Times New Roman" w:hAnsi="Times New Roman"/>
          <w:color w:val="767171"/>
          <w:spacing w:val="20"/>
          <w:sz w:val="24"/>
          <w:szCs w:val="24"/>
        </w:rPr>
      </w:pPr>
      <w:r w:rsidRPr="00A568F8">
        <w:rPr>
          <w:rFonts w:ascii="Times New Roman" w:hAnsi="Times New Roman"/>
          <w:color w:val="767171"/>
          <w:spacing w:val="20"/>
          <w:sz w:val="24"/>
          <w:szCs w:val="24"/>
        </w:rPr>
        <w:t xml:space="preserve">Otro aspecto que se demuestra el cumplimiento del segundo eje de nuestro plan estratégico institucional, relativo a la planificación y regulación efectiva de la gestión de los destinos turísticos, es el hecho de que, al cierre de noviembre de 2024, se </w:t>
      </w:r>
      <w:r w:rsidRPr="00A568F8">
        <w:rPr>
          <w:rFonts w:ascii="Times New Roman" w:hAnsi="Times New Roman"/>
          <w:color w:val="767171"/>
          <w:spacing w:val="20"/>
          <w:sz w:val="24"/>
          <w:szCs w:val="24"/>
        </w:rPr>
        <w:lastRenderedPageBreak/>
        <w:t>han realizado 131 operativos en total, 44 de fiscalización, 34 de formalización y 57 de inspectoría con fines de la fiscalización, formalización y emisión de licencias a los guías turísticos, tour operadores y actores de la cadena turística. Estos operativos permiten verificar que están operando bajo las normativas establecidas para esos fines.</w:t>
      </w:r>
    </w:p>
    <w:p w14:paraId="507A5174" w14:textId="77777777" w:rsidR="00A568F8" w:rsidRPr="00A568F8" w:rsidRDefault="00A568F8" w:rsidP="00A568F8">
      <w:pPr>
        <w:spacing w:before="240" w:line="360" w:lineRule="auto"/>
        <w:ind w:right="77"/>
        <w:rPr>
          <w:rFonts w:ascii="Times New Roman" w:hAnsi="Times New Roman"/>
          <w:color w:val="767171"/>
          <w:spacing w:val="20"/>
          <w:sz w:val="24"/>
          <w:szCs w:val="24"/>
        </w:rPr>
      </w:pPr>
      <w:r w:rsidRPr="00A568F8">
        <w:rPr>
          <w:rFonts w:ascii="Times New Roman" w:hAnsi="Times New Roman"/>
          <w:color w:val="767171"/>
          <w:spacing w:val="20"/>
          <w:sz w:val="24"/>
          <w:szCs w:val="24"/>
        </w:rPr>
        <w:t>En ese mismo sentido podemos resaltar que a 2 años y 4 meses del lanzamiento del Distintivo de Calidad Turística Qualitur, se han certificado 24 hoteles, 2 restaurantes y 3 agencias de viajes, para un total de 29 Distintivos de Calidad otorgados. Este distintivo representa la calidad, eficiencia y competitividad en la industria turística de la República Dominicana. Con él se garantiza reconocer la mejora continua y fomento de la calidad en los servicios y productos que ofrece este segmento del turismo, aportando credibilidad y distinción con mayor grado de satisfacción del cliente.</w:t>
      </w:r>
    </w:p>
    <w:p w14:paraId="7F93A9BA" w14:textId="77777777" w:rsidR="00A568F8" w:rsidRPr="00A568F8" w:rsidRDefault="00A568F8" w:rsidP="00A568F8">
      <w:pPr>
        <w:spacing w:before="240" w:line="360" w:lineRule="auto"/>
        <w:ind w:right="77"/>
        <w:rPr>
          <w:rFonts w:ascii="Times New Roman" w:hAnsi="Times New Roman"/>
          <w:color w:val="767171"/>
          <w:spacing w:val="20"/>
          <w:sz w:val="24"/>
          <w:szCs w:val="24"/>
        </w:rPr>
      </w:pPr>
      <w:r w:rsidRPr="00A568F8">
        <w:rPr>
          <w:rFonts w:ascii="Times New Roman" w:hAnsi="Times New Roman"/>
          <w:color w:val="767171"/>
          <w:spacing w:val="20"/>
          <w:sz w:val="24"/>
          <w:szCs w:val="24"/>
        </w:rPr>
        <w:t xml:space="preserve">En la promoción internacional sobresale la participación de la República Dominicana en distintas ferias de Turismo. </w:t>
      </w:r>
      <w:r w:rsidRPr="00A568F8">
        <w:rPr>
          <w:rFonts w:ascii="Times New Roman" w:hAnsi="Times New Roman"/>
          <w:color w:val="767171"/>
          <w:spacing w:val="20"/>
          <w:sz w:val="24"/>
          <w:szCs w:val="24"/>
          <w:lang w:val="en-US"/>
        </w:rPr>
        <w:t xml:space="preserve">A saber, SURF EXPO, PGA, FITUR, BIT, ANATO, GO DIVING, ITB BERLIN, MAHANA LYON, BMT, ROUTES AMERICA, B-TRAVEL, HEAVENT MEETING CANNES, DITES MARSEILLE, SEATRADE CRUISE GLOBAL, WTM LATAM, CRUISE  360, DR TRADE SHOW, ILTM LATAM, IMEX FRANKFURT, ASTA, AVAVIT, CONNECT NEW WORLD, KLM OPEN, Travel Market Place, FIEXPO, The Pink Bride, BTE, Canadian Meetings, IBTM AMERICAS, Travel Expo B2B, Canadian Bridal Show, Travel Market Place, Seatrade Cruise Med, Canada's Bridal Show, ILTM NORTH AMERICA, ABAV, IFTM TOP RESA, FIT ARGENTINA, COPA MUNDIAL DE WINDSURF, IMEX AMERICA, ISTAMBUL TOURISM FAIN ITF, TTG TRAVEL EXPERIENCE, Great Bridal Expo, IGTM, WTE, Feria </w:t>
      </w:r>
      <w:r w:rsidRPr="00A568F8">
        <w:rPr>
          <w:rFonts w:ascii="Times New Roman" w:hAnsi="Times New Roman"/>
          <w:color w:val="767171"/>
          <w:spacing w:val="20"/>
          <w:sz w:val="24"/>
          <w:szCs w:val="24"/>
          <w:lang w:val="en-US"/>
        </w:rPr>
        <w:lastRenderedPageBreak/>
        <w:t xml:space="preserve">Internacional de Turismo Religioso Pereguina, FT Lauderdale International Boat Show, Viaggiatori, SITV Montreal, WTM LATAM, Cruise World, FESTURIS GRAMADO, SITV Colmar, IBTM Word, DEMA Show, Qatar Travel Market, B TEXPO y ILTM Cannes. </w:t>
      </w:r>
      <w:r w:rsidRPr="00A568F8">
        <w:rPr>
          <w:rFonts w:ascii="Times New Roman" w:hAnsi="Times New Roman"/>
          <w:color w:val="767171"/>
          <w:spacing w:val="20"/>
          <w:sz w:val="24"/>
          <w:szCs w:val="24"/>
        </w:rPr>
        <w:t>También sobresale la participación en la feria más importante de turismo de República Dominicana, el Dominican Annual Tourism Exchange (DATE).</w:t>
      </w:r>
    </w:p>
    <w:p w14:paraId="5EE34C90" w14:textId="77777777" w:rsidR="00A568F8" w:rsidRPr="00A568F8" w:rsidRDefault="00A568F8" w:rsidP="00A568F8">
      <w:pPr>
        <w:spacing w:before="240" w:line="360" w:lineRule="auto"/>
        <w:ind w:right="77"/>
        <w:rPr>
          <w:rFonts w:ascii="Times New Roman" w:hAnsi="Times New Roman"/>
          <w:color w:val="767171"/>
          <w:spacing w:val="20"/>
          <w:sz w:val="24"/>
          <w:szCs w:val="24"/>
        </w:rPr>
      </w:pPr>
      <w:r w:rsidRPr="00A568F8">
        <w:rPr>
          <w:rFonts w:ascii="Times New Roman" w:hAnsi="Times New Roman"/>
          <w:color w:val="767171"/>
          <w:spacing w:val="20"/>
          <w:sz w:val="24"/>
          <w:szCs w:val="24"/>
        </w:rPr>
        <w:t xml:space="preserve">El resultado extraordinario en la llegada de turistas a República Dominicana es también producto de los acuerdos de cooperación para la promoción del destino en mercados extranjeros, y cuyos visitantes tienen como punto de partida la región de América (Estados Unidos, Canadá, Argentina, Puerto Rico, Brasil, Ecuador, Chile, Colombia, y México), Reino Unido y Europa (España, Bélgica, Alemania, Países Bajos, Polonia, Austria, Francia, Irlanda, Italia, Bélgica, Suiza y Rumania), lo cual diversifica el flujo de turistas hacia el territorio nacional, incrementa el flujo de divisas, la generación de empleos, entre otros beneficios para el sector. </w:t>
      </w:r>
    </w:p>
    <w:p w14:paraId="50FD243A" w14:textId="77777777" w:rsidR="00A568F8" w:rsidRPr="00A568F8" w:rsidRDefault="00A568F8" w:rsidP="00A568F8">
      <w:pPr>
        <w:spacing w:before="240" w:line="360" w:lineRule="auto"/>
        <w:ind w:right="77"/>
        <w:rPr>
          <w:rFonts w:ascii="Times New Roman" w:hAnsi="Times New Roman"/>
          <w:color w:val="767171"/>
          <w:spacing w:val="20"/>
          <w:sz w:val="24"/>
          <w:szCs w:val="24"/>
        </w:rPr>
      </w:pPr>
      <w:r w:rsidRPr="00A568F8">
        <w:rPr>
          <w:rFonts w:ascii="Times New Roman" w:hAnsi="Times New Roman"/>
          <w:color w:val="767171"/>
          <w:spacing w:val="20"/>
          <w:sz w:val="24"/>
          <w:szCs w:val="24"/>
        </w:rPr>
        <w:t>Con relación a la promoción local durante el 2024 se ha impulsado la promoción de las ofertas de turismo comunitario sostenible, en el marco eventos como: Team Morillo (Turismo de Aventura en Monseñor Nouel) y Anfitriones de Monción (Agroturismo y turismo comunitario en Santiago Rodríguez) en el DATE 2024, Chocolate Mountain (Agroturismo en Puerto Plata) durante Expoturismo Santiago, Clúster Turístico de Espaillat y Pintura en Vivo de La Vega en el Expo Cibao, Ruta del Café de Monseñor Nouel en el Festival de las Flores, entre otros, dándole visibilidad a estas experiencias al público participante y fomentando la comercialización de sus rutas y productos turísticos.</w:t>
      </w:r>
    </w:p>
    <w:p w14:paraId="11B9A898" w14:textId="1A639ED6" w:rsidR="00A568F8" w:rsidRDefault="00A568F8" w:rsidP="00A568F8">
      <w:pPr>
        <w:spacing w:before="240" w:line="360" w:lineRule="auto"/>
        <w:ind w:right="77"/>
        <w:rPr>
          <w:rFonts w:ascii="Times New Roman" w:hAnsi="Times New Roman"/>
          <w:color w:val="767171"/>
          <w:spacing w:val="20"/>
          <w:sz w:val="24"/>
          <w:szCs w:val="24"/>
        </w:rPr>
      </w:pPr>
      <w:r w:rsidRPr="00A568F8">
        <w:rPr>
          <w:rFonts w:ascii="Times New Roman" w:hAnsi="Times New Roman"/>
          <w:color w:val="767171"/>
          <w:spacing w:val="20"/>
          <w:sz w:val="24"/>
          <w:szCs w:val="24"/>
        </w:rPr>
        <w:lastRenderedPageBreak/>
        <w:t>Mediante la campaña TURISMO EN CADA RINCÓN, se ha realizado activaciones en las provincias de Montecristi y Azua, desde la perspectiva cultural y turística, ofreciendo a los visitantes las diferentes servicios y productos con que cuentan estos destinos, resaltando la oferta cultural, la oferta artesanal y gastronómica, su folklore y los diferentes puntos turísticos que se pueden visitar en estas comunidades.</w:t>
      </w:r>
    </w:p>
    <w:p w14:paraId="6B7364F8" w14:textId="77777777" w:rsidR="00A568F8" w:rsidRDefault="00A568F8" w:rsidP="00A568F8">
      <w:pPr>
        <w:spacing w:before="240" w:line="360" w:lineRule="auto"/>
        <w:ind w:right="77"/>
        <w:rPr>
          <w:rFonts w:ascii="Times New Roman" w:hAnsi="Times New Roman"/>
          <w:color w:val="767171"/>
          <w:spacing w:val="20"/>
          <w:sz w:val="24"/>
          <w:szCs w:val="24"/>
        </w:rPr>
      </w:pPr>
    </w:p>
    <w:p w14:paraId="18EF7BE0" w14:textId="77777777" w:rsidR="00A568F8" w:rsidRDefault="00A568F8" w:rsidP="00A568F8">
      <w:pPr>
        <w:spacing w:before="240" w:line="360" w:lineRule="auto"/>
        <w:ind w:right="77"/>
        <w:rPr>
          <w:rFonts w:ascii="Times New Roman" w:hAnsi="Times New Roman"/>
          <w:color w:val="767171"/>
          <w:spacing w:val="20"/>
          <w:sz w:val="24"/>
          <w:szCs w:val="24"/>
        </w:rPr>
      </w:pPr>
    </w:p>
    <w:p w14:paraId="035D3C2B" w14:textId="77777777" w:rsidR="00A568F8" w:rsidRDefault="00A568F8" w:rsidP="00A568F8">
      <w:pPr>
        <w:spacing w:before="240" w:line="360" w:lineRule="auto"/>
        <w:ind w:right="77"/>
        <w:rPr>
          <w:rFonts w:ascii="Times New Roman" w:hAnsi="Times New Roman"/>
          <w:color w:val="767171"/>
          <w:spacing w:val="20"/>
          <w:sz w:val="24"/>
          <w:szCs w:val="24"/>
        </w:rPr>
      </w:pPr>
    </w:p>
    <w:p w14:paraId="06117D1C" w14:textId="77777777" w:rsidR="00A568F8" w:rsidRDefault="00A568F8" w:rsidP="00A568F8">
      <w:pPr>
        <w:spacing w:before="240" w:line="360" w:lineRule="auto"/>
        <w:ind w:right="77"/>
        <w:rPr>
          <w:rFonts w:ascii="Times New Roman" w:hAnsi="Times New Roman"/>
          <w:color w:val="767171"/>
          <w:spacing w:val="20"/>
          <w:sz w:val="24"/>
          <w:szCs w:val="24"/>
        </w:rPr>
      </w:pPr>
    </w:p>
    <w:p w14:paraId="64E30A1A" w14:textId="77777777" w:rsidR="00A568F8" w:rsidRDefault="00A568F8" w:rsidP="00A568F8">
      <w:pPr>
        <w:spacing w:before="240" w:line="360" w:lineRule="auto"/>
        <w:ind w:right="77"/>
        <w:rPr>
          <w:rFonts w:ascii="Times New Roman" w:hAnsi="Times New Roman"/>
          <w:color w:val="767171"/>
          <w:spacing w:val="20"/>
          <w:sz w:val="24"/>
          <w:szCs w:val="24"/>
        </w:rPr>
      </w:pPr>
    </w:p>
    <w:p w14:paraId="382BD3AF" w14:textId="77777777" w:rsidR="00A568F8" w:rsidRDefault="00A568F8" w:rsidP="00A568F8">
      <w:pPr>
        <w:spacing w:before="240" w:line="360" w:lineRule="auto"/>
        <w:ind w:right="77"/>
        <w:rPr>
          <w:rFonts w:ascii="Times New Roman" w:hAnsi="Times New Roman"/>
          <w:color w:val="767171"/>
          <w:spacing w:val="20"/>
          <w:sz w:val="24"/>
          <w:szCs w:val="24"/>
        </w:rPr>
      </w:pPr>
    </w:p>
    <w:p w14:paraId="2408EBF2" w14:textId="77777777" w:rsidR="00A568F8" w:rsidRDefault="00A568F8" w:rsidP="00A568F8">
      <w:pPr>
        <w:spacing w:before="240" w:line="360" w:lineRule="auto"/>
        <w:ind w:right="77"/>
        <w:rPr>
          <w:rFonts w:ascii="Times New Roman" w:hAnsi="Times New Roman"/>
          <w:color w:val="767171"/>
          <w:spacing w:val="20"/>
          <w:sz w:val="24"/>
          <w:szCs w:val="24"/>
        </w:rPr>
      </w:pPr>
    </w:p>
    <w:p w14:paraId="781A3476" w14:textId="77777777" w:rsidR="00A568F8" w:rsidRDefault="00A568F8" w:rsidP="00A568F8">
      <w:pPr>
        <w:spacing w:before="240" w:line="360" w:lineRule="auto"/>
        <w:ind w:right="77"/>
        <w:rPr>
          <w:rFonts w:ascii="Times New Roman" w:hAnsi="Times New Roman"/>
          <w:color w:val="767171"/>
          <w:spacing w:val="20"/>
          <w:sz w:val="24"/>
          <w:szCs w:val="24"/>
        </w:rPr>
      </w:pPr>
    </w:p>
    <w:p w14:paraId="2D66E211" w14:textId="77777777" w:rsidR="00A568F8" w:rsidRDefault="00A568F8" w:rsidP="0043700B">
      <w:pPr>
        <w:spacing w:before="240" w:line="360" w:lineRule="auto"/>
        <w:ind w:right="77"/>
        <w:rPr>
          <w:rFonts w:ascii="Times New Roman" w:hAnsi="Times New Roman"/>
          <w:color w:val="767171"/>
          <w:spacing w:val="20"/>
          <w:sz w:val="24"/>
          <w:szCs w:val="24"/>
        </w:rPr>
      </w:pPr>
    </w:p>
    <w:p w14:paraId="6F921066" w14:textId="77777777" w:rsidR="00A568F8" w:rsidRDefault="00A568F8" w:rsidP="0043700B">
      <w:pPr>
        <w:spacing w:before="240" w:line="360" w:lineRule="auto"/>
        <w:ind w:right="77"/>
        <w:rPr>
          <w:rFonts w:ascii="Times New Roman" w:hAnsi="Times New Roman"/>
          <w:color w:val="767171"/>
          <w:spacing w:val="20"/>
          <w:sz w:val="24"/>
          <w:szCs w:val="24"/>
        </w:rPr>
      </w:pPr>
    </w:p>
    <w:p w14:paraId="01DAE264" w14:textId="77777777" w:rsidR="00A568F8" w:rsidRDefault="00A568F8" w:rsidP="0043700B">
      <w:pPr>
        <w:spacing w:before="240" w:line="360" w:lineRule="auto"/>
        <w:ind w:right="77"/>
        <w:rPr>
          <w:rFonts w:ascii="Times New Roman" w:hAnsi="Times New Roman"/>
          <w:color w:val="767171"/>
          <w:spacing w:val="20"/>
          <w:sz w:val="24"/>
          <w:szCs w:val="24"/>
        </w:rPr>
      </w:pPr>
    </w:p>
    <w:p w14:paraId="7D768E68" w14:textId="77777777" w:rsidR="00A2553A" w:rsidRDefault="00A2553A" w:rsidP="0043700B">
      <w:pPr>
        <w:spacing w:before="240" w:line="360" w:lineRule="auto"/>
        <w:ind w:right="77"/>
        <w:rPr>
          <w:rFonts w:ascii="Times New Roman" w:hAnsi="Times New Roman"/>
          <w:color w:val="767171"/>
          <w:spacing w:val="20"/>
          <w:sz w:val="24"/>
          <w:szCs w:val="24"/>
        </w:rPr>
      </w:pPr>
    </w:p>
    <w:p w14:paraId="2EC08728" w14:textId="77777777" w:rsidR="00A2553A" w:rsidRDefault="00A2553A" w:rsidP="0043700B">
      <w:pPr>
        <w:spacing w:before="240" w:line="360" w:lineRule="auto"/>
        <w:ind w:right="77"/>
        <w:rPr>
          <w:rFonts w:ascii="Times New Roman" w:hAnsi="Times New Roman"/>
          <w:color w:val="767171"/>
          <w:spacing w:val="20"/>
          <w:sz w:val="24"/>
          <w:szCs w:val="24"/>
        </w:rPr>
      </w:pPr>
    </w:p>
    <w:p w14:paraId="3D904280" w14:textId="77777777" w:rsidR="00A568F8" w:rsidRDefault="00A568F8" w:rsidP="0043700B">
      <w:pPr>
        <w:spacing w:before="240" w:line="360" w:lineRule="auto"/>
        <w:ind w:right="77"/>
        <w:rPr>
          <w:rFonts w:ascii="Times New Roman" w:hAnsi="Times New Roman"/>
          <w:color w:val="767171"/>
          <w:spacing w:val="20"/>
          <w:sz w:val="24"/>
          <w:szCs w:val="24"/>
        </w:rPr>
      </w:pPr>
    </w:p>
    <w:p w14:paraId="4ABFA2BA" w14:textId="77777777" w:rsidR="00A568F8" w:rsidRDefault="00A568F8" w:rsidP="0043700B">
      <w:pPr>
        <w:spacing w:before="240" w:line="360" w:lineRule="auto"/>
        <w:ind w:right="77"/>
        <w:rPr>
          <w:rFonts w:ascii="Times New Roman" w:hAnsi="Times New Roman"/>
          <w:color w:val="767171"/>
          <w:spacing w:val="20"/>
          <w:sz w:val="24"/>
          <w:szCs w:val="24"/>
        </w:rPr>
      </w:pPr>
    </w:p>
    <w:p w14:paraId="0E59AA37" w14:textId="77777777" w:rsidR="00A568F8" w:rsidRPr="00E23C8D" w:rsidRDefault="00A568F8" w:rsidP="0043700B">
      <w:pPr>
        <w:spacing w:before="240" w:line="360" w:lineRule="auto"/>
        <w:ind w:right="77"/>
        <w:rPr>
          <w:rFonts w:ascii="Times New Roman" w:hAnsi="Times New Roman"/>
          <w:color w:val="767171"/>
          <w:spacing w:val="20"/>
          <w:sz w:val="24"/>
          <w:szCs w:val="24"/>
        </w:rPr>
      </w:pPr>
    </w:p>
    <w:p w14:paraId="49BBB256" w14:textId="632E2744" w:rsidR="001D7434" w:rsidRPr="00E23C8D" w:rsidRDefault="00BF55BE" w:rsidP="0043700B">
      <w:pPr>
        <w:pStyle w:val="Prrafodelista"/>
        <w:numPr>
          <w:ilvl w:val="0"/>
          <w:numId w:val="1"/>
        </w:numPr>
        <w:spacing w:after="0" w:line="360" w:lineRule="auto"/>
        <w:ind w:left="0" w:right="77" w:firstLine="0"/>
        <w:jc w:val="center"/>
        <w:rPr>
          <w:rFonts w:ascii="Times New Roman" w:hAnsi="Times New Roman"/>
          <w:b/>
          <w:bCs/>
          <w:color w:val="767171"/>
          <w:sz w:val="28"/>
          <w:szCs w:val="36"/>
        </w:rPr>
      </w:pPr>
      <w:r w:rsidRPr="00E23C8D">
        <w:rPr>
          <w:rFonts w:ascii="Times New Roman" w:hAnsi="Times New Roman"/>
          <w:b/>
          <w:bCs/>
          <w:color w:val="767171"/>
          <w:sz w:val="28"/>
          <w:szCs w:val="36"/>
        </w:rPr>
        <w:lastRenderedPageBreak/>
        <w:t>INFORMACIÓN INSTITUCIONAL</w:t>
      </w:r>
    </w:p>
    <w:p w14:paraId="5487F22A" w14:textId="40918E52" w:rsidR="002408C2" w:rsidRDefault="002408C2" w:rsidP="0043700B">
      <w:pPr>
        <w:pStyle w:val="Prrafodelista"/>
        <w:spacing w:after="0" w:line="360" w:lineRule="auto"/>
        <w:ind w:left="0" w:right="77"/>
        <w:rPr>
          <w:rFonts w:ascii="Times New Roman" w:hAnsi="Times New Roman"/>
          <w:b/>
          <w:bCs/>
          <w:color w:val="767171"/>
          <w:sz w:val="28"/>
          <w:szCs w:val="36"/>
        </w:rPr>
      </w:pPr>
      <w:r w:rsidRPr="00E23C8D">
        <w:rPr>
          <w:rFonts w:ascii="Times New Roman" w:hAnsi="Times New Roman"/>
          <w:noProof/>
          <w:color w:val="767171"/>
          <w:highlight w:val="red"/>
        </w:rPr>
        <mc:AlternateContent>
          <mc:Choice Requires="wps">
            <w:drawing>
              <wp:anchor distT="0" distB="0" distL="114300" distR="114300" simplePos="0" relativeHeight="251658253" behindDoc="0" locked="0" layoutInCell="1" allowOverlap="1" wp14:anchorId="665E1C6C" wp14:editId="4288E0F8">
                <wp:simplePos x="0" y="0"/>
                <wp:positionH relativeFrom="margin">
                  <wp:align>center</wp:align>
                </wp:positionH>
                <wp:positionV relativeFrom="paragraph">
                  <wp:posOffset>90170</wp:posOffset>
                </wp:positionV>
                <wp:extent cx="463550" cy="0"/>
                <wp:effectExtent l="0" t="19050" r="31750" b="19050"/>
                <wp:wrapNone/>
                <wp:docPr id="23"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65349" id="Conector recto 4" o:spid="_x0000_s1026" style="position:absolute;z-index:25165825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1pt" to="36.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" strokecolor="#ee2a24" strokeweight="2.25pt">
                <v:stroke joinstyle="miter"/>
                <w10:wrap anchorx="margin"/>
              </v:line>
            </w:pict>
          </mc:Fallback>
        </mc:AlternateContent>
      </w:r>
    </w:p>
    <w:p w14:paraId="7E622652" w14:textId="13387E98" w:rsidR="002408C2" w:rsidRPr="007864E9" w:rsidRDefault="002408C2" w:rsidP="002408C2">
      <w:pPr>
        <w:pStyle w:val="Prrafodelista"/>
        <w:ind w:left="284"/>
        <w:jc w:val="center"/>
        <w:rPr>
          <w:rFonts w:ascii="Times New Roman" w:hAnsi="Times New Roman"/>
          <w:color w:val="767171"/>
          <w:spacing w:val="20"/>
          <w:sz w:val="24"/>
          <w:szCs w:val="24"/>
        </w:rPr>
      </w:pPr>
      <w:r w:rsidRPr="007864E9">
        <w:rPr>
          <w:rFonts w:ascii="Times New Roman" w:hAnsi="Times New Roman"/>
          <w:color w:val="767171"/>
          <w:spacing w:val="20"/>
          <w:sz w:val="24"/>
          <w:szCs w:val="24"/>
        </w:rPr>
        <w:t>Memoria Institucional 2024</w:t>
      </w:r>
    </w:p>
    <w:p w14:paraId="09BC2841" w14:textId="2FFDBBFA" w:rsidR="00830927" w:rsidRPr="00E23C8D" w:rsidRDefault="001D7434" w:rsidP="00D41D95">
      <w:pPr>
        <w:pStyle w:val="Ttulo1"/>
        <w:numPr>
          <w:ilvl w:val="1"/>
          <w:numId w:val="1"/>
        </w:numPr>
        <w:spacing w:after="240" w:line="360" w:lineRule="auto"/>
        <w:ind w:left="142" w:right="77" w:firstLine="0"/>
        <w:jc w:val="both"/>
        <w:rPr>
          <w:rFonts w:ascii="Times New Roman" w:eastAsia="Calibri" w:hAnsi="Times New Roman"/>
          <w:b/>
          <w:bCs/>
          <w:color w:val="767171"/>
          <w:spacing w:val="20"/>
          <w:sz w:val="24"/>
          <w:szCs w:val="24"/>
          <w:lang w:val="es-DO"/>
        </w:rPr>
      </w:pPr>
      <w:bookmarkStart w:id="7" w:name="_Toc185260881"/>
      <w:r w:rsidRPr="00E23C8D">
        <w:rPr>
          <w:rFonts w:ascii="Times New Roman" w:eastAsia="Calibri" w:hAnsi="Times New Roman"/>
          <w:b/>
          <w:bCs/>
          <w:color w:val="767171"/>
          <w:spacing w:val="20"/>
          <w:sz w:val="24"/>
          <w:szCs w:val="24"/>
          <w:lang w:val="es-DO"/>
        </w:rPr>
        <w:t xml:space="preserve">Marco </w:t>
      </w:r>
      <w:r w:rsidR="00D84B2E" w:rsidRPr="00E23C8D">
        <w:rPr>
          <w:rFonts w:ascii="Times New Roman" w:eastAsia="Calibri" w:hAnsi="Times New Roman"/>
          <w:b/>
          <w:bCs/>
          <w:color w:val="767171"/>
          <w:spacing w:val="20"/>
          <w:sz w:val="24"/>
          <w:szCs w:val="24"/>
          <w:lang w:val="es-DO"/>
        </w:rPr>
        <w:t>Filosófico Institucional</w:t>
      </w:r>
      <w:bookmarkEnd w:id="7"/>
    </w:p>
    <w:p w14:paraId="1260F665" w14:textId="77777777" w:rsidR="001D7434" w:rsidRPr="00084942" w:rsidRDefault="001D7434" w:rsidP="00B8771B">
      <w:pPr>
        <w:tabs>
          <w:tab w:val="left" w:pos="426"/>
        </w:tabs>
        <w:spacing w:line="360" w:lineRule="auto"/>
        <w:ind w:left="142" w:right="77"/>
        <w:rPr>
          <w:rFonts w:ascii="Times New Roman" w:hAnsi="Times New Roman"/>
          <w:color w:val="767171"/>
          <w:spacing w:val="20"/>
          <w:sz w:val="24"/>
          <w:szCs w:val="24"/>
        </w:rPr>
      </w:pPr>
      <w:r w:rsidRPr="00084942">
        <w:rPr>
          <w:rFonts w:ascii="Times New Roman" w:hAnsi="Times New Roman"/>
          <w:b/>
          <w:bCs/>
          <w:color w:val="767171"/>
          <w:spacing w:val="20"/>
          <w:sz w:val="24"/>
          <w:szCs w:val="24"/>
        </w:rPr>
        <w:t>Misión</w:t>
      </w:r>
      <w:r w:rsidR="00D84B2E" w:rsidRPr="00084942">
        <w:rPr>
          <w:rFonts w:ascii="Times New Roman" w:hAnsi="Times New Roman"/>
          <w:color w:val="767171"/>
          <w:spacing w:val="20"/>
          <w:sz w:val="24"/>
          <w:szCs w:val="24"/>
        </w:rPr>
        <w:t>: Asegurar el desarrollo del turismo de la República</w:t>
      </w:r>
      <w:r w:rsidR="007B66BA" w:rsidRPr="00084942">
        <w:rPr>
          <w:rFonts w:ascii="Times New Roman" w:hAnsi="Times New Roman"/>
          <w:color w:val="767171"/>
          <w:spacing w:val="20"/>
          <w:sz w:val="24"/>
          <w:szCs w:val="24"/>
        </w:rPr>
        <w:t xml:space="preserve"> </w:t>
      </w:r>
      <w:r w:rsidR="00D84B2E" w:rsidRPr="00084942">
        <w:rPr>
          <w:rFonts w:ascii="Times New Roman" w:hAnsi="Times New Roman"/>
          <w:color w:val="767171"/>
          <w:spacing w:val="20"/>
          <w:sz w:val="24"/>
          <w:szCs w:val="24"/>
        </w:rPr>
        <w:t>Dominicana, a través de la implementación de</w:t>
      </w:r>
      <w:r w:rsidR="007B66BA" w:rsidRPr="00084942">
        <w:rPr>
          <w:rFonts w:ascii="Times New Roman" w:hAnsi="Times New Roman"/>
          <w:color w:val="767171"/>
          <w:spacing w:val="20"/>
          <w:sz w:val="24"/>
          <w:szCs w:val="24"/>
        </w:rPr>
        <w:t xml:space="preserve"> </w:t>
      </w:r>
      <w:r w:rsidR="00D84B2E" w:rsidRPr="00084942">
        <w:rPr>
          <w:rFonts w:ascii="Times New Roman" w:hAnsi="Times New Roman"/>
          <w:color w:val="767171"/>
          <w:spacing w:val="20"/>
          <w:sz w:val="24"/>
          <w:szCs w:val="24"/>
        </w:rPr>
        <w:t>políticas de fomento, promoción y regulación,</w:t>
      </w:r>
      <w:r w:rsidR="007B66BA" w:rsidRPr="00084942">
        <w:rPr>
          <w:rFonts w:ascii="Times New Roman" w:hAnsi="Times New Roman"/>
          <w:color w:val="767171"/>
          <w:spacing w:val="20"/>
          <w:sz w:val="24"/>
          <w:szCs w:val="24"/>
        </w:rPr>
        <w:t xml:space="preserve"> </w:t>
      </w:r>
      <w:r w:rsidR="00D84B2E" w:rsidRPr="00084942">
        <w:rPr>
          <w:rFonts w:ascii="Times New Roman" w:hAnsi="Times New Roman"/>
          <w:color w:val="767171"/>
          <w:spacing w:val="20"/>
          <w:sz w:val="24"/>
          <w:szCs w:val="24"/>
        </w:rPr>
        <w:t>que impulsen la sostenibilidad económica,</w:t>
      </w:r>
      <w:r w:rsidR="007B66BA" w:rsidRPr="00084942">
        <w:rPr>
          <w:rFonts w:ascii="Times New Roman" w:hAnsi="Times New Roman"/>
          <w:color w:val="767171"/>
          <w:spacing w:val="20"/>
          <w:sz w:val="24"/>
          <w:szCs w:val="24"/>
        </w:rPr>
        <w:t xml:space="preserve"> </w:t>
      </w:r>
      <w:r w:rsidR="00D84B2E" w:rsidRPr="00084942">
        <w:rPr>
          <w:rFonts w:ascii="Times New Roman" w:hAnsi="Times New Roman"/>
          <w:color w:val="767171"/>
          <w:spacing w:val="20"/>
          <w:sz w:val="24"/>
          <w:szCs w:val="24"/>
        </w:rPr>
        <w:t>medio ambiental y la rentabilidad en la gestión</w:t>
      </w:r>
      <w:r w:rsidR="007B66BA" w:rsidRPr="00084942">
        <w:rPr>
          <w:rFonts w:ascii="Times New Roman" w:hAnsi="Times New Roman"/>
          <w:color w:val="767171"/>
          <w:spacing w:val="20"/>
          <w:sz w:val="24"/>
          <w:szCs w:val="24"/>
        </w:rPr>
        <w:t xml:space="preserve"> </w:t>
      </w:r>
      <w:r w:rsidR="00D84B2E" w:rsidRPr="00084942">
        <w:rPr>
          <w:rFonts w:ascii="Times New Roman" w:hAnsi="Times New Roman"/>
          <w:color w:val="767171"/>
          <w:spacing w:val="20"/>
          <w:sz w:val="24"/>
          <w:szCs w:val="24"/>
        </w:rPr>
        <w:t>de los destinos turísticos nacionales.</w:t>
      </w:r>
    </w:p>
    <w:p w14:paraId="2CD93DAF" w14:textId="77777777" w:rsidR="001D7434" w:rsidRPr="00084942" w:rsidRDefault="001D7434" w:rsidP="00B8771B">
      <w:pPr>
        <w:tabs>
          <w:tab w:val="left" w:pos="426"/>
        </w:tabs>
        <w:spacing w:line="360" w:lineRule="auto"/>
        <w:ind w:left="142" w:right="77"/>
        <w:rPr>
          <w:rFonts w:ascii="Times New Roman" w:hAnsi="Times New Roman"/>
          <w:color w:val="767171"/>
          <w:spacing w:val="20"/>
          <w:sz w:val="24"/>
          <w:szCs w:val="24"/>
        </w:rPr>
      </w:pPr>
      <w:r w:rsidRPr="00084942">
        <w:rPr>
          <w:rFonts w:ascii="Times New Roman" w:hAnsi="Times New Roman"/>
          <w:b/>
          <w:bCs/>
          <w:color w:val="767171"/>
          <w:spacing w:val="20"/>
          <w:sz w:val="24"/>
          <w:szCs w:val="24"/>
        </w:rPr>
        <w:t>Visión</w:t>
      </w:r>
      <w:r w:rsidR="00D84B2E" w:rsidRPr="00084942">
        <w:rPr>
          <w:rFonts w:ascii="Times New Roman" w:hAnsi="Times New Roman"/>
          <w:color w:val="767171"/>
          <w:spacing w:val="20"/>
          <w:sz w:val="24"/>
          <w:szCs w:val="24"/>
        </w:rPr>
        <w:t>: Institución que implementa políticas efectivas</w:t>
      </w:r>
      <w:r w:rsidR="007B66BA" w:rsidRPr="00084942">
        <w:rPr>
          <w:rFonts w:ascii="Times New Roman" w:hAnsi="Times New Roman"/>
          <w:color w:val="767171"/>
          <w:spacing w:val="20"/>
          <w:sz w:val="24"/>
          <w:szCs w:val="24"/>
        </w:rPr>
        <w:t xml:space="preserve"> </w:t>
      </w:r>
      <w:r w:rsidR="00D84B2E" w:rsidRPr="00084942">
        <w:rPr>
          <w:rFonts w:ascii="Times New Roman" w:hAnsi="Times New Roman"/>
          <w:color w:val="767171"/>
          <w:spacing w:val="20"/>
          <w:sz w:val="24"/>
          <w:szCs w:val="24"/>
        </w:rPr>
        <w:t>para asegurar una oferta turística diversificada,</w:t>
      </w:r>
      <w:r w:rsidR="007B66BA" w:rsidRPr="00084942">
        <w:rPr>
          <w:rFonts w:ascii="Times New Roman" w:hAnsi="Times New Roman"/>
          <w:color w:val="767171"/>
          <w:spacing w:val="20"/>
          <w:sz w:val="24"/>
          <w:szCs w:val="24"/>
        </w:rPr>
        <w:t xml:space="preserve"> </w:t>
      </w:r>
      <w:r w:rsidR="00D84B2E" w:rsidRPr="00084942">
        <w:rPr>
          <w:rFonts w:ascii="Times New Roman" w:hAnsi="Times New Roman"/>
          <w:color w:val="767171"/>
          <w:spacing w:val="20"/>
          <w:sz w:val="24"/>
          <w:szCs w:val="24"/>
        </w:rPr>
        <w:t>inclusiva, de calidad mundial y que respete el</w:t>
      </w:r>
      <w:r w:rsidR="007B66BA" w:rsidRPr="00084942">
        <w:rPr>
          <w:rFonts w:ascii="Times New Roman" w:hAnsi="Times New Roman"/>
          <w:color w:val="767171"/>
          <w:spacing w:val="20"/>
          <w:sz w:val="24"/>
          <w:szCs w:val="24"/>
        </w:rPr>
        <w:t xml:space="preserve"> </w:t>
      </w:r>
      <w:r w:rsidR="00D84B2E" w:rsidRPr="00084942">
        <w:rPr>
          <w:rFonts w:ascii="Times New Roman" w:hAnsi="Times New Roman"/>
          <w:color w:val="767171"/>
          <w:spacing w:val="20"/>
          <w:sz w:val="24"/>
          <w:szCs w:val="24"/>
        </w:rPr>
        <w:t>medio ambiente, que aprovecha sus recursos</w:t>
      </w:r>
      <w:r w:rsidR="007B66BA" w:rsidRPr="00084942">
        <w:rPr>
          <w:rFonts w:ascii="Times New Roman" w:hAnsi="Times New Roman"/>
          <w:color w:val="767171"/>
          <w:spacing w:val="20"/>
          <w:sz w:val="24"/>
          <w:szCs w:val="24"/>
        </w:rPr>
        <w:t xml:space="preserve"> </w:t>
      </w:r>
      <w:r w:rsidR="00D84B2E" w:rsidRPr="00084942">
        <w:rPr>
          <w:rFonts w:ascii="Times New Roman" w:hAnsi="Times New Roman"/>
          <w:color w:val="767171"/>
          <w:spacing w:val="20"/>
          <w:sz w:val="24"/>
          <w:szCs w:val="24"/>
        </w:rPr>
        <w:t>de forma inteligente para posicionarse como el</w:t>
      </w:r>
      <w:r w:rsidR="007B66BA" w:rsidRPr="00084942">
        <w:rPr>
          <w:rFonts w:ascii="Times New Roman" w:hAnsi="Times New Roman"/>
          <w:color w:val="767171"/>
          <w:spacing w:val="20"/>
          <w:sz w:val="24"/>
          <w:szCs w:val="24"/>
        </w:rPr>
        <w:t xml:space="preserve"> </w:t>
      </w:r>
      <w:r w:rsidR="00D84B2E" w:rsidRPr="00084942">
        <w:rPr>
          <w:rFonts w:ascii="Times New Roman" w:hAnsi="Times New Roman"/>
          <w:color w:val="767171"/>
          <w:spacing w:val="20"/>
          <w:sz w:val="24"/>
          <w:szCs w:val="24"/>
        </w:rPr>
        <w:t>mejor destino turístico.</w:t>
      </w:r>
    </w:p>
    <w:p w14:paraId="252036DF" w14:textId="77777777" w:rsidR="001D7434" w:rsidRPr="00E23C8D" w:rsidRDefault="001D7434" w:rsidP="00242B0A">
      <w:pPr>
        <w:tabs>
          <w:tab w:val="left" w:pos="426"/>
        </w:tabs>
        <w:spacing w:line="360" w:lineRule="auto"/>
        <w:ind w:left="142" w:right="77"/>
        <w:rPr>
          <w:rFonts w:ascii="Times New Roman" w:hAnsi="Times New Roman"/>
          <w:b/>
          <w:bCs/>
          <w:color w:val="767171"/>
          <w:spacing w:val="20"/>
          <w:sz w:val="24"/>
          <w:szCs w:val="24"/>
          <w:lang w:val="es-DO"/>
        </w:rPr>
      </w:pPr>
      <w:r w:rsidRPr="00E23C8D">
        <w:rPr>
          <w:rFonts w:ascii="Times New Roman" w:hAnsi="Times New Roman"/>
          <w:b/>
          <w:bCs/>
          <w:color w:val="767171"/>
          <w:spacing w:val="20"/>
          <w:sz w:val="24"/>
          <w:szCs w:val="24"/>
          <w:lang w:val="es-DO"/>
        </w:rPr>
        <w:t>Valores</w:t>
      </w:r>
      <w:r w:rsidR="00D84B2E" w:rsidRPr="00E23C8D">
        <w:rPr>
          <w:rFonts w:ascii="Times New Roman" w:hAnsi="Times New Roman"/>
          <w:b/>
          <w:bCs/>
          <w:color w:val="767171"/>
          <w:spacing w:val="20"/>
          <w:sz w:val="24"/>
          <w:szCs w:val="24"/>
          <w:lang w:val="es-DO"/>
        </w:rPr>
        <w:t xml:space="preserve">: </w:t>
      </w:r>
    </w:p>
    <w:p w14:paraId="5FE5C9C0" w14:textId="77777777" w:rsidR="00D84B2E" w:rsidRPr="00E23C8D" w:rsidRDefault="00D84B2E" w:rsidP="00242B0A">
      <w:pPr>
        <w:pStyle w:val="Prrafodelista"/>
        <w:numPr>
          <w:ilvl w:val="0"/>
          <w:numId w:val="13"/>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b/>
          <w:bCs/>
          <w:color w:val="767171"/>
          <w:spacing w:val="20"/>
          <w:sz w:val="24"/>
          <w:szCs w:val="24"/>
        </w:rPr>
        <w:t>Vocación de Servicio:</w:t>
      </w:r>
      <w:r w:rsidRPr="00E23C8D">
        <w:rPr>
          <w:rFonts w:ascii="Times New Roman" w:hAnsi="Times New Roman"/>
          <w:color w:val="767171"/>
          <w:spacing w:val="20"/>
          <w:sz w:val="24"/>
          <w:szCs w:val="24"/>
        </w:rPr>
        <w:t xml:space="preserve"> Realizamos con</w:t>
      </w:r>
      <w:r w:rsidR="007B66BA" w:rsidRPr="00E23C8D">
        <w:rPr>
          <w:rFonts w:ascii="Times New Roman" w:hAnsi="Times New Roman"/>
          <w:color w:val="767171"/>
          <w:spacing w:val="20"/>
          <w:sz w:val="24"/>
          <w:szCs w:val="24"/>
        </w:rPr>
        <w:t xml:space="preserve"> </w:t>
      </w:r>
      <w:r w:rsidRPr="00E23C8D">
        <w:rPr>
          <w:rFonts w:ascii="Times New Roman" w:hAnsi="Times New Roman"/>
          <w:color w:val="767171"/>
          <w:spacing w:val="20"/>
          <w:sz w:val="24"/>
          <w:szCs w:val="24"/>
        </w:rPr>
        <w:t>dedicación, disposición y esmero las tareas</w:t>
      </w:r>
      <w:r w:rsidR="007B66BA" w:rsidRPr="00E23C8D">
        <w:rPr>
          <w:rFonts w:ascii="Times New Roman" w:hAnsi="Times New Roman"/>
          <w:color w:val="767171"/>
          <w:spacing w:val="20"/>
          <w:sz w:val="24"/>
          <w:szCs w:val="24"/>
        </w:rPr>
        <w:t xml:space="preserve"> </w:t>
      </w:r>
      <w:r w:rsidRPr="00E23C8D">
        <w:rPr>
          <w:rFonts w:ascii="Times New Roman" w:hAnsi="Times New Roman"/>
          <w:color w:val="767171"/>
          <w:spacing w:val="20"/>
          <w:sz w:val="24"/>
          <w:szCs w:val="24"/>
        </w:rPr>
        <w:t>asignadas.</w:t>
      </w:r>
    </w:p>
    <w:p w14:paraId="0D79A232" w14:textId="77777777" w:rsidR="00D84B2E" w:rsidRPr="00E23C8D" w:rsidRDefault="00D84B2E" w:rsidP="00242B0A">
      <w:pPr>
        <w:pStyle w:val="Prrafodelista"/>
        <w:numPr>
          <w:ilvl w:val="0"/>
          <w:numId w:val="13"/>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b/>
          <w:bCs/>
          <w:color w:val="767171"/>
          <w:spacing w:val="20"/>
          <w:sz w:val="24"/>
          <w:szCs w:val="24"/>
        </w:rPr>
        <w:t>Integridad:</w:t>
      </w:r>
      <w:r w:rsidRPr="00E23C8D">
        <w:rPr>
          <w:rFonts w:ascii="Times New Roman" w:hAnsi="Times New Roman"/>
          <w:color w:val="767171"/>
          <w:spacing w:val="20"/>
          <w:sz w:val="24"/>
          <w:szCs w:val="24"/>
        </w:rPr>
        <w:t xml:space="preserve"> Actuamos apegados a los principios</w:t>
      </w:r>
      <w:r w:rsidR="007B66BA" w:rsidRPr="00E23C8D">
        <w:rPr>
          <w:rFonts w:ascii="Times New Roman" w:hAnsi="Times New Roman"/>
          <w:color w:val="767171"/>
          <w:spacing w:val="20"/>
          <w:sz w:val="24"/>
          <w:szCs w:val="24"/>
        </w:rPr>
        <w:t xml:space="preserve"> </w:t>
      </w:r>
      <w:r w:rsidRPr="00E23C8D">
        <w:rPr>
          <w:rFonts w:ascii="Times New Roman" w:hAnsi="Times New Roman"/>
          <w:color w:val="767171"/>
          <w:spacing w:val="20"/>
          <w:sz w:val="24"/>
          <w:szCs w:val="24"/>
        </w:rPr>
        <w:t>de la ética y la moral.</w:t>
      </w:r>
    </w:p>
    <w:p w14:paraId="0E500AAB" w14:textId="77777777" w:rsidR="00D84B2E" w:rsidRPr="00E23C8D" w:rsidRDefault="00D84B2E" w:rsidP="00242B0A">
      <w:pPr>
        <w:pStyle w:val="Prrafodelista"/>
        <w:numPr>
          <w:ilvl w:val="0"/>
          <w:numId w:val="13"/>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b/>
          <w:bCs/>
          <w:color w:val="767171"/>
          <w:spacing w:val="20"/>
          <w:sz w:val="24"/>
          <w:szCs w:val="24"/>
        </w:rPr>
        <w:t>Responsabilidad:</w:t>
      </w:r>
      <w:r w:rsidRPr="00E23C8D">
        <w:rPr>
          <w:rFonts w:ascii="Times New Roman" w:hAnsi="Times New Roman"/>
          <w:color w:val="767171"/>
          <w:spacing w:val="20"/>
          <w:sz w:val="24"/>
          <w:szCs w:val="24"/>
        </w:rPr>
        <w:t xml:space="preserve"> Realizamos nuestra labor</w:t>
      </w:r>
      <w:r w:rsidR="007B66BA" w:rsidRPr="00E23C8D">
        <w:rPr>
          <w:rFonts w:ascii="Times New Roman" w:hAnsi="Times New Roman"/>
          <w:color w:val="767171"/>
          <w:spacing w:val="20"/>
          <w:sz w:val="24"/>
          <w:szCs w:val="24"/>
        </w:rPr>
        <w:t xml:space="preserve"> </w:t>
      </w:r>
      <w:r w:rsidRPr="00E23C8D">
        <w:rPr>
          <w:rFonts w:ascii="Times New Roman" w:hAnsi="Times New Roman"/>
          <w:color w:val="767171"/>
          <w:spacing w:val="20"/>
          <w:sz w:val="24"/>
          <w:szCs w:val="24"/>
        </w:rPr>
        <w:t>con puntualidad y oportunidad, acorde a los</w:t>
      </w:r>
      <w:r w:rsidR="007B66BA" w:rsidRPr="00E23C8D">
        <w:rPr>
          <w:rFonts w:ascii="Times New Roman" w:hAnsi="Times New Roman"/>
          <w:color w:val="767171"/>
          <w:spacing w:val="20"/>
          <w:sz w:val="24"/>
          <w:szCs w:val="24"/>
        </w:rPr>
        <w:t xml:space="preserve"> </w:t>
      </w:r>
      <w:r w:rsidRPr="00E23C8D">
        <w:rPr>
          <w:rFonts w:ascii="Times New Roman" w:hAnsi="Times New Roman"/>
          <w:color w:val="767171"/>
          <w:spacing w:val="20"/>
          <w:sz w:val="24"/>
          <w:szCs w:val="24"/>
        </w:rPr>
        <w:t>compromisos pautados.</w:t>
      </w:r>
    </w:p>
    <w:p w14:paraId="2FB605EF" w14:textId="77777777" w:rsidR="00D84B2E" w:rsidRPr="00E23C8D" w:rsidRDefault="00D84B2E" w:rsidP="00242B0A">
      <w:pPr>
        <w:pStyle w:val="Prrafodelista"/>
        <w:numPr>
          <w:ilvl w:val="0"/>
          <w:numId w:val="13"/>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b/>
          <w:bCs/>
          <w:color w:val="767171"/>
          <w:spacing w:val="20"/>
          <w:sz w:val="24"/>
          <w:szCs w:val="24"/>
        </w:rPr>
        <w:t>Transparencia:</w:t>
      </w:r>
      <w:r w:rsidRPr="00E23C8D">
        <w:rPr>
          <w:rFonts w:ascii="Times New Roman" w:hAnsi="Times New Roman"/>
          <w:color w:val="767171"/>
          <w:spacing w:val="20"/>
          <w:sz w:val="24"/>
          <w:szCs w:val="24"/>
        </w:rPr>
        <w:t xml:space="preserve"> Manejamos los recursos con</w:t>
      </w:r>
      <w:r w:rsidR="007B66BA" w:rsidRPr="00E23C8D">
        <w:rPr>
          <w:rFonts w:ascii="Times New Roman" w:hAnsi="Times New Roman"/>
          <w:color w:val="767171"/>
          <w:spacing w:val="20"/>
          <w:sz w:val="24"/>
          <w:szCs w:val="24"/>
        </w:rPr>
        <w:t xml:space="preserve"> </w:t>
      </w:r>
      <w:r w:rsidRPr="00E23C8D">
        <w:rPr>
          <w:rFonts w:ascii="Times New Roman" w:hAnsi="Times New Roman"/>
          <w:color w:val="767171"/>
          <w:spacing w:val="20"/>
          <w:sz w:val="24"/>
          <w:szCs w:val="24"/>
        </w:rPr>
        <w:t>pulcritud y honestidad, abiertos siempre al</w:t>
      </w:r>
      <w:r w:rsidR="007B66BA" w:rsidRPr="00E23C8D">
        <w:rPr>
          <w:rFonts w:ascii="Times New Roman" w:hAnsi="Times New Roman"/>
          <w:color w:val="767171"/>
          <w:spacing w:val="20"/>
          <w:sz w:val="24"/>
          <w:szCs w:val="24"/>
        </w:rPr>
        <w:t xml:space="preserve"> </w:t>
      </w:r>
      <w:r w:rsidRPr="00E23C8D">
        <w:rPr>
          <w:rFonts w:ascii="Times New Roman" w:hAnsi="Times New Roman"/>
          <w:color w:val="767171"/>
          <w:spacing w:val="20"/>
          <w:sz w:val="24"/>
          <w:szCs w:val="24"/>
        </w:rPr>
        <w:t>escrutinio público.</w:t>
      </w:r>
    </w:p>
    <w:p w14:paraId="750E640F" w14:textId="09F3D6D7" w:rsidR="00D84B2E" w:rsidRPr="00E23C8D" w:rsidRDefault="00D84B2E" w:rsidP="00242B0A">
      <w:pPr>
        <w:pStyle w:val="Prrafodelista"/>
        <w:numPr>
          <w:ilvl w:val="0"/>
          <w:numId w:val="13"/>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b/>
          <w:bCs/>
          <w:color w:val="767171"/>
          <w:spacing w:val="20"/>
          <w:sz w:val="24"/>
          <w:szCs w:val="24"/>
        </w:rPr>
        <w:t>Respeto por el Medio Ambiente:</w:t>
      </w:r>
      <w:r w:rsidRPr="00E23C8D">
        <w:rPr>
          <w:rFonts w:ascii="Times New Roman" w:hAnsi="Times New Roman"/>
          <w:color w:val="767171"/>
          <w:spacing w:val="20"/>
          <w:sz w:val="24"/>
          <w:szCs w:val="24"/>
        </w:rPr>
        <w:t xml:space="preserve"> Desarrollamos</w:t>
      </w:r>
      <w:r w:rsidR="007B66BA" w:rsidRPr="00E23C8D">
        <w:rPr>
          <w:rFonts w:ascii="Times New Roman" w:hAnsi="Times New Roman"/>
          <w:color w:val="767171"/>
          <w:spacing w:val="20"/>
          <w:sz w:val="24"/>
          <w:szCs w:val="24"/>
        </w:rPr>
        <w:t xml:space="preserve"> </w:t>
      </w:r>
      <w:r w:rsidRPr="00E23C8D">
        <w:rPr>
          <w:rFonts w:ascii="Times New Roman" w:hAnsi="Times New Roman"/>
          <w:color w:val="767171"/>
          <w:spacing w:val="20"/>
          <w:sz w:val="24"/>
          <w:szCs w:val="24"/>
        </w:rPr>
        <w:t>nuestras actividades</w:t>
      </w:r>
      <w:r w:rsidR="00685F17" w:rsidRPr="00E23C8D">
        <w:rPr>
          <w:rFonts w:ascii="Times New Roman" w:hAnsi="Times New Roman"/>
          <w:color w:val="767171"/>
          <w:spacing w:val="20"/>
          <w:sz w:val="24"/>
          <w:szCs w:val="24"/>
        </w:rPr>
        <w:t xml:space="preserve">, </w:t>
      </w:r>
      <w:r w:rsidRPr="00E23C8D">
        <w:rPr>
          <w:rFonts w:ascii="Times New Roman" w:hAnsi="Times New Roman"/>
          <w:color w:val="767171"/>
          <w:spacing w:val="20"/>
          <w:sz w:val="24"/>
          <w:szCs w:val="24"/>
        </w:rPr>
        <w:t>comprometidos con</w:t>
      </w:r>
      <w:r w:rsidR="007B66BA" w:rsidRPr="00E23C8D">
        <w:rPr>
          <w:rFonts w:ascii="Times New Roman" w:hAnsi="Times New Roman"/>
          <w:color w:val="767171"/>
          <w:spacing w:val="20"/>
          <w:sz w:val="24"/>
          <w:szCs w:val="24"/>
        </w:rPr>
        <w:t xml:space="preserve"> </w:t>
      </w:r>
      <w:r w:rsidRPr="00E23C8D">
        <w:rPr>
          <w:rFonts w:ascii="Times New Roman" w:hAnsi="Times New Roman"/>
          <w:color w:val="767171"/>
          <w:spacing w:val="20"/>
          <w:sz w:val="24"/>
          <w:szCs w:val="24"/>
        </w:rPr>
        <w:t>la conservación del medio, fomentando el</w:t>
      </w:r>
      <w:r w:rsidR="007B66BA" w:rsidRPr="00E23C8D">
        <w:rPr>
          <w:rFonts w:ascii="Times New Roman" w:hAnsi="Times New Roman"/>
          <w:color w:val="767171"/>
          <w:spacing w:val="20"/>
          <w:sz w:val="24"/>
          <w:szCs w:val="24"/>
        </w:rPr>
        <w:t xml:space="preserve"> </w:t>
      </w:r>
      <w:r w:rsidRPr="00E23C8D">
        <w:rPr>
          <w:rFonts w:ascii="Times New Roman" w:hAnsi="Times New Roman"/>
          <w:color w:val="767171"/>
          <w:spacing w:val="20"/>
          <w:sz w:val="24"/>
          <w:szCs w:val="24"/>
        </w:rPr>
        <w:t>uso racional y sostenible de los recursos,</w:t>
      </w:r>
      <w:r w:rsidR="007B66BA" w:rsidRPr="00E23C8D">
        <w:rPr>
          <w:rFonts w:ascii="Times New Roman" w:hAnsi="Times New Roman"/>
          <w:color w:val="767171"/>
          <w:spacing w:val="20"/>
          <w:sz w:val="24"/>
          <w:szCs w:val="24"/>
        </w:rPr>
        <w:t xml:space="preserve"> </w:t>
      </w:r>
      <w:r w:rsidRPr="00E23C8D">
        <w:rPr>
          <w:rFonts w:ascii="Times New Roman" w:hAnsi="Times New Roman"/>
          <w:color w:val="767171"/>
          <w:spacing w:val="20"/>
          <w:sz w:val="24"/>
          <w:szCs w:val="24"/>
        </w:rPr>
        <w:t>procurando el control y la minimización de</w:t>
      </w:r>
      <w:r w:rsidR="007B66BA" w:rsidRPr="00E23C8D">
        <w:rPr>
          <w:rFonts w:ascii="Times New Roman" w:hAnsi="Times New Roman"/>
          <w:color w:val="767171"/>
          <w:spacing w:val="20"/>
          <w:sz w:val="24"/>
          <w:szCs w:val="24"/>
        </w:rPr>
        <w:t xml:space="preserve"> </w:t>
      </w:r>
      <w:r w:rsidRPr="00E23C8D">
        <w:rPr>
          <w:rFonts w:ascii="Times New Roman" w:hAnsi="Times New Roman"/>
          <w:color w:val="767171"/>
          <w:spacing w:val="20"/>
          <w:sz w:val="24"/>
          <w:szCs w:val="24"/>
        </w:rPr>
        <w:t>residuos, emisiones y vertidos que impacten al</w:t>
      </w:r>
      <w:r w:rsidR="007B66BA" w:rsidRPr="00E23C8D">
        <w:rPr>
          <w:rFonts w:ascii="Times New Roman" w:hAnsi="Times New Roman"/>
          <w:color w:val="767171"/>
          <w:spacing w:val="20"/>
          <w:sz w:val="24"/>
          <w:szCs w:val="24"/>
        </w:rPr>
        <w:t xml:space="preserve"> </w:t>
      </w:r>
      <w:r w:rsidRPr="00E23C8D">
        <w:rPr>
          <w:rFonts w:ascii="Times New Roman" w:hAnsi="Times New Roman"/>
          <w:color w:val="767171"/>
          <w:spacing w:val="20"/>
          <w:sz w:val="24"/>
          <w:szCs w:val="24"/>
        </w:rPr>
        <w:t>cambio climático.</w:t>
      </w:r>
    </w:p>
    <w:p w14:paraId="4421832B" w14:textId="77777777" w:rsidR="00D84B2E" w:rsidRPr="00E23C8D" w:rsidRDefault="00D84B2E" w:rsidP="00242B0A">
      <w:pPr>
        <w:pStyle w:val="Prrafodelista"/>
        <w:numPr>
          <w:ilvl w:val="0"/>
          <w:numId w:val="13"/>
        </w:numPr>
        <w:tabs>
          <w:tab w:val="left" w:pos="426"/>
        </w:tabs>
        <w:spacing w:line="360" w:lineRule="auto"/>
        <w:ind w:left="142" w:right="77" w:firstLine="142"/>
        <w:jc w:val="both"/>
        <w:rPr>
          <w:rFonts w:ascii="Times New Roman" w:hAnsi="Times New Roman"/>
          <w:color w:val="767171"/>
          <w:spacing w:val="20"/>
          <w:sz w:val="24"/>
          <w:szCs w:val="24"/>
        </w:rPr>
      </w:pPr>
      <w:r w:rsidRPr="00E23C8D">
        <w:rPr>
          <w:rFonts w:ascii="Times New Roman" w:hAnsi="Times New Roman"/>
          <w:b/>
          <w:bCs/>
          <w:color w:val="767171"/>
          <w:spacing w:val="20"/>
          <w:sz w:val="24"/>
          <w:szCs w:val="24"/>
        </w:rPr>
        <w:lastRenderedPageBreak/>
        <w:t>Igualdad:</w:t>
      </w:r>
      <w:r w:rsidRPr="00E23C8D">
        <w:rPr>
          <w:rFonts w:ascii="Times New Roman" w:hAnsi="Times New Roman"/>
          <w:color w:val="767171"/>
          <w:spacing w:val="20"/>
          <w:sz w:val="24"/>
          <w:szCs w:val="24"/>
        </w:rPr>
        <w:t xml:space="preserve"> Promovemos que cada colaborador</w:t>
      </w:r>
      <w:r w:rsidR="007B66BA" w:rsidRPr="00E23C8D">
        <w:rPr>
          <w:rFonts w:ascii="Times New Roman" w:hAnsi="Times New Roman"/>
          <w:color w:val="767171"/>
          <w:spacing w:val="20"/>
          <w:sz w:val="24"/>
          <w:szCs w:val="24"/>
        </w:rPr>
        <w:t xml:space="preserve"> </w:t>
      </w:r>
      <w:r w:rsidRPr="00E23C8D">
        <w:rPr>
          <w:rFonts w:ascii="Times New Roman" w:hAnsi="Times New Roman"/>
          <w:color w:val="767171"/>
          <w:spacing w:val="20"/>
          <w:sz w:val="24"/>
          <w:szCs w:val="24"/>
        </w:rPr>
        <w:t>y ciudadano, independiente de su clase social,</w:t>
      </w:r>
      <w:r w:rsidR="007B66BA" w:rsidRPr="00E23C8D">
        <w:rPr>
          <w:rFonts w:ascii="Times New Roman" w:hAnsi="Times New Roman"/>
          <w:color w:val="767171"/>
          <w:spacing w:val="20"/>
          <w:sz w:val="24"/>
          <w:szCs w:val="24"/>
        </w:rPr>
        <w:t xml:space="preserve"> </w:t>
      </w:r>
      <w:r w:rsidRPr="00E23C8D">
        <w:rPr>
          <w:rFonts w:ascii="Times New Roman" w:hAnsi="Times New Roman"/>
          <w:color w:val="767171"/>
          <w:spacing w:val="20"/>
          <w:sz w:val="24"/>
          <w:szCs w:val="24"/>
        </w:rPr>
        <w:t>raza, sexo o religión, tenga los mismos derechos</w:t>
      </w:r>
      <w:r w:rsidR="007B66BA" w:rsidRPr="00E23C8D">
        <w:rPr>
          <w:rFonts w:ascii="Times New Roman" w:hAnsi="Times New Roman"/>
          <w:color w:val="767171"/>
          <w:spacing w:val="20"/>
          <w:sz w:val="24"/>
          <w:szCs w:val="24"/>
        </w:rPr>
        <w:t xml:space="preserve"> </w:t>
      </w:r>
      <w:r w:rsidRPr="00E23C8D">
        <w:rPr>
          <w:rFonts w:ascii="Times New Roman" w:hAnsi="Times New Roman"/>
          <w:color w:val="767171"/>
          <w:spacing w:val="20"/>
          <w:sz w:val="24"/>
          <w:szCs w:val="24"/>
        </w:rPr>
        <w:t>y oportunidades.</w:t>
      </w:r>
    </w:p>
    <w:p w14:paraId="464CA5EB" w14:textId="77777777" w:rsidR="001D7434" w:rsidRPr="00E23C8D" w:rsidRDefault="001D7434" w:rsidP="00242B0A">
      <w:pPr>
        <w:pStyle w:val="Ttulo1"/>
        <w:numPr>
          <w:ilvl w:val="1"/>
          <w:numId w:val="1"/>
        </w:numPr>
        <w:spacing w:after="240"/>
        <w:ind w:left="142" w:right="77" w:firstLine="0"/>
        <w:jc w:val="both"/>
        <w:rPr>
          <w:rFonts w:ascii="Times New Roman" w:eastAsia="Calibri" w:hAnsi="Times New Roman"/>
          <w:b/>
          <w:bCs/>
          <w:color w:val="767171"/>
          <w:spacing w:val="20"/>
          <w:sz w:val="24"/>
          <w:szCs w:val="24"/>
          <w:lang w:val="es-DO"/>
        </w:rPr>
      </w:pPr>
      <w:bookmarkStart w:id="8" w:name="_Toc185260882"/>
      <w:r w:rsidRPr="00E23C8D">
        <w:rPr>
          <w:rFonts w:ascii="Times New Roman" w:eastAsia="Calibri" w:hAnsi="Times New Roman"/>
          <w:b/>
          <w:bCs/>
          <w:color w:val="767171"/>
          <w:spacing w:val="20"/>
          <w:sz w:val="24"/>
          <w:szCs w:val="24"/>
          <w:lang w:val="es-DO"/>
        </w:rPr>
        <w:t>Base Legal</w:t>
      </w:r>
      <w:bookmarkEnd w:id="8"/>
    </w:p>
    <w:p w14:paraId="05861326" w14:textId="77777777" w:rsidR="007B66BA" w:rsidRPr="00E23C8D" w:rsidRDefault="007B66BA" w:rsidP="00242B0A">
      <w:pPr>
        <w:spacing w:line="360" w:lineRule="auto"/>
        <w:ind w:left="142" w:right="77"/>
        <w:rPr>
          <w:rFonts w:ascii="Times New Roman" w:hAnsi="Times New Roman"/>
          <w:color w:val="767171"/>
          <w:spacing w:val="20"/>
          <w:sz w:val="24"/>
          <w:szCs w:val="24"/>
          <w:lang w:val="es-DO"/>
        </w:rPr>
      </w:pPr>
      <w:r w:rsidRPr="00E23C8D">
        <w:rPr>
          <w:rFonts w:ascii="Times New Roman" w:hAnsi="Times New Roman"/>
          <w:color w:val="767171"/>
          <w:spacing w:val="20"/>
          <w:sz w:val="24"/>
          <w:szCs w:val="24"/>
          <w:lang w:val="es-DO"/>
        </w:rPr>
        <w:t>El inicio de la actividad turística en la República Dominicana data de los años 1931, sin embargo, formalmente empieza su regulación oficial con la promulgación de la Ley 541-1969, Ley Orgánica del Turismo de la República Dominicana. Dentro del marco legal del Sector Turístico se encuentran las siguientes leyes y decretos:</w:t>
      </w:r>
    </w:p>
    <w:p w14:paraId="03994611" w14:textId="417A9E44" w:rsidR="007B66BA" w:rsidRPr="00E23C8D" w:rsidRDefault="007B66BA" w:rsidP="00242B0A">
      <w:pPr>
        <w:pStyle w:val="Prrafodelista"/>
        <w:numPr>
          <w:ilvl w:val="0"/>
          <w:numId w:val="3"/>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Ley No. 1281, de 1937, que traspasa las atribuciones de dirección y organización del turismo a la Secretaría de Estado de Comercio, Industria y Trabajo.</w:t>
      </w:r>
    </w:p>
    <w:p w14:paraId="2A21A290" w14:textId="6439F9FC" w:rsidR="007B66BA" w:rsidRPr="00E23C8D" w:rsidRDefault="007B66BA" w:rsidP="00242B0A">
      <w:pPr>
        <w:pStyle w:val="Prrafodelista"/>
        <w:numPr>
          <w:ilvl w:val="0"/>
          <w:numId w:val="3"/>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Ley No. 3319-1952, que crea la Dirección General de Turismo.</w:t>
      </w:r>
    </w:p>
    <w:p w14:paraId="6766447A" w14:textId="7BF6B9D0" w:rsidR="007B66BA" w:rsidRPr="00E23C8D" w:rsidRDefault="007B66BA" w:rsidP="00242B0A">
      <w:pPr>
        <w:pStyle w:val="Prrafodelista"/>
        <w:numPr>
          <w:ilvl w:val="0"/>
          <w:numId w:val="3"/>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3740 del 5 de mayo del 1958 que crea e integra la Comisión Nacional de Turismo, adscrita a la Secretaría de Estado de Industria y Comercio.</w:t>
      </w:r>
    </w:p>
    <w:p w14:paraId="595DF82D" w14:textId="380DA94A" w:rsidR="007B66BA" w:rsidRPr="00E23C8D" w:rsidRDefault="007B66BA" w:rsidP="00242B0A">
      <w:pPr>
        <w:pStyle w:val="Prrafodelista"/>
        <w:numPr>
          <w:ilvl w:val="0"/>
          <w:numId w:val="3"/>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Ley No. 121-1966, que crea las Comisiones de Turismo.</w:t>
      </w:r>
    </w:p>
    <w:p w14:paraId="0506B9DB" w14:textId="6F2D52C1" w:rsidR="007B66BA" w:rsidRPr="00E23C8D" w:rsidRDefault="007B66BA" w:rsidP="00242B0A">
      <w:pPr>
        <w:pStyle w:val="Prrafodelista"/>
        <w:numPr>
          <w:ilvl w:val="0"/>
          <w:numId w:val="3"/>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Ley No. 94-1967, que prohíbe extraer arena de las playas del país declaradas de atracción turística.</w:t>
      </w:r>
    </w:p>
    <w:p w14:paraId="6E14C26C" w14:textId="77E879B1" w:rsidR="007B66BA" w:rsidRPr="00E23C8D" w:rsidRDefault="007B66BA" w:rsidP="00242B0A">
      <w:pPr>
        <w:pStyle w:val="Prrafodelista"/>
        <w:numPr>
          <w:ilvl w:val="0"/>
          <w:numId w:val="3"/>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Ley No. 351-1967 autoriza la expedición a las licencias a establecimiento de cazas de azar.</w:t>
      </w:r>
    </w:p>
    <w:p w14:paraId="2D73AE75" w14:textId="46625017" w:rsidR="007B66BA" w:rsidRPr="00E23C8D" w:rsidRDefault="007B66BA" w:rsidP="00242B0A">
      <w:pPr>
        <w:pStyle w:val="Prrafodelista"/>
        <w:numPr>
          <w:ilvl w:val="0"/>
          <w:numId w:val="3"/>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Ley No. 305-1968, que modifica el artículo 49 de la Ley No 1474.</w:t>
      </w:r>
    </w:p>
    <w:p w14:paraId="49F896D8" w14:textId="70CF18D9" w:rsidR="007B66BA" w:rsidRPr="00E23C8D" w:rsidRDefault="007B66BA" w:rsidP="00242B0A">
      <w:pPr>
        <w:pStyle w:val="Prrafodelista"/>
        <w:numPr>
          <w:ilvl w:val="0"/>
          <w:numId w:val="3"/>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 xml:space="preserve">Ley No. 541-1969, Orgánica de Turismo de la </w:t>
      </w:r>
      <w:r w:rsidR="00AC7ED0" w:rsidRPr="00E23C8D">
        <w:rPr>
          <w:rFonts w:ascii="Times New Roman" w:hAnsi="Times New Roman"/>
          <w:color w:val="767171"/>
          <w:spacing w:val="20"/>
          <w:sz w:val="24"/>
          <w:szCs w:val="24"/>
        </w:rPr>
        <w:t>República</w:t>
      </w:r>
      <w:r w:rsidRPr="00E23C8D">
        <w:rPr>
          <w:rFonts w:ascii="Times New Roman" w:hAnsi="Times New Roman"/>
          <w:color w:val="767171"/>
          <w:spacing w:val="20"/>
          <w:sz w:val="24"/>
          <w:szCs w:val="24"/>
        </w:rPr>
        <w:t xml:space="preserve"> Dominicana.</w:t>
      </w:r>
    </w:p>
    <w:p w14:paraId="60BFBC3A" w14:textId="264101E4" w:rsidR="007B66BA" w:rsidRPr="00E23C8D" w:rsidRDefault="007B66BA" w:rsidP="00242B0A">
      <w:pPr>
        <w:pStyle w:val="Prrafodelista"/>
        <w:numPr>
          <w:ilvl w:val="0"/>
          <w:numId w:val="3"/>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Ley No. 542-1969, Ley Orgánica de la Corporación de Fomento de la Industria Hotelera y Desarrollo del Turismo.</w:t>
      </w:r>
    </w:p>
    <w:p w14:paraId="36A4DC28" w14:textId="71F1D4AA" w:rsidR="007B66BA" w:rsidRPr="00E23C8D" w:rsidRDefault="007B66BA" w:rsidP="00242B0A">
      <w:pPr>
        <w:pStyle w:val="Prrafodelista"/>
        <w:numPr>
          <w:ilvl w:val="0"/>
          <w:numId w:val="3"/>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Ley No. 153-1971, Promoción e Incentivo del Desarrollo Turístico.</w:t>
      </w:r>
    </w:p>
    <w:p w14:paraId="6D9EB143" w14:textId="3403FC2E" w:rsidR="007B66BA" w:rsidRPr="00E23C8D" w:rsidRDefault="007B66BA" w:rsidP="00242B0A">
      <w:pPr>
        <w:pStyle w:val="Prrafodelista"/>
        <w:numPr>
          <w:ilvl w:val="0"/>
          <w:numId w:val="3"/>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lastRenderedPageBreak/>
        <w:t xml:space="preserve">Ley No 719-1974, que dispone que los permisos de </w:t>
      </w:r>
      <w:r w:rsidR="0043700B">
        <w:rPr>
          <w:rFonts w:ascii="Times New Roman" w:hAnsi="Times New Roman"/>
          <w:color w:val="767171"/>
          <w:spacing w:val="20"/>
          <w:sz w:val="24"/>
          <w:szCs w:val="24"/>
        </w:rPr>
        <w:t>c</w:t>
      </w:r>
      <w:r w:rsidRPr="00E23C8D">
        <w:rPr>
          <w:rFonts w:ascii="Times New Roman" w:hAnsi="Times New Roman"/>
          <w:color w:val="767171"/>
          <w:spacing w:val="20"/>
          <w:sz w:val="24"/>
          <w:szCs w:val="24"/>
        </w:rPr>
        <w:t>onstrucciones para cualesquiera edificaciones u obras civiles, solicitadas a la Dirección General de Edificaciones, dentro de la zona declarada de Prioridad Turística e Interés Público, en la Costa Norte del País deberán estar acompañadas de un estudio de subsuelo.</w:t>
      </w:r>
    </w:p>
    <w:p w14:paraId="7C034329" w14:textId="513E4447" w:rsidR="007B66BA" w:rsidRPr="00E23C8D" w:rsidRDefault="007B66BA" w:rsidP="00C215ED">
      <w:pPr>
        <w:pStyle w:val="Prrafodelista"/>
        <w:numPr>
          <w:ilvl w:val="0"/>
          <w:numId w:val="3"/>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Ley No. 256-1975, que establece los mecanismos necesarios para la planificación y control de desarrollo de toda la zona denominada, “Polo Turístico de Puerto Plata o Costa de Ambar”.</w:t>
      </w:r>
    </w:p>
    <w:p w14:paraId="2434646C" w14:textId="2ED72173"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Ley No. 84-1979 que modifica la Ley No. 541-1969, Orgánica de Turismo de la República Dominicana, y dispuso que la Dirección Nacional de Turismo e Información fuera elevada a Secretaría de Estado.</w:t>
      </w:r>
    </w:p>
    <w:p w14:paraId="08FD45B3" w14:textId="34172EA9"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Ley No. 241-1984, que declara Zona Turística a la provincia de Monte Cristi, y declara Monumento Histórico la casa donde fue firmado el Manifiesto de Máximo Gómez y José Martí.</w:t>
      </w:r>
    </w:p>
    <w:p w14:paraId="77679BEC" w14:textId="3B54A35C"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Ley No. 16-1995, de Inversión Extranjera.</w:t>
      </w:r>
    </w:p>
    <w:p w14:paraId="5CD599E7" w14:textId="4314A25D"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Ley No. 2498-1997, que modifica el artículo 14, de la Ley No. 351, de 1964, modificado por la Ley No. 405, de 1969.</w:t>
      </w:r>
    </w:p>
    <w:p w14:paraId="097E25C9" w14:textId="43CA9FCD"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Ley No. 158-01, sobre Fomento al Desarrollo Turístico para los Polos de Escaso Desarrollo.</w:t>
      </w:r>
    </w:p>
    <w:p w14:paraId="477C54F4" w14:textId="5BF1419D"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Ley No. 77-02 que declara la provincia Hato Mayor, como Provincia Ecoturística.</w:t>
      </w:r>
    </w:p>
    <w:p w14:paraId="07D3F2AE" w14:textId="18FE65B3"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Ley No. 184-02, que introduce modificaciones a la Ley No. 158-01, de Fomento al Desarrollo de Nuevos Polos Turísticos.</w:t>
      </w:r>
    </w:p>
    <w:p w14:paraId="6911AF1C" w14:textId="0EF69132"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Ley No. 151-04 que declara la provincia de San José de Ocoa, como Provincia Ecoturística.</w:t>
      </w:r>
    </w:p>
    <w:p w14:paraId="6677C453" w14:textId="3DD63138"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Ley No. 212-04 que declara la provincia de Barahona como Provincia Ecoturística.</w:t>
      </w:r>
    </w:p>
    <w:p w14:paraId="1BB3875C" w14:textId="2A891318"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Ley No. 195-04 que declara la provincia Monseñor Nouel como Provincia Ecoturística.</w:t>
      </w:r>
    </w:p>
    <w:p w14:paraId="515C9AC7" w14:textId="1866FAE2"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lastRenderedPageBreak/>
        <w:t>Ley No. 202-04 del 30 de julio del 2004, Ley Sectorial de Áreas Protegidas.</w:t>
      </w:r>
    </w:p>
    <w:p w14:paraId="68AAB3A2" w14:textId="6349491E"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Ley No. 266-04 que establece como demarcación turística prioritaria, el llamado Polo Área Turística de la Región Suroeste, en las provincias Barahona, Independencia y Pedernales.</w:t>
      </w:r>
    </w:p>
    <w:p w14:paraId="77BA4AE7" w14:textId="3590AA6E"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Ley No. 318-04 que modifica el Párrafo i-11, del artículo 1, de la Ley No. 158-01, modificada por la Ley No. 184-02.</w:t>
      </w:r>
    </w:p>
    <w:p w14:paraId="40D88631" w14:textId="4F79863A" w:rsidR="001D7434"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Ley No. 163-05 que declara la provincia San Juan como Provincia Ecoturística.</w:t>
      </w:r>
    </w:p>
    <w:p w14:paraId="4DA0CC75" w14:textId="671883F7"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Ley No. 511-05 que declara la provincia El Seibo como Provincia Ecoturística.</w:t>
      </w:r>
    </w:p>
    <w:p w14:paraId="2CD0895C" w14:textId="58496B77"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Ley No. 156-06 que declara la provincia Elías Piña, como Provincia Ecoturística y crea el Consejo de Desarrollo Ecoturístico de dicha provincia.</w:t>
      </w:r>
    </w:p>
    <w:p w14:paraId="573254A1" w14:textId="22B66838"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Ley No. 40-08 que declara la provincia Juan Sánchez Ramírez, “Provincia Ecoturística”.</w:t>
      </w:r>
    </w:p>
    <w:p w14:paraId="404E8120" w14:textId="0BDCF6D3"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Ley No. 195-13 que modifica varios artículos de la Ley No. 158-01 del 9 de octubre del 2001, sobre Fomento al Desarrollo Turístico para los Polos de Escaso Desarrollo y Nuevos Polos en provincias y</w:t>
      </w:r>
      <w:r w:rsidR="002C07F5" w:rsidRPr="00E23C8D">
        <w:rPr>
          <w:rFonts w:ascii="Times New Roman" w:hAnsi="Times New Roman"/>
          <w:color w:val="767171"/>
          <w:spacing w:val="20"/>
          <w:sz w:val="24"/>
          <w:szCs w:val="24"/>
        </w:rPr>
        <w:t xml:space="preserve"> </w:t>
      </w:r>
      <w:r w:rsidRPr="00E23C8D">
        <w:rPr>
          <w:rFonts w:ascii="Times New Roman" w:hAnsi="Times New Roman"/>
          <w:color w:val="767171"/>
          <w:spacing w:val="20"/>
          <w:sz w:val="24"/>
          <w:szCs w:val="24"/>
        </w:rPr>
        <w:t>localidades de gran potencialidad. G. O. No. 10739 del 20.</w:t>
      </w:r>
    </w:p>
    <w:p w14:paraId="1EBC87C9" w14:textId="64BB2AEB"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5118 del 5 de enero de 1940, que declara carretera, de turismo la que une a San Francisco de Macorís y Villa Rivas.</w:t>
      </w:r>
    </w:p>
    <w:p w14:paraId="41B1F7B8" w14:textId="4F717300"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1236, del 4 de octubre del 1941, declara de Turismo la carretera costera Ciudad Trujillo, Boca Chica, y se prohíbe por ella el tránsito de camiones y camionetas.</w:t>
      </w:r>
    </w:p>
    <w:p w14:paraId="6379358B" w14:textId="22912837"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3685 del 26 de julio del 1946 que nombra al señor Ing. Emile de Boyrie de Moya delegado del gobierno de la 1era.</w:t>
      </w:r>
    </w:p>
    <w:p w14:paraId="3C07FE52" w14:textId="39B7EEB0"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3740 del 5 de mayo del 1958 que crea e integra la Comisión Nacional.</w:t>
      </w:r>
    </w:p>
    <w:p w14:paraId="19B46E0D" w14:textId="1C7025A5"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lastRenderedPageBreak/>
        <w:t>Decreto No. 4210 del 18 de octubre del 1958 que integra la Comisión Nacional de Turismo (modifica nuevamente).</w:t>
      </w:r>
    </w:p>
    <w:p w14:paraId="39EEAF88" w14:textId="19EB77DD"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 xml:space="preserve">Decreto No. 8446 del 6 de agosto del 1962, que pasa a la Dirección General de Turismo, la Corporación de Fomento Industrial de R. D. </w:t>
      </w:r>
    </w:p>
    <w:p w14:paraId="14D0C0D6" w14:textId="0EBBC4A3"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3134, del 24 de enero del 1963, que declara de utilidad pública e interés social la adquisición, por el Estado dominicano, de varias parcelas en el Distrito Nacional.</w:t>
      </w:r>
    </w:p>
    <w:p w14:paraId="27828FB6" w14:textId="390488F6"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1396 del 15 de junio del 1967, que pone bajo la responsabilidad de la Dirección General de Turismo el patrocinio, mantenimiento y adquisición del Alcázar Colón.</w:t>
      </w:r>
    </w:p>
    <w:p w14:paraId="56CFF4E9" w14:textId="22BDB0FC"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1397 del 15 de noviembre del 1967, que crea dentro de la Dirección General de Turismo, la Oficina de Patrimonio cultural.</w:t>
      </w:r>
    </w:p>
    <w:p w14:paraId="4EB17215" w14:textId="265FE2D2"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2555 del 18 de junio del 1968, que designa al Sr. Juan M. Valdez Peña, regidor del</w:t>
      </w:r>
      <w:r w:rsidR="002C07F5" w:rsidRPr="00E23C8D">
        <w:rPr>
          <w:rFonts w:ascii="Times New Roman" w:hAnsi="Times New Roman"/>
          <w:color w:val="767171"/>
          <w:spacing w:val="20"/>
          <w:sz w:val="24"/>
          <w:szCs w:val="24"/>
        </w:rPr>
        <w:t xml:space="preserve"> </w:t>
      </w:r>
      <w:r w:rsidRPr="00E23C8D">
        <w:rPr>
          <w:rFonts w:ascii="Times New Roman" w:hAnsi="Times New Roman"/>
          <w:color w:val="767171"/>
          <w:spacing w:val="20"/>
          <w:sz w:val="24"/>
          <w:szCs w:val="24"/>
        </w:rPr>
        <w:t>Ayuntamiento del, municipio de Ramón Santana.</w:t>
      </w:r>
    </w:p>
    <w:p w14:paraId="08726115" w14:textId="75136F08"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438, del 9 de diciembre del 1970, que nombra al Sr. Rafael E. Bobadilla Rejincos, consejero comercial del consulado.</w:t>
      </w:r>
    </w:p>
    <w:p w14:paraId="270317C1" w14:textId="0AE43F03"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1918, del 28 de diciembre del 1971, que declara zona de atracción y fines turísticos, el sitio denominado Arroyo Salado.</w:t>
      </w:r>
    </w:p>
    <w:p w14:paraId="3CB318A3" w14:textId="53CD8806"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2125 del 13 de abril del 1972 que establece come demarcación turística prioritaria el llamado costa de Ámbar.</w:t>
      </w:r>
    </w:p>
    <w:p w14:paraId="3DC4F0AB" w14:textId="140C66AA"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2126 del 13 de abril del 1972 que declara de utilidad pública e interés nacional la adquisición por el estado dominicano de varias parcelas en la ciudad de puerto plata.</w:t>
      </w:r>
    </w:p>
    <w:p w14:paraId="4751A697" w14:textId="7F35264D"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3133, del 24 de enero del 1973, que establece una demarcación turística prioritaria llamada, Costa Caribe.</w:t>
      </w:r>
    </w:p>
    <w:p w14:paraId="2270B9DC" w14:textId="27F8865C"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lastRenderedPageBreak/>
        <w:t xml:space="preserve">Decreto No. 2729, del 9 de febrero del 1977, que dispone la elaboración de un plan de desarrollo turístico en los municipios de Constanza y Jarabacoa. </w:t>
      </w:r>
    </w:p>
    <w:p w14:paraId="5996FFF1" w14:textId="5F9CDB85"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2508 del 17 de junio del 1981 que pone a cargo de la Secretaría de Estado de Turismo, las funciones y atribuciones de los Decretos Nos. 3133 y 3134 de enero de 1973.</w:t>
      </w:r>
    </w:p>
    <w:p w14:paraId="10E5A449" w14:textId="6A6B0FB6"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3327 del 19 de septiembre del 1985, que establece como demarcación turística prioritaria el área Turística de Barahona.</w:t>
      </w:r>
    </w:p>
    <w:p w14:paraId="54DC2EEE" w14:textId="110F4F5C"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2.56-86, del 26 de febrero del 1986, que declara el Parque Nacional Monte Cristi, las áreas aledañas.</w:t>
      </w:r>
    </w:p>
    <w:p w14:paraId="1E0132F6" w14:textId="5A14FA1B"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1256-86-479 del 15 de diciembre del 1986, que establece como demarcación turística prioritaria, el polo turístico Macao- Punta Cana, localizada en la zona este del país.</w:t>
      </w:r>
    </w:p>
    <w:p w14:paraId="2F0CBA52" w14:textId="55DFDF04"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226-87 del 29 de abril del 1987 que aprueba planes y reglamento turísticos para la región suroeste del país.</w:t>
      </w:r>
    </w:p>
    <w:p w14:paraId="1654A30C" w14:textId="0542FAC5"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215-91 del 4 de junio del 1991 que declara Puerto Turístico, la ensenada de Luperón, ubicada en el municipio de Luperón; provincia de Puerta Plata.</w:t>
      </w:r>
    </w:p>
    <w:p w14:paraId="47FFD33C" w14:textId="1372B95B"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251-91 del 9 de junio del 1991, que modifica el Art. 1ro. del Decreto No. 215-91 del 4 de junio de 1991, que declara puerto turístico, la ensenada de Luperón, Puerto Plata.</w:t>
      </w:r>
    </w:p>
    <w:p w14:paraId="3C577066" w14:textId="4CEF2768"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321-91, del 21 de agosto del 1991, que designa a la Licda. Margarita Páez, Agregada Cultural de la Embajada de la República Dominicana en Madrid, España.</w:t>
      </w:r>
    </w:p>
    <w:p w14:paraId="017FDD76" w14:textId="3F393D5E"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133-92, del 24 de abril del 1992, que designa a la señorita Perla Bello, secretaria de Segunda Clase de la Embajada de la República Dominicana en Roma, Italia.</w:t>
      </w:r>
    </w:p>
    <w:p w14:paraId="215FBAA1" w14:textId="1A9E8C86"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 xml:space="preserve">Decreto No. 135-92 24, del 24 de abril del 1992, que autoriza el uso para el </w:t>
      </w:r>
      <w:r w:rsidR="00BA4265" w:rsidRPr="00E23C8D">
        <w:rPr>
          <w:rFonts w:ascii="Times New Roman" w:hAnsi="Times New Roman"/>
          <w:color w:val="767171"/>
          <w:spacing w:val="20"/>
          <w:sz w:val="24"/>
          <w:szCs w:val="24"/>
        </w:rPr>
        <w:t>atrapamiento</w:t>
      </w:r>
      <w:r w:rsidRPr="00E23C8D">
        <w:rPr>
          <w:rFonts w:ascii="Times New Roman" w:hAnsi="Times New Roman"/>
          <w:color w:val="767171"/>
          <w:spacing w:val="20"/>
          <w:sz w:val="24"/>
          <w:szCs w:val="24"/>
        </w:rPr>
        <w:t xml:space="preserve"> transitorio de buques turísticos de recreo o placer y desembarque en la Isla Catalina.</w:t>
      </w:r>
    </w:p>
    <w:p w14:paraId="70878642" w14:textId="3F1F72D6"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lastRenderedPageBreak/>
        <w:t>Decreto No. 356-93, del 31 de diciembre del 1993, que declara carretera turística, la antigua Carretera Luperón, que une las ciudades de Santiago de los Caballeros y Puerto Plata.</w:t>
      </w:r>
    </w:p>
    <w:p w14:paraId="1A367A2B" w14:textId="46D5622B"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293-94, del 02 de noviembre del 1993, que declara carretera turística la autopista construida por el Estado Dominicano entre la ciudad de Santiago de los Caballeros y la ciudad de Puerto Plata.</w:t>
      </w:r>
    </w:p>
    <w:p w14:paraId="36F979F2" w14:textId="30005651"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16-93, del 22 de enero del 1993, que modifica el artículo 1 del Decreto No. 156-86 del 26 de febrero de 1986, sobre el Parque Nacional de Montecristi.</w:t>
      </w:r>
    </w:p>
    <w:p w14:paraId="1BC806D8" w14:textId="443C8FB1"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91-94, del 31 de marzo del 1994, que declara la provincia de Samaná, como Polo Turístico.</w:t>
      </w:r>
    </w:p>
    <w:p w14:paraId="63BB3C59" w14:textId="0A982ED5"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 xml:space="preserve">Decreto No. 177-05 del 3 de agosto del 1995 declara polo turístico a la provincia de Peravia. </w:t>
      </w:r>
    </w:p>
    <w:p w14:paraId="2106FECC" w14:textId="34B42E7B"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396-98, que crea el Instituto de Formación Turística del Caribe, Adscrito al Ministerio de Turismo.</w:t>
      </w:r>
    </w:p>
    <w:p w14:paraId="24699122" w14:textId="003C37C5"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395-98, que declara de Utilidad Pública e Interés Social la adquisición, por el Estado, de porciones de terreno para ser destinados a la sede del Instituto de Formación Turística del Caribe.</w:t>
      </w:r>
    </w:p>
    <w:p w14:paraId="00F18199" w14:textId="5F6E925F"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30-98, del 29 de enero del 1998, que modifica el artículo 3, del Decreto No. 322-91, del 21 de agosto de 1991, sobre el Polo Turístico IV Ampliado de la Región Suroeste.</w:t>
      </w:r>
    </w:p>
    <w:p w14:paraId="4C057F8E" w14:textId="06F2C895"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196-99, del 4 de mayo del 1999, que amplía el Polo Turístico No. 8 creado por Decreto No. 177-95, a fin de incluir todas las demarcaciones y delimitaciones del municipio de Palenque y todo el litoral marino de la provincia de Azua.</w:t>
      </w:r>
    </w:p>
    <w:p w14:paraId="09FB548A" w14:textId="55C72CCC"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197-99, del 4 de mayo del 1999, que declara polo o área turística en todas sus demarcaciones y delimitaciones a la provincia Azua de Compostela.</w:t>
      </w:r>
    </w:p>
    <w:p w14:paraId="09E6EAEF" w14:textId="715DCD8A"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lastRenderedPageBreak/>
        <w:t>Decreto No. 199-99, del 4 de mayo del 1999, que declara polos o áreas de interés turístico los municipios de Nagua y Cabrera, provincia María Trinidad Sánchez.</w:t>
      </w:r>
    </w:p>
    <w:p w14:paraId="7ACF7A29" w14:textId="0A2B1A3C"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406-00, del 11 de agosto del 2000, que aprueba la nueva planificación y la incorporación de parcelas al desarrollo turístico del Polo Turístico de Puerto Plata, Costa del Ámbar.</w:t>
      </w:r>
    </w:p>
    <w:p w14:paraId="048E5E99" w14:textId="06ACDBC6"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397-00, del 11 de agosto del 2000, que declara de Utilidad Pública una porción de terreno en Higüey para ser destinado a fines turísticos.</w:t>
      </w:r>
    </w:p>
    <w:p w14:paraId="64CFD60B" w14:textId="328487F2"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1301-00, del 21 de diciembre del 2000, que crea la Dirección General de la Policía de Turismo.</w:t>
      </w:r>
    </w:p>
    <w:p w14:paraId="14534242" w14:textId="1663BC4F"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74-02, que aprueba el Segundo Reglamento de Aplicación de la Ley No. 158-01.</w:t>
      </w:r>
    </w:p>
    <w:p w14:paraId="5921A4C8" w14:textId="36446BDA"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373-01 del 16 de marzo del 2001 que declara la provincia de Puerto Plata, Polo de Desarrollo Cultural.</w:t>
      </w:r>
    </w:p>
    <w:p w14:paraId="7ABB7F71" w14:textId="6439CE48"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966-02, del 18 de diciembre del 2002, que aprueba el cambio de designación y uso de la Parcela No. 43, del D. C. No. 5, del municipio de Luperón, provincia Puerto Plata.</w:t>
      </w:r>
    </w:p>
    <w:p w14:paraId="06151CBF" w14:textId="6C44B4C9"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977-02 del 31 de diciembre del 2002 que crea las Zonas Francas Comerciales en los hoteles y centros turísticos de R.D.</w:t>
      </w:r>
    </w:p>
    <w:p w14:paraId="72FC8740" w14:textId="01299C30"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389-03, del 23 de abril del 2003, que modifica el Bloque 22 del Artículo 2 del Decreto No. 406-00.</w:t>
      </w:r>
    </w:p>
    <w:p w14:paraId="5CDDA779" w14:textId="1A7E8397"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388-03, del 23 de abril del 2003, que modifica el Bloque 3 del Artículo 1 del Decreto No. 406-00. Se designa como zona de desarrollo turístico.</w:t>
      </w:r>
    </w:p>
    <w:p w14:paraId="3E6EA54C" w14:textId="0E401460"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390-03, del 23 de abril del 2003, que modifica el Bloque 3 del Artículo 2 del Decreto No. 406-00. Se designa como Zona de Desarrollo Residencial Turístico.</w:t>
      </w:r>
    </w:p>
    <w:p w14:paraId="35C8345E" w14:textId="1D56D1D0"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447-03 del 1 de mayo del 2003 que declara al Turismo como Prioridad Nacional y Política de Estado.</w:t>
      </w:r>
    </w:p>
    <w:p w14:paraId="5C8DD93B" w14:textId="6F7BDE08"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lastRenderedPageBreak/>
        <w:t>Decreto No. 457-03, del 7 de mayo del 2003, que nombra a varios señores en cargos ejecutivos dentro de la Comisión Presidencial para la Reforma del Sector Agropecuario.</w:t>
      </w:r>
    </w:p>
    <w:p w14:paraId="48D39987" w14:textId="792CA5E8"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812-03, del 20 de agosto del 2003, que aprueba el Reglamento para Transporte Turístico Terrestre de Aventura.</w:t>
      </w:r>
    </w:p>
    <w:p w14:paraId="78B5BBDD" w14:textId="3E6A1A13"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813-03, del 20 de agosto del 2003, que aprueba el Reglamento de Clasificación y Normas de las Tiendas de Regalos.</w:t>
      </w:r>
    </w:p>
    <w:p w14:paraId="6EF4F5BC" w14:textId="65C1C544"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814-03, del 20 de agosto del 2003, que aprueba el Reglamento para Negocio de Alquileres de Vehículos.</w:t>
      </w:r>
    </w:p>
    <w:p w14:paraId="46840F3A" w14:textId="10ECD668"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815-03, del 20 de agosto del 2003, que aprueba el Reglamento de Clasificación y Normas de las Agencias de Viajes.</w:t>
      </w:r>
    </w:p>
    <w:p w14:paraId="53490D7E" w14:textId="23AD9BBF"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816-03, del 20 de agosto del 2003, que aprueba el Reglamento de Clasificación y Normas para la clasificación d restaurantes.</w:t>
      </w:r>
    </w:p>
    <w:p w14:paraId="34978A6B" w14:textId="4EAF247F"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817-03 del 20 de agosto del 2003 que aprueba el Reglamento para Transporte Turístico Terrestre de pasajeros.</w:t>
      </w:r>
    </w:p>
    <w:p w14:paraId="34A5F713" w14:textId="4C6BDA4B"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818-03 del 20 de agosto del 2003 que aprueba el Reglamento del Funcionamiento de los establecimientos hoteleros.</w:t>
      </w:r>
    </w:p>
    <w:p w14:paraId="5E046353" w14:textId="531A66C0"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785-04 del 9 de agosto del 2004 que aprueba el Reglamento del Consejo Superior de Turismo.</w:t>
      </w:r>
    </w:p>
    <w:p w14:paraId="696355AB" w14:textId="1352792A"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16-05, del 31 de enero del 2005, que declara a la Corporación de Fomento de la Industria Hotelera y Desarrollo del Turismo, entidad responsable de las instalaciones de la Mansión Hotel y Parque y/o Parque Turístico Los Pinos (La Mansión).</w:t>
      </w:r>
    </w:p>
    <w:p w14:paraId="22DA7E41" w14:textId="56B426DA"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336-05 del 16 de junio del 2005 que crea e integra el Comité Ejecutor de Infraestructuras de Zonas Turísticas.</w:t>
      </w:r>
    </w:p>
    <w:p w14:paraId="332A4421" w14:textId="6E0E5DE5"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lastRenderedPageBreak/>
        <w:t>Decreto No. 403-05, del 26 de julio del 2005, que modifica el Decreto No. 336-05, del 16 de junio del 2005.</w:t>
      </w:r>
    </w:p>
    <w:p w14:paraId="77846886" w14:textId="225AC7CB"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634-05 del 22 de noviembre del 2005 que crea el Parque Temático de Atracciones Submarinas de Sosúa.</w:t>
      </w:r>
    </w:p>
    <w:p w14:paraId="2DAAC1E9" w14:textId="40EF7111"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336-06 del 8 de agosto del 2006 que crea el Parque Turístico Costero de Puerto Plata y el Patronato que regirá sus funciones.</w:t>
      </w:r>
    </w:p>
    <w:p w14:paraId="0ADDCA69" w14:textId="08318C11"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559-06, del 21 de noviembre del 2006, que establece el Certificado de Uso de Suelo, expedido por la Secretaría de Estado de Turismo, requisitos para todo proyecto.</w:t>
      </w:r>
    </w:p>
    <w:p w14:paraId="79AACB8C" w14:textId="3D82D9CD"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568-06, del 21 de noviembre del 2006, que declara de interés nacional la creación del Complejo Puerto Plata e integra una comisión para iniciar de inmediato un estudio.</w:t>
      </w:r>
    </w:p>
    <w:p w14:paraId="284FBCE9" w14:textId="0E661A03"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41-07, del 23 de enero del 2007, que crea el Parque Turístico Costero de Cabarete e integra el patronato que dirigirá dicho parque.</w:t>
      </w:r>
    </w:p>
    <w:p w14:paraId="160F04A6" w14:textId="411B3931"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42-07, del 23 de enero del 2007, que crea el Parque Turístico Costero de Juan Dolio y Guayacanes e integra el patronato que dirigirá dicho parque.</w:t>
      </w:r>
    </w:p>
    <w:p w14:paraId="59320B27" w14:textId="27223C37"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396-07, del 17 de agosto del 2007, que pone a cargo de la Corporación de Fomento de la Industria Hotelera y Desarrollo del Turismo, el centro vacacional Ercilia Pepín.</w:t>
      </w:r>
    </w:p>
    <w:p w14:paraId="6FE2AF81" w14:textId="48590E75"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127-09 del 27 de octubre del 2008 que establece el Reglamento Normativo de Salas de Masajes localizadas en áreas turísticas.</w:t>
      </w:r>
    </w:p>
    <w:p w14:paraId="6673EDFC" w14:textId="0351D72A"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747-08, del 13 de noviembre del 2008, que establece un nuevo parámetro para las edificaciones del Proyecto Turístico.</w:t>
      </w:r>
    </w:p>
    <w:p w14:paraId="087DBBC9" w14:textId="50E6F84B"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835-08, del 12 de diciembre del 2008, que modifica el artículo 26, del Decreto No. 1125-01.</w:t>
      </w:r>
    </w:p>
    <w:p w14:paraId="5A99BC53" w14:textId="4DA140EA"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lastRenderedPageBreak/>
        <w:t>Decreto No.</w:t>
      </w:r>
      <w:r w:rsidR="002C07F5" w:rsidRPr="00E23C8D">
        <w:rPr>
          <w:rFonts w:ascii="Times New Roman" w:hAnsi="Times New Roman"/>
          <w:color w:val="767171"/>
          <w:spacing w:val="20"/>
          <w:sz w:val="24"/>
          <w:szCs w:val="24"/>
        </w:rPr>
        <w:t xml:space="preserve"> </w:t>
      </w:r>
      <w:r w:rsidRPr="00E23C8D">
        <w:rPr>
          <w:rFonts w:ascii="Times New Roman" w:hAnsi="Times New Roman"/>
          <w:color w:val="767171"/>
          <w:spacing w:val="20"/>
          <w:sz w:val="24"/>
          <w:szCs w:val="24"/>
        </w:rPr>
        <w:t>58-09, del 23 de enero del 2009, que declara de utilidad pública e interés social</w:t>
      </w:r>
      <w:r w:rsidR="002C07F5" w:rsidRPr="00E23C8D">
        <w:rPr>
          <w:rFonts w:ascii="Times New Roman" w:hAnsi="Times New Roman"/>
          <w:color w:val="767171"/>
          <w:spacing w:val="20"/>
          <w:sz w:val="24"/>
          <w:szCs w:val="24"/>
        </w:rPr>
        <w:t xml:space="preserve"> </w:t>
      </w:r>
      <w:r w:rsidRPr="00E23C8D">
        <w:rPr>
          <w:rFonts w:ascii="Times New Roman" w:hAnsi="Times New Roman"/>
          <w:color w:val="767171"/>
          <w:spacing w:val="20"/>
          <w:sz w:val="24"/>
          <w:szCs w:val="24"/>
        </w:rPr>
        <w:t>la adquisición de varias</w:t>
      </w:r>
      <w:r w:rsidR="002C07F5" w:rsidRPr="00E23C8D">
        <w:rPr>
          <w:rFonts w:ascii="Times New Roman" w:hAnsi="Times New Roman"/>
          <w:color w:val="767171"/>
          <w:spacing w:val="20"/>
          <w:sz w:val="24"/>
          <w:szCs w:val="24"/>
        </w:rPr>
        <w:t xml:space="preserve"> </w:t>
      </w:r>
      <w:r w:rsidRPr="00E23C8D">
        <w:rPr>
          <w:rFonts w:ascii="Times New Roman" w:hAnsi="Times New Roman"/>
          <w:color w:val="767171"/>
          <w:spacing w:val="20"/>
          <w:sz w:val="24"/>
          <w:szCs w:val="24"/>
        </w:rPr>
        <w:t>porciones de terrenos en Majagual y Gran Estero, del municipio de Sánchez, provincia Samaná, para la construcción del Boulevard Turístico.</w:t>
      </w:r>
    </w:p>
    <w:p w14:paraId="56DA9FBB" w14:textId="68BDC14D" w:rsidR="007B66BA"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161-11, del 15 de marzo del 2011, que nombra al Ing. Omar Muñoz Lora, director ejecutivo de la Corporación del Acueducto y Alcantarillado de Boca Chica, modifica el Decreto No. 547-08.</w:t>
      </w:r>
    </w:p>
    <w:p w14:paraId="33436626" w14:textId="2A8F5004" w:rsidR="00386936" w:rsidRPr="00E23C8D" w:rsidRDefault="007B66BA" w:rsidP="00242B0A">
      <w:pPr>
        <w:pStyle w:val="Prrafodelista"/>
        <w:numPr>
          <w:ilvl w:val="1"/>
          <w:numId w:val="4"/>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 xml:space="preserve">Decreto No. 328-11, del 17 de mayo del 2011, que declara de Utilidad Pública e Interés Social, una porción de terreno en Samaná, para ser destinados a los trabajos de construcción del Bulevar Turístico del Atlántico. </w:t>
      </w:r>
    </w:p>
    <w:p w14:paraId="46749D17" w14:textId="6F6BC7B2" w:rsidR="007B66BA" w:rsidRPr="00E23C8D" w:rsidRDefault="007B66BA" w:rsidP="00242B0A">
      <w:pPr>
        <w:pStyle w:val="Prrafodelista"/>
        <w:numPr>
          <w:ilvl w:val="0"/>
          <w:numId w:val="3"/>
        </w:numPr>
        <w:tabs>
          <w:tab w:val="left" w:pos="284"/>
        </w:tabs>
        <w:spacing w:line="360" w:lineRule="auto"/>
        <w:ind w:left="142" w:right="77" w:firstLine="0"/>
        <w:jc w:val="both"/>
        <w:rPr>
          <w:rFonts w:ascii="Times New Roman" w:hAnsi="Times New Roman"/>
          <w:color w:val="767171"/>
          <w:spacing w:val="20"/>
          <w:sz w:val="24"/>
          <w:szCs w:val="24"/>
        </w:rPr>
      </w:pPr>
      <w:r w:rsidRPr="00E23C8D">
        <w:rPr>
          <w:rFonts w:ascii="Times New Roman" w:hAnsi="Times New Roman"/>
          <w:color w:val="767171"/>
          <w:spacing w:val="20"/>
          <w:sz w:val="24"/>
          <w:szCs w:val="24"/>
        </w:rPr>
        <w:t>Decreto No. 372-14, del 9 de octubre del 2014,</w:t>
      </w:r>
      <w:r w:rsidR="000F1D85" w:rsidRPr="00E23C8D">
        <w:rPr>
          <w:rFonts w:ascii="Times New Roman" w:hAnsi="Times New Roman"/>
          <w:color w:val="767171"/>
          <w:spacing w:val="20"/>
          <w:sz w:val="24"/>
          <w:szCs w:val="24"/>
        </w:rPr>
        <w:t xml:space="preserve"> </w:t>
      </w:r>
      <w:r w:rsidRPr="00E23C8D">
        <w:rPr>
          <w:rFonts w:ascii="Times New Roman" w:hAnsi="Times New Roman"/>
          <w:color w:val="767171"/>
          <w:spacing w:val="20"/>
          <w:sz w:val="24"/>
          <w:szCs w:val="24"/>
        </w:rPr>
        <w:t>Reglamento de Aplicación de la Ley No. 158-01 y sus modificaciones, sobre Fomento al Desarrollo Turístico.</w:t>
      </w:r>
    </w:p>
    <w:p w14:paraId="79206884" w14:textId="77777777" w:rsidR="00874143" w:rsidRPr="00E23C8D" w:rsidRDefault="00874143" w:rsidP="00242B0A">
      <w:pPr>
        <w:tabs>
          <w:tab w:val="left" w:pos="284"/>
        </w:tabs>
        <w:spacing w:line="360" w:lineRule="auto"/>
        <w:ind w:left="142" w:right="77"/>
        <w:rPr>
          <w:rFonts w:ascii="Times New Roman" w:hAnsi="Times New Roman"/>
          <w:color w:val="767171"/>
          <w:spacing w:val="20"/>
          <w:sz w:val="24"/>
          <w:szCs w:val="24"/>
        </w:rPr>
      </w:pPr>
    </w:p>
    <w:p w14:paraId="4C3C3E0F" w14:textId="77777777" w:rsidR="00874143" w:rsidRPr="00E23C8D" w:rsidRDefault="00874143" w:rsidP="00242B0A">
      <w:pPr>
        <w:tabs>
          <w:tab w:val="left" w:pos="284"/>
        </w:tabs>
        <w:spacing w:line="360" w:lineRule="auto"/>
        <w:ind w:left="142" w:right="77"/>
        <w:rPr>
          <w:rFonts w:ascii="Times New Roman" w:hAnsi="Times New Roman"/>
          <w:color w:val="767171"/>
          <w:spacing w:val="20"/>
          <w:sz w:val="24"/>
          <w:szCs w:val="24"/>
        </w:rPr>
      </w:pPr>
    </w:p>
    <w:p w14:paraId="044555B3" w14:textId="77777777" w:rsidR="00874143" w:rsidRPr="00E23C8D" w:rsidRDefault="00874143" w:rsidP="00242B0A">
      <w:pPr>
        <w:tabs>
          <w:tab w:val="left" w:pos="284"/>
        </w:tabs>
        <w:spacing w:line="360" w:lineRule="auto"/>
        <w:ind w:left="142" w:right="77"/>
        <w:rPr>
          <w:rFonts w:ascii="Times New Roman" w:hAnsi="Times New Roman"/>
          <w:color w:val="767171"/>
          <w:spacing w:val="20"/>
          <w:sz w:val="24"/>
          <w:szCs w:val="24"/>
        </w:rPr>
      </w:pPr>
    </w:p>
    <w:p w14:paraId="41966A14" w14:textId="77777777" w:rsidR="00874143" w:rsidRPr="00E23C8D" w:rsidRDefault="00874143" w:rsidP="00242B0A">
      <w:pPr>
        <w:tabs>
          <w:tab w:val="left" w:pos="284"/>
        </w:tabs>
        <w:spacing w:line="360" w:lineRule="auto"/>
        <w:ind w:left="142" w:right="77"/>
        <w:rPr>
          <w:rFonts w:ascii="Times New Roman" w:hAnsi="Times New Roman"/>
          <w:color w:val="767171"/>
          <w:spacing w:val="20"/>
          <w:sz w:val="24"/>
          <w:szCs w:val="24"/>
        </w:rPr>
      </w:pPr>
    </w:p>
    <w:p w14:paraId="31BC605E" w14:textId="77777777" w:rsidR="00874143" w:rsidRPr="00E23C8D" w:rsidRDefault="00874143" w:rsidP="00242B0A">
      <w:pPr>
        <w:tabs>
          <w:tab w:val="left" w:pos="284"/>
        </w:tabs>
        <w:spacing w:line="360" w:lineRule="auto"/>
        <w:ind w:left="142" w:right="77"/>
        <w:rPr>
          <w:rFonts w:ascii="Times New Roman" w:hAnsi="Times New Roman"/>
          <w:color w:val="767171"/>
          <w:spacing w:val="20"/>
          <w:sz w:val="24"/>
          <w:szCs w:val="24"/>
        </w:rPr>
      </w:pPr>
    </w:p>
    <w:p w14:paraId="36BF2452" w14:textId="77777777" w:rsidR="00874143" w:rsidRPr="00E23C8D" w:rsidRDefault="00874143" w:rsidP="00242B0A">
      <w:pPr>
        <w:tabs>
          <w:tab w:val="left" w:pos="284"/>
        </w:tabs>
        <w:spacing w:line="360" w:lineRule="auto"/>
        <w:ind w:left="142" w:right="77"/>
        <w:rPr>
          <w:rFonts w:ascii="Times New Roman" w:hAnsi="Times New Roman"/>
          <w:color w:val="767171"/>
          <w:spacing w:val="20"/>
          <w:sz w:val="24"/>
          <w:szCs w:val="24"/>
        </w:rPr>
      </w:pPr>
    </w:p>
    <w:p w14:paraId="74881178" w14:textId="77777777" w:rsidR="00874143" w:rsidRDefault="00874143" w:rsidP="00242B0A">
      <w:pPr>
        <w:tabs>
          <w:tab w:val="left" w:pos="284"/>
        </w:tabs>
        <w:spacing w:line="360" w:lineRule="auto"/>
        <w:ind w:left="142" w:right="77"/>
        <w:rPr>
          <w:rFonts w:ascii="Times New Roman" w:hAnsi="Times New Roman"/>
          <w:color w:val="767171"/>
          <w:spacing w:val="20"/>
          <w:sz w:val="24"/>
          <w:szCs w:val="24"/>
        </w:rPr>
      </w:pPr>
    </w:p>
    <w:p w14:paraId="6BC6E469" w14:textId="77777777" w:rsidR="00C215ED" w:rsidRDefault="00C215ED" w:rsidP="00242B0A">
      <w:pPr>
        <w:tabs>
          <w:tab w:val="left" w:pos="284"/>
        </w:tabs>
        <w:spacing w:line="360" w:lineRule="auto"/>
        <w:ind w:left="142" w:right="77"/>
        <w:rPr>
          <w:rFonts w:ascii="Times New Roman" w:hAnsi="Times New Roman"/>
          <w:color w:val="767171"/>
          <w:spacing w:val="20"/>
          <w:sz w:val="24"/>
          <w:szCs w:val="24"/>
        </w:rPr>
      </w:pPr>
    </w:p>
    <w:p w14:paraId="46EA3AF1" w14:textId="77777777" w:rsidR="00C215ED" w:rsidRPr="00E23C8D" w:rsidRDefault="00C215ED" w:rsidP="00242B0A">
      <w:pPr>
        <w:tabs>
          <w:tab w:val="left" w:pos="284"/>
        </w:tabs>
        <w:spacing w:line="360" w:lineRule="auto"/>
        <w:ind w:left="142" w:right="77"/>
        <w:rPr>
          <w:rFonts w:ascii="Times New Roman" w:hAnsi="Times New Roman"/>
          <w:color w:val="767171"/>
          <w:spacing w:val="20"/>
          <w:sz w:val="24"/>
          <w:szCs w:val="24"/>
        </w:rPr>
      </w:pPr>
    </w:p>
    <w:p w14:paraId="2D724EF8" w14:textId="77777777" w:rsidR="00874143" w:rsidRDefault="00874143" w:rsidP="00242B0A">
      <w:pPr>
        <w:tabs>
          <w:tab w:val="left" w:pos="284"/>
        </w:tabs>
        <w:spacing w:line="360" w:lineRule="auto"/>
        <w:ind w:left="142" w:right="77"/>
        <w:rPr>
          <w:rFonts w:ascii="Times New Roman" w:hAnsi="Times New Roman"/>
          <w:color w:val="767171"/>
          <w:spacing w:val="20"/>
          <w:sz w:val="24"/>
          <w:szCs w:val="24"/>
        </w:rPr>
      </w:pPr>
    </w:p>
    <w:p w14:paraId="02BB53ED" w14:textId="77777777" w:rsidR="001D7434" w:rsidRPr="0043700B" w:rsidRDefault="001D7434" w:rsidP="00B05721">
      <w:pPr>
        <w:pStyle w:val="Ttulo1"/>
        <w:numPr>
          <w:ilvl w:val="1"/>
          <w:numId w:val="1"/>
        </w:numPr>
        <w:spacing w:line="360" w:lineRule="auto"/>
        <w:ind w:left="142" w:right="77" w:firstLine="0"/>
        <w:jc w:val="both"/>
        <w:rPr>
          <w:rFonts w:ascii="Times New Roman" w:eastAsia="Calibri" w:hAnsi="Times New Roman"/>
          <w:b/>
          <w:bCs/>
          <w:color w:val="767171"/>
          <w:spacing w:val="20"/>
          <w:sz w:val="24"/>
          <w:szCs w:val="24"/>
          <w:lang w:val="es-DO"/>
        </w:rPr>
      </w:pPr>
      <w:bookmarkStart w:id="9" w:name="_Toc185260883"/>
      <w:r w:rsidRPr="0043700B">
        <w:rPr>
          <w:rFonts w:ascii="Times New Roman" w:eastAsia="Calibri" w:hAnsi="Times New Roman"/>
          <w:b/>
          <w:bCs/>
          <w:color w:val="767171"/>
          <w:spacing w:val="20"/>
          <w:sz w:val="24"/>
          <w:szCs w:val="24"/>
          <w:lang w:val="es-DO"/>
        </w:rPr>
        <w:lastRenderedPageBreak/>
        <w:t xml:space="preserve">Estructura </w:t>
      </w:r>
      <w:r w:rsidR="007B66BA" w:rsidRPr="0043700B">
        <w:rPr>
          <w:rFonts w:ascii="Times New Roman" w:eastAsia="Calibri" w:hAnsi="Times New Roman"/>
          <w:b/>
          <w:bCs/>
          <w:color w:val="767171"/>
          <w:spacing w:val="20"/>
          <w:sz w:val="24"/>
          <w:szCs w:val="24"/>
          <w:lang w:val="es-DO"/>
        </w:rPr>
        <w:t>Organizativa</w:t>
      </w:r>
      <w:bookmarkEnd w:id="9"/>
    </w:p>
    <w:p w14:paraId="678F5308" w14:textId="77777777" w:rsidR="00CC58B3" w:rsidRPr="00E23C8D" w:rsidRDefault="00C244F5" w:rsidP="00242B0A">
      <w:pPr>
        <w:spacing w:after="0" w:line="360" w:lineRule="auto"/>
        <w:ind w:left="142" w:right="77"/>
        <w:rPr>
          <w:rFonts w:ascii="Times New Roman" w:hAnsi="Times New Roman"/>
          <w:color w:val="767171"/>
          <w:spacing w:val="20"/>
          <w:sz w:val="24"/>
          <w:szCs w:val="24"/>
          <w:lang w:val="es-DO"/>
        </w:rPr>
      </w:pPr>
      <w:r w:rsidRPr="00E23C8D">
        <w:rPr>
          <w:rFonts w:ascii="Times New Roman" w:hAnsi="Times New Roman"/>
          <w:color w:val="767171"/>
          <w:spacing w:val="20"/>
          <w:sz w:val="24"/>
          <w:szCs w:val="24"/>
          <w:lang w:val="es-DO"/>
        </w:rPr>
        <w:t>Listado de principales funcionarios:</w:t>
      </w:r>
    </w:p>
    <w:tbl>
      <w:tblPr>
        <w:tblW w:w="4955"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00"/>
        <w:gridCol w:w="1746"/>
        <w:gridCol w:w="2766"/>
      </w:tblGrid>
      <w:tr w:rsidR="00E23C8D" w:rsidRPr="0043700B" w14:paraId="0B3B887D" w14:textId="77777777" w:rsidTr="00902813">
        <w:trPr>
          <w:trHeight w:val="300"/>
          <w:tblHeader/>
        </w:trPr>
        <w:tc>
          <w:tcPr>
            <w:tcW w:w="1997" w:type="pct"/>
            <w:shd w:val="clear" w:color="auto" w:fill="011C50"/>
            <w:vAlign w:val="center"/>
            <w:hideMark/>
          </w:tcPr>
          <w:p w14:paraId="4DEA32EE" w14:textId="77777777" w:rsidR="00492FC0" w:rsidRPr="0043700B" w:rsidRDefault="00492FC0" w:rsidP="00242B0A">
            <w:pPr>
              <w:spacing w:after="0" w:line="240" w:lineRule="auto"/>
              <w:ind w:left="142" w:right="77"/>
              <w:jc w:val="center"/>
              <w:rPr>
                <w:rFonts w:ascii="Times New Roman" w:hAnsi="Times New Roman"/>
                <w:b/>
                <w:bCs/>
                <w:color w:val="767171"/>
                <w:spacing w:val="20"/>
                <w:sz w:val="21"/>
                <w:szCs w:val="21"/>
                <w:lang w:val="es-DO"/>
              </w:rPr>
            </w:pPr>
            <w:r w:rsidRPr="0043700B">
              <w:rPr>
                <w:rFonts w:ascii="Times New Roman" w:hAnsi="Times New Roman"/>
                <w:b/>
                <w:bCs/>
                <w:color w:val="767171"/>
                <w:spacing w:val="20"/>
                <w:sz w:val="21"/>
                <w:szCs w:val="21"/>
                <w:lang w:val="es-DO"/>
              </w:rPr>
              <w:t>Nombres</w:t>
            </w:r>
          </w:p>
        </w:tc>
        <w:tc>
          <w:tcPr>
            <w:tcW w:w="1162" w:type="pct"/>
            <w:shd w:val="clear" w:color="auto" w:fill="011C50"/>
            <w:vAlign w:val="center"/>
            <w:hideMark/>
          </w:tcPr>
          <w:p w14:paraId="2CB0AB74" w14:textId="77777777" w:rsidR="00492FC0" w:rsidRPr="0043700B" w:rsidRDefault="00492FC0" w:rsidP="00242B0A">
            <w:pPr>
              <w:spacing w:after="0" w:line="240" w:lineRule="auto"/>
              <w:ind w:left="142" w:right="77"/>
              <w:jc w:val="center"/>
              <w:rPr>
                <w:rFonts w:ascii="Times New Roman" w:hAnsi="Times New Roman"/>
                <w:b/>
                <w:bCs/>
                <w:color w:val="767171"/>
                <w:spacing w:val="20"/>
                <w:sz w:val="21"/>
                <w:szCs w:val="21"/>
                <w:lang w:val="es-DO"/>
              </w:rPr>
            </w:pPr>
            <w:r w:rsidRPr="0043700B">
              <w:rPr>
                <w:rFonts w:ascii="Times New Roman" w:hAnsi="Times New Roman"/>
                <w:b/>
                <w:bCs/>
                <w:color w:val="767171"/>
                <w:spacing w:val="20"/>
                <w:sz w:val="21"/>
                <w:szCs w:val="21"/>
                <w:lang w:val="es-DO"/>
              </w:rPr>
              <w:t>Cargo</w:t>
            </w:r>
          </w:p>
        </w:tc>
        <w:tc>
          <w:tcPr>
            <w:tcW w:w="1841" w:type="pct"/>
            <w:shd w:val="clear" w:color="auto" w:fill="011C50"/>
            <w:vAlign w:val="center"/>
            <w:hideMark/>
          </w:tcPr>
          <w:p w14:paraId="10AE5690" w14:textId="77777777" w:rsidR="00492FC0" w:rsidRPr="0043700B" w:rsidRDefault="00492FC0" w:rsidP="00242B0A">
            <w:pPr>
              <w:spacing w:after="0" w:line="240" w:lineRule="auto"/>
              <w:ind w:left="142" w:right="77"/>
              <w:jc w:val="center"/>
              <w:rPr>
                <w:rFonts w:ascii="Times New Roman" w:hAnsi="Times New Roman"/>
                <w:b/>
                <w:bCs/>
                <w:color w:val="767171"/>
                <w:spacing w:val="20"/>
                <w:sz w:val="21"/>
                <w:szCs w:val="21"/>
                <w:lang w:val="es-DO"/>
              </w:rPr>
            </w:pPr>
            <w:r w:rsidRPr="0043700B">
              <w:rPr>
                <w:rFonts w:ascii="Times New Roman" w:hAnsi="Times New Roman"/>
                <w:b/>
                <w:bCs/>
                <w:color w:val="767171"/>
                <w:spacing w:val="20"/>
                <w:sz w:val="21"/>
                <w:szCs w:val="21"/>
                <w:lang w:val="es-DO"/>
              </w:rPr>
              <w:t>Área</w:t>
            </w:r>
          </w:p>
        </w:tc>
      </w:tr>
      <w:tr w:rsidR="00E23C8D" w:rsidRPr="0043700B" w14:paraId="3B9F17E5" w14:textId="77777777" w:rsidTr="00902813">
        <w:trPr>
          <w:trHeight w:val="580"/>
        </w:trPr>
        <w:tc>
          <w:tcPr>
            <w:tcW w:w="1997" w:type="pct"/>
            <w:shd w:val="clear" w:color="auto" w:fill="auto"/>
            <w:vAlign w:val="center"/>
            <w:hideMark/>
          </w:tcPr>
          <w:p w14:paraId="05EFE367"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Lic. David Collado Morales</w:t>
            </w:r>
          </w:p>
        </w:tc>
        <w:tc>
          <w:tcPr>
            <w:tcW w:w="1162" w:type="pct"/>
            <w:shd w:val="clear" w:color="auto" w:fill="auto"/>
            <w:vAlign w:val="center"/>
            <w:hideMark/>
          </w:tcPr>
          <w:p w14:paraId="5EF39E8A"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Ministro</w:t>
            </w:r>
          </w:p>
        </w:tc>
        <w:tc>
          <w:tcPr>
            <w:tcW w:w="1841" w:type="pct"/>
            <w:shd w:val="clear" w:color="auto" w:fill="auto"/>
            <w:vAlign w:val="center"/>
            <w:hideMark/>
          </w:tcPr>
          <w:p w14:paraId="4315EFD8"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Despacho</w:t>
            </w:r>
          </w:p>
        </w:tc>
      </w:tr>
      <w:tr w:rsidR="00E23C8D" w:rsidRPr="0043700B" w14:paraId="1DA6A930" w14:textId="77777777" w:rsidTr="00902813">
        <w:trPr>
          <w:trHeight w:val="300"/>
        </w:trPr>
        <w:tc>
          <w:tcPr>
            <w:tcW w:w="1997" w:type="pct"/>
            <w:shd w:val="clear" w:color="auto" w:fill="auto"/>
            <w:vAlign w:val="center"/>
            <w:hideMark/>
          </w:tcPr>
          <w:p w14:paraId="616491A5"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Licda. Jacqueline Mora</w:t>
            </w:r>
          </w:p>
        </w:tc>
        <w:tc>
          <w:tcPr>
            <w:tcW w:w="1162" w:type="pct"/>
            <w:shd w:val="clear" w:color="auto" w:fill="auto"/>
            <w:vAlign w:val="center"/>
            <w:hideMark/>
          </w:tcPr>
          <w:p w14:paraId="6A343E88"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Viceministra</w:t>
            </w:r>
          </w:p>
        </w:tc>
        <w:tc>
          <w:tcPr>
            <w:tcW w:w="1841" w:type="pct"/>
            <w:shd w:val="clear" w:color="auto" w:fill="auto"/>
            <w:vAlign w:val="center"/>
            <w:hideMark/>
          </w:tcPr>
          <w:p w14:paraId="714FCE35"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Viceministerio Técnico</w:t>
            </w:r>
          </w:p>
        </w:tc>
      </w:tr>
      <w:tr w:rsidR="00E23C8D" w:rsidRPr="0043700B" w14:paraId="1E55A759" w14:textId="77777777" w:rsidTr="00902813">
        <w:trPr>
          <w:trHeight w:val="659"/>
        </w:trPr>
        <w:tc>
          <w:tcPr>
            <w:tcW w:w="1997" w:type="pct"/>
            <w:shd w:val="clear" w:color="auto" w:fill="auto"/>
            <w:vAlign w:val="center"/>
            <w:hideMark/>
          </w:tcPr>
          <w:p w14:paraId="1DB55980"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Licda. Yaneris Then Medina</w:t>
            </w:r>
          </w:p>
        </w:tc>
        <w:tc>
          <w:tcPr>
            <w:tcW w:w="1162" w:type="pct"/>
            <w:shd w:val="clear" w:color="auto" w:fill="auto"/>
            <w:vAlign w:val="center"/>
            <w:hideMark/>
          </w:tcPr>
          <w:p w14:paraId="51374CC7"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Viceministra</w:t>
            </w:r>
          </w:p>
        </w:tc>
        <w:tc>
          <w:tcPr>
            <w:tcW w:w="1841" w:type="pct"/>
            <w:shd w:val="clear" w:color="auto" w:fill="auto"/>
            <w:vAlign w:val="center"/>
            <w:hideMark/>
          </w:tcPr>
          <w:p w14:paraId="518960DC"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Viceministerio Administrativo</w:t>
            </w:r>
          </w:p>
        </w:tc>
      </w:tr>
      <w:tr w:rsidR="00E23C8D" w:rsidRPr="0043700B" w14:paraId="275AF3AF" w14:textId="77777777" w:rsidTr="00902813">
        <w:trPr>
          <w:trHeight w:val="880"/>
        </w:trPr>
        <w:tc>
          <w:tcPr>
            <w:tcW w:w="1997" w:type="pct"/>
            <w:shd w:val="clear" w:color="auto" w:fill="auto"/>
            <w:vAlign w:val="center"/>
            <w:hideMark/>
          </w:tcPr>
          <w:p w14:paraId="5701C97D"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Licda. Patricia Mejía de Rannik</w:t>
            </w:r>
          </w:p>
        </w:tc>
        <w:tc>
          <w:tcPr>
            <w:tcW w:w="1162" w:type="pct"/>
            <w:shd w:val="clear" w:color="auto" w:fill="auto"/>
            <w:vAlign w:val="center"/>
            <w:hideMark/>
          </w:tcPr>
          <w:p w14:paraId="7A9B972D"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Viceministra</w:t>
            </w:r>
          </w:p>
        </w:tc>
        <w:tc>
          <w:tcPr>
            <w:tcW w:w="1841" w:type="pct"/>
            <w:shd w:val="clear" w:color="auto" w:fill="auto"/>
            <w:vAlign w:val="center"/>
            <w:hideMark/>
          </w:tcPr>
          <w:p w14:paraId="3E03803A"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Viceministerio de Gestión de Destinos Turísticos</w:t>
            </w:r>
          </w:p>
        </w:tc>
      </w:tr>
      <w:tr w:rsidR="00E23C8D" w:rsidRPr="0043700B" w14:paraId="05E72989" w14:textId="77777777" w:rsidTr="00902813">
        <w:trPr>
          <w:trHeight w:val="520"/>
        </w:trPr>
        <w:tc>
          <w:tcPr>
            <w:tcW w:w="1997" w:type="pct"/>
            <w:shd w:val="clear" w:color="auto" w:fill="auto"/>
            <w:vAlign w:val="center"/>
            <w:hideMark/>
          </w:tcPr>
          <w:p w14:paraId="67434668"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Licda. Tammy Mercedes Reynoso Vargas</w:t>
            </w:r>
          </w:p>
        </w:tc>
        <w:tc>
          <w:tcPr>
            <w:tcW w:w="1162" w:type="pct"/>
            <w:shd w:val="clear" w:color="auto" w:fill="auto"/>
            <w:vAlign w:val="center"/>
            <w:hideMark/>
          </w:tcPr>
          <w:p w14:paraId="1AF0E8B6"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Viceministra</w:t>
            </w:r>
          </w:p>
        </w:tc>
        <w:tc>
          <w:tcPr>
            <w:tcW w:w="1841" w:type="pct"/>
            <w:shd w:val="clear" w:color="auto" w:fill="auto"/>
            <w:vAlign w:val="center"/>
            <w:hideMark/>
          </w:tcPr>
          <w:p w14:paraId="271C5B4C" w14:textId="6980AA96"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 xml:space="preserve">Viceministerio de </w:t>
            </w:r>
            <w:r w:rsidR="000D521F" w:rsidRPr="0043700B">
              <w:rPr>
                <w:rFonts w:ascii="Times New Roman" w:hAnsi="Times New Roman"/>
                <w:color w:val="767171"/>
                <w:spacing w:val="20"/>
                <w:sz w:val="21"/>
                <w:szCs w:val="21"/>
                <w:lang w:val="es-DO"/>
              </w:rPr>
              <w:t xml:space="preserve">Desarrollo y </w:t>
            </w:r>
            <w:r w:rsidRPr="0043700B">
              <w:rPr>
                <w:rFonts w:ascii="Times New Roman" w:hAnsi="Times New Roman"/>
                <w:color w:val="767171"/>
                <w:spacing w:val="20"/>
                <w:sz w:val="21"/>
                <w:szCs w:val="21"/>
                <w:lang w:val="es-DO"/>
              </w:rPr>
              <w:t>Fomento Turístico</w:t>
            </w:r>
          </w:p>
        </w:tc>
      </w:tr>
      <w:tr w:rsidR="00E23C8D" w:rsidRPr="0043700B" w14:paraId="0103F3A3" w14:textId="77777777" w:rsidTr="00902813">
        <w:trPr>
          <w:trHeight w:val="675"/>
        </w:trPr>
        <w:tc>
          <w:tcPr>
            <w:tcW w:w="1997" w:type="pct"/>
            <w:shd w:val="clear" w:color="auto" w:fill="auto"/>
            <w:vAlign w:val="center"/>
            <w:hideMark/>
          </w:tcPr>
          <w:p w14:paraId="103125B8"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Arq. Carlos Andrés Peguero Rivera</w:t>
            </w:r>
          </w:p>
        </w:tc>
        <w:tc>
          <w:tcPr>
            <w:tcW w:w="1162" w:type="pct"/>
            <w:shd w:val="clear" w:color="auto" w:fill="auto"/>
            <w:vAlign w:val="center"/>
            <w:hideMark/>
          </w:tcPr>
          <w:p w14:paraId="4880B91E"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Viceministro</w:t>
            </w:r>
          </w:p>
        </w:tc>
        <w:tc>
          <w:tcPr>
            <w:tcW w:w="1841" w:type="pct"/>
            <w:shd w:val="clear" w:color="auto" w:fill="auto"/>
            <w:vAlign w:val="center"/>
            <w:hideMark/>
          </w:tcPr>
          <w:p w14:paraId="0D4A935C"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Viceministerio de Cooperación Internacional</w:t>
            </w:r>
          </w:p>
        </w:tc>
      </w:tr>
      <w:tr w:rsidR="00E23C8D" w:rsidRPr="0043700B" w14:paraId="769CCF25" w14:textId="77777777" w:rsidTr="00902813">
        <w:trPr>
          <w:trHeight w:val="887"/>
        </w:trPr>
        <w:tc>
          <w:tcPr>
            <w:tcW w:w="1997" w:type="pct"/>
            <w:shd w:val="clear" w:color="auto" w:fill="auto"/>
            <w:vAlign w:val="center"/>
            <w:hideMark/>
          </w:tcPr>
          <w:p w14:paraId="0FA66512"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Lic. Francisco Roberto de Jesús Henríquez Pereyra</w:t>
            </w:r>
          </w:p>
        </w:tc>
        <w:tc>
          <w:tcPr>
            <w:tcW w:w="1162" w:type="pct"/>
            <w:shd w:val="clear" w:color="auto" w:fill="auto"/>
            <w:vAlign w:val="center"/>
            <w:hideMark/>
          </w:tcPr>
          <w:p w14:paraId="7D80277F"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Viceministro</w:t>
            </w:r>
          </w:p>
        </w:tc>
        <w:tc>
          <w:tcPr>
            <w:tcW w:w="1841" w:type="pct"/>
            <w:shd w:val="clear" w:color="auto" w:fill="auto"/>
            <w:vAlign w:val="center"/>
            <w:hideMark/>
          </w:tcPr>
          <w:p w14:paraId="3878352D"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Viceministerio de Calidad de los Servicios Turísticos</w:t>
            </w:r>
          </w:p>
        </w:tc>
      </w:tr>
      <w:tr w:rsidR="00E23C8D" w:rsidRPr="0043700B" w14:paraId="5796134F" w14:textId="77777777" w:rsidTr="00902813">
        <w:trPr>
          <w:trHeight w:val="600"/>
        </w:trPr>
        <w:tc>
          <w:tcPr>
            <w:tcW w:w="1997" w:type="pct"/>
            <w:shd w:val="clear" w:color="auto" w:fill="auto"/>
            <w:vAlign w:val="center"/>
            <w:hideMark/>
          </w:tcPr>
          <w:p w14:paraId="78C3A970"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Licda. Númida Natachú Domínguez Alvarado</w:t>
            </w:r>
          </w:p>
        </w:tc>
        <w:tc>
          <w:tcPr>
            <w:tcW w:w="1162" w:type="pct"/>
            <w:shd w:val="clear" w:color="auto" w:fill="auto"/>
            <w:vAlign w:val="center"/>
            <w:hideMark/>
          </w:tcPr>
          <w:p w14:paraId="05481637"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Directora</w:t>
            </w:r>
          </w:p>
        </w:tc>
        <w:tc>
          <w:tcPr>
            <w:tcW w:w="1841" w:type="pct"/>
            <w:shd w:val="clear" w:color="auto" w:fill="auto"/>
            <w:vAlign w:val="center"/>
            <w:hideMark/>
          </w:tcPr>
          <w:p w14:paraId="3988FE71"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Dirección Jurídica</w:t>
            </w:r>
          </w:p>
        </w:tc>
      </w:tr>
      <w:tr w:rsidR="00E23C8D" w:rsidRPr="0043700B" w14:paraId="3765D59C" w14:textId="77777777" w:rsidTr="00902813">
        <w:trPr>
          <w:trHeight w:val="840"/>
        </w:trPr>
        <w:tc>
          <w:tcPr>
            <w:tcW w:w="1997" w:type="pct"/>
            <w:shd w:val="clear" w:color="auto" w:fill="auto"/>
            <w:vAlign w:val="center"/>
            <w:hideMark/>
          </w:tcPr>
          <w:p w14:paraId="336FAADF"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Licda. Merly Margarita Graciano Cabral</w:t>
            </w:r>
          </w:p>
        </w:tc>
        <w:tc>
          <w:tcPr>
            <w:tcW w:w="1162" w:type="pct"/>
            <w:shd w:val="clear" w:color="auto" w:fill="auto"/>
            <w:vAlign w:val="center"/>
            <w:hideMark/>
          </w:tcPr>
          <w:p w14:paraId="5DFAF970"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Directora</w:t>
            </w:r>
          </w:p>
        </w:tc>
        <w:tc>
          <w:tcPr>
            <w:tcW w:w="1841" w:type="pct"/>
            <w:shd w:val="clear" w:color="auto" w:fill="auto"/>
            <w:vAlign w:val="center"/>
            <w:hideMark/>
          </w:tcPr>
          <w:p w14:paraId="00402205"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Dirección de Planificación y Desarrollo</w:t>
            </w:r>
          </w:p>
        </w:tc>
      </w:tr>
      <w:tr w:rsidR="00E23C8D" w:rsidRPr="0043700B" w14:paraId="3B76E2F8" w14:textId="77777777" w:rsidTr="00902813">
        <w:trPr>
          <w:trHeight w:val="696"/>
        </w:trPr>
        <w:tc>
          <w:tcPr>
            <w:tcW w:w="1997" w:type="pct"/>
            <w:shd w:val="clear" w:color="auto" w:fill="auto"/>
            <w:vAlign w:val="center"/>
            <w:hideMark/>
          </w:tcPr>
          <w:p w14:paraId="58C09990"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Licda. Yvette Josefina Bodden Tejada</w:t>
            </w:r>
          </w:p>
        </w:tc>
        <w:tc>
          <w:tcPr>
            <w:tcW w:w="1162" w:type="pct"/>
            <w:shd w:val="clear" w:color="auto" w:fill="auto"/>
            <w:vAlign w:val="center"/>
            <w:hideMark/>
          </w:tcPr>
          <w:p w14:paraId="6FD01402"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Directora</w:t>
            </w:r>
          </w:p>
        </w:tc>
        <w:tc>
          <w:tcPr>
            <w:tcW w:w="1841" w:type="pct"/>
            <w:shd w:val="clear" w:color="auto" w:fill="auto"/>
            <w:vAlign w:val="center"/>
            <w:hideMark/>
          </w:tcPr>
          <w:p w14:paraId="1C9C83BE"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Dirección de Recursos Humanos</w:t>
            </w:r>
          </w:p>
        </w:tc>
      </w:tr>
      <w:tr w:rsidR="00E23C8D" w:rsidRPr="0043700B" w14:paraId="04D3C12E" w14:textId="77777777" w:rsidTr="00902813">
        <w:trPr>
          <w:trHeight w:val="600"/>
        </w:trPr>
        <w:tc>
          <w:tcPr>
            <w:tcW w:w="1997" w:type="pct"/>
            <w:shd w:val="clear" w:color="auto" w:fill="auto"/>
            <w:vAlign w:val="center"/>
            <w:hideMark/>
          </w:tcPr>
          <w:p w14:paraId="5AEE20DB"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Lic. Benito Napoleón de la Cruz Solano</w:t>
            </w:r>
          </w:p>
        </w:tc>
        <w:tc>
          <w:tcPr>
            <w:tcW w:w="1162" w:type="pct"/>
            <w:shd w:val="clear" w:color="auto" w:fill="auto"/>
            <w:vAlign w:val="center"/>
            <w:hideMark/>
          </w:tcPr>
          <w:p w14:paraId="7C6F4673"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Director</w:t>
            </w:r>
          </w:p>
        </w:tc>
        <w:tc>
          <w:tcPr>
            <w:tcW w:w="1841" w:type="pct"/>
            <w:shd w:val="clear" w:color="auto" w:fill="auto"/>
            <w:vAlign w:val="center"/>
            <w:hideMark/>
          </w:tcPr>
          <w:p w14:paraId="53EEA243"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Dirección de Comunicaciones</w:t>
            </w:r>
          </w:p>
        </w:tc>
      </w:tr>
      <w:tr w:rsidR="00E23C8D" w:rsidRPr="0043700B" w14:paraId="7ABAEB0C" w14:textId="77777777" w:rsidTr="00902813">
        <w:trPr>
          <w:trHeight w:val="600"/>
        </w:trPr>
        <w:tc>
          <w:tcPr>
            <w:tcW w:w="1997" w:type="pct"/>
            <w:shd w:val="clear" w:color="auto" w:fill="auto"/>
            <w:vAlign w:val="center"/>
            <w:hideMark/>
          </w:tcPr>
          <w:p w14:paraId="164B41DA"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Arq. Shaney Peña Gómez</w:t>
            </w:r>
          </w:p>
        </w:tc>
        <w:tc>
          <w:tcPr>
            <w:tcW w:w="1162" w:type="pct"/>
            <w:shd w:val="clear" w:color="auto" w:fill="auto"/>
            <w:vAlign w:val="center"/>
            <w:hideMark/>
          </w:tcPr>
          <w:p w14:paraId="602A0110"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Directora</w:t>
            </w:r>
          </w:p>
        </w:tc>
        <w:tc>
          <w:tcPr>
            <w:tcW w:w="1841" w:type="pct"/>
            <w:shd w:val="clear" w:color="auto" w:fill="auto"/>
            <w:vAlign w:val="center"/>
            <w:hideMark/>
          </w:tcPr>
          <w:p w14:paraId="4677BDD8"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Dirección de Planificación y Proyectos Turísticos</w:t>
            </w:r>
          </w:p>
        </w:tc>
      </w:tr>
      <w:tr w:rsidR="00E23C8D" w:rsidRPr="0043700B" w14:paraId="1A9D4709" w14:textId="77777777" w:rsidTr="00902813">
        <w:trPr>
          <w:trHeight w:val="300"/>
        </w:trPr>
        <w:tc>
          <w:tcPr>
            <w:tcW w:w="1997" w:type="pct"/>
            <w:shd w:val="clear" w:color="auto" w:fill="auto"/>
            <w:vAlign w:val="center"/>
            <w:hideMark/>
          </w:tcPr>
          <w:p w14:paraId="6FD8148E"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Licda. Brenda Morales Mejía</w:t>
            </w:r>
          </w:p>
        </w:tc>
        <w:tc>
          <w:tcPr>
            <w:tcW w:w="1162" w:type="pct"/>
            <w:shd w:val="clear" w:color="auto" w:fill="auto"/>
            <w:vAlign w:val="center"/>
            <w:hideMark/>
          </w:tcPr>
          <w:p w14:paraId="4F998CB0"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Directora</w:t>
            </w:r>
          </w:p>
        </w:tc>
        <w:tc>
          <w:tcPr>
            <w:tcW w:w="1841" w:type="pct"/>
            <w:shd w:val="clear" w:color="auto" w:fill="auto"/>
            <w:vAlign w:val="center"/>
            <w:hideMark/>
          </w:tcPr>
          <w:p w14:paraId="50B71494"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Dirección Técnica del CONFOTUR</w:t>
            </w:r>
          </w:p>
        </w:tc>
      </w:tr>
      <w:tr w:rsidR="00E23C8D" w:rsidRPr="0043700B" w14:paraId="58B713BB" w14:textId="77777777" w:rsidTr="00902813">
        <w:trPr>
          <w:trHeight w:val="300"/>
        </w:trPr>
        <w:tc>
          <w:tcPr>
            <w:tcW w:w="1997" w:type="pct"/>
            <w:shd w:val="clear" w:color="auto" w:fill="auto"/>
            <w:vAlign w:val="center"/>
          </w:tcPr>
          <w:p w14:paraId="1EBAF2DF"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Licda. Jennifer Natalia Elías Franjul</w:t>
            </w:r>
          </w:p>
        </w:tc>
        <w:tc>
          <w:tcPr>
            <w:tcW w:w="1162" w:type="pct"/>
            <w:shd w:val="clear" w:color="auto" w:fill="auto"/>
            <w:vAlign w:val="center"/>
          </w:tcPr>
          <w:p w14:paraId="05041D3F"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Directora</w:t>
            </w:r>
          </w:p>
        </w:tc>
        <w:tc>
          <w:tcPr>
            <w:tcW w:w="1841" w:type="pct"/>
            <w:shd w:val="clear" w:color="auto" w:fill="auto"/>
            <w:vAlign w:val="center"/>
          </w:tcPr>
          <w:p w14:paraId="09E2B143"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Dirección de Mercadeo</w:t>
            </w:r>
          </w:p>
        </w:tc>
      </w:tr>
      <w:tr w:rsidR="00E23C8D" w:rsidRPr="0043700B" w14:paraId="22826E3C" w14:textId="77777777" w:rsidTr="00902813">
        <w:trPr>
          <w:trHeight w:val="300"/>
        </w:trPr>
        <w:tc>
          <w:tcPr>
            <w:tcW w:w="1997" w:type="pct"/>
            <w:shd w:val="clear" w:color="auto" w:fill="auto"/>
            <w:vAlign w:val="center"/>
            <w:hideMark/>
          </w:tcPr>
          <w:p w14:paraId="027CD636"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Licda. Enrique Penson Brisindi</w:t>
            </w:r>
          </w:p>
        </w:tc>
        <w:tc>
          <w:tcPr>
            <w:tcW w:w="1162" w:type="pct"/>
            <w:shd w:val="clear" w:color="auto" w:fill="auto"/>
            <w:vAlign w:val="center"/>
            <w:hideMark/>
          </w:tcPr>
          <w:p w14:paraId="0A3290F7"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Director</w:t>
            </w:r>
          </w:p>
        </w:tc>
        <w:tc>
          <w:tcPr>
            <w:tcW w:w="1841" w:type="pct"/>
            <w:shd w:val="clear" w:color="auto" w:fill="auto"/>
            <w:vAlign w:val="center"/>
            <w:hideMark/>
          </w:tcPr>
          <w:p w14:paraId="50F001D0"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Dirección de Promoción</w:t>
            </w:r>
          </w:p>
        </w:tc>
      </w:tr>
      <w:tr w:rsidR="00E23C8D" w:rsidRPr="0043700B" w14:paraId="091F10E1" w14:textId="77777777" w:rsidTr="00902813">
        <w:trPr>
          <w:trHeight w:val="300"/>
        </w:trPr>
        <w:tc>
          <w:tcPr>
            <w:tcW w:w="1997" w:type="pct"/>
            <w:shd w:val="clear" w:color="auto" w:fill="auto"/>
            <w:vAlign w:val="center"/>
            <w:hideMark/>
          </w:tcPr>
          <w:p w14:paraId="7EA420A2" w14:textId="507F3B0C"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 xml:space="preserve">Licda. </w:t>
            </w:r>
            <w:r w:rsidR="007E3911" w:rsidRPr="0043700B">
              <w:rPr>
                <w:rFonts w:ascii="Times New Roman" w:hAnsi="Times New Roman"/>
                <w:color w:val="767171"/>
                <w:spacing w:val="20"/>
                <w:sz w:val="21"/>
                <w:szCs w:val="21"/>
                <w:lang w:val="es-DO"/>
              </w:rPr>
              <w:t>Petra Batista</w:t>
            </w:r>
          </w:p>
        </w:tc>
        <w:tc>
          <w:tcPr>
            <w:tcW w:w="1162" w:type="pct"/>
            <w:shd w:val="clear" w:color="auto" w:fill="auto"/>
            <w:vAlign w:val="center"/>
            <w:hideMark/>
          </w:tcPr>
          <w:p w14:paraId="7984E9C0"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Directora</w:t>
            </w:r>
          </w:p>
        </w:tc>
        <w:tc>
          <w:tcPr>
            <w:tcW w:w="1841" w:type="pct"/>
            <w:shd w:val="clear" w:color="auto" w:fill="auto"/>
            <w:vAlign w:val="center"/>
            <w:hideMark/>
          </w:tcPr>
          <w:p w14:paraId="7B08512C"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Dirección Administrativa</w:t>
            </w:r>
          </w:p>
        </w:tc>
      </w:tr>
      <w:tr w:rsidR="00E23C8D" w:rsidRPr="0043700B" w14:paraId="590D68A6" w14:textId="77777777" w:rsidTr="00902813">
        <w:trPr>
          <w:trHeight w:val="300"/>
        </w:trPr>
        <w:tc>
          <w:tcPr>
            <w:tcW w:w="1997" w:type="pct"/>
            <w:shd w:val="clear" w:color="auto" w:fill="auto"/>
            <w:vAlign w:val="center"/>
            <w:hideMark/>
          </w:tcPr>
          <w:p w14:paraId="07D74003" w14:textId="2B5195F2"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 xml:space="preserve">Licda. </w:t>
            </w:r>
            <w:r w:rsidR="00FE7D06" w:rsidRPr="0043700B">
              <w:rPr>
                <w:rFonts w:ascii="Times New Roman" w:hAnsi="Times New Roman"/>
                <w:color w:val="767171"/>
                <w:spacing w:val="20"/>
                <w:sz w:val="21"/>
                <w:szCs w:val="21"/>
                <w:lang w:val="es-DO"/>
              </w:rPr>
              <w:t>M</w:t>
            </w:r>
            <w:r w:rsidR="00761567" w:rsidRPr="0043700B">
              <w:rPr>
                <w:rFonts w:ascii="Times New Roman" w:hAnsi="Times New Roman"/>
                <w:color w:val="767171"/>
                <w:spacing w:val="20"/>
                <w:sz w:val="21"/>
                <w:szCs w:val="21"/>
                <w:lang w:val="es-DO"/>
              </w:rPr>
              <w:t>é</w:t>
            </w:r>
            <w:r w:rsidR="00FE7D06" w:rsidRPr="0043700B">
              <w:rPr>
                <w:rFonts w:ascii="Times New Roman" w:hAnsi="Times New Roman"/>
                <w:color w:val="767171"/>
                <w:spacing w:val="20"/>
                <w:sz w:val="21"/>
                <w:szCs w:val="21"/>
                <w:lang w:val="es-DO"/>
              </w:rPr>
              <w:t>rida Rojas</w:t>
            </w:r>
          </w:p>
        </w:tc>
        <w:tc>
          <w:tcPr>
            <w:tcW w:w="1162" w:type="pct"/>
            <w:shd w:val="clear" w:color="auto" w:fill="auto"/>
            <w:vAlign w:val="center"/>
            <w:hideMark/>
          </w:tcPr>
          <w:p w14:paraId="67BF7660"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Directora</w:t>
            </w:r>
          </w:p>
        </w:tc>
        <w:tc>
          <w:tcPr>
            <w:tcW w:w="1841" w:type="pct"/>
            <w:shd w:val="clear" w:color="auto" w:fill="auto"/>
            <w:vAlign w:val="center"/>
            <w:hideMark/>
          </w:tcPr>
          <w:p w14:paraId="372D1F10" w14:textId="7777777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Dirección Financiera</w:t>
            </w:r>
          </w:p>
        </w:tc>
      </w:tr>
      <w:tr w:rsidR="00E23C8D" w:rsidRPr="0043700B" w14:paraId="184EFCD1" w14:textId="77777777" w:rsidTr="00902813">
        <w:trPr>
          <w:trHeight w:val="300"/>
        </w:trPr>
        <w:tc>
          <w:tcPr>
            <w:tcW w:w="1997" w:type="pct"/>
            <w:shd w:val="clear" w:color="auto" w:fill="auto"/>
            <w:vAlign w:val="center"/>
          </w:tcPr>
          <w:p w14:paraId="72749F37" w14:textId="043F9EE3" w:rsidR="00492FC0" w:rsidRPr="0043700B" w:rsidRDefault="005D570A"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 xml:space="preserve">Ing. Frederick </w:t>
            </w:r>
            <w:r w:rsidR="002D0DBA" w:rsidRPr="0043700B">
              <w:rPr>
                <w:rFonts w:ascii="Times New Roman" w:hAnsi="Times New Roman"/>
                <w:color w:val="767171"/>
                <w:spacing w:val="20"/>
                <w:sz w:val="21"/>
                <w:szCs w:val="21"/>
                <w:lang w:val="es-DO"/>
              </w:rPr>
              <w:t>Alc</w:t>
            </w:r>
            <w:r w:rsidR="007E3911" w:rsidRPr="0043700B">
              <w:rPr>
                <w:rFonts w:ascii="Times New Roman" w:hAnsi="Times New Roman"/>
                <w:color w:val="767171"/>
                <w:spacing w:val="20"/>
                <w:sz w:val="21"/>
                <w:szCs w:val="21"/>
                <w:lang w:val="es-DO"/>
              </w:rPr>
              <w:t>á</w:t>
            </w:r>
            <w:r w:rsidR="002D0DBA" w:rsidRPr="0043700B">
              <w:rPr>
                <w:rFonts w:ascii="Times New Roman" w:hAnsi="Times New Roman"/>
                <w:color w:val="767171"/>
                <w:spacing w:val="20"/>
                <w:sz w:val="21"/>
                <w:szCs w:val="21"/>
                <w:lang w:val="es-DO"/>
              </w:rPr>
              <w:t>ntara</w:t>
            </w:r>
          </w:p>
        </w:tc>
        <w:tc>
          <w:tcPr>
            <w:tcW w:w="1162" w:type="pct"/>
            <w:shd w:val="clear" w:color="auto" w:fill="auto"/>
            <w:vAlign w:val="center"/>
          </w:tcPr>
          <w:p w14:paraId="7F0CE4EE" w14:textId="7331699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Director</w:t>
            </w:r>
          </w:p>
        </w:tc>
        <w:tc>
          <w:tcPr>
            <w:tcW w:w="1841" w:type="pct"/>
            <w:shd w:val="clear" w:color="auto" w:fill="auto"/>
            <w:vAlign w:val="center"/>
          </w:tcPr>
          <w:p w14:paraId="2CB78AA7" w14:textId="42EA0E37" w:rsidR="00492FC0" w:rsidRPr="0043700B" w:rsidRDefault="00492FC0" w:rsidP="00242B0A">
            <w:pPr>
              <w:spacing w:after="0" w:line="240" w:lineRule="auto"/>
              <w:ind w:left="142" w:right="77"/>
              <w:jc w:val="center"/>
              <w:rPr>
                <w:rFonts w:ascii="Times New Roman" w:hAnsi="Times New Roman"/>
                <w:color w:val="767171"/>
                <w:spacing w:val="20"/>
                <w:sz w:val="21"/>
                <w:szCs w:val="21"/>
                <w:lang w:val="es-DO"/>
              </w:rPr>
            </w:pPr>
            <w:r w:rsidRPr="0043700B">
              <w:rPr>
                <w:rFonts w:ascii="Times New Roman" w:hAnsi="Times New Roman"/>
                <w:color w:val="767171"/>
                <w:spacing w:val="20"/>
                <w:sz w:val="21"/>
                <w:szCs w:val="21"/>
                <w:lang w:val="es-DO"/>
              </w:rPr>
              <w:t xml:space="preserve">Dirección de </w:t>
            </w:r>
            <w:r w:rsidR="007E3911" w:rsidRPr="0043700B">
              <w:rPr>
                <w:rFonts w:ascii="Times New Roman" w:hAnsi="Times New Roman"/>
                <w:color w:val="767171"/>
                <w:spacing w:val="20"/>
                <w:sz w:val="21"/>
                <w:szCs w:val="21"/>
                <w:lang w:val="es-DO"/>
              </w:rPr>
              <w:t>Tecnología de la Información y Comunicación</w:t>
            </w:r>
          </w:p>
        </w:tc>
      </w:tr>
    </w:tbl>
    <w:p w14:paraId="124CDE54" w14:textId="77777777" w:rsidR="002300A5" w:rsidRPr="00E23C8D" w:rsidRDefault="002300A5" w:rsidP="00242B0A">
      <w:pPr>
        <w:spacing w:after="0" w:line="360" w:lineRule="auto"/>
        <w:ind w:left="142" w:right="282"/>
        <w:rPr>
          <w:rFonts w:ascii="Times New Roman" w:hAnsi="Times New Roman"/>
          <w:color w:val="767171"/>
          <w:spacing w:val="20"/>
          <w:sz w:val="24"/>
          <w:szCs w:val="24"/>
          <w:lang w:val="es-DO"/>
        </w:rPr>
        <w:sectPr w:rsidR="002300A5" w:rsidRPr="00E23C8D" w:rsidSect="009023C1">
          <w:footerReference w:type="default" r:id="rId17"/>
          <w:pgSz w:w="11910" w:h="16840"/>
          <w:pgMar w:top="1440" w:right="2160" w:bottom="2127" w:left="2160" w:header="0" w:footer="1157" w:gutter="0"/>
          <w:cols w:space="720"/>
          <w:docGrid w:linePitch="245"/>
        </w:sectPr>
      </w:pPr>
    </w:p>
    <w:p w14:paraId="7F2DF8A1" w14:textId="77777777" w:rsidR="00FF2EFB" w:rsidRDefault="00B35B4C" w:rsidP="00FF2EFB">
      <w:r>
        <w:object w:dxaOrig="18998" w:dyaOrig="9060" w14:anchorId="08BA8AD1">
          <v:shape id="_x0000_i1025" type="#_x0000_t75" style="width:626pt;height:389pt" o:ole="">
            <v:imagedata r:id="rId18" o:title=""/>
          </v:shape>
          <o:OLEObject Type="Embed" ProgID="Visio.Drawing.15" ShapeID="_x0000_i1025" DrawAspect="Content" ObjectID="_1796800396" r:id="rId19"/>
        </w:object>
      </w:r>
    </w:p>
    <w:p w14:paraId="3D9329F3" w14:textId="77777777" w:rsidR="00B35B4C" w:rsidRDefault="00B35B4C" w:rsidP="00FF2EFB"/>
    <w:p w14:paraId="2A550842" w14:textId="72A88383" w:rsidR="00B35B4C" w:rsidRPr="00D4572D" w:rsidRDefault="00B35B4C" w:rsidP="00FF2EFB">
      <w:pPr>
        <w:rPr>
          <w:color w:val="767171"/>
          <w:lang w:val="es-DO"/>
        </w:rPr>
      </w:pPr>
      <w:r w:rsidRPr="00D4572D">
        <w:rPr>
          <w:color w:val="767171"/>
          <w:lang w:val="es-DO"/>
        </w:rPr>
        <w:t>https://transparencia.mitur.gob.do/estructura-organica-de-la-institucion/</w:t>
      </w:r>
    </w:p>
    <w:p w14:paraId="6D59E102" w14:textId="46F665A8" w:rsidR="00D77008" w:rsidRDefault="00D77008" w:rsidP="00FF2EFB">
      <w:pPr>
        <w:rPr>
          <w:lang w:val="es-DO"/>
        </w:rPr>
      </w:pPr>
      <w:r>
        <w:rPr>
          <w:noProof/>
        </w:rPr>
        <mc:AlternateContent>
          <mc:Choice Requires="wps">
            <w:drawing>
              <wp:anchor distT="0" distB="0" distL="114300" distR="114300" simplePos="0" relativeHeight="251664405" behindDoc="1" locked="0" layoutInCell="1" allowOverlap="1" wp14:anchorId="5FF65362" wp14:editId="75A6AB34">
                <wp:simplePos x="0" y="0"/>
                <wp:positionH relativeFrom="margin">
                  <wp:align>center</wp:align>
                </wp:positionH>
                <wp:positionV relativeFrom="page">
                  <wp:posOffset>6904990</wp:posOffset>
                </wp:positionV>
                <wp:extent cx="192405" cy="139700"/>
                <wp:effectExtent l="0" t="0" r="17145" b="12700"/>
                <wp:wrapNone/>
                <wp:docPr id="2107285612" name="Cuadro de texto 2107285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6C9B2" w14:textId="08181779" w:rsidR="00D77008" w:rsidRPr="001E0251" w:rsidRDefault="00D77008" w:rsidP="00D77008">
                            <w:pPr>
                              <w:spacing w:line="203" w:lineRule="exact"/>
                              <w:ind w:left="60"/>
                              <w:rPr>
                                <w:rFonts w:ascii="Times New Roman" w:hAnsi="Times New Roman"/>
                                <w:color w:val="767171"/>
                                <w:lang w:val="es-DO"/>
                              </w:rPr>
                            </w:pPr>
                            <w:r w:rsidRPr="001E0251">
                              <w:rPr>
                                <w:rFonts w:ascii="Times New Roman" w:hAnsi="Times New Roman"/>
                                <w:color w:val="767171"/>
                                <w:lang w:val="es-DO"/>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65362" id="Cuadro de texto 2107285612" o:spid="_x0000_s1039" type="#_x0000_t202" style="position:absolute;left:0;text-align:left;margin-left:0;margin-top:543.7pt;width:15.15pt;height:11pt;z-index:-251652075;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" filled="f" stroked="f">
                <v:textbox inset="0,0,0,0">
                  <w:txbxContent>
                    <w:p w14:paraId="1766C9B2" w14:textId="08181779" w:rsidR="00D77008" w:rsidRPr="001E0251" w:rsidRDefault="00D77008" w:rsidP="00D77008">
                      <w:pPr>
                        <w:spacing w:line="203" w:lineRule="exact"/>
                        <w:ind w:left="60"/>
                        <w:rPr>
                          <w:rFonts w:ascii="Times New Roman" w:hAnsi="Times New Roman"/>
                          <w:color w:val="767171"/>
                          <w:lang w:val="es-DO"/>
                        </w:rPr>
                      </w:pPr>
                      <w:r w:rsidRPr="001E0251">
                        <w:rPr>
                          <w:rFonts w:ascii="Times New Roman" w:hAnsi="Times New Roman"/>
                          <w:color w:val="767171"/>
                          <w:lang w:val="es-DO"/>
                        </w:rPr>
                        <w:t>23</w:t>
                      </w:r>
                    </w:p>
                  </w:txbxContent>
                </v:textbox>
                <w10:wrap anchorx="margin" anchory="page"/>
              </v:shape>
            </w:pict>
          </mc:Fallback>
        </mc:AlternateContent>
      </w:r>
      <w:r>
        <w:rPr>
          <w:noProof/>
        </w:rPr>
        <w:drawing>
          <wp:anchor distT="0" distB="0" distL="0" distR="0" simplePos="0" relativeHeight="251662357" behindDoc="1" locked="0" layoutInCell="1" allowOverlap="1" wp14:anchorId="7C7D727B" wp14:editId="004C3FD8">
            <wp:simplePos x="0" y="0"/>
            <wp:positionH relativeFrom="margin">
              <wp:align>center</wp:align>
            </wp:positionH>
            <wp:positionV relativeFrom="page">
              <wp:posOffset>6479540</wp:posOffset>
            </wp:positionV>
            <wp:extent cx="2995930" cy="408305"/>
            <wp:effectExtent l="0" t="0" r="0" b="0"/>
            <wp:wrapNone/>
            <wp:docPr id="1526832093" name="Imagen 1526832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20" cstate="print"/>
                    <a:stretch>
                      <a:fillRect/>
                    </a:stretch>
                  </pic:blipFill>
                  <pic:spPr>
                    <a:xfrm>
                      <a:off x="0" y="0"/>
                      <a:ext cx="2995930" cy="408305"/>
                    </a:xfrm>
                    <a:prstGeom prst="rect">
                      <a:avLst/>
                    </a:prstGeom>
                  </pic:spPr>
                </pic:pic>
              </a:graphicData>
            </a:graphic>
          </wp:anchor>
        </w:drawing>
      </w:r>
    </w:p>
    <w:p w14:paraId="4E61E91D" w14:textId="0C12C403" w:rsidR="00D77008" w:rsidRPr="00FF2EFB" w:rsidRDefault="00D77008" w:rsidP="00FF2EFB">
      <w:pPr>
        <w:rPr>
          <w:lang w:val="es-DO"/>
        </w:rPr>
        <w:sectPr w:rsidR="00D77008" w:rsidRPr="00FF2EFB" w:rsidSect="0058695A">
          <w:footerReference w:type="default" r:id="rId21"/>
          <w:pgSz w:w="16840" w:h="11910" w:orient="landscape"/>
          <w:pgMar w:top="1440" w:right="2160" w:bottom="1440" w:left="2160" w:header="0" w:footer="1157" w:gutter="0"/>
          <w:cols w:space="720"/>
          <w:docGrid w:linePitch="245"/>
        </w:sectPr>
      </w:pPr>
    </w:p>
    <w:p w14:paraId="1AE9183C" w14:textId="0F6A0FE8" w:rsidR="001D7434" w:rsidRPr="008A3B92" w:rsidRDefault="001D7434" w:rsidP="00B05721">
      <w:pPr>
        <w:pStyle w:val="Ttulo1"/>
        <w:numPr>
          <w:ilvl w:val="1"/>
          <w:numId w:val="1"/>
        </w:numPr>
        <w:spacing w:after="240"/>
        <w:ind w:left="0" w:firstLine="0"/>
        <w:jc w:val="both"/>
        <w:rPr>
          <w:rFonts w:ascii="Times New Roman" w:eastAsia="Calibri" w:hAnsi="Times New Roman"/>
          <w:b/>
          <w:bCs/>
          <w:color w:val="767171"/>
          <w:spacing w:val="20"/>
          <w:sz w:val="24"/>
          <w:szCs w:val="24"/>
          <w:lang w:val="es-DO"/>
        </w:rPr>
      </w:pPr>
      <w:bookmarkStart w:id="10" w:name="_Toc185260884"/>
      <w:r w:rsidRPr="008A3B92">
        <w:rPr>
          <w:rFonts w:ascii="Times New Roman" w:eastAsia="Calibri" w:hAnsi="Times New Roman"/>
          <w:b/>
          <w:bCs/>
          <w:color w:val="767171"/>
          <w:spacing w:val="20"/>
          <w:sz w:val="24"/>
          <w:szCs w:val="24"/>
          <w:lang w:val="es-DO"/>
        </w:rPr>
        <w:lastRenderedPageBreak/>
        <w:t xml:space="preserve">Planificación </w:t>
      </w:r>
      <w:r w:rsidR="007B66BA" w:rsidRPr="008A3B92">
        <w:rPr>
          <w:rFonts w:ascii="Times New Roman" w:eastAsia="Calibri" w:hAnsi="Times New Roman"/>
          <w:b/>
          <w:bCs/>
          <w:color w:val="767171"/>
          <w:spacing w:val="20"/>
          <w:sz w:val="24"/>
          <w:szCs w:val="24"/>
          <w:lang w:val="es-DO"/>
        </w:rPr>
        <w:t>Estratégica Institucional</w:t>
      </w:r>
      <w:bookmarkEnd w:id="10"/>
    </w:p>
    <w:p w14:paraId="1183B8FB" w14:textId="77777777" w:rsidR="00C614A6" w:rsidRPr="00C614A6" w:rsidRDefault="00C614A6" w:rsidP="00721B21">
      <w:pPr>
        <w:pStyle w:val="Ttulo1"/>
        <w:spacing w:line="360" w:lineRule="auto"/>
        <w:ind w:left="142"/>
        <w:jc w:val="both"/>
        <w:rPr>
          <w:rFonts w:ascii="Times New Roman" w:eastAsia="Calibri" w:hAnsi="Times New Roman"/>
          <w:color w:val="767171"/>
          <w:spacing w:val="20"/>
          <w:sz w:val="24"/>
          <w:szCs w:val="24"/>
          <w:lang w:val="es-DO"/>
        </w:rPr>
      </w:pPr>
      <w:bookmarkStart w:id="11" w:name="_Toc75339105"/>
      <w:bookmarkStart w:id="12" w:name="_Toc77166023"/>
      <w:bookmarkStart w:id="13" w:name="_Toc77167424"/>
      <w:bookmarkStart w:id="14" w:name="_Toc77167530"/>
      <w:bookmarkStart w:id="15" w:name="_Toc77167901"/>
      <w:r w:rsidRPr="00C614A6">
        <w:rPr>
          <w:rFonts w:ascii="Times New Roman" w:eastAsia="Calibri" w:hAnsi="Times New Roman"/>
          <w:color w:val="767171"/>
          <w:spacing w:val="20"/>
          <w:sz w:val="24"/>
          <w:szCs w:val="24"/>
          <w:lang w:val="es-DO"/>
        </w:rPr>
        <w:t xml:space="preserve">Como resultado del esfuerzo dedicado al análisis, la planificación y el enfoque en resultados, la Dirección de Planificación y Desarrollo, en colaboración con las demás áreas del </w:t>
      </w:r>
      <w:r w:rsidRPr="00A2553A">
        <w:rPr>
          <w:rFonts w:ascii="Times New Roman" w:eastAsia="Calibri" w:hAnsi="Times New Roman"/>
          <w:color w:val="767171"/>
          <w:spacing w:val="20"/>
          <w:sz w:val="24"/>
          <w:szCs w:val="24"/>
          <w:lang w:val="es-DO"/>
        </w:rPr>
        <w:t>Ministerio de Turismo, logró en 2021 la aprobación del Plan Estratégico Institucional</w:t>
      </w:r>
      <w:r w:rsidRPr="00C614A6">
        <w:rPr>
          <w:rFonts w:ascii="Times New Roman" w:eastAsia="Calibri" w:hAnsi="Times New Roman"/>
          <w:color w:val="767171"/>
          <w:spacing w:val="20"/>
          <w:sz w:val="24"/>
          <w:szCs w:val="24"/>
          <w:lang w:val="es-DO"/>
        </w:rPr>
        <w:t xml:space="preserve"> (PEI) 2021-2024. Este instrumento de planificación establece una visión estratégica para la institución, definiendo prioridades, objetivos, metas y recursos necesarios en sus diferentes áreas. Asimismo, el PEI se encuentra alineado con el Plan Plurianual del Sector Público (PNPSP), los Objetivos de Desarrollo Sostenible (ODS), la Estrategia Nacional de Desarrollo (END) y las directrices del gobierno, contribuyendo a la consecución de los objetivos establecidos.</w:t>
      </w:r>
    </w:p>
    <w:p w14:paraId="055C2704" w14:textId="77777777" w:rsidR="00C614A6" w:rsidRPr="00C614A6" w:rsidRDefault="00C614A6" w:rsidP="00721B21">
      <w:pPr>
        <w:pStyle w:val="Ttulo1"/>
        <w:spacing w:line="360" w:lineRule="auto"/>
        <w:ind w:left="142"/>
        <w:jc w:val="both"/>
        <w:rPr>
          <w:rFonts w:ascii="Times New Roman" w:eastAsia="Calibri" w:hAnsi="Times New Roman"/>
          <w:color w:val="767171"/>
          <w:spacing w:val="20"/>
          <w:sz w:val="24"/>
          <w:szCs w:val="24"/>
          <w:lang w:val="es-DO"/>
        </w:rPr>
      </w:pPr>
      <w:r w:rsidRPr="00C614A6">
        <w:rPr>
          <w:rFonts w:ascii="Times New Roman" w:eastAsia="Calibri" w:hAnsi="Times New Roman"/>
          <w:color w:val="767171"/>
          <w:spacing w:val="20"/>
          <w:sz w:val="24"/>
          <w:szCs w:val="24"/>
          <w:lang w:val="es-DO"/>
        </w:rPr>
        <w:t>El Plan Estratégico Institucional MITUR 2021 - 2024 cuenta con 3 ejes estratégicos, los cuales son:</w:t>
      </w:r>
    </w:p>
    <w:p w14:paraId="38B3DDF5" w14:textId="77777777" w:rsidR="00171F26" w:rsidRPr="00A2553A" w:rsidRDefault="00C614A6" w:rsidP="00FE303A">
      <w:pPr>
        <w:pStyle w:val="Ttulo1"/>
        <w:spacing w:line="360" w:lineRule="auto"/>
        <w:ind w:left="142"/>
        <w:jc w:val="both"/>
        <w:rPr>
          <w:rFonts w:ascii="Times New Roman" w:eastAsia="Calibri" w:hAnsi="Times New Roman"/>
          <w:color w:val="767171"/>
          <w:spacing w:val="20"/>
          <w:sz w:val="24"/>
          <w:szCs w:val="24"/>
        </w:rPr>
      </w:pPr>
      <w:r w:rsidRPr="00A2553A">
        <w:rPr>
          <w:rFonts w:ascii="Times New Roman" w:eastAsia="Calibri" w:hAnsi="Times New Roman"/>
          <w:color w:val="767171"/>
          <w:spacing w:val="20"/>
          <w:sz w:val="24"/>
          <w:szCs w:val="24"/>
        </w:rPr>
        <w:t>Eje 1- Promoción, Fomento y Desarrollo del Turismo Sostenible:  Este Eje es el encargado de promover los atractivos turísticos del país entre los residentes en el país y extranjeros que nos visitan. Este eje planifica, ejecuta y gestiona las actividades promocionales para el incremento de visitas turísticas a los principales destinos del país, así como el incentivo de creación de nuevos productos y servicios turísticos. Abarca el fomento de promoción turística y desarrollo de nuevos productos turísticos en el territorio nacional.</w:t>
      </w:r>
    </w:p>
    <w:p w14:paraId="3E3F24F9" w14:textId="30B55CBF" w:rsidR="00C614A6" w:rsidRPr="00C614A6" w:rsidRDefault="00C614A6" w:rsidP="00FE303A">
      <w:pPr>
        <w:pStyle w:val="Ttulo1"/>
        <w:spacing w:line="360" w:lineRule="auto"/>
        <w:ind w:left="142"/>
        <w:jc w:val="both"/>
        <w:rPr>
          <w:rFonts w:ascii="Times New Roman" w:eastAsia="Calibri" w:hAnsi="Times New Roman"/>
          <w:color w:val="767171"/>
          <w:spacing w:val="20"/>
          <w:sz w:val="24"/>
          <w:szCs w:val="24"/>
          <w:lang w:val="es-DO"/>
        </w:rPr>
      </w:pPr>
      <w:r w:rsidRPr="00C614A6">
        <w:rPr>
          <w:rFonts w:ascii="Times New Roman" w:eastAsia="Calibri" w:hAnsi="Times New Roman"/>
          <w:color w:val="767171"/>
          <w:spacing w:val="20"/>
          <w:sz w:val="24"/>
          <w:szCs w:val="24"/>
          <w:lang w:val="es-DO"/>
        </w:rPr>
        <w:lastRenderedPageBreak/>
        <w:t>Eje 2- Planificación y Regulación Efectiva de la Gestión de Destinos Turísticos: El Eje Estratégico de Planificación y Regulación busca desarrollar, dinamizar y actualizar el marco regulatorio del sector turístico, acorde a los preceptos legales establecidos tendentes a crear normativas y procedimientos que aseguren el cumplimiento de los derechos de los turistas y los prestadores de servicios turísticos. Abarca la elaboración y diseño de normas y reglamentos en materia de regulación, inspección, supervisión y control de los servicios turísticos en todo el territorio nacional. Asimismo, contempla la planificación e implementación de la regulación de servicios, infraestructura e inversiones turísticas que garanticen la calidad establecida en el marco jurídico institucional.</w:t>
      </w:r>
    </w:p>
    <w:p w14:paraId="177A2A71" w14:textId="77777777" w:rsidR="00C614A6" w:rsidRPr="00C614A6" w:rsidRDefault="00C614A6" w:rsidP="00721B21">
      <w:pPr>
        <w:pStyle w:val="Ttulo1"/>
        <w:spacing w:line="360" w:lineRule="auto"/>
        <w:ind w:left="142"/>
        <w:jc w:val="both"/>
        <w:rPr>
          <w:rFonts w:ascii="Times New Roman" w:eastAsia="Calibri" w:hAnsi="Times New Roman"/>
          <w:color w:val="767171"/>
          <w:spacing w:val="20"/>
          <w:sz w:val="24"/>
          <w:szCs w:val="24"/>
          <w:lang w:val="es-DO"/>
        </w:rPr>
      </w:pPr>
      <w:r w:rsidRPr="00C614A6">
        <w:rPr>
          <w:rFonts w:ascii="Times New Roman" w:eastAsia="Calibri" w:hAnsi="Times New Roman"/>
          <w:color w:val="767171"/>
          <w:spacing w:val="20"/>
          <w:sz w:val="24"/>
          <w:szCs w:val="24"/>
          <w:lang w:val="es-DO"/>
        </w:rPr>
        <w:t>Eje 3- Fortalecimiento Institucional: El Eje de Fortalecimiento Institucional busca fortalecer y desarrollar una gestión institucional de calidad que favorezca el cumplimiento efectivo de las acciones y compromisos sustantivos de la institución, acorde a los lineamientos establecidos en la Estrategia Nacional de Desarrollo. Abarca programas de desarrollo organizacional, el fortalecimiento de la gestión humana y el mejoramiento de las condiciones laborales, posicionamiento y mejora de la imagen del Ministerio, el fortalecimiento administrativo, financiero y Tecnológico de la Institución.</w:t>
      </w:r>
    </w:p>
    <w:p w14:paraId="44BAFD8D" w14:textId="77777777" w:rsidR="00C614A6" w:rsidRPr="00C614A6" w:rsidRDefault="00C614A6" w:rsidP="00721B21">
      <w:pPr>
        <w:pStyle w:val="Ttulo1"/>
        <w:spacing w:line="360" w:lineRule="auto"/>
        <w:ind w:left="142"/>
        <w:jc w:val="both"/>
        <w:rPr>
          <w:rFonts w:ascii="Times New Roman" w:eastAsia="Calibri" w:hAnsi="Times New Roman"/>
          <w:color w:val="767171"/>
          <w:spacing w:val="20"/>
          <w:sz w:val="24"/>
          <w:szCs w:val="24"/>
          <w:lang w:val="es-DO"/>
        </w:rPr>
      </w:pPr>
      <w:r w:rsidRPr="00C614A6">
        <w:rPr>
          <w:rFonts w:ascii="Times New Roman" w:eastAsia="Calibri" w:hAnsi="Times New Roman"/>
          <w:color w:val="767171"/>
          <w:spacing w:val="20"/>
          <w:sz w:val="24"/>
          <w:szCs w:val="24"/>
          <w:lang w:val="es-DO"/>
        </w:rPr>
        <w:t>Este documento traza las pautas estratégicas de la institución y es el referente para realizar el Plan Operativo Anual, donde se plasman los productos, subproductos y actividades que realizara cada área para la consecución de todo lo planteado.</w:t>
      </w:r>
    </w:p>
    <w:p w14:paraId="549DF585" w14:textId="77777777" w:rsidR="00C614A6" w:rsidRPr="00C614A6" w:rsidRDefault="00C614A6" w:rsidP="00721B21">
      <w:pPr>
        <w:pStyle w:val="Ttulo1"/>
        <w:spacing w:line="360" w:lineRule="auto"/>
        <w:ind w:left="142"/>
        <w:jc w:val="both"/>
        <w:rPr>
          <w:rFonts w:ascii="Times New Roman" w:eastAsia="Calibri" w:hAnsi="Times New Roman"/>
          <w:color w:val="767171"/>
          <w:spacing w:val="20"/>
          <w:sz w:val="24"/>
          <w:szCs w:val="24"/>
          <w:lang w:val="es-DO"/>
        </w:rPr>
      </w:pPr>
      <w:r w:rsidRPr="00C614A6">
        <w:rPr>
          <w:rFonts w:ascii="Times New Roman" w:eastAsia="Calibri" w:hAnsi="Times New Roman"/>
          <w:color w:val="767171"/>
          <w:spacing w:val="20"/>
          <w:sz w:val="24"/>
          <w:szCs w:val="24"/>
          <w:lang w:val="es-DO"/>
        </w:rPr>
        <w:lastRenderedPageBreak/>
        <w:t>Durante este 2024, desde la DPD hemos logrado mantener los niveles de respuesta por parte de las áreas, en términos de monitoreo y control del Plan Operativo Anual (POA) 2024 del Ministerio de Turismo, así como elaboración y coordinación del Plan Anual de Compras y Contrataciones (PACC). Esto ha sido el resultado del seguimiento realizado, la introducción de nuevas herramientas para soporte y a la significativa cooperación por parte de todas y cada una de las áreas.</w:t>
      </w:r>
    </w:p>
    <w:p w14:paraId="436114B5" w14:textId="4AE0CD5A" w:rsidR="00EE79E6" w:rsidRPr="00A2553A" w:rsidRDefault="00C614A6" w:rsidP="00721B21">
      <w:pPr>
        <w:pStyle w:val="Ttulo1"/>
        <w:spacing w:line="360" w:lineRule="auto"/>
        <w:ind w:left="142"/>
        <w:jc w:val="both"/>
        <w:rPr>
          <w:rFonts w:ascii="Times New Roman" w:eastAsia="Calibri" w:hAnsi="Times New Roman"/>
          <w:color w:val="767171"/>
          <w:spacing w:val="20"/>
          <w:sz w:val="24"/>
          <w:szCs w:val="24"/>
          <w:lang w:val="es-DO"/>
        </w:rPr>
        <w:sectPr w:rsidR="00EE79E6" w:rsidRPr="00A2553A" w:rsidSect="00EB62EF">
          <w:type w:val="nextColumn"/>
          <w:pgSz w:w="11910" w:h="16840"/>
          <w:pgMar w:top="1440" w:right="2160" w:bottom="1440" w:left="2160" w:header="0" w:footer="1157" w:gutter="0"/>
          <w:cols w:space="720"/>
          <w:docGrid w:linePitch="245"/>
        </w:sectPr>
      </w:pPr>
      <w:r w:rsidRPr="00C614A6">
        <w:rPr>
          <w:rFonts w:ascii="Times New Roman" w:eastAsia="Calibri" w:hAnsi="Times New Roman"/>
          <w:color w:val="767171"/>
          <w:spacing w:val="20"/>
          <w:sz w:val="24"/>
          <w:szCs w:val="24"/>
          <w:lang w:val="es-DO"/>
        </w:rPr>
        <w:t>Lo anteriormente mencionado, también evidencia el importante cambio en la cultura institucional referente a la importancia de la planificación operativa que se viene promoviendo durante los últimos años.</w:t>
      </w:r>
    </w:p>
    <w:bookmarkStart w:id="16" w:name="_Toc185260885"/>
    <w:p w14:paraId="58BAD075" w14:textId="543F681B" w:rsidR="003971F8" w:rsidRDefault="00CE7D7D" w:rsidP="007864E9">
      <w:pPr>
        <w:pStyle w:val="Ttulo1"/>
        <w:numPr>
          <w:ilvl w:val="0"/>
          <w:numId w:val="1"/>
        </w:numPr>
        <w:spacing w:after="240" w:line="480" w:lineRule="auto"/>
        <w:ind w:left="142" w:firstLine="0"/>
        <w:rPr>
          <w:rFonts w:ascii="Times New Roman" w:hAnsi="Times New Roman"/>
          <w:b/>
          <w:bCs/>
          <w:color w:val="767171"/>
          <w:sz w:val="28"/>
          <w:szCs w:val="36"/>
          <w:lang w:val="es-DO"/>
        </w:rPr>
      </w:pPr>
      <w:r w:rsidRPr="00E23C8D">
        <w:rPr>
          <w:rFonts w:ascii="Times New Roman" w:hAnsi="Times New Roman"/>
          <w:noProof/>
          <w:color w:val="767171"/>
          <w:highlight w:val="red"/>
        </w:rPr>
        <w:lastRenderedPageBreak/>
        <mc:AlternateContent>
          <mc:Choice Requires="wps">
            <w:drawing>
              <wp:anchor distT="0" distB="0" distL="114300" distR="114300" simplePos="0" relativeHeight="251658242" behindDoc="0" locked="0" layoutInCell="1" allowOverlap="1" wp14:anchorId="631645AC" wp14:editId="16389CC2">
                <wp:simplePos x="0" y="0"/>
                <wp:positionH relativeFrom="margin">
                  <wp:align>center</wp:align>
                </wp:positionH>
                <wp:positionV relativeFrom="paragraph">
                  <wp:posOffset>508000</wp:posOffset>
                </wp:positionV>
                <wp:extent cx="463550" cy="0"/>
                <wp:effectExtent l="0" t="19050" r="31750" b="19050"/>
                <wp:wrapNone/>
                <wp:docPr id="20"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90C10" id="Conector recto 4" o:spid="_x0000_s1026" style="position:absolute;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0pt" to="36.5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" strokecolor="#ee2a24" strokeweight="2.25pt">
                <v:stroke joinstyle="miter"/>
                <w10:wrap anchorx="margin"/>
              </v:line>
            </w:pict>
          </mc:Fallback>
        </mc:AlternateContent>
      </w:r>
      <w:r w:rsidR="003971F8" w:rsidRPr="00E23C8D">
        <w:rPr>
          <w:rFonts w:ascii="Times New Roman" w:hAnsi="Times New Roman"/>
          <w:b/>
          <w:bCs/>
          <w:color w:val="767171"/>
          <w:sz w:val="28"/>
          <w:szCs w:val="36"/>
          <w:lang w:val="es-DO"/>
        </w:rPr>
        <w:t>RESULTADOS MISIONALES</w:t>
      </w:r>
      <w:bookmarkEnd w:id="11"/>
      <w:bookmarkEnd w:id="12"/>
      <w:bookmarkEnd w:id="13"/>
      <w:bookmarkEnd w:id="14"/>
      <w:bookmarkEnd w:id="15"/>
      <w:bookmarkEnd w:id="16"/>
    </w:p>
    <w:p w14:paraId="2CE18D67" w14:textId="77777777" w:rsidR="007864E9" w:rsidRPr="007864E9" w:rsidRDefault="007864E9" w:rsidP="007864E9">
      <w:pPr>
        <w:pStyle w:val="Prrafodelista"/>
        <w:ind w:left="284"/>
        <w:jc w:val="center"/>
        <w:rPr>
          <w:rFonts w:ascii="Times New Roman" w:hAnsi="Times New Roman"/>
          <w:color w:val="767171"/>
          <w:spacing w:val="20"/>
          <w:sz w:val="24"/>
          <w:szCs w:val="24"/>
        </w:rPr>
      </w:pPr>
      <w:r w:rsidRPr="007864E9">
        <w:rPr>
          <w:rFonts w:ascii="Times New Roman" w:hAnsi="Times New Roman"/>
          <w:color w:val="767171"/>
          <w:spacing w:val="20"/>
          <w:sz w:val="24"/>
          <w:szCs w:val="24"/>
        </w:rPr>
        <w:t>Memoria Institucional 2024</w:t>
      </w:r>
    </w:p>
    <w:p w14:paraId="11DC00E2" w14:textId="2A2BC993" w:rsidR="003971F8" w:rsidRPr="001E1EA6" w:rsidRDefault="00915D85" w:rsidP="008F1783">
      <w:pPr>
        <w:pStyle w:val="Ttulo1"/>
        <w:numPr>
          <w:ilvl w:val="1"/>
          <w:numId w:val="1"/>
        </w:numPr>
        <w:spacing w:before="0" w:line="480" w:lineRule="auto"/>
        <w:ind w:left="142" w:firstLine="0"/>
        <w:jc w:val="both"/>
        <w:rPr>
          <w:rFonts w:ascii="Times New Roman" w:eastAsia="Calibri" w:hAnsi="Times New Roman"/>
          <w:b/>
          <w:bCs/>
          <w:color w:val="767171"/>
          <w:spacing w:val="20"/>
          <w:sz w:val="24"/>
          <w:szCs w:val="24"/>
        </w:rPr>
      </w:pPr>
      <w:bookmarkStart w:id="17" w:name="_Hlk122085162"/>
      <w:bookmarkStart w:id="18" w:name="_Toc185260886"/>
      <w:r w:rsidRPr="001E1EA6">
        <w:rPr>
          <w:rFonts w:ascii="Times New Roman" w:eastAsia="Calibri" w:hAnsi="Times New Roman"/>
          <w:b/>
          <w:bCs/>
          <w:color w:val="767171"/>
          <w:spacing w:val="20"/>
          <w:sz w:val="24"/>
          <w:szCs w:val="24"/>
        </w:rPr>
        <w:t>Promoción Internacional</w:t>
      </w:r>
      <w:bookmarkEnd w:id="17"/>
      <w:bookmarkEnd w:id="18"/>
    </w:p>
    <w:p w14:paraId="4B46D024" w14:textId="693EF899" w:rsidR="00595920" w:rsidRPr="00EC56F6" w:rsidRDefault="202CEFB2" w:rsidP="00E1437F">
      <w:pPr>
        <w:tabs>
          <w:tab w:val="left" w:pos="7088"/>
        </w:tabs>
        <w:spacing w:after="0" w:line="360" w:lineRule="auto"/>
        <w:ind w:left="142" w:right="77"/>
        <w:rPr>
          <w:rFonts w:ascii="Times New Roman" w:hAnsi="Times New Roman"/>
          <w:color w:val="767171"/>
          <w:spacing w:val="20"/>
          <w:sz w:val="24"/>
          <w:szCs w:val="24"/>
          <w:lang w:val="es-DO"/>
        </w:rPr>
      </w:pPr>
      <w:bookmarkStart w:id="19" w:name="_Toc79740961"/>
      <w:r w:rsidRPr="00EC56F6">
        <w:rPr>
          <w:rFonts w:ascii="Times New Roman" w:hAnsi="Times New Roman"/>
          <w:color w:val="767171"/>
          <w:spacing w:val="20"/>
          <w:sz w:val="24"/>
          <w:szCs w:val="24"/>
          <w:lang w:val="es-DO"/>
        </w:rPr>
        <w:t>E</w:t>
      </w:r>
      <w:r w:rsidR="113BE865" w:rsidRPr="00EC56F6">
        <w:rPr>
          <w:rFonts w:ascii="Times New Roman" w:hAnsi="Times New Roman"/>
          <w:color w:val="767171"/>
          <w:spacing w:val="20"/>
          <w:sz w:val="24"/>
          <w:szCs w:val="24"/>
          <w:lang w:val="es-DO"/>
        </w:rPr>
        <w:t>n la actualidad e</w:t>
      </w:r>
      <w:r w:rsidRPr="00EC56F6">
        <w:rPr>
          <w:rFonts w:ascii="Times New Roman" w:hAnsi="Times New Roman"/>
          <w:color w:val="767171"/>
          <w:spacing w:val="20"/>
          <w:sz w:val="24"/>
          <w:szCs w:val="24"/>
          <w:lang w:val="es-DO"/>
        </w:rPr>
        <w:t xml:space="preserve">l Ministerio de Turismo </w:t>
      </w:r>
      <w:r w:rsidR="3E0A4742" w:rsidRPr="00EC56F6">
        <w:rPr>
          <w:rFonts w:ascii="Times New Roman" w:hAnsi="Times New Roman"/>
          <w:color w:val="767171"/>
          <w:spacing w:val="20"/>
          <w:sz w:val="24"/>
          <w:szCs w:val="24"/>
          <w:lang w:val="es-DO"/>
        </w:rPr>
        <w:t>cuenta con 22 Oficinas de Promoción Turística en el Exterior (OPT’s), ubicadas en las principales ciudades de nuestros mercados emisores de turistas, tale</w:t>
      </w:r>
      <w:r w:rsidR="10610274" w:rsidRPr="00EC56F6">
        <w:rPr>
          <w:rFonts w:ascii="Times New Roman" w:hAnsi="Times New Roman"/>
          <w:color w:val="767171"/>
          <w:spacing w:val="20"/>
          <w:sz w:val="24"/>
          <w:szCs w:val="24"/>
          <w:lang w:val="es-DO"/>
        </w:rPr>
        <w:t xml:space="preserve">s como </w:t>
      </w:r>
      <w:r w:rsidR="3E0A4742" w:rsidRPr="00EC56F6">
        <w:rPr>
          <w:rFonts w:ascii="Times New Roman" w:hAnsi="Times New Roman"/>
          <w:color w:val="767171"/>
          <w:spacing w:val="20"/>
          <w:sz w:val="24"/>
          <w:szCs w:val="24"/>
          <w:lang w:val="es-DO"/>
        </w:rPr>
        <w:t xml:space="preserve">Estados Unidos, Canadá, </w:t>
      </w:r>
      <w:r w:rsidR="3E9A6E7C" w:rsidRPr="00EC56F6">
        <w:rPr>
          <w:rFonts w:ascii="Times New Roman" w:hAnsi="Times New Roman"/>
          <w:color w:val="767171"/>
          <w:spacing w:val="20"/>
          <w:sz w:val="24"/>
          <w:szCs w:val="24"/>
          <w:lang w:val="es-DO"/>
        </w:rPr>
        <w:t xml:space="preserve">países de </w:t>
      </w:r>
      <w:r w:rsidR="3E0A4742" w:rsidRPr="00EC56F6">
        <w:rPr>
          <w:rFonts w:ascii="Times New Roman" w:hAnsi="Times New Roman"/>
          <w:color w:val="767171"/>
          <w:spacing w:val="20"/>
          <w:sz w:val="24"/>
          <w:szCs w:val="24"/>
          <w:lang w:val="es-DO"/>
        </w:rPr>
        <w:t>Latinoamérica y Europa</w:t>
      </w:r>
      <w:r w:rsidR="1C415E93" w:rsidRPr="00EC56F6">
        <w:rPr>
          <w:rFonts w:ascii="Times New Roman" w:hAnsi="Times New Roman"/>
          <w:color w:val="767171"/>
          <w:spacing w:val="20"/>
          <w:sz w:val="24"/>
          <w:szCs w:val="24"/>
          <w:lang w:val="es-DO"/>
        </w:rPr>
        <w:t>,</w:t>
      </w:r>
      <w:r w:rsidR="7BEB2BF4" w:rsidRPr="00EC56F6">
        <w:rPr>
          <w:rFonts w:ascii="Times New Roman" w:hAnsi="Times New Roman"/>
          <w:color w:val="767171"/>
          <w:spacing w:val="20"/>
          <w:sz w:val="24"/>
          <w:szCs w:val="24"/>
          <w:lang w:val="es-DO"/>
        </w:rPr>
        <w:t xml:space="preserve"> a </w:t>
      </w:r>
      <w:r w:rsidR="222B7F50" w:rsidRPr="00EC56F6">
        <w:rPr>
          <w:rFonts w:ascii="Times New Roman" w:hAnsi="Times New Roman"/>
          <w:color w:val="767171"/>
          <w:spacing w:val="20"/>
          <w:sz w:val="24"/>
          <w:szCs w:val="24"/>
          <w:lang w:val="es-DO"/>
        </w:rPr>
        <w:t>través</w:t>
      </w:r>
      <w:r w:rsidR="7BEB2BF4" w:rsidRPr="00EC56F6">
        <w:rPr>
          <w:rFonts w:ascii="Times New Roman" w:hAnsi="Times New Roman"/>
          <w:color w:val="767171"/>
          <w:spacing w:val="20"/>
          <w:sz w:val="24"/>
          <w:szCs w:val="24"/>
          <w:lang w:val="es-DO"/>
        </w:rPr>
        <w:t xml:space="preserve"> de las cuales</w:t>
      </w:r>
      <w:r w:rsidR="3E0A4742" w:rsidRPr="00EC56F6">
        <w:rPr>
          <w:rFonts w:ascii="Times New Roman" w:hAnsi="Times New Roman"/>
          <w:color w:val="767171"/>
          <w:spacing w:val="20"/>
          <w:sz w:val="24"/>
          <w:szCs w:val="24"/>
          <w:lang w:val="es-DO"/>
        </w:rPr>
        <w:t xml:space="preserve"> </w:t>
      </w:r>
      <w:r w:rsidRPr="00EC56F6">
        <w:rPr>
          <w:rFonts w:ascii="Times New Roman" w:hAnsi="Times New Roman"/>
          <w:color w:val="767171"/>
          <w:spacing w:val="20"/>
          <w:sz w:val="24"/>
          <w:szCs w:val="24"/>
          <w:lang w:val="es-DO"/>
        </w:rPr>
        <w:t>gestiona la promoción de la República Dominicana a nivel internacional</w:t>
      </w:r>
      <w:r w:rsidR="34B0D8B4" w:rsidRPr="00EC56F6">
        <w:rPr>
          <w:rFonts w:ascii="Times New Roman" w:hAnsi="Times New Roman"/>
          <w:color w:val="767171"/>
          <w:spacing w:val="20"/>
          <w:sz w:val="24"/>
          <w:szCs w:val="24"/>
          <w:lang w:val="es-DO"/>
        </w:rPr>
        <w:t xml:space="preserve">. </w:t>
      </w:r>
      <w:r w:rsidR="439E2165" w:rsidRPr="00EC56F6">
        <w:rPr>
          <w:rFonts w:ascii="Times New Roman" w:hAnsi="Times New Roman"/>
          <w:color w:val="767171"/>
          <w:spacing w:val="20"/>
          <w:sz w:val="24"/>
          <w:szCs w:val="24"/>
          <w:lang w:val="es-DO"/>
        </w:rPr>
        <w:t>A</w:t>
      </w:r>
      <w:r w:rsidRPr="00EC56F6">
        <w:rPr>
          <w:rFonts w:ascii="Times New Roman" w:hAnsi="Times New Roman"/>
          <w:color w:val="767171"/>
          <w:spacing w:val="20"/>
          <w:sz w:val="24"/>
          <w:szCs w:val="24"/>
          <w:lang w:val="es-DO"/>
        </w:rPr>
        <w:t>sí como también</w:t>
      </w:r>
      <w:r w:rsidR="4465F8E8" w:rsidRPr="00EC56F6">
        <w:rPr>
          <w:rFonts w:ascii="Times New Roman" w:hAnsi="Times New Roman"/>
          <w:color w:val="767171"/>
          <w:spacing w:val="20"/>
          <w:sz w:val="24"/>
          <w:szCs w:val="24"/>
          <w:lang w:val="es-DO"/>
        </w:rPr>
        <w:t xml:space="preserve"> 2</w:t>
      </w:r>
      <w:r w:rsidRPr="00EC56F6">
        <w:rPr>
          <w:rFonts w:ascii="Times New Roman" w:hAnsi="Times New Roman"/>
          <w:color w:val="767171"/>
          <w:spacing w:val="20"/>
          <w:sz w:val="24"/>
          <w:szCs w:val="24"/>
          <w:lang w:val="es-DO"/>
        </w:rPr>
        <w:t xml:space="preserve"> representaciones en mercados estratégicos. </w:t>
      </w:r>
    </w:p>
    <w:p w14:paraId="76ABC480" w14:textId="14418BEB" w:rsidR="00595920" w:rsidRPr="00EC56F6" w:rsidRDefault="202CEFB2" w:rsidP="00C72B73">
      <w:pPr>
        <w:tabs>
          <w:tab w:val="left" w:pos="7088"/>
        </w:tabs>
        <w:spacing w:before="240" w:after="0" w:line="360" w:lineRule="auto"/>
        <w:ind w:left="142" w:right="77"/>
        <w:rPr>
          <w:rFonts w:ascii="Times New Roman" w:hAnsi="Times New Roman"/>
          <w:color w:val="767171"/>
          <w:spacing w:val="20"/>
          <w:sz w:val="24"/>
          <w:szCs w:val="24"/>
          <w:lang w:val="es-DO"/>
        </w:rPr>
      </w:pPr>
      <w:r w:rsidRPr="00EC56F6">
        <w:rPr>
          <w:rFonts w:ascii="Times New Roman" w:hAnsi="Times New Roman"/>
          <w:color w:val="767171"/>
          <w:spacing w:val="20"/>
          <w:sz w:val="24"/>
          <w:szCs w:val="24"/>
          <w:lang w:val="es-DO"/>
        </w:rPr>
        <w:t xml:space="preserve">Para incrementar la visibilidad de nuestros destinos de cara a nuevos segmentos turísticos hemos realizado un total de 73 acuerdos de cooperación, entre los cuales </w:t>
      </w:r>
      <w:r w:rsidR="1B74D785" w:rsidRPr="00EC56F6">
        <w:rPr>
          <w:rFonts w:ascii="Times New Roman" w:hAnsi="Times New Roman"/>
          <w:color w:val="767171"/>
          <w:spacing w:val="20"/>
          <w:sz w:val="24"/>
          <w:szCs w:val="24"/>
          <w:lang w:val="es-DO"/>
        </w:rPr>
        <w:t>impactan de manera</w:t>
      </w:r>
      <w:r w:rsidRPr="00EC56F6">
        <w:rPr>
          <w:rFonts w:ascii="Times New Roman" w:hAnsi="Times New Roman"/>
          <w:color w:val="767171"/>
          <w:spacing w:val="20"/>
          <w:sz w:val="24"/>
          <w:szCs w:val="24"/>
          <w:lang w:val="es-DO"/>
        </w:rPr>
        <w:t xml:space="preserve"> positiv</w:t>
      </w:r>
      <w:r w:rsidR="1CB3B731" w:rsidRPr="00EC56F6">
        <w:rPr>
          <w:rFonts w:ascii="Times New Roman" w:hAnsi="Times New Roman"/>
          <w:color w:val="767171"/>
          <w:spacing w:val="20"/>
          <w:sz w:val="24"/>
          <w:szCs w:val="24"/>
          <w:lang w:val="es-DO"/>
        </w:rPr>
        <w:t>a</w:t>
      </w:r>
      <w:r w:rsidRPr="00EC56F6">
        <w:rPr>
          <w:rFonts w:ascii="Times New Roman" w:hAnsi="Times New Roman"/>
          <w:color w:val="767171"/>
          <w:spacing w:val="20"/>
          <w:sz w:val="24"/>
          <w:szCs w:val="24"/>
          <w:lang w:val="es-DO"/>
        </w:rPr>
        <w:t xml:space="preserve"> en el turismo de la República Dominicana </w:t>
      </w:r>
      <w:r w:rsidR="307F9A8B" w:rsidRPr="00EC56F6">
        <w:rPr>
          <w:rFonts w:ascii="Times New Roman" w:hAnsi="Times New Roman"/>
          <w:color w:val="767171"/>
          <w:spacing w:val="20"/>
          <w:sz w:val="24"/>
          <w:szCs w:val="24"/>
          <w:lang w:val="es-DO"/>
        </w:rPr>
        <w:t>al contribuir con el i</w:t>
      </w:r>
      <w:r w:rsidRPr="00EC56F6">
        <w:rPr>
          <w:rFonts w:ascii="Times New Roman" w:hAnsi="Times New Roman"/>
          <w:color w:val="767171"/>
          <w:spacing w:val="20"/>
          <w:sz w:val="24"/>
          <w:szCs w:val="24"/>
          <w:lang w:val="es-DO"/>
        </w:rPr>
        <w:t xml:space="preserve">ncremento de llegadas de turistas, </w:t>
      </w:r>
      <w:r w:rsidR="3E23E1FB" w:rsidRPr="00EC56F6">
        <w:rPr>
          <w:rFonts w:ascii="Times New Roman" w:hAnsi="Times New Roman"/>
          <w:color w:val="767171"/>
          <w:spacing w:val="20"/>
          <w:sz w:val="24"/>
          <w:szCs w:val="24"/>
          <w:lang w:val="es-DO"/>
        </w:rPr>
        <w:t xml:space="preserve">la </w:t>
      </w:r>
      <w:r w:rsidRPr="00EC56F6">
        <w:rPr>
          <w:rFonts w:ascii="Times New Roman" w:hAnsi="Times New Roman"/>
          <w:color w:val="767171"/>
          <w:spacing w:val="20"/>
          <w:sz w:val="24"/>
          <w:szCs w:val="24"/>
          <w:lang w:val="es-DO"/>
        </w:rPr>
        <w:t>promoción segmentada por destinos, mayor conectividad aérea, ejecuciones de viajes experienciales (Fam y press trips) con agentes de viajes, tour operadores, medios especializados, creadores de contenido, generando con esto la exposición digital de la oferta turística dominicana (Online – Offline), así como también la presencia del destino en eventos importantes dentro de industrias turísticas como cruceros, golf, surf, bodas y romance, lujo, turismo de aventura, y otros.</w:t>
      </w:r>
    </w:p>
    <w:p w14:paraId="063B90AA" w14:textId="0E0235E0" w:rsidR="00595920" w:rsidRPr="00EC56F6" w:rsidRDefault="71E82BB1" w:rsidP="00C72B73">
      <w:pPr>
        <w:tabs>
          <w:tab w:val="left" w:pos="7088"/>
        </w:tabs>
        <w:spacing w:before="240" w:line="360" w:lineRule="auto"/>
        <w:ind w:left="142" w:right="77"/>
        <w:rPr>
          <w:rFonts w:ascii="Times New Roman" w:hAnsi="Times New Roman"/>
          <w:color w:val="767171"/>
          <w:spacing w:val="20"/>
          <w:sz w:val="24"/>
          <w:szCs w:val="24"/>
          <w:lang w:val="es-DO"/>
        </w:rPr>
      </w:pPr>
      <w:r w:rsidRPr="00EC56F6">
        <w:rPr>
          <w:rFonts w:ascii="Times New Roman" w:hAnsi="Times New Roman"/>
          <w:color w:val="767171"/>
          <w:spacing w:val="20"/>
          <w:sz w:val="24"/>
          <w:szCs w:val="24"/>
          <w:lang w:val="es-DO"/>
        </w:rPr>
        <w:t xml:space="preserve">El resultado extraordinario en la llegada de turistas a República Dominicana es también producto de los acuerdos de cooperación para la promoción del destino en mercados extranjeros, y cuyos visitantes tienen como punto de partida la región de América (Estados Unidos, Canadá, Argentina, Puerto Rico, Brasil, Ecuador, Chile, Colombia, y México), Reino Unido y Europa </w:t>
      </w:r>
      <w:r w:rsidRPr="00EC56F6">
        <w:rPr>
          <w:rFonts w:ascii="Times New Roman" w:hAnsi="Times New Roman"/>
          <w:color w:val="767171"/>
          <w:spacing w:val="20"/>
          <w:sz w:val="24"/>
          <w:szCs w:val="24"/>
          <w:lang w:val="es-DO"/>
        </w:rPr>
        <w:lastRenderedPageBreak/>
        <w:t>(España, Bélgica, Alemania, Países Bajos, Polonia, Austria, Francia, Irlanda, Italia, Bélgica, Suiza y Rumania), lo cual diversifica el flujo de turistas hacia el territorio nacional, incrementa el flujo de divisas, la generación de empleos, entre otros beneficios para el sector.</w:t>
      </w:r>
    </w:p>
    <w:p w14:paraId="64E80E2E" w14:textId="4CD28786" w:rsidR="00595920" w:rsidRPr="00C638DC" w:rsidRDefault="00595920" w:rsidP="008F1783">
      <w:pPr>
        <w:pStyle w:val="Ttulo1"/>
        <w:numPr>
          <w:ilvl w:val="1"/>
          <w:numId w:val="1"/>
        </w:numPr>
        <w:spacing w:before="0" w:line="480" w:lineRule="auto"/>
        <w:ind w:left="142" w:firstLine="0"/>
        <w:jc w:val="both"/>
        <w:rPr>
          <w:rFonts w:ascii="Times New Roman" w:eastAsia="Calibri" w:hAnsi="Times New Roman"/>
          <w:b/>
          <w:bCs/>
          <w:color w:val="767171"/>
          <w:spacing w:val="20"/>
          <w:sz w:val="24"/>
          <w:szCs w:val="24"/>
        </w:rPr>
      </w:pPr>
      <w:r w:rsidRPr="00C638DC">
        <w:rPr>
          <w:rFonts w:ascii="Times New Roman" w:eastAsia="Calibri" w:hAnsi="Times New Roman"/>
          <w:b/>
          <w:bCs/>
          <w:color w:val="767171"/>
          <w:spacing w:val="20"/>
          <w:sz w:val="24"/>
          <w:szCs w:val="24"/>
        </w:rPr>
        <w:t>Desarrollo y Fomento Turístico</w:t>
      </w:r>
    </w:p>
    <w:p w14:paraId="5F136AFF" w14:textId="49E54C7F" w:rsidR="00595920" w:rsidRPr="003514F7" w:rsidRDefault="00595920" w:rsidP="00E1437F">
      <w:pPr>
        <w:tabs>
          <w:tab w:val="left" w:pos="7088"/>
        </w:tabs>
        <w:spacing w:after="0" w:line="360" w:lineRule="auto"/>
        <w:ind w:left="142" w:right="77"/>
        <w:rPr>
          <w:rFonts w:ascii="Times New Roman" w:hAnsi="Times New Roman"/>
          <w:color w:val="767171"/>
          <w:spacing w:val="20"/>
          <w:sz w:val="24"/>
          <w:szCs w:val="24"/>
          <w:lang w:val="es-DO"/>
        </w:rPr>
      </w:pPr>
      <w:r w:rsidRPr="003514F7">
        <w:rPr>
          <w:rFonts w:ascii="Times New Roman" w:hAnsi="Times New Roman"/>
          <w:color w:val="767171"/>
          <w:spacing w:val="20"/>
          <w:sz w:val="24"/>
          <w:szCs w:val="24"/>
          <w:lang w:val="es-DO"/>
        </w:rPr>
        <w:t xml:space="preserve">Para la promoción y fomento de República Dominicana, hemos continuado con un enfoque más allá del sol y la playa, destacando acciones vinculadas a la industria de lujo, romance, cinematográfico, turismo de aventura y deportivo, lo </w:t>
      </w:r>
      <w:r w:rsidR="00BE2F12" w:rsidRPr="003514F7">
        <w:rPr>
          <w:rFonts w:ascii="Times New Roman" w:hAnsi="Times New Roman"/>
          <w:color w:val="767171"/>
          <w:spacing w:val="20"/>
          <w:sz w:val="24"/>
          <w:szCs w:val="24"/>
          <w:lang w:val="es-DO"/>
        </w:rPr>
        <w:t>cual,</w:t>
      </w:r>
      <w:r w:rsidRPr="003514F7">
        <w:rPr>
          <w:rFonts w:ascii="Times New Roman" w:hAnsi="Times New Roman"/>
          <w:color w:val="767171"/>
          <w:spacing w:val="20"/>
          <w:sz w:val="24"/>
          <w:szCs w:val="24"/>
          <w:lang w:val="es-DO"/>
        </w:rPr>
        <w:t xml:space="preserve"> desde sus diversos mercados generan valor al destino</w:t>
      </w:r>
      <w:r w:rsidR="00D81CBA" w:rsidRPr="003514F7">
        <w:rPr>
          <w:rFonts w:ascii="Times New Roman" w:hAnsi="Times New Roman"/>
          <w:color w:val="767171"/>
          <w:spacing w:val="20"/>
          <w:sz w:val="24"/>
          <w:szCs w:val="24"/>
          <w:lang w:val="es-DO"/>
        </w:rPr>
        <w:t>,</w:t>
      </w:r>
      <w:r w:rsidRPr="003514F7">
        <w:rPr>
          <w:rFonts w:ascii="Times New Roman" w:hAnsi="Times New Roman"/>
          <w:color w:val="767171"/>
          <w:spacing w:val="20"/>
          <w:sz w:val="24"/>
          <w:szCs w:val="24"/>
          <w:lang w:val="es-DO"/>
        </w:rPr>
        <w:t xml:space="preserve"> ofreciendo múltiples experiencias al turista visitante.</w:t>
      </w:r>
    </w:p>
    <w:p w14:paraId="06FC9687" w14:textId="48C3112B" w:rsidR="00595920" w:rsidRPr="003514F7" w:rsidRDefault="00595920" w:rsidP="00C72B73">
      <w:pPr>
        <w:tabs>
          <w:tab w:val="left" w:pos="7088"/>
        </w:tabs>
        <w:spacing w:before="240" w:after="0" w:line="360" w:lineRule="auto"/>
        <w:ind w:left="142" w:right="77"/>
        <w:rPr>
          <w:rFonts w:ascii="Times New Roman" w:hAnsi="Times New Roman"/>
          <w:color w:val="767171"/>
          <w:spacing w:val="20"/>
          <w:sz w:val="24"/>
          <w:szCs w:val="24"/>
          <w:lang w:val="es-DO"/>
        </w:rPr>
      </w:pPr>
      <w:r w:rsidRPr="003514F7">
        <w:rPr>
          <w:rFonts w:ascii="Times New Roman" w:hAnsi="Times New Roman"/>
          <w:color w:val="767171"/>
          <w:spacing w:val="20"/>
          <w:sz w:val="24"/>
          <w:szCs w:val="24"/>
          <w:lang w:val="es-DO"/>
        </w:rPr>
        <w:t>En materia de turismo deportivo, la Rep</w:t>
      </w:r>
      <w:r w:rsidR="008360C6" w:rsidRPr="003514F7">
        <w:rPr>
          <w:rFonts w:ascii="Times New Roman" w:hAnsi="Times New Roman"/>
          <w:color w:val="767171"/>
          <w:spacing w:val="20"/>
          <w:sz w:val="24"/>
          <w:szCs w:val="24"/>
          <w:lang w:val="es-DO"/>
        </w:rPr>
        <w:t>ú</w:t>
      </w:r>
      <w:r w:rsidRPr="003514F7">
        <w:rPr>
          <w:rFonts w:ascii="Times New Roman" w:hAnsi="Times New Roman"/>
          <w:color w:val="767171"/>
          <w:spacing w:val="20"/>
          <w:sz w:val="24"/>
          <w:szCs w:val="24"/>
          <w:lang w:val="es-DO"/>
        </w:rPr>
        <w:t xml:space="preserve">blica Dominicana con su oferta, a través de las disciplinas de Surf, Golf, Ciclismo y Buceo, </w:t>
      </w:r>
      <w:r w:rsidR="00D81CBA" w:rsidRPr="003514F7">
        <w:rPr>
          <w:rFonts w:ascii="Times New Roman" w:hAnsi="Times New Roman"/>
          <w:color w:val="767171"/>
          <w:spacing w:val="20"/>
          <w:sz w:val="24"/>
          <w:szCs w:val="24"/>
          <w:lang w:val="es-DO"/>
        </w:rPr>
        <w:t xml:space="preserve">ha tenido representación </w:t>
      </w:r>
      <w:r w:rsidRPr="003514F7">
        <w:rPr>
          <w:rFonts w:ascii="Times New Roman" w:hAnsi="Times New Roman"/>
          <w:color w:val="767171"/>
          <w:spacing w:val="20"/>
          <w:sz w:val="24"/>
          <w:szCs w:val="24"/>
          <w:lang w:val="es-DO"/>
        </w:rPr>
        <w:t>en eventos como: Surf Expo y Feria de Golf PGA, en Estados Unidos, World Surf League, Master Of The Ocean, CABARETE PRO y M</w:t>
      </w:r>
      <w:r w:rsidR="00A8204B" w:rsidRPr="003514F7">
        <w:rPr>
          <w:rFonts w:ascii="Times New Roman" w:hAnsi="Times New Roman"/>
          <w:color w:val="767171"/>
          <w:spacing w:val="20"/>
          <w:sz w:val="24"/>
          <w:szCs w:val="24"/>
          <w:lang w:val="es-DO"/>
        </w:rPr>
        <w:t>á</w:t>
      </w:r>
      <w:r w:rsidRPr="003514F7">
        <w:rPr>
          <w:rFonts w:ascii="Times New Roman" w:hAnsi="Times New Roman"/>
          <w:color w:val="767171"/>
          <w:spacing w:val="20"/>
          <w:sz w:val="24"/>
          <w:szCs w:val="24"/>
          <w:lang w:val="es-DO"/>
        </w:rPr>
        <w:t>ster Surf Reunión, realizados en Puerto Plata con el enfoque de potenciar el ecosistema que se tiene en la zona para este tipo de deporte y para asegurar el posicionamiento del destino, enfocado en la identidad marcaria creada de  “CABARETE SURF AND WIND CITY” , Europa International Golf Convention en España, PGA Corales Championship, IRON MAN 3.0, Punta Cana Gran Prix en Punta Cana y la feria DEMA SHOW, realizada en Las Vegas, Nevada, Estados Unidos.</w:t>
      </w:r>
    </w:p>
    <w:p w14:paraId="23275D03" w14:textId="332F4C6F" w:rsidR="00595920" w:rsidRPr="003514F7" w:rsidRDefault="00595920" w:rsidP="00C72B73">
      <w:pPr>
        <w:tabs>
          <w:tab w:val="left" w:pos="7371"/>
        </w:tabs>
        <w:spacing w:before="240" w:line="360" w:lineRule="auto"/>
        <w:ind w:left="142" w:right="77"/>
        <w:rPr>
          <w:rFonts w:ascii="Times New Roman" w:hAnsi="Times New Roman"/>
          <w:color w:val="767171"/>
          <w:spacing w:val="20"/>
          <w:sz w:val="24"/>
          <w:szCs w:val="24"/>
          <w:lang w:val="es-DO"/>
        </w:rPr>
      </w:pPr>
      <w:r w:rsidRPr="003514F7">
        <w:rPr>
          <w:rFonts w:ascii="Times New Roman" w:hAnsi="Times New Roman"/>
          <w:color w:val="767171"/>
          <w:spacing w:val="20"/>
          <w:sz w:val="24"/>
          <w:szCs w:val="24"/>
          <w:lang w:val="es-DO"/>
        </w:rPr>
        <w:t xml:space="preserve">Dentro del segmento turismo de aventura </w:t>
      </w:r>
      <w:r w:rsidR="00D81CBA" w:rsidRPr="003514F7">
        <w:rPr>
          <w:rFonts w:ascii="Times New Roman" w:hAnsi="Times New Roman"/>
          <w:color w:val="767171"/>
          <w:spacing w:val="20"/>
          <w:sz w:val="24"/>
          <w:szCs w:val="24"/>
          <w:lang w:val="es-DO"/>
        </w:rPr>
        <w:t>la República Dominicana ha tenido participación</w:t>
      </w:r>
      <w:r w:rsidRPr="003514F7">
        <w:rPr>
          <w:rFonts w:ascii="Times New Roman" w:hAnsi="Times New Roman"/>
          <w:color w:val="767171"/>
          <w:spacing w:val="20"/>
          <w:sz w:val="24"/>
          <w:szCs w:val="24"/>
          <w:lang w:val="es-DO"/>
        </w:rPr>
        <w:t xml:space="preserve"> en las ferias internacionales Adventure ELEVATE, Quito Ecuador y North Carolina en Estados Unidos, así como también en el congreso Adventure Travel World Summit, en Panamá, </w:t>
      </w:r>
      <w:r w:rsidR="00D81CBA" w:rsidRPr="003514F7">
        <w:rPr>
          <w:rFonts w:ascii="Times New Roman" w:hAnsi="Times New Roman"/>
          <w:color w:val="767171"/>
          <w:spacing w:val="20"/>
          <w:sz w:val="24"/>
          <w:szCs w:val="24"/>
          <w:lang w:val="es-DO"/>
        </w:rPr>
        <w:t xml:space="preserve">con actividades </w:t>
      </w:r>
      <w:r w:rsidRPr="003514F7">
        <w:rPr>
          <w:rFonts w:ascii="Times New Roman" w:hAnsi="Times New Roman"/>
          <w:color w:val="767171"/>
          <w:spacing w:val="20"/>
          <w:sz w:val="24"/>
          <w:szCs w:val="24"/>
          <w:lang w:val="es-DO"/>
        </w:rPr>
        <w:t xml:space="preserve">como </w:t>
      </w:r>
      <w:r w:rsidR="00D81CBA" w:rsidRPr="003514F7">
        <w:rPr>
          <w:rFonts w:ascii="Times New Roman" w:hAnsi="Times New Roman"/>
          <w:color w:val="767171"/>
          <w:spacing w:val="20"/>
          <w:sz w:val="24"/>
          <w:szCs w:val="24"/>
          <w:lang w:val="es-DO"/>
        </w:rPr>
        <w:t>c</w:t>
      </w:r>
      <w:r w:rsidRPr="003514F7">
        <w:rPr>
          <w:rFonts w:ascii="Times New Roman" w:hAnsi="Times New Roman"/>
          <w:color w:val="767171"/>
          <w:spacing w:val="20"/>
          <w:sz w:val="24"/>
          <w:szCs w:val="24"/>
          <w:lang w:val="es-DO"/>
        </w:rPr>
        <w:t xml:space="preserve">harlas </w:t>
      </w:r>
      <w:r w:rsidRPr="003514F7">
        <w:rPr>
          <w:rFonts w:ascii="Times New Roman" w:hAnsi="Times New Roman"/>
          <w:color w:val="767171"/>
          <w:spacing w:val="20"/>
          <w:sz w:val="24"/>
          <w:szCs w:val="24"/>
          <w:lang w:val="es-DO"/>
        </w:rPr>
        <w:lastRenderedPageBreak/>
        <w:t>y capacitaciones a operadores y miembros de la industria, totaliza</w:t>
      </w:r>
      <w:r w:rsidR="00D81CBA" w:rsidRPr="003514F7">
        <w:rPr>
          <w:rFonts w:ascii="Times New Roman" w:hAnsi="Times New Roman"/>
          <w:color w:val="767171"/>
          <w:spacing w:val="20"/>
          <w:sz w:val="24"/>
          <w:szCs w:val="24"/>
          <w:lang w:val="es-DO"/>
        </w:rPr>
        <w:t>ndo</w:t>
      </w:r>
      <w:r w:rsidRPr="003514F7">
        <w:rPr>
          <w:rFonts w:ascii="Times New Roman" w:hAnsi="Times New Roman"/>
          <w:color w:val="767171"/>
          <w:spacing w:val="20"/>
          <w:sz w:val="24"/>
          <w:szCs w:val="24"/>
          <w:lang w:val="es-DO"/>
        </w:rPr>
        <w:t xml:space="preserve"> más de 500 capacitados, table tops con información del destino Rep</w:t>
      </w:r>
      <w:r w:rsidR="00FB4460" w:rsidRPr="003514F7">
        <w:rPr>
          <w:rFonts w:ascii="Times New Roman" w:hAnsi="Times New Roman"/>
          <w:color w:val="767171"/>
          <w:spacing w:val="20"/>
          <w:sz w:val="24"/>
          <w:szCs w:val="24"/>
          <w:lang w:val="es-DO"/>
        </w:rPr>
        <w:t>ú</w:t>
      </w:r>
      <w:r w:rsidRPr="003514F7">
        <w:rPr>
          <w:rFonts w:ascii="Times New Roman" w:hAnsi="Times New Roman"/>
          <w:color w:val="767171"/>
          <w:spacing w:val="20"/>
          <w:sz w:val="24"/>
          <w:szCs w:val="24"/>
          <w:lang w:val="es-DO"/>
        </w:rPr>
        <w:t xml:space="preserve">blica Dominicana y espacios de marketplace, con propuestas locales de turismo de aventura en el destino como Runners (La Romana, Puerto Plata, Samaná y Punta Cana) y Bavaro Adventure Park (Bavaro). </w:t>
      </w:r>
      <w:r w:rsidR="00D81CBA" w:rsidRPr="003514F7">
        <w:rPr>
          <w:rFonts w:ascii="Times New Roman" w:hAnsi="Times New Roman"/>
          <w:color w:val="767171"/>
          <w:spacing w:val="20"/>
          <w:sz w:val="24"/>
          <w:szCs w:val="24"/>
          <w:lang w:val="es-DO"/>
        </w:rPr>
        <w:t>En adición se realizaron</w:t>
      </w:r>
      <w:r w:rsidR="004D743F" w:rsidRPr="003514F7">
        <w:rPr>
          <w:rFonts w:ascii="Times New Roman" w:hAnsi="Times New Roman"/>
          <w:color w:val="767171"/>
          <w:spacing w:val="20"/>
          <w:sz w:val="24"/>
          <w:szCs w:val="24"/>
          <w:lang w:val="es-DO"/>
        </w:rPr>
        <w:t xml:space="preserve"> desde el Viceministerio de</w:t>
      </w:r>
      <w:r w:rsidR="009D5F4A" w:rsidRPr="003514F7">
        <w:rPr>
          <w:rFonts w:ascii="Times New Roman" w:hAnsi="Times New Roman"/>
          <w:color w:val="767171"/>
          <w:spacing w:val="20"/>
          <w:sz w:val="24"/>
          <w:szCs w:val="24"/>
          <w:lang w:val="es-DO"/>
        </w:rPr>
        <w:t xml:space="preserve"> Desarrollo y Fomento Turístico</w:t>
      </w:r>
      <w:r w:rsidR="00D81CBA" w:rsidRPr="003514F7">
        <w:rPr>
          <w:rFonts w:ascii="Times New Roman" w:hAnsi="Times New Roman"/>
          <w:color w:val="767171"/>
          <w:spacing w:val="20"/>
          <w:sz w:val="24"/>
          <w:szCs w:val="24"/>
          <w:lang w:val="es-DO"/>
        </w:rPr>
        <w:t xml:space="preserve"> </w:t>
      </w:r>
      <w:r w:rsidRPr="003514F7">
        <w:rPr>
          <w:rFonts w:ascii="Times New Roman" w:hAnsi="Times New Roman"/>
          <w:color w:val="767171"/>
          <w:spacing w:val="20"/>
          <w:sz w:val="24"/>
          <w:szCs w:val="24"/>
          <w:lang w:val="es-DO"/>
        </w:rPr>
        <w:t>2 webinars presentando la oferta, uno a Tour Operadores y agentes de viaje de COPA AIRLINES y otro en colaboración con la Asociación de Parques de Aventura de la Rep</w:t>
      </w:r>
      <w:r w:rsidR="00D44C93" w:rsidRPr="003514F7">
        <w:rPr>
          <w:rFonts w:ascii="Times New Roman" w:hAnsi="Times New Roman"/>
          <w:color w:val="767171"/>
          <w:spacing w:val="20"/>
          <w:sz w:val="24"/>
          <w:szCs w:val="24"/>
          <w:lang w:val="es-DO"/>
        </w:rPr>
        <w:t>ú</w:t>
      </w:r>
      <w:r w:rsidRPr="003514F7">
        <w:rPr>
          <w:rFonts w:ascii="Times New Roman" w:hAnsi="Times New Roman"/>
          <w:color w:val="767171"/>
          <w:spacing w:val="20"/>
          <w:sz w:val="24"/>
          <w:szCs w:val="24"/>
          <w:lang w:val="es-DO"/>
        </w:rPr>
        <w:t>blica Dominicana, dirigido a nuestras oficinas de Promoción Turística, para actualizarlas con las novedades de este segmento turístico en República Dominicana.</w:t>
      </w:r>
    </w:p>
    <w:p w14:paraId="4C28C117" w14:textId="11908746" w:rsidR="001F3811" w:rsidRPr="003514F7" w:rsidRDefault="46D54CAF" w:rsidP="00E1437F">
      <w:pPr>
        <w:tabs>
          <w:tab w:val="left" w:pos="7371"/>
        </w:tabs>
        <w:spacing w:line="360" w:lineRule="auto"/>
        <w:ind w:left="142" w:right="77"/>
        <w:rPr>
          <w:rFonts w:ascii="Times New Roman" w:hAnsi="Times New Roman"/>
          <w:color w:val="767171"/>
          <w:spacing w:val="20"/>
          <w:sz w:val="24"/>
          <w:szCs w:val="24"/>
          <w:lang w:val="es-DO"/>
        </w:rPr>
      </w:pPr>
      <w:r w:rsidRPr="003514F7">
        <w:rPr>
          <w:rFonts w:ascii="Times New Roman" w:hAnsi="Times New Roman"/>
          <w:color w:val="767171"/>
          <w:spacing w:val="20"/>
          <w:sz w:val="24"/>
          <w:szCs w:val="24"/>
          <w:lang w:val="es-DO"/>
        </w:rPr>
        <w:t>Respecto a</w:t>
      </w:r>
      <w:r w:rsidR="202CEFB2" w:rsidRPr="003514F7">
        <w:rPr>
          <w:rFonts w:ascii="Times New Roman" w:hAnsi="Times New Roman"/>
          <w:color w:val="767171"/>
          <w:spacing w:val="20"/>
          <w:sz w:val="24"/>
          <w:szCs w:val="24"/>
          <w:lang w:val="es-DO"/>
        </w:rPr>
        <w:t xml:space="preserve">l fomento y desarrollo del turismo de romance </w:t>
      </w:r>
      <w:r w:rsidR="3614157C" w:rsidRPr="003514F7">
        <w:rPr>
          <w:rFonts w:ascii="Times New Roman" w:hAnsi="Times New Roman"/>
          <w:color w:val="767171"/>
          <w:spacing w:val="20"/>
          <w:sz w:val="24"/>
          <w:szCs w:val="24"/>
          <w:lang w:val="es-DO"/>
        </w:rPr>
        <w:t>la República Dominicana ha estado presente</w:t>
      </w:r>
      <w:r w:rsidR="202CEFB2" w:rsidRPr="003514F7">
        <w:rPr>
          <w:rFonts w:ascii="Times New Roman" w:hAnsi="Times New Roman"/>
          <w:color w:val="767171"/>
          <w:spacing w:val="20"/>
          <w:sz w:val="24"/>
          <w:szCs w:val="24"/>
          <w:lang w:val="es-DO"/>
        </w:rPr>
        <w:t xml:space="preserve"> en las ferias internacionales Amour Global en Italia, GREAT Bridal Expo, realizado en varias ciudades de Estados Unidos, Virtuoso Travel Week, ILTM North </w:t>
      </w:r>
      <w:r w:rsidR="517D6335" w:rsidRPr="003514F7">
        <w:rPr>
          <w:rFonts w:ascii="Times New Roman" w:hAnsi="Times New Roman"/>
          <w:color w:val="767171"/>
          <w:spacing w:val="20"/>
          <w:sz w:val="24"/>
          <w:szCs w:val="24"/>
          <w:lang w:val="es-DO"/>
        </w:rPr>
        <w:t>América</w:t>
      </w:r>
      <w:r w:rsidR="202CEFB2" w:rsidRPr="003514F7">
        <w:rPr>
          <w:rFonts w:ascii="Times New Roman" w:hAnsi="Times New Roman"/>
          <w:color w:val="767171"/>
          <w:spacing w:val="20"/>
          <w:sz w:val="24"/>
          <w:szCs w:val="24"/>
          <w:lang w:val="es-DO"/>
        </w:rPr>
        <w:t xml:space="preserve">, T-FEST World Romance Travel FORUM en México, Congreso de Bodas y Eventos LATAM, Destination Weddings Conference, GREAT Bridal Expo, realizado en varias ciudades de Estados Unidos, Virtuoso Travel Week, ILTM North America, T-FEST y LOVE México, </w:t>
      </w:r>
      <w:r w:rsidR="1B90D985" w:rsidRPr="003514F7">
        <w:rPr>
          <w:rFonts w:ascii="Times New Roman" w:hAnsi="Times New Roman"/>
          <w:color w:val="767171"/>
          <w:spacing w:val="20"/>
          <w:sz w:val="24"/>
          <w:szCs w:val="24"/>
          <w:lang w:val="es-DO"/>
        </w:rPr>
        <w:t>é</w:t>
      </w:r>
      <w:r w:rsidR="202CEFB2" w:rsidRPr="003514F7">
        <w:rPr>
          <w:rFonts w:ascii="Times New Roman" w:hAnsi="Times New Roman"/>
          <w:color w:val="767171"/>
          <w:spacing w:val="20"/>
          <w:sz w:val="24"/>
          <w:szCs w:val="24"/>
          <w:lang w:val="es-DO"/>
        </w:rPr>
        <w:t>stos últimos organizados por la International Association Destination Wedding Planners, con la cual tenemos un acuerdo de mercadeo para el impulso de Rep</w:t>
      </w:r>
      <w:r w:rsidR="1F3776DF" w:rsidRPr="003514F7">
        <w:rPr>
          <w:rFonts w:ascii="Times New Roman" w:hAnsi="Times New Roman"/>
          <w:color w:val="767171"/>
          <w:spacing w:val="20"/>
          <w:sz w:val="24"/>
          <w:szCs w:val="24"/>
          <w:lang w:val="es-DO"/>
        </w:rPr>
        <w:t>ú</w:t>
      </w:r>
      <w:r w:rsidR="202CEFB2" w:rsidRPr="003514F7">
        <w:rPr>
          <w:rFonts w:ascii="Times New Roman" w:hAnsi="Times New Roman"/>
          <w:color w:val="767171"/>
          <w:spacing w:val="20"/>
          <w:sz w:val="24"/>
          <w:szCs w:val="24"/>
          <w:lang w:val="es-DO"/>
        </w:rPr>
        <w:t xml:space="preserve">blica Dominicana en materia de turismo de romance y hemos tenido la oportunidad de interactuar y realizar acciones de networking para promoción del destino, junto a más de 700 aliados de la industria. </w:t>
      </w:r>
      <w:r w:rsidR="77CE13CB" w:rsidRPr="003514F7">
        <w:rPr>
          <w:rFonts w:ascii="Times New Roman" w:hAnsi="Times New Roman"/>
          <w:color w:val="767171"/>
          <w:spacing w:val="20"/>
          <w:sz w:val="24"/>
          <w:szCs w:val="24"/>
          <w:lang w:val="es-DO"/>
        </w:rPr>
        <w:t>También se han</w:t>
      </w:r>
      <w:r w:rsidR="202CEFB2" w:rsidRPr="003514F7">
        <w:rPr>
          <w:rFonts w:ascii="Times New Roman" w:hAnsi="Times New Roman"/>
          <w:color w:val="767171"/>
          <w:spacing w:val="20"/>
          <w:sz w:val="24"/>
          <w:szCs w:val="24"/>
          <w:lang w:val="es-DO"/>
        </w:rPr>
        <w:t xml:space="preserve"> </w:t>
      </w:r>
      <w:r w:rsidR="77CE13CB" w:rsidRPr="003514F7">
        <w:rPr>
          <w:rFonts w:ascii="Times New Roman" w:hAnsi="Times New Roman"/>
          <w:color w:val="767171"/>
          <w:spacing w:val="20"/>
          <w:sz w:val="24"/>
          <w:szCs w:val="24"/>
          <w:lang w:val="es-DO"/>
        </w:rPr>
        <w:t xml:space="preserve">realizado </w:t>
      </w:r>
      <w:r w:rsidR="202CEFB2" w:rsidRPr="003514F7">
        <w:rPr>
          <w:rFonts w:ascii="Times New Roman" w:hAnsi="Times New Roman"/>
          <w:color w:val="767171"/>
          <w:spacing w:val="20"/>
          <w:sz w:val="24"/>
          <w:szCs w:val="24"/>
          <w:lang w:val="es-DO"/>
        </w:rPr>
        <w:t>webinars junto a nuestras oficinas de promoción en el exterior, presentando la oferta</w:t>
      </w:r>
      <w:r w:rsidR="77CE13CB" w:rsidRPr="003514F7">
        <w:rPr>
          <w:rFonts w:ascii="Times New Roman" w:hAnsi="Times New Roman"/>
          <w:color w:val="767171"/>
          <w:spacing w:val="20"/>
          <w:sz w:val="24"/>
          <w:szCs w:val="24"/>
          <w:lang w:val="es-DO"/>
        </w:rPr>
        <w:t xml:space="preserve"> turística de República Dominicana</w:t>
      </w:r>
      <w:r w:rsidR="202CEFB2" w:rsidRPr="003514F7">
        <w:rPr>
          <w:rFonts w:ascii="Times New Roman" w:hAnsi="Times New Roman"/>
          <w:color w:val="767171"/>
          <w:spacing w:val="20"/>
          <w:sz w:val="24"/>
          <w:szCs w:val="24"/>
          <w:lang w:val="es-DO"/>
        </w:rPr>
        <w:t xml:space="preserve"> y en el marco del Dominican Republic Trade Show, </w:t>
      </w:r>
      <w:r w:rsidR="77CE13CB" w:rsidRPr="003514F7">
        <w:rPr>
          <w:rFonts w:ascii="Times New Roman" w:hAnsi="Times New Roman"/>
          <w:color w:val="767171"/>
          <w:spacing w:val="20"/>
          <w:sz w:val="24"/>
          <w:szCs w:val="24"/>
          <w:lang w:val="es-DO"/>
        </w:rPr>
        <w:t>desarrolla</w:t>
      </w:r>
      <w:r w:rsidR="202CEFB2" w:rsidRPr="003514F7">
        <w:rPr>
          <w:rFonts w:ascii="Times New Roman" w:hAnsi="Times New Roman"/>
          <w:color w:val="767171"/>
          <w:spacing w:val="20"/>
          <w:sz w:val="24"/>
          <w:szCs w:val="24"/>
          <w:lang w:val="es-DO"/>
        </w:rPr>
        <w:t>do en Miami, Estados Unidos,</w:t>
      </w:r>
      <w:r w:rsidR="2B88E4F5" w:rsidRPr="003514F7">
        <w:rPr>
          <w:rFonts w:ascii="Times New Roman" w:hAnsi="Times New Roman"/>
          <w:color w:val="767171"/>
          <w:spacing w:val="20"/>
          <w:sz w:val="24"/>
          <w:szCs w:val="24"/>
          <w:lang w:val="es-DO"/>
        </w:rPr>
        <w:t xml:space="preserve"> en la que se</w:t>
      </w:r>
      <w:r w:rsidR="202CEFB2" w:rsidRPr="003514F7">
        <w:rPr>
          <w:rFonts w:ascii="Times New Roman" w:hAnsi="Times New Roman"/>
          <w:color w:val="767171"/>
          <w:spacing w:val="20"/>
          <w:sz w:val="24"/>
          <w:szCs w:val="24"/>
          <w:lang w:val="es-DO"/>
        </w:rPr>
        <w:t xml:space="preserve"> </w:t>
      </w:r>
      <w:r w:rsidR="77CE13CB" w:rsidRPr="003514F7">
        <w:rPr>
          <w:rFonts w:ascii="Times New Roman" w:hAnsi="Times New Roman"/>
          <w:color w:val="767171"/>
          <w:spacing w:val="20"/>
          <w:sz w:val="24"/>
          <w:szCs w:val="24"/>
          <w:lang w:val="es-DO"/>
        </w:rPr>
        <w:t>imparti</w:t>
      </w:r>
      <w:r w:rsidR="77C3DBF6" w:rsidRPr="003514F7">
        <w:rPr>
          <w:rFonts w:ascii="Times New Roman" w:hAnsi="Times New Roman"/>
          <w:color w:val="767171"/>
          <w:spacing w:val="20"/>
          <w:sz w:val="24"/>
          <w:szCs w:val="24"/>
          <w:lang w:val="es-DO"/>
        </w:rPr>
        <w:t>da</w:t>
      </w:r>
      <w:r w:rsidR="202CEFB2" w:rsidRPr="003514F7">
        <w:rPr>
          <w:rFonts w:ascii="Times New Roman" w:hAnsi="Times New Roman"/>
          <w:color w:val="767171"/>
          <w:spacing w:val="20"/>
          <w:sz w:val="24"/>
          <w:szCs w:val="24"/>
          <w:lang w:val="es-DO"/>
        </w:rPr>
        <w:t xml:space="preserve"> </w:t>
      </w:r>
      <w:r w:rsidR="202CEFB2" w:rsidRPr="003514F7">
        <w:rPr>
          <w:rFonts w:ascii="Times New Roman" w:hAnsi="Times New Roman"/>
          <w:color w:val="767171"/>
          <w:spacing w:val="20"/>
          <w:sz w:val="24"/>
          <w:szCs w:val="24"/>
          <w:lang w:val="es-DO"/>
        </w:rPr>
        <w:lastRenderedPageBreak/>
        <w:t>una charla de presentación del segmento, dirigid</w:t>
      </w:r>
      <w:r w:rsidR="0B891F71" w:rsidRPr="003514F7">
        <w:rPr>
          <w:rFonts w:ascii="Times New Roman" w:hAnsi="Times New Roman"/>
          <w:color w:val="767171"/>
          <w:spacing w:val="20"/>
          <w:sz w:val="24"/>
          <w:szCs w:val="24"/>
          <w:lang w:val="es-DO"/>
        </w:rPr>
        <w:t xml:space="preserve">a </w:t>
      </w:r>
      <w:r w:rsidR="202CEFB2" w:rsidRPr="003514F7">
        <w:rPr>
          <w:rFonts w:ascii="Times New Roman" w:hAnsi="Times New Roman"/>
          <w:color w:val="767171"/>
          <w:spacing w:val="20"/>
          <w:sz w:val="24"/>
          <w:szCs w:val="24"/>
          <w:lang w:val="es-DO"/>
        </w:rPr>
        <w:t xml:space="preserve">a los AA. VV. Y TT. OO presentes en la feria. </w:t>
      </w:r>
    </w:p>
    <w:p w14:paraId="3827F6C2" w14:textId="34DCDA77" w:rsidR="00595920" w:rsidRPr="003514F7" w:rsidRDefault="202CEFB2" w:rsidP="00E1437F">
      <w:pPr>
        <w:tabs>
          <w:tab w:val="left" w:pos="7371"/>
        </w:tabs>
        <w:spacing w:line="360" w:lineRule="auto"/>
        <w:ind w:left="142" w:right="77"/>
        <w:rPr>
          <w:rFonts w:ascii="Times New Roman" w:hAnsi="Times New Roman"/>
          <w:color w:val="767171"/>
          <w:spacing w:val="20"/>
          <w:sz w:val="24"/>
          <w:szCs w:val="24"/>
          <w:lang w:val="es-DO"/>
        </w:rPr>
      </w:pPr>
      <w:r w:rsidRPr="003514F7">
        <w:rPr>
          <w:rFonts w:ascii="Times New Roman" w:hAnsi="Times New Roman"/>
          <w:color w:val="767171"/>
          <w:spacing w:val="20"/>
          <w:sz w:val="24"/>
          <w:szCs w:val="24"/>
          <w:lang w:val="es-DO"/>
        </w:rPr>
        <w:t>C</w:t>
      </w:r>
      <w:r w:rsidR="5F35FD5F" w:rsidRPr="003514F7">
        <w:rPr>
          <w:rFonts w:ascii="Times New Roman" w:hAnsi="Times New Roman"/>
          <w:color w:val="767171"/>
          <w:spacing w:val="20"/>
          <w:sz w:val="24"/>
          <w:szCs w:val="24"/>
          <w:lang w:val="es-DO"/>
        </w:rPr>
        <w:t>abe destacar que</w:t>
      </w:r>
      <w:r w:rsidRPr="003514F7">
        <w:rPr>
          <w:rFonts w:ascii="Times New Roman" w:hAnsi="Times New Roman"/>
          <w:color w:val="767171"/>
          <w:spacing w:val="20"/>
          <w:sz w:val="24"/>
          <w:szCs w:val="24"/>
          <w:lang w:val="es-DO"/>
        </w:rPr>
        <w:t xml:space="preserve"> para el 2025</w:t>
      </w:r>
      <w:r w:rsidR="216FC694" w:rsidRPr="003514F7">
        <w:rPr>
          <w:rFonts w:ascii="Times New Roman" w:hAnsi="Times New Roman"/>
          <w:color w:val="767171"/>
          <w:spacing w:val="20"/>
          <w:sz w:val="24"/>
          <w:szCs w:val="24"/>
          <w:lang w:val="es-DO"/>
        </w:rPr>
        <w:t xml:space="preserve"> la República Domincana fue seleccionada</w:t>
      </w:r>
      <w:r w:rsidRPr="003514F7">
        <w:rPr>
          <w:rFonts w:ascii="Times New Roman" w:hAnsi="Times New Roman"/>
          <w:color w:val="767171"/>
          <w:spacing w:val="20"/>
          <w:sz w:val="24"/>
          <w:szCs w:val="24"/>
          <w:lang w:val="es-DO"/>
        </w:rPr>
        <w:t xml:space="preserve"> para ser sede del Congreso de Bodas y Romance, Destination Wedding Congress y LOVE.</w:t>
      </w:r>
    </w:p>
    <w:p w14:paraId="703252EE" w14:textId="68BCC954" w:rsidR="00595920" w:rsidRPr="003514F7" w:rsidRDefault="202CEFB2" w:rsidP="00E1437F">
      <w:pPr>
        <w:tabs>
          <w:tab w:val="left" w:pos="7371"/>
        </w:tabs>
        <w:spacing w:line="360" w:lineRule="auto"/>
        <w:ind w:left="142" w:right="77"/>
        <w:rPr>
          <w:rFonts w:ascii="Times New Roman" w:hAnsi="Times New Roman"/>
          <w:color w:val="767171"/>
          <w:spacing w:val="20"/>
          <w:sz w:val="24"/>
          <w:szCs w:val="24"/>
          <w:lang w:val="es-DO"/>
        </w:rPr>
      </w:pPr>
      <w:r w:rsidRPr="003514F7">
        <w:rPr>
          <w:rFonts w:ascii="Times New Roman" w:hAnsi="Times New Roman"/>
          <w:color w:val="767171"/>
          <w:spacing w:val="20"/>
          <w:sz w:val="24"/>
          <w:szCs w:val="24"/>
          <w:lang w:val="es-DO"/>
        </w:rPr>
        <w:t>E</w:t>
      </w:r>
      <w:r w:rsidR="638B49BB" w:rsidRPr="003514F7">
        <w:rPr>
          <w:rFonts w:ascii="Times New Roman" w:hAnsi="Times New Roman"/>
          <w:color w:val="767171"/>
          <w:spacing w:val="20"/>
          <w:sz w:val="24"/>
          <w:szCs w:val="24"/>
          <w:lang w:val="es-DO"/>
        </w:rPr>
        <w:t>n lo que respecta al</w:t>
      </w:r>
      <w:r w:rsidRPr="003514F7">
        <w:rPr>
          <w:rFonts w:ascii="Times New Roman" w:hAnsi="Times New Roman"/>
          <w:color w:val="767171"/>
          <w:spacing w:val="20"/>
          <w:sz w:val="24"/>
          <w:szCs w:val="24"/>
          <w:lang w:val="es-DO"/>
        </w:rPr>
        <w:t xml:space="preserve"> Turismo Cinematográfico, </w:t>
      </w:r>
      <w:r w:rsidR="1502D4C1" w:rsidRPr="003514F7">
        <w:rPr>
          <w:rFonts w:ascii="Times New Roman" w:hAnsi="Times New Roman"/>
          <w:color w:val="767171"/>
          <w:spacing w:val="20"/>
          <w:sz w:val="24"/>
          <w:szCs w:val="24"/>
          <w:lang w:val="es-DO"/>
        </w:rPr>
        <w:t>La República Dominicana estuvo representada</w:t>
      </w:r>
      <w:r w:rsidRPr="003514F7">
        <w:rPr>
          <w:rFonts w:ascii="Times New Roman" w:hAnsi="Times New Roman"/>
          <w:color w:val="767171"/>
          <w:spacing w:val="20"/>
          <w:sz w:val="24"/>
          <w:szCs w:val="24"/>
          <w:lang w:val="es-DO"/>
        </w:rPr>
        <w:t xml:space="preserve"> en el Festival de Cannes</w:t>
      </w:r>
      <w:r w:rsidR="7CB99088" w:rsidRPr="003514F7">
        <w:rPr>
          <w:rFonts w:ascii="Times New Roman" w:hAnsi="Times New Roman"/>
          <w:color w:val="767171"/>
          <w:spacing w:val="20"/>
          <w:sz w:val="24"/>
          <w:szCs w:val="24"/>
          <w:lang w:val="es-DO"/>
        </w:rPr>
        <w:t xml:space="preserve"> 2024</w:t>
      </w:r>
      <w:r w:rsidRPr="003514F7">
        <w:rPr>
          <w:rFonts w:ascii="Times New Roman" w:hAnsi="Times New Roman"/>
          <w:color w:val="767171"/>
          <w:spacing w:val="20"/>
          <w:sz w:val="24"/>
          <w:szCs w:val="24"/>
          <w:lang w:val="es-DO"/>
        </w:rPr>
        <w:t>, con un stand promocionando nuestro destino como referente para producciones cinematográficas en el caribe. Se cre</w:t>
      </w:r>
      <w:r w:rsidR="5FE33388" w:rsidRPr="003514F7">
        <w:rPr>
          <w:rFonts w:ascii="Times New Roman" w:hAnsi="Times New Roman"/>
          <w:color w:val="767171"/>
          <w:spacing w:val="20"/>
          <w:sz w:val="24"/>
          <w:szCs w:val="24"/>
          <w:lang w:val="es-DO"/>
        </w:rPr>
        <w:t>ó</w:t>
      </w:r>
      <w:r w:rsidRPr="003514F7">
        <w:rPr>
          <w:rFonts w:ascii="Times New Roman" w:hAnsi="Times New Roman"/>
          <w:color w:val="767171"/>
          <w:spacing w:val="20"/>
          <w:sz w:val="24"/>
          <w:szCs w:val="24"/>
          <w:lang w:val="es-DO"/>
        </w:rPr>
        <w:t xml:space="preserve"> un enfoque digital </w:t>
      </w:r>
      <w:r w:rsidR="4AA53C26" w:rsidRPr="003514F7">
        <w:rPr>
          <w:rFonts w:ascii="Times New Roman" w:hAnsi="Times New Roman"/>
          <w:color w:val="767171"/>
          <w:spacing w:val="20"/>
          <w:sz w:val="24"/>
          <w:szCs w:val="24"/>
          <w:lang w:val="es-DO"/>
        </w:rPr>
        <w:t>para el segmento</w:t>
      </w:r>
      <w:r w:rsidRPr="003514F7">
        <w:rPr>
          <w:rFonts w:ascii="Times New Roman" w:hAnsi="Times New Roman"/>
          <w:color w:val="767171"/>
          <w:spacing w:val="20"/>
          <w:sz w:val="24"/>
          <w:szCs w:val="24"/>
          <w:lang w:val="es-DO"/>
        </w:rPr>
        <w:t xml:space="preserve"> con</w:t>
      </w:r>
      <w:r w:rsidR="7CF791A5" w:rsidRPr="003514F7">
        <w:rPr>
          <w:rFonts w:ascii="Times New Roman" w:hAnsi="Times New Roman"/>
          <w:color w:val="767171"/>
          <w:spacing w:val="20"/>
          <w:sz w:val="24"/>
          <w:szCs w:val="24"/>
          <w:lang w:val="es-DO"/>
        </w:rPr>
        <w:t xml:space="preserve"> c</w:t>
      </w:r>
      <w:r w:rsidRPr="003514F7">
        <w:rPr>
          <w:rFonts w:ascii="Times New Roman" w:hAnsi="Times New Roman"/>
          <w:color w:val="767171"/>
          <w:spacing w:val="20"/>
          <w:sz w:val="24"/>
          <w:szCs w:val="24"/>
          <w:lang w:val="es-DO"/>
        </w:rPr>
        <w:t>ampañas promocionales sobre la oferta en el destino</w:t>
      </w:r>
      <w:r w:rsidR="23B1CE84" w:rsidRPr="003514F7">
        <w:rPr>
          <w:rFonts w:ascii="Times New Roman" w:hAnsi="Times New Roman"/>
          <w:color w:val="767171"/>
          <w:spacing w:val="20"/>
          <w:sz w:val="24"/>
          <w:szCs w:val="24"/>
          <w:lang w:val="es-DO"/>
        </w:rPr>
        <w:t xml:space="preserve"> y</w:t>
      </w:r>
      <w:r w:rsidRPr="003514F7">
        <w:rPr>
          <w:rFonts w:ascii="Times New Roman" w:hAnsi="Times New Roman"/>
          <w:color w:val="767171"/>
          <w:spacing w:val="20"/>
          <w:sz w:val="24"/>
          <w:szCs w:val="24"/>
          <w:lang w:val="es-DO"/>
        </w:rPr>
        <w:t xml:space="preserve"> blogs especializados en nuestra página web. </w:t>
      </w:r>
      <w:r w:rsidR="3BCA7167" w:rsidRPr="003514F7">
        <w:rPr>
          <w:rFonts w:ascii="Times New Roman" w:hAnsi="Times New Roman"/>
          <w:color w:val="767171"/>
          <w:spacing w:val="20"/>
          <w:sz w:val="24"/>
          <w:szCs w:val="24"/>
          <w:lang w:val="es-DO"/>
        </w:rPr>
        <w:t xml:space="preserve">Se continua con las estrategias junto a </w:t>
      </w:r>
      <w:r w:rsidRPr="003514F7">
        <w:rPr>
          <w:rFonts w:ascii="Times New Roman" w:hAnsi="Times New Roman"/>
          <w:color w:val="767171"/>
          <w:spacing w:val="20"/>
          <w:sz w:val="24"/>
          <w:szCs w:val="24"/>
          <w:lang w:val="es-DO"/>
        </w:rPr>
        <w:t>DGCINE para promover el país como locación de filmación y destino turístico</w:t>
      </w:r>
      <w:r w:rsidR="0F10ECB0" w:rsidRPr="003514F7">
        <w:rPr>
          <w:rFonts w:ascii="Times New Roman" w:hAnsi="Times New Roman"/>
          <w:color w:val="767171"/>
          <w:spacing w:val="20"/>
          <w:sz w:val="24"/>
          <w:szCs w:val="24"/>
          <w:lang w:val="es-DO"/>
        </w:rPr>
        <w:t>, así como con la participación en eventos integradores</w:t>
      </w:r>
      <w:r w:rsidRPr="003514F7">
        <w:rPr>
          <w:rFonts w:ascii="Times New Roman" w:hAnsi="Times New Roman"/>
          <w:color w:val="767171"/>
          <w:spacing w:val="20"/>
          <w:sz w:val="24"/>
          <w:szCs w:val="24"/>
          <w:lang w:val="es-DO"/>
        </w:rPr>
        <w:t>.</w:t>
      </w:r>
    </w:p>
    <w:p w14:paraId="55A46839" w14:textId="0D21AE1F" w:rsidR="00595920" w:rsidRPr="003514F7" w:rsidRDefault="202CEFB2" w:rsidP="00E1437F">
      <w:pPr>
        <w:tabs>
          <w:tab w:val="left" w:pos="7371"/>
        </w:tabs>
        <w:spacing w:line="360" w:lineRule="auto"/>
        <w:ind w:left="142" w:right="77"/>
        <w:rPr>
          <w:rFonts w:ascii="Times New Roman" w:hAnsi="Times New Roman"/>
          <w:color w:val="767171"/>
          <w:spacing w:val="20"/>
          <w:sz w:val="24"/>
          <w:szCs w:val="24"/>
          <w:lang w:val="es-DO"/>
        </w:rPr>
      </w:pPr>
      <w:r w:rsidRPr="003514F7">
        <w:rPr>
          <w:rFonts w:ascii="Times New Roman" w:hAnsi="Times New Roman"/>
          <w:color w:val="767171"/>
          <w:spacing w:val="20"/>
          <w:sz w:val="24"/>
          <w:szCs w:val="24"/>
          <w:lang w:val="es-DO"/>
        </w:rPr>
        <w:t xml:space="preserve">En materia de turismo de lujo hemos </w:t>
      </w:r>
      <w:r w:rsidR="069716F1" w:rsidRPr="003514F7">
        <w:rPr>
          <w:rFonts w:ascii="Times New Roman" w:hAnsi="Times New Roman"/>
          <w:color w:val="767171"/>
          <w:spacing w:val="20"/>
          <w:sz w:val="24"/>
          <w:szCs w:val="24"/>
          <w:lang w:val="es-DO"/>
        </w:rPr>
        <w:t xml:space="preserve">se destaca la participación de República Dominicana en </w:t>
      </w:r>
      <w:r w:rsidRPr="003514F7">
        <w:rPr>
          <w:rFonts w:ascii="Times New Roman" w:hAnsi="Times New Roman"/>
          <w:color w:val="767171"/>
          <w:spacing w:val="20"/>
          <w:sz w:val="24"/>
          <w:szCs w:val="24"/>
          <w:lang w:val="es-DO"/>
        </w:rPr>
        <w:t>ferias internacionales como</w:t>
      </w:r>
      <w:r w:rsidR="2C6798D0" w:rsidRPr="003514F7">
        <w:rPr>
          <w:rFonts w:ascii="Times New Roman" w:hAnsi="Times New Roman"/>
          <w:color w:val="767171"/>
          <w:spacing w:val="20"/>
          <w:sz w:val="24"/>
          <w:szCs w:val="24"/>
          <w:lang w:val="es-DO"/>
        </w:rPr>
        <w:t xml:space="preserve"> </w:t>
      </w:r>
      <w:r w:rsidRPr="003514F7">
        <w:rPr>
          <w:rFonts w:ascii="Times New Roman" w:hAnsi="Times New Roman"/>
          <w:color w:val="767171"/>
          <w:spacing w:val="20"/>
          <w:sz w:val="24"/>
          <w:szCs w:val="24"/>
          <w:lang w:val="es-DO"/>
        </w:rPr>
        <w:t xml:space="preserve">Luxury Hub NUBA, Luxury Lab Global y T- Fest by PLE estas realizadas en México, Algarve By PLE, en Portugal, LUXPO en Londres, Inglaterra, donde </w:t>
      </w:r>
      <w:r w:rsidR="13F31D3C" w:rsidRPr="003514F7">
        <w:rPr>
          <w:rFonts w:ascii="Times New Roman" w:hAnsi="Times New Roman"/>
          <w:color w:val="767171"/>
          <w:spacing w:val="20"/>
          <w:sz w:val="24"/>
          <w:szCs w:val="24"/>
          <w:lang w:val="es-DO"/>
        </w:rPr>
        <w:t xml:space="preserve">se ha </w:t>
      </w:r>
      <w:r w:rsidRPr="003514F7">
        <w:rPr>
          <w:rFonts w:ascii="Times New Roman" w:hAnsi="Times New Roman"/>
          <w:color w:val="767171"/>
          <w:spacing w:val="20"/>
          <w:sz w:val="24"/>
          <w:szCs w:val="24"/>
          <w:lang w:val="es-DO"/>
        </w:rPr>
        <w:t xml:space="preserve">promovido el país ante cientos de participantes y aliados del segmento. </w:t>
      </w:r>
      <w:r w:rsidR="0904A6CB" w:rsidRPr="003514F7">
        <w:rPr>
          <w:rFonts w:ascii="Times New Roman" w:hAnsi="Times New Roman"/>
          <w:color w:val="767171"/>
          <w:spacing w:val="20"/>
          <w:sz w:val="24"/>
          <w:szCs w:val="24"/>
          <w:lang w:val="es-DO"/>
        </w:rPr>
        <w:t>Asimismo</w:t>
      </w:r>
      <w:r w:rsidR="00D47B72" w:rsidRPr="003514F7">
        <w:rPr>
          <w:rFonts w:ascii="Times New Roman" w:hAnsi="Times New Roman"/>
          <w:color w:val="767171"/>
          <w:spacing w:val="20"/>
          <w:sz w:val="24"/>
          <w:szCs w:val="24"/>
          <w:lang w:val="es-DO"/>
        </w:rPr>
        <w:t>,</w:t>
      </w:r>
      <w:r w:rsidR="0904A6CB" w:rsidRPr="003514F7">
        <w:rPr>
          <w:rFonts w:ascii="Times New Roman" w:hAnsi="Times New Roman"/>
          <w:color w:val="767171"/>
          <w:spacing w:val="20"/>
          <w:sz w:val="24"/>
          <w:szCs w:val="24"/>
          <w:lang w:val="es-DO"/>
        </w:rPr>
        <w:t xml:space="preserve"> fueron</w:t>
      </w:r>
      <w:r w:rsidRPr="003514F7">
        <w:rPr>
          <w:rFonts w:ascii="Times New Roman" w:hAnsi="Times New Roman"/>
          <w:color w:val="767171"/>
          <w:spacing w:val="20"/>
          <w:sz w:val="24"/>
          <w:szCs w:val="24"/>
          <w:lang w:val="es-DO"/>
        </w:rPr>
        <w:t xml:space="preserve"> realizado FAM TRIPs con operadores especializados como AMANERA, contando con medios internacionales como Condé Nast Traveler, Tatler, The Standard, Grazia, House &amp; Garden, y The Telegraph, FAM TRIP DO Travel Rewards, con la presencia de 22 agentes especializados en lujo y romance y FAM TRIP ACAVE, </w:t>
      </w:r>
      <w:r w:rsidR="07F92527" w:rsidRPr="003514F7">
        <w:rPr>
          <w:rFonts w:ascii="Times New Roman" w:hAnsi="Times New Roman"/>
          <w:color w:val="767171"/>
          <w:spacing w:val="20"/>
          <w:sz w:val="24"/>
          <w:szCs w:val="24"/>
          <w:lang w:val="es-DO"/>
        </w:rPr>
        <w:t>conla presencia</w:t>
      </w:r>
      <w:r w:rsidR="0904A6CB" w:rsidRPr="003514F7">
        <w:rPr>
          <w:rFonts w:ascii="Times New Roman" w:hAnsi="Times New Roman"/>
          <w:color w:val="767171"/>
          <w:spacing w:val="20"/>
          <w:sz w:val="24"/>
          <w:szCs w:val="24"/>
          <w:lang w:val="es-DO"/>
        </w:rPr>
        <w:t xml:space="preserve"> </w:t>
      </w:r>
      <w:r w:rsidR="116A8380" w:rsidRPr="003514F7">
        <w:rPr>
          <w:rFonts w:ascii="Times New Roman" w:hAnsi="Times New Roman"/>
          <w:color w:val="767171"/>
          <w:spacing w:val="20"/>
          <w:sz w:val="24"/>
          <w:szCs w:val="24"/>
          <w:lang w:val="es-DO"/>
        </w:rPr>
        <w:t>de</w:t>
      </w:r>
      <w:r w:rsidRPr="003514F7">
        <w:rPr>
          <w:rFonts w:ascii="Times New Roman" w:hAnsi="Times New Roman"/>
          <w:color w:val="767171"/>
          <w:spacing w:val="20"/>
          <w:sz w:val="24"/>
          <w:szCs w:val="24"/>
          <w:lang w:val="es-DO"/>
        </w:rPr>
        <w:t xml:space="preserve"> 12 directivos de la Asociación Corporativa de Agencias de Viajes Especializadas (ACAVE) con la oferta de lujo y atractivos del destino.</w:t>
      </w:r>
    </w:p>
    <w:p w14:paraId="537D45E6" w14:textId="77777777" w:rsidR="00D81CBA" w:rsidRPr="003514F7" w:rsidRDefault="00D81CBA" w:rsidP="00E1437F">
      <w:pPr>
        <w:tabs>
          <w:tab w:val="left" w:pos="7371"/>
        </w:tabs>
        <w:spacing w:line="360" w:lineRule="auto"/>
        <w:ind w:left="142" w:right="77"/>
        <w:rPr>
          <w:rFonts w:ascii="Times New Roman" w:hAnsi="Times New Roman"/>
          <w:color w:val="767171"/>
          <w:spacing w:val="20"/>
          <w:sz w:val="24"/>
          <w:szCs w:val="24"/>
          <w:lang w:val="es-DO"/>
        </w:rPr>
      </w:pPr>
      <w:r w:rsidRPr="003514F7">
        <w:rPr>
          <w:rFonts w:ascii="Times New Roman" w:hAnsi="Times New Roman"/>
          <w:color w:val="767171"/>
          <w:spacing w:val="20"/>
          <w:sz w:val="24"/>
          <w:szCs w:val="24"/>
          <w:lang w:val="es-DO"/>
        </w:rPr>
        <w:t xml:space="preserve">Para la mejora de la conectividad aérea, como destino República Dominicana, tenemos nuevas conexiones aéreas, tales como: </w:t>
      </w:r>
      <w:r w:rsidRPr="003514F7">
        <w:rPr>
          <w:rFonts w:ascii="Times New Roman" w:hAnsi="Times New Roman"/>
          <w:color w:val="767171"/>
          <w:spacing w:val="20"/>
          <w:sz w:val="24"/>
          <w:szCs w:val="24"/>
          <w:lang w:val="es-DO"/>
        </w:rPr>
        <w:lastRenderedPageBreak/>
        <w:t>ARAJET (Santo Domingo – San Salvador, Santo Domingo – Guayaquil, Santo Domingo – Quito), SKY HIGH (Santo Domingo – Maracaibo, Santo Domingo – Georgetown), FRONTIER (Santo Domingo – Philadelphia, Santiago de los Caballeros – San Juan), WESTJET (Puerto Plata – Toronto), SILVER AIRWAYS (Puerto Plata – San Juan), AIRCANADA (Samaná – Montreal), LASER (Caracas – La Romana), GLOBAL X CHARTER (La Romana – San Juan), AIREUROPA (Santiago de los Caballeros – Madrid), JETBLUE (Santiago de los Caballeros – San Juan), COPA AIRLINES (Santiago de los Caballeros – Panamá) y AIR EUROPA (Madrid a Santiago de los Caballeros).</w:t>
      </w:r>
    </w:p>
    <w:p w14:paraId="5945DE5F" w14:textId="444EB6E1" w:rsidR="00595920" w:rsidRPr="00C638DC" w:rsidRDefault="00595920" w:rsidP="008F1783">
      <w:pPr>
        <w:pStyle w:val="Ttulo1"/>
        <w:numPr>
          <w:ilvl w:val="1"/>
          <w:numId w:val="1"/>
        </w:numPr>
        <w:spacing w:before="0" w:line="480" w:lineRule="auto"/>
        <w:ind w:left="142" w:firstLine="0"/>
        <w:jc w:val="both"/>
        <w:rPr>
          <w:rFonts w:ascii="Times New Roman" w:eastAsia="Calibri" w:hAnsi="Times New Roman"/>
          <w:b/>
          <w:bCs/>
          <w:color w:val="767171"/>
          <w:spacing w:val="20"/>
          <w:sz w:val="24"/>
          <w:szCs w:val="24"/>
        </w:rPr>
      </w:pPr>
      <w:r w:rsidRPr="00C638DC">
        <w:rPr>
          <w:rFonts w:ascii="Times New Roman" w:eastAsia="Calibri" w:hAnsi="Times New Roman"/>
          <w:b/>
          <w:bCs/>
          <w:color w:val="767171"/>
          <w:spacing w:val="20"/>
          <w:sz w:val="24"/>
          <w:szCs w:val="24"/>
        </w:rPr>
        <w:t>Promoción Local</w:t>
      </w:r>
    </w:p>
    <w:p w14:paraId="6870BB26" w14:textId="2D0D4678" w:rsidR="00595920" w:rsidRDefault="55E25069" w:rsidP="00E1437F">
      <w:pPr>
        <w:tabs>
          <w:tab w:val="left" w:pos="7088"/>
        </w:tabs>
        <w:spacing w:after="0" w:line="360" w:lineRule="auto"/>
        <w:ind w:left="142" w:right="77"/>
        <w:rPr>
          <w:rFonts w:ascii="Times New Roman" w:hAnsi="Times New Roman"/>
          <w:color w:val="767171"/>
          <w:spacing w:val="20"/>
          <w:sz w:val="24"/>
          <w:szCs w:val="24"/>
          <w:lang w:val="es-DO"/>
        </w:rPr>
      </w:pPr>
      <w:r w:rsidRPr="00076266">
        <w:rPr>
          <w:rFonts w:ascii="Times New Roman" w:hAnsi="Times New Roman"/>
          <w:color w:val="767171"/>
          <w:spacing w:val="20"/>
          <w:sz w:val="24"/>
          <w:szCs w:val="24"/>
          <w:lang w:val="es-DO"/>
        </w:rPr>
        <w:t>P</w:t>
      </w:r>
      <w:r w:rsidR="202CEFB2" w:rsidRPr="00076266">
        <w:rPr>
          <w:rFonts w:ascii="Times New Roman" w:hAnsi="Times New Roman"/>
          <w:color w:val="767171"/>
          <w:spacing w:val="20"/>
          <w:sz w:val="24"/>
          <w:szCs w:val="24"/>
          <w:lang w:val="es-DO"/>
        </w:rPr>
        <w:t>ara la promoción del turismo interno durante este 2024, h</w:t>
      </w:r>
      <w:r w:rsidR="1E4C9083" w:rsidRPr="00076266">
        <w:rPr>
          <w:rFonts w:ascii="Times New Roman" w:hAnsi="Times New Roman"/>
          <w:color w:val="767171"/>
          <w:spacing w:val="20"/>
          <w:sz w:val="24"/>
          <w:szCs w:val="24"/>
          <w:lang w:val="es-DO"/>
        </w:rPr>
        <w:t>emos</w:t>
      </w:r>
      <w:r w:rsidR="202CEFB2" w:rsidRPr="00076266">
        <w:rPr>
          <w:rFonts w:ascii="Times New Roman" w:hAnsi="Times New Roman"/>
          <w:color w:val="767171"/>
          <w:spacing w:val="20"/>
          <w:sz w:val="24"/>
          <w:szCs w:val="24"/>
          <w:lang w:val="es-DO"/>
        </w:rPr>
        <w:t xml:space="preserve"> tenido un enfoque más digital, con acciones vinculadas al fomento de experiencias turísticas en la República Dominicana en medios digitales y redes sociales</w:t>
      </w:r>
      <w:r w:rsidRPr="00076266">
        <w:rPr>
          <w:rFonts w:ascii="Times New Roman" w:hAnsi="Times New Roman"/>
          <w:color w:val="767171"/>
          <w:spacing w:val="20"/>
          <w:sz w:val="24"/>
          <w:szCs w:val="24"/>
          <w:lang w:val="es-DO"/>
        </w:rPr>
        <w:t>. En ese sentido, se desarrollaron</w:t>
      </w:r>
      <w:r w:rsidR="202CEFB2" w:rsidRPr="00076266">
        <w:rPr>
          <w:rFonts w:ascii="Times New Roman" w:hAnsi="Times New Roman"/>
          <w:color w:val="767171"/>
          <w:spacing w:val="20"/>
          <w:sz w:val="24"/>
          <w:szCs w:val="24"/>
          <w:lang w:val="es-DO"/>
        </w:rPr>
        <w:t xml:space="preserve"> 8 viajes FAM TRIPs con creadores de contenido nacional</w:t>
      </w:r>
      <w:r w:rsidRPr="00076266">
        <w:rPr>
          <w:rFonts w:ascii="Times New Roman" w:hAnsi="Times New Roman"/>
          <w:color w:val="767171"/>
          <w:spacing w:val="20"/>
          <w:sz w:val="24"/>
          <w:szCs w:val="24"/>
          <w:lang w:val="es-DO"/>
        </w:rPr>
        <w:t>,</w:t>
      </w:r>
      <w:r w:rsidR="202CEFB2" w:rsidRPr="00076266">
        <w:rPr>
          <w:rFonts w:ascii="Times New Roman" w:hAnsi="Times New Roman"/>
          <w:color w:val="767171"/>
          <w:spacing w:val="20"/>
          <w:sz w:val="24"/>
          <w:szCs w:val="24"/>
          <w:lang w:val="es-DO"/>
        </w:rPr>
        <w:t xml:space="preserve"> en colaboración a nuestros clústeres turísticos locales y asociaciones comunitarias, con impacto en los destinos de Santiago de los Caballeros, Puerto Plata, Espaillat, San José de Ocoa, Montecristi, La Altagracia y La Vega, dando a conocer </w:t>
      </w:r>
      <w:r w:rsidRPr="00076266">
        <w:rPr>
          <w:rFonts w:ascii="Times New Roman" w:hAnsi="Times New Roman"/>
          <w:color w:val="767171"/>
          <w:spacing w:val="20"/>
          <w:sz w:val="24"/>
          <w:szCs w:val="24"/>
          <w:lang w:val="es-DO"/>
        </w:rPr>
        <w:t>las ofertas</w:t>
      </w:r>
      <w:r w:rsidR="202CEFB2" w:rsidRPr="00076266">
        <w:rPr>
          <w:rFonts w:ascii="Times New Roman" w:hAnsi="Times New Roman"/>
          <w:color w:val="767171"/>
          <w:spacing w:val="20"/>
          <w:sz w:val="24"/>
          <w:szCs w:val="24"/>
          <w:lang w:val="es-DO"/>
        </w:rPr>
        <w:t xml:space="preserve"> turísticas vinculadas al turismo cultural, turismo de aventura, turismo comunitario, turismo religioso y turismo gastronómico, generando con esto impresiones de </w:t>
      </w:r>
      <w:r w:rsidR="758F3DB4" w:rsidRPr="00076266">
        <w:rPr>
          <w:rFonts w:ascii="Times New Roman" w:hAnsi="Times New Roman"/>
          <w:color w:val="767171"/>
          <w:spacing w:val="20"/>
          <w:sz w:val="24"/>
          <w:szCs w:val="24"/>
          <w:lang w:val="es-DO"/>
        </w:rPr>
        <w:t>más</w:t>
      </w:r>
      <w:r w:rsidR="202CEFB2" w:rsidRPr="00076266">
        <w:rPr>
          <w:rFonts w:ascii="Times New Roman" w:hAnsi="Times New Roman"/>
          <w:color w:val="767171"/>
          <w:spacing w:val="20"/>
          <w:sz w:val="24"/>
          <w:szCs w:val="24"/>
          <w:lang w:val="es-DO"/>
        </w:rPr>
        <w:t xml:space="preserve"> de 11 millones de visualizaciones en las redes sociales (Instagram – Tik Tok), </w:t>
      </w:r>
      <w:r w:rsidRPr="00076266">
        <w:rPr>
          <w:rFonts w:ascii="Times New Roman" w:hAnsi="Times New Roman"/>
          <w:color w:val="767171"/>
          <w:spacing w:val="20"/>
          <w:sz w:val="24"/>
          <w:szCs w:val="24"/>
          <w:lang w:val="es-DO"/>
        </w:rPr>
        <w:t>lo</w:t>
      </w:r>
      <w:r w:rsidR="202CEFB2" w:rsidRPr="00076266">
        <w:rPr>
          <w:rFonts w:ascii="Times New Roman" w:hAnsi="Times New Roman"/>
          <w:color w:val="767171"/>
          <w:spacing w:val="20"/>
          <w:sz w:val="24"/>
          <w:szCs w:val="24"/>
          <w:lang w:val="es-DO"/>
        </w:rPr>
        <w:t xml:space="preserve"> cual </w:t>
      </w:r>
      <w:r w:rsidR="7E6BA48B" w:rsidRPr="00076266">
        <w:rPr>
          <w:rFonts w:ascii="Times New Roman" w:hAnsi="Times New Roman"/>
          <w:color w:val="767171"/>
          <w:spacing w:val="20"/>
          <w:sz w:val="24"/>
          <w:szCs w:val="24"/>
          <w:lang w:val="es-DO"/>
        </w:rPr>
        <w:t xml:space="preserve">evidencia </w:t>
      </w:r>
      <w:r w:rsidR="202CEFB2" w:rsidRPr="00076266">
        <w:rPr>
          <w:rFonts w:ascii="Times New Roman" w:hAnsi="Times New Roman"/>
          <w:color w:val="767171"/>
          <w:spacing w:val="20"/>
          <w:sz w:val="24"/>
          <w:szCs w:val="24"/>
          <w:lang w:val="es-DO"/>
        </w:rPr>
        <w:t xml:space="preserve">el interés de los seguidores en realizar turismo interno, así como también, en </w:t>
      </w:r>
      <w:r w:rsidR="53769504" w:rsidRPr="00076266">
        <w:rPr>
          <w:rFonts w:ascii="Times New Roman" w:hAnsi="Times New Roman"/>
          <w:color w:val="767171"/>
          <w:spacing w:val="20"/>
          <w:sz w:val="24"/>
          <w:szCs w:val="24"/>
          <w:lang w:val="es-DO"/>
        </w:rPr>
        <w:t>obtener</w:t>
      </w:r>
      <w:r w:rsidR="202CEFB2" w:rsidRPr="00076266">
        <w:rPr>
          <w:rFonts w:ascii="Times New Roman" w:hAnsi="Times New Roman"/>
          <w:color w:val="767171"/>
          <w:spacing w:val="20"/>
          <w:sz w:val="24"/>
          <w:szCs w:val="24"/>
          <w:lang w:val="es-DO"/>
        </w:rPr>
        <w:t xml:space="preserve"> </w:t>
      </w:r>
      <w:r w:rsidR="758F3DB4" w:rsidRPr="00076266">
        <w:rPr>
          <w:rFonts w:ascii="Times New Roman" w:hAnsi="Times New Roman"/>
          <w:color w:val="767171"/>
          <w:spacing w:val="20"/>
          <w:sz w:val="24"/>
          <w:szCs w:val="24"/>
          <w:lang w:val="es-DO"/>
        </w:rPr>
        <w:t>más</w:t>
      </w:r>
      <w:r w:rsidR="202CEFB2" w:rsidRPr="00076266">
        <w:rPr>
          <w:rFonts w:ascii="Times New Roman" w:hAnsi="Times New Roman"/>
          <w:color w:val="767171"/>
          <w:spacing w:val="20"/>
          <w:sz w:val="24"/>
          <w:szCs w:val="24"/>
          <w:lang w:val="es-DO"/>
        </w:rPr>
        <w:t xml:space="preserve"> información acerca de las experiencias que visualizan.</w:t>
      </w:r>
    </w:p>
    <w:p w14:paraId="47C89C70" w14:textId="460A94A7" w:rsidR="00595920" w:rsidRPr="00076266" w:rsidRDefault="002A5C4E" w:rsidP="00C72B73">
      <w:pPr>
        <w:tabs>
          <w:tab w:val="left" w:pos="7088"/>
        </w:tabs>
        <w:spacing w:before="240" w:after="0" w:line="360" w:lineRule="auto"/>
        <w:ind w:left="142" w:right="77"/>
        <w:rPr>
          <w:rFonts w:ascii="Times New Roman" w:hAnsi="Times New Roman"/>
          <w:color w:val="767171"/>
          <w:spacing w:val="20"/>
          <w:sz w:val="24"/>
          <w:szCs w:val="24"/>
          <w:lang w:val="es-DO"/>
        </w:rPr>
      </w:pPr>
      <w:r w:rsidRPr="00076266">
        <w:rPr>
          <w:rFonts w:ascii="Times New Roman" w:hAnsi="Times New Roman"/>
          <w:color w:val="767171"/>
          <w:spacing w:val="20"/>
          <w:sz w:val="24"/>
          <w:szCs w:val="24"/>
          <w:lang w:val="es-DO"/>
        </w:rPr>
        <w:t>El apoyo a la realización de</w:t>
      </w:r>
      <w:r w:rsidR="00595920" w:rsidRPr="00076266">
        <w:rPr>
          <w:rFonts w:ascii="Times New Roman" w:hAnsi="Times New Roman"/>
          <w:color w:val="767171"/>
          <w:spacing w:val="20"/>
          <w:sz w:val="24"/>
          <w:szCs w:val="24"/>
          <w:lang w:val="es-DO"/>
        </w:rPr>
        <w:t xml:space="preserve"> 13 ferias turísticas nacionales, tales como Expoturismo y Atracciones en la provincia de Barahona, </w:t>
      </w:r>
      <w:r w:rsidR="00595920" w:rsidRPr="00076266">
        <w:rPr>
          <w:rFonts w:ascii="Times New Roman" w:hAnsi="Times New Roman"/>
          <w:color w:val="767171"/>
          <w:spacing w:val="20"/>
          <w:sz w:val="24"/>
          <w:szCs w:val="24"/>
          <w:lang w:val="es-DO"/>
        </w:rPr>
        <w:lastRenderedPageBreak/>
        <w:t xml:space="preserve">Expo Mango en Peravia, DATE en Punta Cana, Expoturismo Santiago en la ciudad de Santiago de los Caballeros, Festival de las Flores en Jarabacoa, La Vega, Festival del Arroz y Expo Vega Real, en La Vega, Festival de la Cosecha en Constanza, La Vega, Expo Cibao, en Santiago de los Caballeros, Santo Domingo MICE, Bolsa Turística del Caribe, ambas en Santo Domingo y Expo Seibo en El Seibo, </w:t>
      </w:r>
      <w:r w:rsidR="00803950" w:rsidRPr="00076266">
        <w:rPr>
          <w:rFonts w:ascii="Times New Roman" w:hAnsi="Times New Roman"/>
          <w:color w:val="767171"/>
          <w:spacing w:val="20"/>
          <w:sz w:val="24"/>
          <w:szCs w:val="24"/>
          <w:lang w:val="es-DO"/>
        </w:rPr>
        <w:t>es muestra de que en 2024 seguimos</w:t>
      </w:r>
      <w:r w:rsidR="00595920" w:rsidRPr="00076266">
        <w:rPr>
          <w:rFonts w:ascii="Times New Roman" w:hAnsi="Times New Roman"/>
          <w:color w:val="767171"/>
          <w:spacing w:val="20"/>
          <w:sz w:val="24"/>
          <w:szCs w:val="24"/>
          <w:lang w:val="es-DO"/>
        </w:rPr>
        <w:t xml:space="preserve"> promoviendo el turismo interno dominicano</w:t>
      </w:r>
      <w:r w:rsidR="00803950" w:rsidRPr="00076266">
        <w:rPr>
          <w:rFonts w:ascii="Times New Roman" w:hAnsi="Times New Roman"/>
          <w:color w:val="767171"/>
          <w:spacing w:val="20"/>
          <w:sz w:val="24"/>
          <w:szCs w:val="24"/>
          <w:lang w:val="es-DO"/>
        </w:rPr>
        <w:t>, a la vez que desarrollamos la estrategia de distribución de los visitantes en el territorio.</w:t>
      </w:r>
    </w:p>
    <w:p w14:paraId="76264349" w14:textId="44DA7390" w:rsidR="00595920" w:rsidRPr="00076266" w:rsidRDefault="7785D5BF" w:rsidP="00C72B73">
      <w:pPr>
        <w:tabs>
          <w:tab w:val="left" w:pos="7088"/>
        </w:tabs>
        <w:spacing w:before="240" w:after="0" w:line="360" w:lineRule="auto"/>
        <w:ind w:left="142" w:right="77"/>
        <w:rPr>
          <w:rFonts w:ascii="Times New Roman" w:hAnsi="Times New Roman"/>
          <w:color w:val="767171"/>
          <w:spacing w:val="20"/>
          <w:sz w:val="24"/>
          <w:szCs w:val="24"/>
          <w:lang w:val="es-DO"/>
        </w:rPr>
      </w:pPr>
      <w:r w:rsidRPr="00076266">
        <w:rPr>
          <w:rFonts w:ascii="Times New Roman" w:hAnsi="Times New Roman"/>
          <w:color w:val="767171"/>
          <w:spacing w:val="20"/>
          <w:sz w:val="24"/>
          <w:szCs w:val="24"/>
          <w:lang w:val="es-DO"/>
        </w:rPr>
        <w:t>Además de</w:t>
      </w:r>
      <w:r w:rsidR="202CEFB2" w:rsidRPr="00076266">
        <w:rPr>
          <w:rFonts w:ascii="Times New Roman" w:hAnsi="Times New Roman"/>
          <w:color w:val="767171"/>
          <w:spacing w:val="20"/>
          <w:sz w:val="24"/>
          <w:szCs w:val="24"/>
          <w:lang w:val="es-DO"/>
        </w:rPr>
        <w:t xml:space="preserve"> los eventos antes mencionados, hemos impulsado las ofertas de turismo comunitario y sostenible, destacando experiencias como Team Morillo (Turismo de Aventura en Monseñor Nouel) y Anfitriones de Monción (Agroturismo y turismo comunitario en Santiago Rodríguez)</w:t>
      </w:r>
      <w:r w:rsidRPr="00076266">
        <w:rPr>
          <w:rFonts w:ascii="Times New Roman" w:hAnsi="Times New Roman"/>
          <w:color w:val="767171"/>
          <w:spacing w:val="20"/>
          <w:sz w:val="24"/>
          <w:szCs w:val="24"/>
          <w:lang w:val="es-DO"/>
        </w:rPr>
        <w:t>,</w:t>
      </w:r>
      <w:r w:rsidR="202CEFB2" w:rsidRPr="00076266">
        <w:rPr>
          <w:rFonts w:ascii="Times New Roman" w:hAnsi="Times New Roman"/>
          <w:color w:val="767171"/>
          <w:spacing w:val="20"/>
          <w:sz w:val="24"/>
          <w:szCs w:val="24"/>
          <w:lang w:val="es-DO"/>
        </w:rPr>
        <w:t xml:space="preserve"> Chocolate Mountain (Agroturismo en Puerto Plata) en el marco de Expoturismo Santiago, </w:t>
      </w:r>
      <w:r w:rsidR="3F95AE03" w:rsidRPr="00076266">
        <w:rPr>
          <w:rFonts w:ascii="Times New Roman" w:hAnsi="Times New Roman"/>
          <w:color w:val="767171"/>
          <w:spacing w:val="20"/>
          <w:sz w:val="24"/>
          <w:szCs w:val="24"/>
          <w:lang w:val="es-DO"/>
        </w:rPr>
        <w:t>Clúster</w:t>
      </w:r>
      <w:r w:rsidR="202CEFB2" w:rsidRPr="00076266">
        <w:rPr>
          <w:rFonts w:ascii="Times New Roman" w:hAnsi="Times New Roman"/>
          <w:color w:val="767171"/>
          <w:spacing w:val="20"/>
          <w:sz w:val="24"/>
          <w:szCs w:val="24"/>
          <w:lang w:val="es-DO"/>
        </w:rPr>
        <w:t xml:space="preserve"> </w:t>
      </w:r>
      <w:r w:rsidR="3F95AE03" w:rsidRPr="00076266">
        <w:rPr>
          <w:rFonts w:ascii="Times New Roman" w:hAnsi="Times New Roman"/>
          <w:color w:val="767171"/>
          <w:spacing w:val="20"/>
          <w:sz w:val="24"/>
          <w:szCs w:val="24"/>
          <w:lang w:val="es-DO"/>
        </w:rPr>
        <w:t>Turístico</w:t>
      </w:r>
      <w:r w:rsidR="202CEFB2" w:rsidRPr="00076266">
        <w:rPr>
          <w:rFonts w:ascii="Times New Roman" w:hAnsi="Times New Roman"/>
          <w:color w:val="767171"/>
          <w:spacing w:val="20"/>
          <w:sz w:val="24"/>
          <w:szCs w:val="24"/>
          <w:lang w:val="es-DO"/>
        </w:rPr>
        <w:t xml:space="preserve"> de Espaillat y Pintura en Vivo de La Vega en el marco de Expo Cibao, Ruta del Café de Monseñor Nouel en el marco del Festival de las Flores, entre otros, </w:t>
      </w:r>
      <w:r w:rsidRPr="00076266">
        <w:rPr>
          <w:rFonts w:ascii="Times New Roman" w:hAnsi="Times New Roman"/>
          <w:color w:val="767171"/>
          <w:spacing w:val="20"/>
          <w:sz w:val="24"/>
          <w:szCs w:val="24"/>
          <w:lang w:val="es-DO"/>
        </w:rPr>
        <w:t>promoviendo</w:t>
      </w:r>
      <w:r w:rsidR="202CEFB2" w:rsidRPr="00076266">
        <w:rPr>
          <w:rFonts w:ascii="Times New Roman" w:hAnsi="Times New Roman"/>
          <w:color w:val="767171"/>
          <w:spacing w:val="20"/>
          <w:sz w:val="24"/>
          <w:szCs w:val="24"/>
          <w:lang w:val="es-DO"/>
        </w:rPr>
        <w:t xml:space="preserve"> la </w:t>
      </w:r>
      <w:r w:rsidR="5382D1A0" w:rsidRPr="00076266">
        <w:rPr>
          <w:rFonts w:ascii="Times New Roman" w:hAnsi="Times New Roman"/>
          <w:color w:val="767171"/>
          <w:spacing w:val="20"/>
          <w:sz w:val="24"/>
          <w:szCs w:val="24"/>
          <w:lang w:val="es-DO"/>
        </w:rPr>
        <w:t>comercialización</w:t>
      </w:r>
      <w:r w:rsidR="202CEFB2" w:rsidRPr="00076266">
        <w:rPr>
          <w:rFonts w:ascii="Times New Roman" w:hAnsi="Times New Roman"/>
          <w:color w:val="767171"/>
          <w:spacing w:val="20"/>
          <w:sz w:val="24"/>
          <w:szCs w:val="24"/>
          <w:lang w:val="es-DO"/>
        </w:rPr>
        <w:t xml:space="preserve"> de sus rutas y productos turísticos.</w:t>
      </w:r>
    </w:p>
    <w:p w14:paraId="34F0361D" w14:textId="7EFF0B30" w:rsidR="00595920" w:rsidRPr="00076266" w:rsidRDefault="202CEFB2" w:rsidP="00C72B73">
      <w:pPr>
        <w:tabs>
          <w:tab w:val="left" w:pos="7088"/>
        </w:tabs>
        <w:spacing w:before="240" w:after="0" w:line="360" w:lineRule="auto"/>
        <w:ind w:left="142" w:right="77"/>
        <w:rPr>
          <w:rFonts w:ascii="Times New Roman" w:hAnsi="Times New Roman"/>
          <w:color w:val="767171"/>
          <w:spacing w:val="20"/>
          <w:sz w:val="24"/>
          <w:szCs w:val="24"/>
          <w:lang w:val="es-DO"/>
        </w:rPr>
      </w:pPr>
      <w:r w:rsidRPr="00076266">
        <w:rPr>
          <w:rFonts w:ascii="Times New Roman" w:hAnsi="Times New Roman"/>
          <w:color w:val="767171"/>
          <w:spacing w:val="20"/>
          <w:sz w:val="24"/>
          <w:szCs w:val="24"/>
          <w:lang w:val="es-DO"/>
        </w:rPr>
        <w:t>Mediante la campaña TURISMO EN CADA RINC</w:t>
      </w:r>
      <w:r w:rsidR="758F3DB4" w:rsidRPr="00076266">
        <w:rPr>
          <w:rFonts w:ascii="Times New Roman" w:hAnsi="Times New Roman"/>
          <w:color w:val="767171"/>
          <w:spacing w:val="20"/>
          <w:sz w:val="24"/>
          <w:szCs w:val="24"/>
          <w:lang w:val="es-DO"/>
        </w:rPr>
        <w:t>Ó</w:t>
      </w:r>
      <w:r w:rsidRPr="00076266">
        <w:rPr>
          <w:rFonts w:ascii="Times New Roman" w:hAnsi="Times New Roman"/>
          <w:color w:val="767171"/>
          <w:spacing w:val="20"/>
          <w:sz w:val="24"/>
          <w:szCs w:val="24"/>
          <w:lang w:val="es-DO"/>
        </w:rPr>
        <w:t xml:space="preserve">N, hemos activado las provincias de Montecristi y Azua, </w:t>
      </w:r>
      <w:r w:rsidR="4FF6C729" w:rsidRPr="00076266">
        <w:rPr>
          <w:rFonts w:ascii="Times New Roman" w:hAnsi="Times New Roman"/>
          <w:color w:val="767171"/>
          <w:spacing w:val="20"/>
          <w:sz w:val="24"/>
          <w:szCs w:val="24"/>
          <w:lang w:val="es-DO"/>
        </w:rPr>
        <w:t>en las cuales</w:t>
      </w:r>
      <w:r w:rsidRPr="00076266">
        <w:rPr>
          <w:rFonts w:ascii="Times New Roman" w:hAnsi="Times New Roman"/>
          <w:color w:val="767171"/>
          <w:spacing w:val="20"/>
          <w:sz w:val="24"/>
          <w:szCs w:val="24"/>
          <w:lang w:val="es-DO"/>
        </w:rPr>
        <w:t xml:space="preserve"> los visitantes</w:t>
      </w:r>
      <w:r w:rsidR="2EEFA725" w:rsidRPr="00076266">
        <w:rPr>
          <w:rFonts w:ascii="Times New Roman" w:hAnsi="Times New Roman"/>
          <w:color w:val="767171"/>
          <w:spacing w:val="20"/>
          <w:sz w:val="24"/>
          <w:szCs w:val="24"/>
          <w:lang w:val="es-DO"/>
        </w:rPr>
        <w:t xml:space="preserve"> pudieron disfrutar </w:t>
      </w:r>
      <w:r w:rsidR="7785D5BF" w:rsidRPr="00076266">
        <w:rPr>
          <w:rFonts w:ascii="Times New Roman" w:hAnsi="Times New Roman"/>
          <w:color w:val="767171"/>
          <w:spacing w:val="20"/>
          <w:sz w:val="24"/>
          <w:szCs w:val="24"/>
          <w:lang w:val="es-DO"/>
        </w:rPr>
        <w:t>de</w:t>
      </w:r>
      <w:r w:rsidRPr="00076266">
        <w:rPr>
          <w:rFonts w:ascii="Times New Roman" w:hAnsi="Times New Roman"/>
          <w:color w:val="767171"/>
          <w:spacing w:val="20"/>
          <w:sz w:val="24"/>
          <w:szCs w:val="24"/>
          <w:lang w:val="es-DO"/>
        </w:rPr>
        <w:t xml:space="preserve"> la oferta cultural, artesan</w:t>
      </w:r>
      <w:r w:rsidR="7785D5BF" w:rsidRPr="00076266">
        <w:rPr>
          <w:rFonts w:ascii="Times New Roman" w:hAnsi="Times New Roman"/>
          <w:color w:val="767171"/>
          <w:spacing w:val="20"/>
          <w:sz w:val="24"/>
          <w:szCs w:val="24"/>
          <w:lang w:val="es-DO"/>
        </w:rPr>
        <w:t>í</w:t>
      </w:r>
      <w:r w:rsidRPr="00076266">
        <w:rPr>
          <w:rFonts w:ascii="Times New Roman" w:hAnsi="Times New Roman"/>
          <w:color w:val="767171"/>
          <w:spacing w:val="20"/>
          <w:sz w:val="24"/>
          <w:szCs w:val="24"/>
          <w:lang w:val="es-DO"/>
        </w:rPr>
        <w:t>a y gastron</w:t>
      </w:r>
      <w:r w:rsidR="7785D5BF" w:rsidRPr="00076266">
        <w:rPr>
          <w:rFonts w:ascii="Times New Roman" w:hAnsi="Times New Roman"/>
          <w:color w:val="767171"/>
          <w:spacing w:val="20"/>
          <w:sz w:val="24"/>
          <w:szCs w:val="24"/>
          <w:lang w:val="es-DO"/>
        </w:rPr>
        <w:t>o</w:t>
      </w:r>
      <w:r w:rsidRPr="00076266">
        <w:rPr>
          <w:rFonts w:ascii="Times New Roman" w:hAnsi="Times New Roman"/>
          <w:color w:val="767171"/>
          <w:spacing w:val="20"/>
          <w:sz w:val="24"/>
          <w:szCs w:val="24"/>
          <w:lang w:val="es-DO"/>
        </w:rPr>
        <w:t>m</w:t>
      </w:r>
      <w:r w:rsidR="7785D5BF" w:rsidRPr="00076266">
        <w:rPr>
          <w:rFonts w:ascii="Times New Roman" w:hAnsi="Times New Roman"/>
          <w:color w:val="767171"/>
          <w:spacing w:val="20"/>
          <w:sz w:val="24"/>
          <w:szCs w:val="24"/>
          <w:lang w:val="es-DO"/>
        </w:rPr>
        <w:t>í</w:t>
      </w:r>
      <w:r w:rsidRPr="00076266">
        <w:rPr>
          <w:rFonts w:ascii="Times New Roman" w:hAnsi="Times New Roman"/>
          <w:color w:val="767171"/>
          <w:spacing w:val="20"/>
          <w:sz w:val="24"/>
          <w:szCs w:val="24"/>
          <w:lang w:val="es-DO"/>
        </w:rPr>
        <w:t xml:space="preserve">a, </w:t>
      </w:r>
      <w:r w:rsidR="464168D7" w:rsidRPr="00076266">
        <w:rPr>
          <w:rFonts w:ascii="Times New Roman" w:hAnsi="Times New Roman"/>
          <w:color w:val="767171"/>
          <w:spacing w:val="20"/>
          <w:sz w:val="24"/>
          <w:szCs w:val="24"/>
          <w:lang w:val="es-DO"/>
        </w:rPr>
        <w:t>el</w:t>
      </w:r>
      <w:r w:rsidRPr="00076266">
        <w:rPr>
          <w:rFonts w:ascii="Times New Roman" w:hAnsi="Times New Roman"/>
          <w:color w:val="767171"/>
          <w:spacing w:val="20"/>
          <w:sz w:val="24"/>
          <w:szCs w:val="24"/>
          <w:lang w:val="es-DO"/>
        </w:rPr>
        <w:t xml:space="preserve"> folklore y </w:t>
      </w:r>
      <w:r w:rsidR="10790C01" w:rsidRPr="00076266">
        <w:rPr>
          <w:rFonts w:ascii="Times New Roman" w:hAnsi="Times New Roman"/>
          <w:color w:val="767171"/>
          <w:spacing w:val="20"/>
          <w:sz w:val="24"/>
          <w:szCs w:val="24"/>
          <w:lang w:val="es-DO"/>
        </w:rPr>
        <w:t xml:space="preserve">demás </w:t>
      </w:r>
      <w:r w:rsidR="1AF5D964" w:rsidRPr="00076266">
        <w:rPr>
          <w:rFonts w:ascii="Times New Roman" w:hAnsi="Times New Roman"/>
          <w:color w:val="767171"/>
          <w:spacing w:val="20"/>
          <w:sz w:val="24"/>
          <w:szCs w:val="24"/>
          <w:lang w:val="es-DO"/>
        </w:rPr>
        <w:t>atractivos</w:t>
      </w:r>
      <w:r w:rsidRPr="00076266">
        <w:rPr>
          <w:rFonts w:ascii="Times New Roman" w:hAnsi="Times New Roman"/>
          <w:color w:val="767171"/>
          <w:spacing w:val="20"/>
          <w:sz w:val="24"/>
          <w:szCs w:val="24"/>
          <w:lang w:val="es-DO"/>
        </w:rPr>
        <w:t xml:space="preserve"> turísticos </w:t>
      </w:r>
      <w:r w:rsidR="1AF5D964" w:rsidRPr="00076266">
        <w:rPr>
          <w:rFonts w:ascii="Times New Roman" w:hAnsi="Times New Roman"/>
          <w:color w:val="767171"/>
          <w:spacing w:val="20"/>
          <w:sz w:val="24"/>
          <w:szCs w:val="24"/>
          <w:lang w:val="es-DO"/>
        </w:rPr>
        <w:t>de</w:t>
      </w:r>
      <w:r w:rsidRPr="00076266">
        <w:rPr>
          <w:rFonts w:ascii="Times New Roman" w:hAnsi="Times New Roman"/>
          <w:color w:val="767171"/>
          <w:spacing w:val="20"/>
          <w:sz w:val="24"/>
          <w:szCs w:val="24"/>
          <w:lang w:val="es-DO"/>
        </w:rPr>
        <w:t xml:space="preserve"> estas comunidades.</w:t>
      </w:r>
    </w:p>
    <w:p w14:paraId="7E58D444" w14:textId="2E5E551D" w:rsidR="00595920" w:rsidRPr="00076266" w:rsidRDefault="34B4047E" w:rsidP="00C72B73">
      <w:pPr>
        <w:tabs>
          <w:tab w:val="left" w:pos="7088"/>
        </w:tabs>
        <w:spacing w:before="240" w:after="0" w:line="360" w:lineRule="auto"/>
        <w:ind w:left="142" w:right="77"/>
        <w:rPr>
          <w:rFonts w:ascii="Times New Roman" w:hAnsi="Times New Roman"/>
          <w:color w:val="767171"/>
          <w:spacing w:val="20"/>
          <w:sz w:val="24"/>
          <w:szCs w:val="24"/>
          <w:lang w:val="es-DO"/>
        </w:rPr>
      </w:pPr>
      <w:r w:rsidRPr="00076266">
        <w:rPr>
          <w:rFonts w:ascii="Times New Roman" w:hAnsi="Times New Roman"/>
          <w:color w:val="767171"/>
          <w:spacing w:val="20"/>
          <w:sz w:val="24"/>
          <w:szCs w:val="24"/>
          <w:lang w:val="es-DO"/>
        </w:rPr>
        <w:t>Durante 2024</w:t>
      </w:r>
      <w:r w:rsidR="73D280EF" w:rsidRPr="00076266">
        <w:rPr>
          <w:rFonts w:ascii="Times New Roman" w:hAnsi="Times New Roman"/>
          <w:color w:val="767171"/>
          <w:spacing w:val="20"/>
          <w:sz w:val="24"/>
          <w:szCs w:val="24"/>
          <w:lang w:val="es-DO"/>
        </w:rPr>
        <w:t xml:space="preserve"> se realizaron</w:t>
      </w:r>
      <w:r w:rsidR="202CEFB2" w:rsidRPr="00076266">
        <w:rPr>
          <w:rFonts w:ascii="Times New Roman" w:hAnsi="Times New Roman"/>
          <w:color w:val="767171"/>
          <w:spacing w:val="20"/>
          <w:sz w:val="24"/>
          <w:szCs w:val="24"/>
          <w:lang w:val="es-DO"/>
        </w:rPr>
        <w:t xml:space="preserve"> 23 presentaciones de la oferta del turismo dominicano en ferias internacionales, FAM TRIPs especializados, charlas educativas a colegios, politécnicos y universidades</w:t>
      </w:r>
      <w:r w:rsidR="73D280EF" w:rsidRPr="00076266">
        <w:rPr>
          <w:rFonts w:ascii="Times New Roman" w:hAnsi="Times New Roman"/>
          <w:color w:val="767171"/>
          <w:spacing w:val="20"/>
          <w:sz w:val="24"/>
          <w:szCs w:val="24"/>
          <w:lang w:val="es-DO"/>
        </w:rPr>
        <w:t>,</w:t>
      </w:r>
      <w:r w:rsidR="202CEFB2" w:rsidRPr="00076266">
        <w:rPr>
          <w:rFonts w:ascii="Times New Roman" w:hAnsi="Times New Roman"/>
          <w:color w:val="767171"/>
          <w:spacing w:val="20"/>
          <w:sz w:val="24"/>
          <w:szCs w:val="24"/>
          <w:lang w:val="es-DO"/>
        </w:rPr>
        <w:t xml:space="preserve"> y AA.VV. y TT. OO en formato virtual, en </w:t>
      </w:r>
      <w:r w:rsidR="202CEFB2" w:rsidRPr="00076266">
        <w:rPr>
          <w:rFonts w:ascii="Times New Roman" w:hAnsi="Times New Roman"/>
          <w:color w:val="767171"/>
          <w:spacing w:val="20"/>
          <w:sz w:val="24"/>
          <w:szCs w:val="24"/>
          <w:lang w:val="es-DO"/>
        </w:rPr>
        <w:lastRenderedPageBreak/>
        <w:t>colaboración con COPA AIRLINES y la oficina de promoción turística de Colombia, donde informamos acerca de las bondades por la cual Rep</w:t>
      </w:r>
      <w:r w:rsidR="0CCA14EA" w:rsidRPr="00076266">
        <w:rPr>
          <w:rFonts w:ascii="Times New Roman" w:hAnsi="Times New Roman"/>
          <w:color w:val="767171"/>
          <w:spacing w:val="20"/>
          <w:sz w:val="24"/>
          <w:szCs w:val="24"/>
          <w:lang w:val="es-DO"/>
        </w:rPr>
        <w:t>ú</w:t>
      </w:r>
      <w:r w:rsidR="202CEFB2" w:rsidRPr="00076266">
        <w:rPr>
          <w:rFonts w:ascii="Times New Roman" w:hAnsi="Times New Roman"/>
          <w:color w:val="767171"/>
          <w:spacing w:val="20"/>
          <w:sz w:val="24"/>
          <w:szCs w:val="24"/>
          <w:lang w:val="es-DO"/>
        </w:rPr>
        <w:t>blica Dominicana es un destino turístico</w:t>
      </w:r>
      <w:r w:rsidR="07B19044" w:rsidRPr="00076266">
        <w:rPr>
          <w:rFonts w:ascii="Times New Roman" w:hAnsi="Times New Roman"/>
          <w:color w:val="767171"/>
          <w:spacing w:val="20"/>
          <w:sz w:val="24"/>
          <w:szCs w:val="24"/>
          <w:lang w:val="es-DO"/>
        </w:rPr>
        <w:t xml:space="preserve"> atractivo</w:t>
      </w:r>
      <w:r w:rsidR="202CEFB2" w:rsidRPr="00076266">
        <w:rPr>
          <w:rFonts w:ascii="Times New Roman" w:hAnsi="Times New Roman"/>
          <w:color w:val="767171"/>
          <w:spacing w:val="20"/>
          <w:sz w:val="24"/>
          <w:szCs w:val="24"/>
          <w:lang w:val="es-DO"/>
        </w:rPr>
        <w:t xml:space="preserve">. </w:t>
      </w:r>
      <w:r w:rsidR="07B19044" w:rsidRPr="00076266">
        <w:rPr>
          <w:rFonts w:ascii="Times New Roman" w:hAnsi="Times New Roman"/>
          <w:color w:val="767171"/>
          <w:spacing w:val="20"/>
          <w:sz w:val="24"/>
          <w:szCs w:val="24"/>
          <w:lang w:val="es-DO"/>
        </w:rPr>
        <w:t>También fueron realizados</w:t>
      </w:r>
      <w:r w:rsidR="202CEFB2" w:rsidRPr="00076266">
        <w:rPr>
          <w:rFonts w:ascii="Times New Roman" w:hAnsi="Times New Roman"/>
          <w:color w:val="767171"/>
          <w:spacing w:val="20"/>
          <w:sz w:val="24"/>
          <w:szCs w:val="24"/>
          <w:lang w:val="es-DO"/>
        </w:rPr>
        <w:t xml:space="preserve"> 4 recorridos por las instalaciones del MITUR, mostrando las diferentes áreas de trabajo de la institución, seguido de una charla de gestión turística en la Rep</w:t>
      </w:r>
      <w:r w:rsidR="4FCA6E07" w:rsidRPr="00076266">
        <w:rPr>
          <w:rFonts w:ascii="Times New Roman" w:hAnsi="Times New Roman"/>
          <w:color w:val="767171"/>
          <w:spacing w:val="20"/>
          <w:sz w:val="24"/>
          <w:szCs w:val="24"/>
          <w:lang w:val="es-DO"/>
        </w:rPr>
        <w:t>ú</w:t>
      </w:r>
      <w:r w:rsidR="202CEFB2" w:rsidRPr="00076266">
        <w:rPr>
          <w:rFonts w:ascii="Times New Roman" w:hAnsi="Times New Roman"/>
          <w:color w:val="767171"/>
          <w:spacing w:val="20"/>
          <w:sz w:val="24"/>
          <w:szCs w:val="24"/>
          <w:lang w:val="es-DO"/>
        </w:rPr>
        <w:t>blica Dominicana</w:t>
      </w:r>
      <w:r w:rsidR="07D67A1E" w:rsidRPr="00076266">
        <w:rPr>
          <w:rFonts w:ascii="Times New Roman" w:hAnsi="Times New Roman"/>
          <w:color w:val="767171"/>
          <w:spacing w:val="20"/>
          <w:sz w:val="24"/>
          <w:szCs w:val="24"/>
          <w:lang w:val="es-DO"/>
        </w:rPr>
        <w:t>;</w:t>
      </w:r>
      <w:r w:rsidR="202CEFB2" w:rsidRPr="00076266">
        <w:rPr>
          <w:rFonts w:ascii="Times New Roman" w:hAnsi="Times New Roman"/>
          <w:color w:val="767171"/>
          <w:spacing w:val="20"/>
          <w:sz w:val="24"/>
          <w:szCs w:val="24"/>
          <w:lang w:val="es-DO"/>
        </w:rPr>
        <w:t xml:space="preserve"> </w:t>
      </w:r>
      <w:r w:rsidR="7D2F6936" w:rsidRPr="00076266">
        <w:rPr>
          <w:rFonts w:ascii="Times New Roman" w:hAnsi="Times New Roman"/>
          <w:color w:val="767171"/>
          <w:spacing w:val="20"/>
          <w:sz w:val="24"/>
          <w:szCs w:val="24"/>
          <w:lang w:val="es-DO"/>
        </w:rPr>
        <w:t>é</w:t>
      </w:r>
      <w:r w:rsidR="202CEFB2" w:rsidRPr="00076266">
        <w:rPr>
          <w:rFonts w:ascii="Times New Roman" w:hAnsi="Times New Roman"/>
          <w:color w:val="767171"/>
          <w:spacing w:val="20"/>
          <w:sz w:val="24"/>
          <w:szCs w:val="24"/>
          <w:lang w:val="es-DO"/>
        </w:rPr>
        <w:t xml:space="preserve">sto como parte de la diversificación de la carrera de Administración de Empresas Turísticas y Hoteleras, </w:t>
      </w:r>
      <w:r w:rsidR="4022CE48" w:rsidRPr="00076266">
        <w:rPr>
          <w:rFonts w:ascii="Times New Roman" w:hAnsi="Times New Roman"/>
          <w:color w:val="767171"/>
          <w:spacing w:val="20"/>
          <w:sz w:val="24"/>
          <w:szCs w:val="24"/>
          <w:lang w:val="es-DO"/>
        </w:rPr>
        <w:t>la cual tiene</w:t>
      </w:r>
      <w:r w:rsidR="202CEFB2" w:rsidRPr="00076266">
        <w:rPr>
          <w:rFonts w:ascii="Times New Roman" w:hAnsi="Times New Roman"/>
          <w:color w:val="767171"/>
          <w:spacing w:val="20"/>
          <w:sz w:val="24"/>
          <w:szCs w:val="24"/>
          <w:lang w:val="es-DO"/>
        </w:rPr>
        <w:t xml:space="preserve"> campos laborales más allá </w:t>
      </w:r>
      <w:r w:rsidR="49FD6CBF" w:rsidRPr="00076266">
        <w:rPr>
          <w:rFonts w:ascii="Times New Roman" w:hAnsi="Times New Roman"/>
          <w:color w:val="767171"/>
          <w:spacing w:val="20"/>
          <w:sz w:val="24"/>
          <w:szCs w:val="24"/>
          <w:lang w:val="es-DO"/>
        </w:rPr>
        <w:t>del hotelería</w:t>
      </w:r>
      <w:r w:rsidR="202CEFB2" w:rsidRPr="00076266">
        <w:rPr>
          <w:rFonts w:ascii="Times New Roman" w:hAnsi="Times New Roman"/>
          <w:color w:val="767171"/>
          <w:spacing w:val="20"/>
          <w:sz w:val="24"/>
          <w:szCs w:val="24"/>
          <w:lang w:val="es-DO"/>
        </w:rPr>
        <w:t xml:space="preserve"> y la industria de alimentos y bebidas.</w:t>
      </w:r>
    </w:p>
    <w:p w14:paraId="30D43DD3" w14:textId="35C7A0D6" w:rsidR="00595920" w:rsidRPr="00076266" w:rsidRDefault="003F6030" w:rsidP="00C72B73">
      <w:pPr>
        <w:tabs>
          <w:tab w:val="left" w:pos="7088"/>
        </w:tabs>
        <w:spacing w:before="240" w:after="0" w:line="360" w:lineRule="auto"/>
        <w:ind w:left="142" w:right="77"/>
        <w:rPr>
          <w:rFonts w:ascii="Times New Roman" w:hAnsi="Times New Roman"/>
          <w:color w:val="767171"/>
          <w:spacing w:val="20"/>
          <w:sz w:val="24"/>
          <w:szCs w:val="24"/>
          <w:lang w:val="es-DO"/>
        </w:rPr>
      </w:pPr>
      <w:r w:rsidRPr="00076266">
        <w:rPr>
          <w:rFonts w:ascii="Times New Roman" w:hAnsi="Times New Roman"/>
          <w:color w:val="767171"/>
          <w:spacing w:val="20"/>
          <w:sz w:val="24"/>
          <w:szCs w:val="24"/>
          <w:lang w:val="es-DO"/>
        </w:rPr>
        <w:t>A</w:t>
      </w:r>
      <w:r w:rsidR="00572F4A" w:rsidRPr="00076266">
        <w:rPr>
          <w:rFonts w:ascii="Times New Roman" w:hAnsi="Times New Roman"/>
          <w:color w:val="767171"/>
          <w:spacing w:val="20"/>
          <w:sz w:val="24"/>
          <w:szCs w:val="24"/>
          <w:lang w:val="es-DO"/>
        </w:rPr>
        <w:t>sim</w:t>
      </w:r>
      <w:r w:rsidRPr="00076266">
        <w:rPr>
          <w:rFonts w:ascii="Times New Roman" w:hAnsi="Times New Roman"/>
          <w:color w:val="767171"/>
          <w:spacing w:val="20"/>
          <w:sz w:val="24"/>
          <w:szCs w:val="24"/>
          <w:lang w:val="es-DO"/>
        </w:rPr>
        <w:t>ism</w:t>
      </w:r>
      <w:r w:rsidR="00572F4A" w:rsidRPr="00076266">
        <w:rPr>
          <w:rFonts w:ascii="Times New Roman" w:hAnsi="Times New Roman"/>
          <w:color w:val="767171"/>
          <w:spacing w:val="20"/>
          <w:sz w:val="24"/>
          <w:szCs w:val="24"/>
          <w:lang w:val="es-DO"/>
        </w:rPr>
        <w:t>o</w:t>
      </w:r>
      <w:r w:rsidR="00D51F26" w:rsidRPr="00076266">
        <w:rPr>
          <w:rFonts w:ascii="Times New Roman" w:hAnsi="Times New Roman"/>
          <w:color w:val="767171"/>
          <w:spacing w:val="20"/>
          <w:sz w:val="24"/>
          <w:szCs w:val="24"/>
          <w:lang w:val="es-DO"/>
        </w:rPr>
        <w:t>,</w:t>
      </w:r>
      <w:r w:rsidRPr="00076266">
        <w:rPr>
          <w:rFonts w:ascii="Times New Roman" w:hAnsi="Times New Roman"/>
          <w:color w:val="767171"/>
          <w:spacing w:val="20"/>
          <w:sz w:val="24"/>
          <w:szCs w:val="24"/>
          <w:lang w:val="es-DO"/>
        </w:rPr>
        <w:t xml:space="preserve"> fueron </w:t>
      </w:r>
      <w:r w:rsidR="00595920" w:rsidRPr="00076266">
        <w:rPr>
          <w:rFonts w:ascii="Times New Roman" w:hAnsi="Times New Roman"/>
          <w:color w:val="767171"/>
          <w:spacing w:val="20"/>
          <w:sz w:val="24"/>
          <w:szCs w:val="24"/>
          <w:lang w:val="es-DO"/>
        </w:rPr>
        <w:t>creado</w:t>
      </w:r>
      <w:r w:rsidRPr="00076266">
        <w:rPr>
          <w:rFonts w:ascii="Times New Roman" w:hAnsi="Times New Roman"/>
          <w:color w:val="767171"/>
          <w:spacing w:val="20"/>
          <w:sz w:val="24"/>
          <w:szCs w:val="24"/>
          <w:lang w:val="es-DO"/>
        </w:rPr>
        <w:t>s</w:t>
      </w:r>
      <w:r w:rsidR="00595920" w:rsidRPr="00076266">
        <w:rPr>
          <w:rFonts w:ascii="Times New Roman" w:hAnsi="Times New Roman"/>
          <w:color w:val="767171"/>
          <w:spacing w:val="20"/>
          <w:sz w:val="24"/>
          <w:szCs w:val="24"/>
          <w:lang w:val="es-DO"/>
        </w:rPr>
        <w:t xml:space="preserve"> 3 blogs en nuestra página web www.godominicanrepublic.com, promociona</w:t>
      </w:r>
      <w:r w:rsidR="006C4E41" w:rsidRPr="00076266">
        <w:rPr>
          <w:rFonts w:ascii="Times New Roman" w:hAnsi="Times New Roman"/>
          <w:color w:val="767171"/>
          <w:spacing w:val="20"/>
          <w:sz w:val="24"/>
          <w:szCs w:val="24"/>
          <w:lang w:val="es-DO"/>
        </w:rPr>
        <w:t>n</w:t>
      </w:r>
      <w:r w:rsidR="00595920" w:rsidRPr="00076266">
        <w:rPr>
          <w:rFonts w:ascii="Times New Roman" w:hAnsi="Times New Roman"/>
          <w:color w:val="767171"/>
          <w:spacing w:val="20"/>
          <w:sz w:val="24"/>
          <w:szCs w:val="24"/>
          <w:lang w:val="es-DO"/>
        </w:rPr>
        <w:t>do actividades emergentes en la</w:t>
      </w:r>
      <w:r w:rsidR="00EA4FB0" w:rsidRPr="00076266">
        <w:rPr>
          <w:rFonts w:ascii="Times New Roman" w:hAnsi="Times New Roman"/>
          <w:color w:val="767171"/>
          <w:spacing w:val="20"/>
          <w:sz w:val="24"/>
          <w:szCs w:val="24"/>
          <w:lang w:val="es-DO"/>
        </w:rPr>
        <w:t xml:space="preserve"> </w:t>
      </w:r>
      <w:r w:rsidR="00595920" w:rsidRPr="00076266">
        <w:rPr>
          <w:rFonts w:ascii="Times New Roman" w:hAnsi="Times New Roman"/>
          <w:color w:val="767171"/>
          <w:spacing w:val="20"/>
          <w:sz w:val="24"/>
          <w:szCs w:val="24"/>
          <w:lang w:val="es-DO"/>
        </w:rPr>
        <w:t>Rep</w:t>
      </w:r>
      <w:r w:rsidR="00EA4FB0" w:rsidRPr="00076266">
        <w:rPr>
          <w:rFonts w:ascii="Times New Roman" w:hAnsi="Times New Roman"/>
          <w:color w:val="767171"/>
          <w:spacing w:val="20"/>
          <w:sz w:val="24"/>
          <w:szCs w:val="24"/>
          <w:lang w:val="es-DO"/>
        </w:rPr>
        <w:t>ú</w:t>
      </w:r>
      <w:r w:rsidR="00595920" w:rsidRPr="00076266">
        <w:rPr>
          <w:rFonts w:ascii="Times New Roman" w:hAnsi="Times New Roman"/>
          <w:color w:val="767171"/>
          <w:spacing w:val="20"/>
          <w:sz w:val="24"/>
          <w:szCs w:val="24"/>
          <w:lang w:val="es-DO"/>
        </w:rPr>
        <w:t xml:space="preserve">blica Dominicana, tales como Agroturismo (Rutas de cacao, café y miel), </w:t>
      </w:r>
      <w:r w:rsidRPr="00076266">
        <w:rPr>
          <w:rFonts w:ascii="Times New Roman" w:hAnsi="Times New Roman"/>
          <w:color w:val="767171"/>
          <w:spacing w:val="20"/>
          <w:sz w:val="24"/>
          <w:szCs w:val="24"/>
          <w:lang w:val="es-DO"/>
        </w:rPr>
        <w:t>y</w:t>
      </w:r>
      <w:r w:rsidR="00595920" w:rsidRPr="00076266">
        <w:rPr>
          <w:rFonts w:ascii="Times New Roman" w:hAnsi="Times New Roman"/>
          <w:color w:val="767171"/>
          <w:spacing w:val="20"/>
          <w:sz w:val="24"/>
          <w:szCs w:val="24"/>
          <w:lang w:val="es-DO"/>
        </w:rPr>
        <w:t xml:space="preserve"> Astroturismo (Observación sideral en República Dominicana).</w:t>
      </w:r>
    </w:p>
    <w:p w14:paraId="59548AB6" w14:textId="475DC9A1" w:rsidR="00595920" w:rsidRPr="00076266" w:rsidRDefault="13A06BDC" w:rsidP="00C72B73">
      <w:pPr>
        <w:tabs>
          <w:tab w:val="left" w:pos="7088"/>
        </w:tabs>
        <w:spacing w:before="240" w:after="0" w:line="360" w:lineRule="auto"/>
        <w:ind w:left="142" w:right="77"/>
        <w:rPr>
          <w:rFonts w:ascii="Times New Roman" w:hAnsi="Times New Roman"/>
          <w:color w:val="767171"/>
          <w:spacing w:val="20"/>
          <w:sz w:val="24"/>
          <w:szCs w:val="24"/>
          <w:lang w:val="es-DO"/>
        </w:rPr>
      </w:pPr>
      <w:r w:rsidRPr="00076266">
        <w:rPr>
          <w:rFonts w:ascii="Times New Roman" w:hAnsi="Times New Roman"/>
          <w:color w:val="767171"/>
          <w:spacing w:val="20"/>
          <w:sz w:val="24"/>
          <w:szCs w:val="24"/>
          <w:lang w:val="es-DO"/>
        </w:rPr>
        <w:t>Por otro lado</w:t>
      </w:r>
      <w:r w:rsidR="202CEFB2" w:rsidRPr="00076266">
        <w:rPr>
          <w:rFonts w:ascii="Times New Roman" w:hAnsi="Times New Roman"/>
          <w:color w:val="767171"/>
          <w:spacing w:val="20"/>
          <w:sz w:val="24"/>
          <w:szCs w:val="24"/>
          <w:lang w:val="es-DO"/>
        </w:rPr>
        <w:t xml:space="preserve">, realizamos un blog enfocado en la </w:t>
      </w:r>
      <w:r w:rsidR="1B5E41FD" w:rsidRPr="00076266">
        <w:rPr>
          <w:rFonts w:ascii="Times New Roman" w:hAnsi="Times New Roman"/>
          <w:color w:val="767171"/>
          <w:spacing w:val="20"/>
          <w:sz w:val="24"/>
          <w:szCs w:val="24"/>
          <w:lang w:val="es-DO"/>
        </w:rPr>
        <w:t xml:space="preserve">oferta </w:t>
      </w:r>
      <w:r w:rsidR="202CEFB2" w:rsidRPr="00076266">
        <w:rPr>
          <w:rFonts w:ascii="Times New Roman" w:hAnsi="Times New Roman"/>
          <w:color w:val="767171"/>
          <w:spacing w:val="20"/>
          <w:sz w:val="24"/>
          <w:szCs w:val="24"/>
          <w:lang w:val="es-DO"/>
        </w:rPr>
        <w:t>turística de Loma Isabel de Torres</w:t>
      </w:r>
      <w:r w:rsidR="434E40EF" w:rsidRPr="00076266">
        <w:rPr>
          <w:rFonts w:ascii="Times New Roman" w:hAnsi="Times New Roman"/>
          <w:color w:val="767171"/>
          <w:spacing w:val="20"/>
          <w:sz w:val="24"/>
          <w:szCs w:val="24"/>
          <w:lang w:val="es-DO"/>
        </w:rPr>
        <w:t xml:space="preserve"> y</w:t>
      </w:r>
      <w:r w:rsidR="202CEFB2" w:rsidRPr="00076266">
        <w:rPr>
          <w:rFonts w:ascii="Times New Roman" w:hAnsi="Times New Roman"/>
          <w:color w:val="767171"/>
          <w:spacing w:val="20"/>
          <w:sz w:val="24"/>
          <w:szCs w:val="24"/>
          <w:lang w:val="es-DO"/>
        </w:rPr>
        <w:t xml:space="preserve"> dirigido a la diáspora dominicana que retorna a la Rep</w:t>
      </w:r>
      <w:r w:rsidR="6C9BEAC5" w:rsidRPr="00076266">
        <w:rPr>
          <w:rFonts w:ascii="Times New Roman" w:hAnsi="Times New Roman"/>
          <w:color w:val="767171"/>
          <w:spacing w:val="20"/>
          <w:sz w:val="24"/>
          <w:szCs w:val="24"/>
          <w:lang w:val="es-DO"/>
        </w:rPr>
        <w:t>ú</w:t>
      </w:r>
      <w:r w:rsidR="202CEFB2" w:rsidRPr="00076266">
        <w:rPr>
          <w:rFonts w:ascii="Times New Roman" w:hAnsi="Times New Roman"/>
          <w:color w:val="767171"/>
          <w:spacing w:val="20"/>
          <w:sz w:val="24"/>
          <w:szCs w:val="24"/>
          <w:lang w:val="es-DO"/>
        </w:rPr>
        <w:t>blica Dominicana en el per</w:t>
      </w:r>
      <w:r w:rsidR="6C9BEAC5" w:rsidRPr="00076266">
        <w:rPr>
          <w:rFonts w:ascii="Times New Roman" w:hAnsi="Times New Roman"/>
          <w:color w:val="767171"/>
          <w:spacing w:val="20"/>
          <w:sz w:val="24"/>
          <w:szCs w:val="24"/>
          <w:lang w:val="es-DO"/>
        </w:rPr>
        <w:t>í</w:t>
      </w:r>
      <w:r w:rsidR="202CEFB2" w:rsidRPr="00076266">
        <w:rPr>
          <w:rFonts w:ascii="Times New Roman" w:hAnsi="Times New Roman"/>
          <w:color w:val="767171"/>
          <w:spacing w:val="20"/>
          <w:sz w:val="24"/>
          <w:szCs w:val="24"/>
          <w:lang w:val="es-DO"/>
        </w:rPr>
        <w:t xml:space="preserve">odo </w:t>
      </w:r>
      <w:r w:rsidR="529FC9BB" w:rsidRPr="00076266">
        <w:rPr>
          <w:rFonts w:ascii="Times New Roman" w:hAnsi="Times New Roman"/>
          <w:color w:val="767171"/>
          <w:spacing w:val="20"/>
          <w:sz w:val="24"/>
          <w:szCs w:val="24"/>
          <w:lang w:val="es-DO"/>
        </w:rPr>
        <w:t>n</w:t>
      </w:r>
      <w:r w:rsidR="202CEFB2" w:rsidRPr="00076266">
        <w:rPr>
          <w:rFonts w:ascii="Times New Roman" w:hAnsi="Times New Roman"/>
          <w:color w:val="767171"/>
          <w:spacing w:val="20"/>
          <w:sz w:val="24"/>
          <w:szCs w:val="24"/>
          <w:lang w:val="es-DO"/>
        </w:rPr>
        <w:t xml:space="preserve">oviembre – </w:t>
      </w:r>
      <w:r w:rsidR="4B90681F" w:rsidRPr="00076266">
        <w:rPr>
          <w:rFonts w:ascii="Times New Roman" w:hAnsi="Times New Roman"/>
          <w:color w:val="767171"/>
          <w:spacing w:val="20"/>
          <w:sz w:val="24"/>
          <w:szCs w:val="24"/>
          <w:lang w:val="es-DO"/>
        </w:rPr>
        <w:t>d</w:t>
      </w:r>
      <w:r w:rsidR="202CEFB2" w:rsidRPr="00076266">
        <w:rPr>
          <w:rFonts w:ascii="Times New Roman" w:hAnsi="Times New Roman"/>
          <w:color w:val="767171"/>
          <w:spacing w:val="20"/>
          <w:sz w:val="24"/>
          <w:szCs w:val="24"/>
          <w:lang w:val="es-DO"/>
        </w:rPr>
        <w:t>iciembre, informando las actividades que pueden realizar en la provincia de Puerto Plata</w:t>
      </w:r>
      <w:r w:rsidR="147F3A9F" w:rsidRPr="00076266">
        <w:rPr>
          <w:rFonts w:ascii="Times New Roman" w:hAnsi="Times New Roman"/>
          <w:color w:val="767171"/>
          <w:spacing w:val="20"/>
          <w:sz w:val="24"/>
          <w:szCs w:val="24"/>
          <w:lang w:val="es-DO"/>
        </w:rPr>
        <w:t xml:space="preserve">. De cara a 2025 se está trabajando en </w:t>
      </w:r>
      <w:r w:rsidR="202CEFB2" w:rsidRPr="00076266">
        <w:rPr>
          <w:rFonts w:ascii="Times New Roman" w:hAnsi="Times New Roman"/>
          <w:color w:val="767171"/>
          <w:spacing w:val="20"/>
          <w:sz w:val="24"/>
          <w:szCs w:val="24"/>
          <w:lang w:val="es-DO"/>
        </w:rPr>
        <w:t>la estructuración de</w:t>
      </w:r>
      <w:r w:rsidR="264B239D" w:rsidRPr="00076266">
        <w:rPr>
          <w:rFonts w:ascii="Times New Roman" w:hAnsi="Times New Roman"/>
          <w:color w:val="767171"/>
          <w:spacing w:val="20"/>
          <w:sz w:val="24"/>
          <w:szCs w:val="24"/>
          <w:lang w:val="es-DO"/>
        </w:rPr>
        <w:t xml:space="preserve"> un</w:t>
      </w:r>
      <w:r w:rsidR="202CEFB2" w:rsidRPr="00076266">
        <w:rPr>
          <w:rFonts w:ascii="Times New Roman" w:hAnsi="Times New Roman"/>
          <w:color w:val="767171"/>
          <w:spacing w:val="20"/>
          <w:sz w:val="24"/>
          <w:szCs w:val="24"/>
          <w:lang w:val="es-DO"/>
        </w:rPr>
        <w:t xml:space="preserve"> plan de acción </w:t>
      </w:r>
      <w:r w:rsidR="50B25DB2" w:rsidRPr="00076266">
        <w:rPr>
          <w:rFonts w:ascii="Times New Roman" w:hAnsi="Times New Roman"/>
          <w:color w:val="767171"/>
          <w:spacing w:val="20"/>
          <w:sz w:val="24"/>
          <w:szCs w:val="24"/>
          <w:lang w:val="es-DO"/>
        </w:rPr>
        <w:t xml:space="preserve">para </w:t>
      </w:r>
      <w:r w:rsidR="202CEFB2" w:rsidRPr="00076266">
        <w:rPr>
          <w:rFonts w:ascii="Times New Roman" w:hAnsi="Times New Roman"/>
          <w:color w:val="767171"/>
          <w:spacing w:val="20"/>
          <w:sz w:val="24"/>
          <w:szCs w:val="24"/>
          <w:lang w:val="es-DO"/>
        </w:rPr>
        <w:t>el rescate y puesta en valor de costumbres identitarias y populares de la Rep</w:t>
      </w:r>
      <w:r w:rsidR="758F3DB4" w:rsidRPr="00076266">
        <w:rPr>
          <w:rFonts w:ascii="Times New Roman" w:hAnsi="Times New Roman"/>
          <w:color w:val="767171"/>
          <w:spacing w:val="20"/>
          <w:sz w:val="24"/>
          <w:szCs w:val="24"/>
          <w:lang w:val="es-DO"/>
        </w:rPr>
        <w:t>ú</w:t>
      </w:r>
      <w:r w:rsidR="202CEFB2" w:rsidRPr="00076266">
        <w:rPr>
          <w:rFonts w:ascii="Times New Roman" w:hAnsi="Times New Roman"/>
          <w:color w:val="767171"/>
          <w:spacing w:val="20"/>
          <w:sz w:val="24"/>
          <w:szCs w:val="24"/>
          <w:lang w:val="es-DO"/>
        </w:rPr>
        <w:t>blica Dominicana, dirigidas al turista local e internacional, en especial, al dominicano en el exterior.</w:t>
      </w:r>
    </w:p>
    <w:p w14:paraId="322B19D8" w14:textId="75C25182" w:rsidR="00CC2270" w:rsidRPr="00076266" w:rsidRDefault="00595920" w:rsidP="00C72B73">
      <w:pPr>
        <w:tabs>
          <w:tab w:val="left" w:pos="7088"/>
        </w:tabs>
        <w:spacing w:before="240" w:after="0" w:line="360" w:lineRule="auto"/>
        <w:ind w:left="142" w:right="77"/>
        <w:rPr>
          <w:rFonts w:ascii="Times New Roman" w:hAnsi="Times New Roman"/>
          <w:color w:val="767171"/>
          <w:spacing w:val="20"/>
          <w:sz w:val="24"/>
          <w:szCs w:val="24"/>
          <w:lang w:val="es-DO"/>
        </w:rPr>
      </w:pPr>
      <w:r w:rsidRPr="00076266">
        <w:rPr>
          <w:rFonts w:ascii="Times New Roman" w:hAnsi="Times New Roman"/>
          <w:color w:val="767171"/>
          <w:spacing w:val="20"/>
          <w:sz w:val="24"/>
          <w:szCs w:val="24"/>
          <w:lang w:val="es-DO"/>
        </w:rPr>
        <w:t>En nuestros Puntos de Información Turística (PITs) ubicados en Santo Domingo (4 puntos ubicados en Ciudad Colonial), La Vega (Salto Baiguate) y Samaná (Santa Barbara y Las Terrenas), hemos recibido un total de 24,831 visitantes, tanto internacionales como locales, con los cuales tenemos interacción acerca de qué hacer en República Dominicana</w:t>
      </w:r>
      <w:r w:rsidR="00780805" w:rsidRPr="00076266">
        <w:rPr>
          <w:rFonts w:ascii="Times New Roman" w:hAnsi="Times New Roman"/>
          <w:color w:val="767171"/>
          <w:spacing w:val="20"/>
          <w:sz w:val="24"/>
          <w:szCs w:val="24"/>
          <w:lang w:val="es-DO"/>
        </w:rPr>
        <w:t>,</w:t>
      </w:r>
      <w:r w:rsidRPr="00076266">
        <w:rPr>
          <w:rFonts w:ascii="Times New Roman" w:hAnsi="Times New Roman"/>
          <w:color w:val="767171"/>
          <w:spacing w:val="20"/>
          <w:sz w:val="24"/>
          <w:szCs w:val="24"/>
          <w:lang w:val="es-DO"/>
        </w:rPr>
        <w:t xml:space="preserve"> suministrando </w:t>
      </w:r>
      <w:r w:rsidRPr="00076266">
        <w:rPr>
          <w:rFonts w:ascii="Times New Roman" w:hAnsi="Times New Roman"/>
          <w:color w:val="767171"/>
          <w:spacing w:val="20"/>
          <w:sz w:val="24"/>
          <w:szCs w:val="24"/>
          <w:lang w:val="es-DO"/>
        </w:rPr>
        <w:lastRenderedPageBreak/>
        <w:t>materiales (Guías turísticas) básicas del turista (Cambio en moneda local, horario de lugares, etc..).</w:t>
      </w:r>
    </w:p>
    <w:p w14:paraId="7C00FAC4" w14:textId="618A0A20" w:rsidR="00D76B06" w:rsidRPr="00C638DC" w:rsidRDefault="00D76B06" w:rsidP="00C72B73">
      <w:pPr>
        <w:pStyle w:val="Ttulo1"/>
        <w:numPr>
          <w:ilvl w:val="1"/>
          <w:numId w:val="1"/>
        </w:numPr>
        <w:spacing w:line="480" w:lineRule="auto"/>
        <w:ind w:left="142" w:firstLine="0"/>
        <w:jc w:val="both"/>
        <w:rPr>
          <w:rFonts w:ascii="Times New Roman" w:eastAsia="Calibri" w:hAnsi="Times New Roman"/>
          <w:b/>
          <w:bCs/>
          <w:color w:val="767171"/>
          <w:spacing w:val="20"/>
          <w:sz w:val="24"/>
          <w:szCs w:val="24"/>
        </w:rPr>
      </w:pPr>
      <w:r w:rsidRPr="00C638DC">
        <w:rPr>
          <w:rFonts w:ascii="Times New Roman" w:eastAsia="Calibri" w:hAnsi="Times New Roman"/>
          <w:b/>
          <w:bCs/>
          <w:color w:val="767171"/>
          <w:spacing w:val="20"/>
          <w:sz w:val="24"/>
          <w:szCs w:val="24"/>
        </w:rPr>
        <w:t>Turismo MICE</w:t>
      </w:r>
    </w:p>
    <w:p w14:paraId="4CA11EBF" w14:textId="14A32AE8" w:rsidR="00D76B06" w:rsidRPr="00A2553A" w:rsidRDefault="1755FE9F" w:rsidP="00E1437F">
      <w:pPr>
        <w:tabs>
          <w:tab w:val="left" w:pos="7088"/>
        </w:tabs>
        <w:spacing w:after="0" w:line="360" w:lineRule="auto"/>
        <w:ind w:left="142" w:right="77"/>
        <w:rPr>
          <w:rFonts w:ascii="Times New Roman" w:hAnsi="Times New Roman"/>
          <w:color w:val="767171"/>
          <w:spacing w:val="20"/>
          <w:sz w:val="24"/>
          <w:szCs w:val="24"/>
          <w:lang w:val="es-DO"/>
        </w:rPr>
      </w:pPr>
      <w:r w:rsidRPr="00A2553A">
        <w:rPr>
          <w:rFonts w:ascii="Times New Roman" w:hAnsi="Times New Roman"/>
          <w:color w:val="767171"/>
          <w:spacing w:val="20"/>
          <w:sz w:val="24"/>
          <w:szCs w:val="24"/>
          <w:lang w:val="es-DO"/>
        </w:rPr>
        <w:t>Para la promoción del turismo de reuniones (MICE)</w:t>
      </w:r>
      <w:r w:rsidR="7E86F3A0" w:rsidRPr="00A2553A">
        <w:rPr>
          <w:rFonts w:ascii="Times New Roman" w:hAnsi="Times New Roman"/>
          <w:color w:val="767171"/>
          <w:spacing w:val="20"/>
          <w:sz w:val="24"/>
          <w:szCs w:val="24"/>
          <w:lang w:val="es-DO"/>
        </w:rPr>
        <w:t>,</w:t>
      </w:r>
      <w:r w:rsidRPr="00A2553A">
        <w:rPr>
          <w:rFonts w:ascii="Times New Roman" w:hAnsi="Times New Roman"/>
          <w:color w:val="767171"/>
          <w:spacing w:val="20"/>
          <w:sz w:val="24"/>
          <w:szCs w:val="24"/>
          <w:lang w:val="es-DO"/>
        </w:rPr>
        <w:t xml:space="preserve"> </w:t>
      </w:r>
      <w:r w:rsidR="41CA7DC6" w:rsidRPr="00A2553A">
        <w:rPr>
          <w:rFonts w:ascii="Times New Roman" w:hAnsi="Times New Roman"/>
          <w:color w:val="767171"/>
          <w:spacing w:val="20"/>
          <w:sz w:val="24"/>
          <w:szCs w:val="24"/>
          <w:lang w:val="es-DO"/>
        </w:rPr>
        <w:t>la</w:t>
      </w:r>
      <w:r w:rsidRPr="00A2553A">
        <w:rPr>
          <w:rFonts w:ascii="Times New Roman" w:hAnsi="Times New Roman"/>
          <w:color w:val="767171"/>
          <w:spacing w:val="20"/>
          <w:sz w:val="24"/>
          <w:szCs w:val="24"/>
          <w:lang w:val="es-DO"/>
        </w:rPr>
        <w:t xml:space="preserve"> República Dominicana </w:t>
      </w:r>
      <w:r w:rsidR="41CA7DC6" w:rsidRPr="00A2553A">
        <w:rPr>
          <w:rFonts w:ascii="Times New Roman" w:hAnsi="Times New Roman"/>
          <w:color w:val="767171"/>
          <w:spacing w:val="20"/>
          <w:sz w:val="24"/>
          <w:szCs w:val="24"/>
          <w:lang w:val="es-DO"/>
        </w:rPr>
        <w:t>ha sido representada</w:t>
      </w:r>
      <w:r w:rsidRPr="00A2553A">
        <w:rPr>
          <w:rFonts w:ascii="Times New Roman" w:hAnsi="Times New Roman"/>
          <w:color w:val="767171"/>
          <w:spacing w:val="20"/>
          <w:sz w:val="24"/>
          <w:szCs w:val="24"/>
          <w:lang w:val="es-DO"/>
        </w:rPr>
        <w:t xml:space="preserve"> en las ferias internacionales IMEX FRANKFURT, en Frankfurt, Alemania FIEXPO LATINOAMERICA, en Panamá, IBTM México, IMEX </w:t>
      </w:r>
      <w:r w:rsidR="5C8906F7" w:rsidRPr="00A2553A">
        <w:rPr>
          <w:rFonts w:ascii="Times New Roman" w:hAnsi="Times New Roman"/>
          <w:color w:val="767171"/>
          <w:spacing w:val="20"/>
          <w:sz w:val="24"/>
          <w:szCs w:val="24"/>
          <w:lang w:val="es-DO"/>
        </w:rPr>
        <w:t>América</w:t>
      </w:r>
      <w:r w:rsidRPr="00A2553A">
        <w:rPr>
          <w:rFonts w:ascii="Times New Roman" w:hAnsi="Times New Roman"/>
          <w:color w:val="767171"/>
          <w:spacing w:val="20"/>
          <w:sz w:val="24"/>
          <w:szCs w:val="24"/>
          <w:lang w:val="es-DO"/>
        </w:rPr>
        <w:t>, en Las Vegas, Estados Unidos y IBTM World, en Barcelona, España,</w:t>
      </w:r>
      <w:r w:rsidR="1884FAE6" w:rsidRPr="00A2553A">
        <w:rPr>
          <w:rFonts w:ascii="Times New Roman" w:hAnsi="Times New Roman"/>
          <w:color w:val="767171"/>
          <w:spacing w:val="20"/>
          <w:sz w:val="24"/>
          <w:szCs w:val="24"/>
          <w:lang w:val="es-DO"/>
        </w:rPr>
        <w:t xml:space="preserve"> participando</w:t>
      </w:r>
      <w:r w:rsidRPr="00A2553A">
        <w:rPr>
          <w:rFonts w:ascii="Times New Roman" w:hAnsi="Times New Roman"/>
          <w:color w:val="767171"/>
          <w:spacing w:val="20"/>
          <w:sz w:val="24"/>
          <w:szCs w:val="24"/>
          <w:lang w:val="es-DO"/>
        </w:rPr>
        <w:t xml:space="preserve"> de la mano a los principales aliados de la industria turística local (DMCs, agencias de viajes, cadenas hoteleras), captando negociaciones y asociaciones para promoción del destino en materia de realización de congresos, conferencias y recepción de grupos de incentivo. Renovamos nuestra Membresía dentro de la ICCA (International Congress and Conferences Association) y el acuerdo de cooperación con SITE (Society of Incentive and Travel Exchange), dos de las más importantes asociaciones para la promoción de la industria MICE, donde como miembros, tendremos presencia en eventos, capacitaciones</w:t>
      </w:r>
      <w:r w:rsidR="49F98135" w:rsidRPr="00A2553A">
        <w:rPr>
          <w:rFonts w:ascii="Times New Roman" w:hAnsi="Times New Roman"/>
          <w:color w:val="767171"/>
          <w:spacing w:val="20"/>
          <w:sz w:val="24"/>
          <w:szCs w:val="24"/>
          <w:lang w:val="es-DO"/>
        </w:rPr>
        <w:t xml:space="preserve"> y</w:t>
      </w:r>
      <w:r w:rsidRPr="00A2553A">
        <w:rPr>
          <w:rFonts w:ascii="Times New Roman" w:hAnsi="Times New Roman"/>
          <w:color w:val="767171"/>
          <w:spacing w:val="20"/>
          <w:sz w:val="24"/>
          <w:szCs w:val="24"/>
          <w:lang w:val="es-DO"/>
        </w:rPr>
        <w:t xml:space="preserve"> acciones de networking</w:t>
      </w:r>
      <w:r w:rsidR="2B599628" w:rsidRPr="00A2553A">
        <w:rPr>
          <w:rFonts w:ascii="Times New Roman" w:hAnsi="Times New Roman"/>
          <w:color w:val="767171"/>
          <w:spacing w:val="20"/>
          <w:sz w:val="24"/>
          <w:szCs w:val="24"/>
          <w:lang w:val="es-DO"/>
        </w:rPr>
        <w:t>,</w:t>
      </w:r>
      <w:r w:rsidRPr="00A2553A">
        <w:rPr>
          <w:rFonts w:ascii="Times New Roman" w:hAnsi="Times New Roman"/>
          <w:color w:val="767171"/>
          <w:spacing w:val="20"/>
          <w:sz w:val="24"/>
          <w:szCs w:val="24"/>
          <w:lang w:val="es-DO"/>
        </w:rPr>
        <w:t xml:space="preserve"> junto a compradores. </w:t>
      </w:r>
    </w:p>
    <w:p w14:paraId="5C2574CE" w14:textId="443DF58E" w:rsidR="00D76B06" w:rsidRPr="00A2553A" w:rsidRDefault="00D76B06" w:rsidP="00C72B73">
      <w:pPr>
        <w:tabs>
          <w:tab w:val="left" w:pos="7088"/>
        </w:tabs>
        <w:spacing w:before="240" w:after="0" w:line="360" w:lineRule="auto"/>
        <w:ind w:left="142" w:right="77"/>
        <w:rPr>
          <w:rFonts w:ascii="Times New Roman" w:hAnsi="Times New Roman"/>
          <w:color w:val="767171"/>
          <w:spacing w:val="20"/>
          <w:sz w:val="24"/>
          <w:szCs w:val="24"/>
          <w:lang w:val="es-DO"/>
        </w:rPr>
      </w:pPr>
      <w:r w:rsidRPr="00A2553A">
        <w:rPr>
          <w:rFonts w:ascii="Times New Roman" w:hAnsi="Times New Roman"/>
          <w:color w:val="767171"/>
          <w:spacing w:val="20"/>
          <w:sz w:val="24"/>
          <w:szCs w:val="24"/>
          <w:lang w:val="es-DO"/>
        </w:rPr>
        <w:t xml:space="preserve">A nivel local, </w:t>
      </w:r>
      <w:r w:rsidR="007746A9" w:rsidRPr="00A2553A">
        <w:rPr>
          <w:rFonts w:ascii="Times New Roman" w:hAnsi="Times New Roman"/>
          <w:color w:val="767171"/>
          <w:spacing w:val="20"/>
          <w:sz w:val="24"/>
          <w:szCs w:val="24"/>
          <w:lang w:val="es-DO"/>
        </w:rPr>
        <w:t>destacamos el patrocinio y participación en</w:t>
      </w:r>
      <w:r w:rsidRPr="00A2553A">
        <w:rPr>
          <w:rFonts w:ascii="Times New Roman" w:hAnsi="Times New Roman"/>
          <w:color w:val="767171"/>
          <w:spacing w:val="20"/>
          <w:sz w:val="24"/>
          <w:szCs w:val="24"/>
          <w:lang w:val="es-DO"/>
        </w:rPr>
        <w:t xml:space="preserve"> la edición 2024 de Santo Domingo MICE, organizada por el </w:t>
      </w:r>
      <w:r w:rsidR="009B0706" w:rsidRPr="00A2553A">
        <w:rPr>
          <w:rFonts w:ascii="Times New Roman" w:hAnsi="Times New Roman"/>
          <w:color w:val="767171"/>
          <w:spacing w:val="20"/>
          <w:sz w:val="24"/>
          <w:szCs w:val="24"/>
          <w:lang w:val="es-DO"/>
        </w:rPr>
        <w:t>Clúster</w:t>
      </w:r>
      <w:r w:rsidRPr="00A2553A">
        <w:rPr>
          <w:rFonts w:ascii="Times New Roman" w:hAnsi="Times New Roman"/>
          <w:color w:val="767171"/>
          <w:spacing w:val="20"/>
          <w:sz w:val="24"/>
          <w:szCs w:val="24"/>
          <w:lang w:val="es-DO"/>
        </w:rPr>
        <w:t xml:space="preserve"> </w:t>
      </w:r>
      <w:r w:rsidR="009B0706" w:rsidRPr="00A2553A">
        <w:rPr>
          <w:rFonts w:ascii="Times New Roman" w:hAnsi="Times New Roman"/>
          <w:color w:val="767171"/>
          <w:spacing w:val="20"/>
          <w:sz w:val="24"/>
          <w:szCs w:val="24"/>
          <w:lang w:val="es-DO"/>
        </w:rPr>
        <w:t>Turístico</w:t>
      </w:r>
      <w:r w:rsidRPr="00A2553A">
        <w:rPr>
          <w:rFonts w:ascii="Times New Roman" w:hAnsi="Times New Roman"/>
          <w:color w:val="767171"/>
          <w:spacing w:val="20"/>
          <w:sz w:val="24"/>
          <w:szCs w:val="24"/>
          <w:lang w:val="es-DO"/>
        </w:rPr>
        <w:t xml:space="preserve"> de Santo Domingo y </w:t>
      </w:r>
      <w:r w:rsidR="00130058" w:rsidRPr="00A2553A">
        <w:rPr>
          <w:rFonts w:ascii="Times New Roman" w:hAnsi="Times New Roman"/>
          <w:color w:val="767171"/>
          <w:spacing w:val="20"/>
          <w:sz w:val="24"/>
          <w:szCs w:val="24"/>
          <w:lang w:val="es-DO"/>
        </w:rPr>
        <w:t>que contó</w:t>
      </w:r>
      <w:r w:rsidRPr="00A2553A">
        <w:rPr>
          <w:rFonts w:ascii="Times New Roman" w:hAnsi="Times New Roman"/>
          <w:color w:val="767171"/>
          <w:spacing w:val="20"/>
          <w:sz w:val="24"/>
          <w:szCs w:val="24"/>
          <w:lang w:val="es-DO"/>
        </w:rPr>
        <w:t xml:space="preserve"> con la presencia de la ICCA, </w:t>
      </w:r>
      <w:r w:rsidR="00C33426" w:rsidRPr="00A2553A">
        <w:rPr>
          <w:rFonts w:ascii="Times New Roman" w:hAnsi="Times New Roman"/>
          <w:color w:val="767171"/>
          <w:spacing w:val="20"/>
          <w:sz w:val="24"/>
          <w:szCs w:val="24"/>
          <w:lang w:val="es-DO"/>
        </w:rPr>
        <w:t>resalt</w:t>
      </w:r>
      <w:r w:rsidRPr="00A2553A">
        <w:rPr>
          <w:rFonts w:ascii="Times New Roman" w:hAnsi="Times New Roman"/>
          <w:color w:val="767171"/>
          <w:spacing w:val="20"/>
          <w:sz w:val="24"/>
          <w:szCs w:val="24"/>
          <w:lang w:val="es-DO"/>
        </w:rPr>
        <w:t xml:space="preserve">ando ante los miembros presentes (Locales e internacionales) la capacidad receptiva para organización de eventos de la industria en la ciudad de Santo Domingo, así como la oferta turística con la que </w:t>
      </w:r>
      <w:r w:rsidR="00181E77" w:rsidRPr="00A2553A">
        <w:rPr>
          <w:rFonts w:ascii="Times New Roman" w:hAnsi="Times New Roman"/>
          <w:color w:val="767171"/>
          <w:spacing w:val="20"/>
          <w:sz w:val="24"/>
          <w:szCs w:val="24"/>
          <w:lang w:val="es-DO"/>
        </w:rPr>
        <w:t>é</w:t>
      </w:r>
      <w:r w:rsidRPr="00A2553A">
        <w:rPr>
          <w:rFonts w:ascii="Times New Roman" w:hAnsi="Times New Roman"/>
          <w:color w:val="767171"/>
          <w:spacing w:val="20"/>
          <w:sz w:val="24"/>
          <w:szCs w:val="24"/>
          <w:lang w:val="es-DO"/>
        </w:rPr>
        <w:t xml:space="preserve">sta cuenta. </w:t>
      </w:r>
      <w:r w:rsidR="00181E77" w:rsidRPr="00A2553A">
        <w:rPr>
          <w:rFonts w:ascii="Times New Roman" w:hAnsi="Times New Roman"/>
          <w:color w:val="767171"/>
          <w:spacing w:val="20"/>
          <w:sz w:val="24"/>
          <w:szCs w:val="24"/>
          <w:lang w:val="es-DO"/>
        </w:rPr>
        <w:t>En adición</w:t>
      </w:r>
      <w:r w:rsidRPr="00A2553A">
        <w:rPr>
          <w:rFonts w:ascii="Times New Roman" w:hAnsi="Times New Roman"/>
          <w:color w:val="767171"/>
          <w:spacing w:val="20"/>
          <w:sz w:val="24"/>
          <w:szCs w:val="24"/>
          <w:lang w:val="es-DO"/>
        </w:rPr>
        <w:t xml:space="preserve">, hemos actualizado nuestra página web, con blogs e informaciones enfocadas en el turismo de reuniones, así como también, nuestro inventario de capacidad receptiva de salones en Santo Domingo, </w:t>
      </w:r>
      <w:r w:rsidR="002E2F47" w:rsidRPr="00A2553A">
        <w:rPr>
          <w:rFonts w:ascii="Times New Roman" w:hAnsi="Times New Roman"/>
          <w:color w:val="767171"/>
          <w:spacing w:val="20"/>
          <w:sz w:val="24"/>
          <w:szCs w:val="24"/>
          <w:lang w:val="es-DO"/>
        </w:rPr>
        <w:t>en el</w:t>
      </w:r>
      <w:r w:rsidRPr="00A2553A">
        <w:rPr>
          <w:rFonts w:ascii="Times New Roman" w:hAnsi="Times New Roman"/>
          <w:color w:val="767171"/>
          <w:spacing w:val="20"/>
          <w:sz w:val="24"/>
          <w:szCs w:val="24"/>
          <w:lang w:val="es-DO"/>
        </w:rPr>
        <w:t xml:space="preserve"> destino de </w:t>
      </w:r>
      <w:r w:rsidR="00054748" w:rsidRPr="00A2553A">
        <w:rPr>
          <w:rFonts w:ascii="Times New Roman" w:hAnsi="Times New Roman"/>
          <w:color w:val="767171"/>
          <w:spacing w:val="20"/>
          <w:sz w:val="24"/>
          <w:szCs w:val="24"/>
          <w:lang w:val="es-DO"/>
        </w:rPr>
        <w:t>Bávaro</w:t>
      </w:r>
      <w:r w:rsidRPr="00A2553A">
        <w:rPr>
          <w:rFonts w:ascii="Times New Roman" w:hAnsi="Times New Roman"/>
          <w:color w:val="767171"/>
          <w:spacing w:val="20"/>
          <w:sz w:val="24"/>
          <w:szCs w:val="24"/>
          <w:lang w:val="es-DO"/>
        </w:rPr>
        <w:t xml:space="preserve"> – Punta Cana. </w:t>
      </w:r>
    </w:p>
    <w:p w14:paraId="23FEE080" w14:textId="038A08AE" w:rsidR="00D76B06" w:rsidRPr="00C638DC" w:rsidRDefault="00D76B06" w:rsidP="002763E1">
      <w:pPr>
        <w:pStyle w:val="Ttulo1"/>
        <w:numPr>
          <w:ilvl w:val="1"/>
          <w:numId w:val="1"/>
        </w:numPr>
        <w:spacing w:before="0" w:line="480" w:lineRule="auto"/>
        <w:ind w:left="142" w:firstLine="0"/>
        <w:jc w:val="both"/>
        <w:rPr>
          <w:rFonts w:ascii="Times New Roman" w:eastAsia="Calibri" w:hAnsi="Times New Roman"/>
          <w:b/>
          <w:bCs/>
          <w:color w:val="767171"/>
          <w:spacing w:val="20"/>
          <w:sz w:val="24"/>
          <w:szCs w:val="24"/>
        </w:rPr>
      </w:pPr>
      <w:r w:rsidRPr="00C638DC">
        <w:rPr>
          <w:rFonts w:ascii="Times New Roman" w:eastAsia="Calibri" w:hAnsi="Times New Roman"/>
          <w:b/>
          <w:bCs/>
          <w:color w:val="767171"/>
          <w:spacing w:val="20"/>
          <w:sz w:val="24"/>
          <w:szCs w:val="24"/>
        </w:rPr>
        <w:lastRenderedPageBreak/>
        <w:t>Turismo de Cruceros</w:t>
      </w:r>
    </w:p>
    <w:p w14:paraId="03F743EE" w14:textId="05AABB14" w:rsidR="00D76B06" w:rsidRPr="00A2553A" w:rsidRDefault="1755FE9F" w:rsidP="002763E1">
      <w:pPr>
        <w:tabs>
          <w:tab w:val="left" w:pos="7088"/>
        </w:tabs>
        <w:spacing w:after="0" w:line="360" w:lineRule="auto"/>
        <w:ind w:left="142" w:right="77"/>
        <w:rPr>
          <w:rFonts w:ascii="Times New Roman" w:hAnsi="Times New Roman"/>
          <w:color w:val="767171"/>
          <w:spacing w:val="20"/>
          <w:sz w:val="24"/>
          <w:szCs w:val="24"/>
          <w:lang w:val="es-DO"/>
        </w:rPr>
      </w:pPr>
      <w:r w:rsidRPr="00A2553A">
        <w:rPr>
          <w:rFonts w:ascii="Times New Roman" w:hAnsi="Times New Roman"/>
          <w:color w:val="767171"/>
          <w:spacing w:val="20"/>
          <w:sz w:val="24"/>
          <w:szCs w:val="24"/>
          <w:lang w:val="es-DO"/>
        </w:rPr>
        <w:t xml:space="preserve">El turismo de cruceros se ha dinamizado mucho más durante este 2024, con la apertura en 2023 del Puerto de Cruceros Cabo Rojo Port, en la provincia de Pedernales </w:t>
      </w:r>
      <w:r w:rsidR="72A9F7B9" w:rsidRPr="00A2553A">
        <w:rPr>
          <w:rFonts w:ascii="Times New Roman" w:hAnsi="Times New Roman"/>
          <w:color w:val="767171"/>
          <w:spacing w:val="20"/>
          <w:sz w:val="24"/>
          <w:szCs w:val="24"/>
          <w:lang w:val="es-DO"/>
        </w:rPr>
        <w:t>el cual ha tenido</w:t>
      </w:r>
      <w:r w:rsidRPr="00A2553A">
        <w:rPr>
          <w:rFonts w:ascii="Times New Roman" w:hAnsi="Times New Roman"/>
          <w:color w:val="767171"/>
          <w:spacing w:val="20"/>
          <w:sz w:val="24"/>
          <w:szCs w:val="24"/>
          <w:lang w:val="es-DO"/>
        </w:rPr>
        <w:t xml:space="preserve"> </w:t>
      </w:r>
      <w:r w:rsidR="755FDE1B" w:rsidRPr="00A2553A">
        <w:rPr>
          <w:rFonts w:ascii="Times New Roman" w:hAnsi="Times New Roman"/>
          <w:color w:val="767171"/>
          <w:spacing w:val="20"/>
          <w:sz w:val="24"/>
          <w:szCs w:val="24"/>
          <w:lang w:val="es-DO"/>
        </w:rPr>
        <w:t>5</w:t>
      </w:r>
      <w:r w:rsidRPr="00A2553A">
        <w:rPr>
          <w:rFonts w:ascii="Times New Roman" w:hAnsi="Times New Roman"/>
          <w:color w:val="767171"/>
          <w:spacing w:val="20"/>
          <w:sz w:val="24"/>
          <w:szCs w:val="24"/>
          <w:lang w:val="es-DO"/>
        </w:rPr>
        <w:t xml:space="preserve"> tocadas </w:t>
      </w:r>
      <w:r w:rsidR="755FDE1B" w:rsidRPr="00A2553A">
        <w:rPr>
          <w:rFonts w:ascii="Times New Roman" w:hAnsi="Times New Roman"/>
          <w:color w:val="767171"/>
          <w:spacing w:val="20"/>
          <w:sz w:val="24"/>
          <w:szCs w:val="24"/>
          <w:lang w:val="es-DO"/>
        </w:rPr>
        <w:t>de enero a diciembre</w:t>
      </w:r>
      <w:r w:rsidR="0593DF2D" w:rsidRPr="00A2553A">
        <w:rPr>
          <w:rFonts w:ascii="Times New Roman" w:hAnsi="Times New Roman"/>
          <w:color w:val="767171"/>
          <w:spacing w:val="20"/>
          <w:sz w:val="24"/>
          <w:szCs w:val="24"/>
          <w:lang w:val="es-DO"/>
        </w:rPr>
        <w:t>)</w:t>
      </w:r>
      <w:r w:rsidRPr="00A2553A">
        <w:rPr>
          <w:rFonts w:ascii="Times New Roman" w:hAnsi="Times New Roman"/>
          <w:color w:val="767171"/>
          <w:spacing w:val="20"/>
          <w:sz w:val="24"/>
          <w:szCs w:val="24"/>
          <w:lang w:val="es-DO"/>
        </w:rPr>
        <w:t xml:space="preserve">, sumándose a las llegadas de los destinos de Puerto Plata, Samaná, La Romana y Santo Domingo, generando con esto, un total de 2,674,418 visitantes en </w:t>
      </w:r>
      <w:r w:rsidR="68711158" w:rsidRPr="00A2553A">
        <w:rPr>
          <w:rFonts w:ascii="Times New Roman" w:hAnsi="Times New Roman"/>
          <w:color w:val="767171"/>
          <w:spacing w:val="20"/>
          <w:sz w:val="24"/>
          <w:szCs w:val="24"/>
          <w:lang w:val="es-DO"/>
        </w:rPr>
        <w:t>731</w:t>
      </w:r>
      <w:r w:rsidRPr="00A2553A">
        <w:rPr>
          <w:rFonts w:ascii="Times New Roman" w:hAnsi="Times New Roman"/>
          <w:color w:val="767171"/>
          <w:spacing w:val="20"/>
          <w:sz w:val="24"/>
          <w:szCs w:val="24"/>
          <w:lang w:val="es-DO"/>
        </w:rPr>
        <w:t xml:space="preserve"> tocadas en la Rep</w:t>
      </w:r>
      <w:r w:rsidR="2E56316E" w:rsidRPr="00A2553A">
        <w:rPr>
          <w:rFonts w:ascii="Times New Roman" w:hAnsi="Times New Roman"/>
          <w:color w:val="767171"/>
          <w:spacing w:val="20"/>
          <w:sz w:val="24"/>
          <w:szCs w:val="24"/>
          <w:lang w:val="es-DO"/>
        </w:rPr>
        <w:t>ú</w:t>
      </w:r>
      <w:r w:rsidRPr="00A2553A">
        <w:rPr>
          <w:rFonts w:ascii="Times New Roman" w:hAnsi="Times New Roman"/>
          <w:color w:val="767171"/>
          <w:spacing w:val="20"/>
          <w:sz w:val="24"/>
          <w:szCs w:val="24"/>
          <w:lang w:val="es-DO"/>
        </w:rPr>
        <w:t>blica Dominicana</w:t>
      </w:r>
      <w:r w:rsidR="0593DF2D" w:rsidRPr="00A2553A">
        <w:rPr>
          <w:rFonts w:ascii="Times New Roman" w:hAnsi="Times New Roman"/>
          <w:color w:val="767171"/>
          <w:spacing w:val="20"/>
          <w:sz w:val="24"/>
          <w:szCs w:val="24"/>
          <w:lang w:val="es-DO"/>
        </w:rPr>
        <w:t xml:space="preserve"> durante el 2024</w:t>
      </w:r>
      <w:r w:rsidRPr="00A2553A">
        <w:rPr>
          <w:rFonts w:ascii="Times New Roman" w:hAnsi="Times New Roman"/>
          <w:color w:val="767171"/>
          <w:spacing w:val="20"/>
          <w:sz w:val="24"/>
          <w:szCs w:val="24"/>
          <w:lang w:val="es-DO"/>
        </w:rPr>
        <w:t>.</w:t>
      </w:r>
    </w:p>
    <w:p w14:paraId="3FF5A221" w14:textId="40CDDAAC" w:rsidR="00D76B06" w:rsidRPr="00A2553A" w:rsidRDefault="00D76B06" w:rsidP="00C72B73">
      <w:pPr>
        <w:tabs>
          <w:tab w:val="left" w:pos="7088"/>
        </w:tabs>
        <w:spacing w:line="360" w:lineRule="auto"/>
        <w:ind w:left="142" w:right="77"/>
        <w:rPr>
          <w:rFonts w:ascii="Times New Roman" w:hAnsi="Times New Roman"/>
          <w:color w:val="767171"/>
          <w:spacing w:val="20"/>
          <w:sz w:val="24"/>
          <w:szCs w:val="24"/>
          <w:lang w:val="es-DO"/>
        </w:rPr>
      </w:pPr>
      <w:r w:rsidRPr="00A2553A">
        <w:rPr>
          <w:rFonts w:ascii="Times New Roman" w:hAnsi="Times New Roman"/>
          <w:color w:val="767171"/>
          <w:spacing w:val="20"/>
          <w:sz w:val="24"/>
          <w:szCs w:val="24"/>
          <w:lang w:val="es-DO"/>
        </w:rPr>
        <w:t xml:space="preserve">A nivel de la promoción internacional de este segmento en la industria marítima, </w:t>
      </w:r>
      <w:r w:rsidR="00433E50" w:rsidRPr="00A2553A">
        <w:rPr>
          <w:rFonts w:ascii="Times New Roman" w:hAnsi="Times New Roman"/>
          <w:color w:val="767171"/>
          <w:spacing w:val="20"/>
          <w:sz w:val="24"/>
          <w:szCs w:val="24"/>
          <w:lang w:val="es-DO"/>
        </w:rPr>
        <w:t>la República Dominicana ha tenido representación</w:t>
      </w:r>
      <w:r w:rsidRPr="00A2553A">
        <w:rPr>
          <w:rFonts w:ascii="Times New Roman" w:hAnsi="Times New Roman"/>
          <w:color w:val="767171"/>
          <w:spacing w:val="20"/>
          <w:sz w:val="24"/>
          <w:szCs w:val="24"/>
          <w:lang w:val="es-DO"/>
        </w:rPr>
        <w:t xml:space="preserve"> en 8 de las ferias más importantes dentro del sector cruceros, como FCCA PAMAC Cruise Summit, ICON OF THE SEAS, CRUISE 360, SEATRADE y PAMAC SUMMIT, todas en Miami, Florida, Estados Unidos, SEATRADE Cruise MED, en Málaga, España, FFCA Cruise Conference, en St. Marteen, Cruise World en Fort Lauderdale, contando con el apoyo de los puertos de cruceros del país</w:t>
      </w:r>
      <w:r w:rsidR="000D784F" w:rsidRPr="00A2553A">
        <w:rPr>
          <w:rFonts w:ascii="Times New Roman" w:hAnsi="Times New Roman"/>
          <w:color w:val="767171"/>
          <w:spacing w:val="20"/>
          <w:sz w:val="24"/>
          <w:szCs w:val="24"/>
          <w:lang w:val="es-DO"/>
        </w:rPr>
        <w:t>. T</w:t>
      </w:r>
      <w:r w:rsidRPr="00A2553A">
        <w:rPr>
          <w:rFonts w:ascii="Times New Roman" w:hAnsi="Times New Roman"/>
          <w:color w:val="767171"/>
          <w:spacing w:val="20"/>
          <w:sz w:val="24"/>
          <w:szCs w:val="24"/>
          <w:lang w:val="es-DO"/>
        </w:rPr>
        <w:t xml:space="preserve">odo esto gracias a la articulación y presencia como destino miembro ante la FCCA (Florida Caribbean Cruises Association), así como también CLIA (Cruise Line International Association), lo cual ha permitido a la República Dominicana fortalecer alianzas estratégicas con ejecutivos de cruceros y acceder a la red global de CLIA, que incluye más de 54 líneas de cruceros, 350 socios comerciales, 75,000 asesores de viajes y 15,000 agencias de viajes. También recibimos un FAM TRIP proveniente de Canadá, con la presencia de 197 agentes de viajes, el cual con una activación especial del destino Puerto Plata, pudieron disfrutar de sus bondades. </w:t>
      </w:r>
      <w:r w:rsidR="00C079D1" w:rsidRPr="00A2553A">
        <w:rPr>
          <w:rFonts w:ascii="Times New Roman" w:hAnsi="Times New Roman"/>
          <w:color w:val="767171"/>
          <w:spacing w:val="20"/>
          <w:sz w:val="24"/>
          <w:szCs w:val="24"/>
          <w:lang w:val="es-DO"/>
        </w:rPr>
        <w:t>También,</w:t>
      </w:r>
      <w:r w:rsidRPr="00A2553A">
        <w:rPr>
          <w:rFonts w:ascii="Times New Roman" w:hAnsi="Times New Roman"/>
          <w:color w:val="767171"/>
          <w:spacing w:val="20"/>
          <w:sz w:val="24"/>
          <w:szCs w:val="24"/>
          <w:lang w:val="es-DO"/>
        </w:rPr>
        <w:t xml:space="preserve"> realizamos un estudio BREA, el cual mide el análisis e impacto de la industria del turismo de cruceros en la Rep</w:t>
      </w:r>
      <w:r w:rsidR="004831F7" w:rsidRPr="00A2553A">
        <w:rPr>
          <w:rFonts w:ascii="Times New Roman" w:hAnsi="Times New Roman"/>
          <w:color w:val="767171"/>
          <w:spacing w:val="20"/>
          <w:sz w:val="24"/>
          <w:szCs w:val="24"/>
          <w:lang w:val="es-DO"/>
        </w:rPr>
        <w:t>ú</w:t>
      </w:r>
      <w:r w:rsidRPr="00A2553A">
        <w:rPr>
          <w:rFonts w:ascii="Times New Roman" w:hAnsi="Times New Roman"/>
          <w:color w:val="767171"/>
          <w:spacing w:val="20"/>
          <w:sz w:val="24"/>
          <w:szCs w:val="24"/>
          <w:lang w:val="es-DO"/>
        </w:rPr>
        <w:t xml:space="preserve">blica Dominicana, </w:t>
      </w:r>
      <w:r w:rsidR="00C079D1" w:rsidRPr="00A2553A">
        <w:rPr>
          <w:rFonts w:ascii="Times New Roman" w:hAnsi="Times New Roman"/>
          <w:color w:val="767171"/>
          <w:spacing w:val="20"/>
          <w:sz w:val="24"/>
          <w:szCs w:val="24"/>
          <w:lang w:val="es-DO"/>
        </w:rPr>
        <w:t>y</w:t>
      </w:r>
      <w:r w:rsidRPr="00A2553A">
        <w:rPr>
          <w:rFonts w:ascii="Times New Roman" w:hAnsi="Times New Roman"/>
          <w:color w:val="767171"/>
          <w:spacing w:val="20"/>
          <w:sz w:val="24"/>
          <w:szCs w:val="24"/>
          <w:lang w:val="es-DO"/>
        </w:rPr>
        <w:t xml:space="preserve"> </w:t>
      </w:r>
      <w:r w:rsidR="00237297" w:rsidRPr="00A2553A">
        <w:rPr>
          <w:rFonts w:ascii="Times New Roman" w:hAnsi="Times New Roman"/>
          <w:color w:val="767171"/>
          <w:spacing w:val="20"/>
          <w:sz w:val="24"/>
          <w:szCs w:val="24"/>
          <w:lang w:val="es-DO"/>
        </w:rPr>
        <w:t xml:space="preserve">conformamos </w:t>
      </w:r>
      <w:r w:rsidRPr="00A2553A">
        <w:rPr>
          <w:rFonts w:ascii="Times New Roman" w:hAnsi="Times New Roman"/>
          <w:color w:val="767171"/>
          <w:spacing w:val="20"/>
          <w:sz w:val="24"/>
          <w:szCs w:val="24"/>
          <w:lang w:val="es-DO"/>
        </w:rPr>
        <w:t xml:space="preserve">mesas de trabajo con aliados externos, como </w:t>
      </w:r>
      <w:r w:rsidR="003C12A2" w:rsidRPr="00A2553A">
        <w:rPr>
          <w:rFonts w:ascii="Times New Roman" w:hAnsi="Times New Roman"/>
          <w:color w:val="767171"/>
          <w:spacing w:val="20"/>
          <w:sz w:val="24"/>
          <w:szCs w:val="24"/>
          <w:lang w:val="es-DO"/>
        </w:rPr>
        <w:t>r</w:t>
      </w:r>
      <w:r w:rsidRPr="00A2553A">
        <w:rPr>
          <w:rFonts w:ascii="Times New Roman" w:hAnsi="Times New Roman"/>
          <w:color w:val="767171"/>
          <w:spacing w:val="20"/>
          <w:sz w:val="24"/>
          <w:szCs w:val="24"/>
          <w:lang w:val="es-DO"/>
        </w:rPr>
        <w:t xml:space="preserve">epresentantes de puertos de cruceros, AQUILA, entre otros, en miras de </w:t>
      </w:r>
      <w:r w:rsidR="00B246A0" w:rsidRPr="00A2553A">
        <w:rPr>
          <w:rFonts w:ascii="Times New Roman" w:hAnsi="Times New Roman"/>
          <w:color w:val="767171"/>
          <w:spacing w:val="20"/>
          <w:sz w:val="24"/>
          <w:szCs w:val="24"/>
          <w:lang w:val="es-DO"/>
        </w:rPr>
        <w:t>elaborar</w:t>
      </w:r>
      <w:r w:rsidRPr="00A2553A">
        <w:rPr>
          <w:rFonts w:ascii="Times New Roman" w:hAnsi="Times New Roman"/>
          <w:color w:val="767171"/>
          <w:spacing w:val="20"/>
          <w:sz w:val="24"/>
          <w:szCs w:val="24"/>
          <w:lang w:val="es-DO"/>
        </w:rPr>
        <w:t xml:space="preserve"> un análisis </w:t>
      </w:r>
      <w:r w:rsidRPr="00A2553A">
        <w:rPr>
          <w:rFonts w:ascii="Times New Roman" w:hAnsi="Times New Roman"/>
          <w:color w:val="767171"/>
          <w:spacing w:val="20"/>
          <w:sz w:val="24"/>
          <w:szCs w:val="24"/>
          <w:lang w:val="es-DO"/>
        </w:rPr>
        <w:lastRenderedPageBreak/>
        <w:t>FODA que nos permita visualizar d</w:t>
      </w:r>
      <w:r w:rsidR="00E2276A" w:rsidRPr="00A2553A">
        <w:rPr>
          <w:rFonts w:ascii="Times New Roman" w:hAnsi="Times New Roman"/>
          <w:color w:val="767171"/>
          <w:spacing w:val="20"/>
          <w:sz w:val="24"/>
          <w:szCs w:val="24"/>
          <w:lang w:val="es-DO"/>
        </w:rPr>
        <w:t>ó</w:t>
      </w:r>
      <w:r w:rsidRPr="00A2553A">
        <w:rPr>
          <w:rFonts w:ascii="Times New Roman" w:hAnsi="Times New Roman"/>
          <w:color w:val="767171"/>
          <w:spacing w:val="20"/>
          <w:sz w:val="24"/>
          <w:szCs w:val="24"/>
          <w:lang w:val="es-DO"/>
        </w:rPr>
        <w:t>nde estamos en materia de turismo de cruceros, y hacia d</w:t>
      </w:r>
      <w:r w:rsidR="00E2276A" w:rsidRPr="00A2553A">
        <w:rPr>
          <w:rFonts w:ascii="Times New Roman" w:hAnsi="Times New Roman"/>
          <w:color w:val="767171"/>
          <w:spacing w:val="20"/>
          <w:sz w:val="24"/>
          <w:szCs w:val="24"/>
          <w:lang w:val="es-DO"/>
        </w:rPr>
        <w:t>ó</w:t>
      </w:r>
      <w:r w:rsidRPr="00A2553A">
        <w:rPr>
          <w:rFonts w:ascii="Times New Roman" w:hAnsi="Times New Roman"/>
          <w:color w:val="767171"/>
          <w:spacing w:val="20"/>
          <w:sz w:val="24"/>
          <w:szCs w:val="24"/>
          <w:lang w:val="es-DO"/>
        </w:rPr>
        <w:t>nde podemos llegar co</w:t>
      </w:r>
      <w:r w:rsidR="00E2276A" w:rsidRPr="00A2553A">
        <w:rPr>
          <w:rFonts w:ascii="Times New Roman" w:hAnsi="Times New Roman"/>
          <w:color w:val="767171"/>
          <w:spacing w:val="20"/>
          <w:sz w:val="24"/>
          <w:szCs w:val="24"/>
          <w:lang w:val="es-DO"/>
        </w:rPr>
        <w:t>n</w:t>
      </w:r>
      <w:r w:rsidRPr="00A2553A">
        <w:rPr>
          <w:rFonts w:ascii="Times New Roman" w:hAnsi="Times New Roman"/>
          <w:color w:val="767171"/>
          <w:spacing w:val="20"/>
          <w:sz w:val="24"/>
          <w:szCs w:val="24"/>
          <w:lang w:val="es-DO"/>
        </w:rPr>
        <w:t xml:space="preserve"> destinos</w:t>
      </w:r>
      <w:r w:rsidR="00C24D69" w:rsidRPr="00A2553A">
        <w:rPr>
          <w:rFonts w:ascii="Times New Roman" w:hAnsi="Times New Roman"/>
          <w:color w:val="767171"/>
          <w:spacing w:val="20"/>
          <w:sz w:val="24"/>
          <w:szCs w:val="24"/>
          <w:lang w:val="es-DO"/>
        </w:rPr>
        <w:t xml:space="preserve"> como</w:t>
      </w:r>
      <w:r w:rsidRPr="00A2553A">
        <w:rPr>
          <w:rFonts w:ascii="Times New Roman" w:hAnsi="Times New Roman"/>
          <w:color w:val="767171"/>
          <w:spacing w:val="20"/>
          <w:sz w:val="24"/>
          <w:szCs w:val="24"/>
          <w:lang w:val="es-DO"/>
        </w:rPr>
        <w:t xml:space="preserve"> (Santo Domingo, La Romana, Pedernales, Samaná y Puerto Plata).</w:t>
      </w:r>
    </w:p>
    <w:p w14:paraId="4D59AD52" w14:textId="5FC85DB1" w:rsidR="00D76B06" w:rsidRPr="00A2553A" w:rsidRDefault="00B121BE" w:rsidP="00C72B73">
      <w:pPr>
        <w:tabs>
          <w:tab w:val="left" w:pos="7088"/>
        </w:tabs>
        <w:spacing w:line="360" w:lineRule="auto"/>
        <w:ind w:left="142" w:right="77"/>
        <w:rPr>
          <w:rFonts w:ascii="Times New Roman" w:hAnsi="Times New Roman"/>
          <w:color w:val="767171"/>
          <w:spacing w:val="20"/>
          <w:sz w:val="24"/>
          <w:szCs w:val="24"/>
          <w:lang w:val="es-DO"/>
        </w:rPr>
      </w:pPr>
      <w:r w:rsidRPr="00A2553A">
        <w:rPr>
          <w:rFonts w:ascii="Times New Roman" w:hAnsi="Times New Roman"/>
          <w:color w:val="767171"/>
          <w:spacing w:val="20"/>
          <w:sz w:val="24"/>
          <w:szCs w:val="24"/>
          <w:lang w:val="es-DO"/>
        </w:rPr>
        <w:t xml:space="preserve">Otras </w:t>
      </w:r>
      <w:r w:rsidR="009725B8" w:rsidRPr="00A2553A">
        <w:rPr>
          <w:rFonts w:ascii="Times New Roman" w:hAnsi="Times New Roman"/>
          <w:color w:val="767171"/>
          <w:spacing w:val="20"/>
          <w:sz w:val="24"/>
          <w:szCs w:val="24"/>
          <w:lang w:val="es-DO"/>
        </w:rPr>
        <w:t xml:space="preserve">actividades importantes que se destacan en 2024 en materia de turismo de lujo y náutico </w:t>
      </w:r>
      <w:r w:rsidR="005730FD" w:rsidRPr="00A2553A">
        <w:rPr>
          <w:rFonts w:ascii="Times New Roman" w:hAnsi="Times New Roman"/>
          <w:color w:val="767171"/>
          <w:spacing w:val="20"/>
          <w:sz w:val="24"/>
          <w:szCs w:val="24"/>
          <w:lang w:val="es-DO"/>
        </w:rPr>
        <w:t xml:space="preserve">son la presencia de la República Dominicana </w:t>
      </w:r>
      <w:r w:rsidR="00D76B06" w:rsidRPr="00A2553A">
        <w:rPr>
          <w:rFonts w:ascii="Times New Roman" w:hAnsi="Times New Roman"/>
          <w:color w:val="767171"/>
          <w:spacing w:val="20"/>
          <w:sz w:val="24"/>
          <w:szCs w:val="24"/>
          <w:lang w:val="es-DO"/>
        </w:rPr>
        <w:t xml:space="preserve">en el marco de la feria Virtuoso Travel Week </w:t>
      </w:r>
      <w:r w:rsidR="000E18B1" w:rsidRPr="00A2553A">
        <w:rPr>
          <w:rFonts w:ascii="Times New Roman" w:hAnsi="Times New Roman"/>
          <w:color w:val="767171"/>
          <w:spacing w:val="20"/>
          <w:sz w:val="24"/>
          <w:szCs w:val="24"/>
          <w:lang w:val="es-DO"/>
        </w:rPr>
        <w:t xml:space="preserve">y </w:t>
      </w:r>
      <w:r w:rsidR="00D76B06" w:rsidRPr="00A2553A">
        <w:rPr>
          <w:rFonts w:ascii="Times New Roman" w:hAnsi="Times New Roman"/>
          <w:color w:val="767171"/>
          <w:spacing w:val="20"/>
          <w:sz w:val="24"/>
          <w:szCs w:val="24"/>
          <w:lang w:val="es-DO"/>
        </w:rPr>
        <w:t xml:space="preserve">en el Fort Lauderdale Boat Show, realizado en Florida, siendo </w:t>
      </w:r>
      <w:r w:rsidR="003A52EF" w:rsidRPr="00A2553A">
        <w:rPr>
          <w:rFonts w:ascii="Times New Roman" w:hAnsi="Times New Roman"/>
          <w:color w:val="767171"/>
          <w:spacing w:val="20"/>
          <w:sz w:val="24"/>
          <w:szCs w:val="24"/>
          <w:lang w:val="es-DO"/>
        </w:rPr>
        <w:t>é</w:t>
      </w:r>
      <w:r w:rsidR="00D76B06" w:rsidRPr="00A2553A">
        <w:rPr>
          <w:rFonts w:ascii="Times New Roman" w:hAnsi="Times New Roman"/>
          <w:color w:val="767171"/>
          <w:spacing w:val="20"/>
          <w:sz w:val="24"/>
          <w:szCs w:val="24"/>
          <w:lang w:val="es-DO"/>
        </w:rPr>
        <w:t>sta la feria de botes más importante de la industria, donde presentamos y promocionamos los diferentes puertos marítimos de la Rep</w:t>
      </w:r>
      <w:r w:rsidR="00D029B3" w:rsidRPr="00A2553A">
        <w:rPr>
          <w:rFonts w:ascii="Times New Roman" w:hAnsi="Times New Roman"/>
          <w:color w:val="767171"/>
          <w:spacing w:val="20"/>
          <w:sz w:val="24"/>
          <w:szCs w:val="24"/>
          <w:lang w:val="es-DO"/>
        </w:rPr>
        <w:t>ú</w:t>
      </w:r>
      <w:r w:rsidR="00D76B06" w:rsidRPr="00A2553A">
        <w:rPr>
          <w:rFonts w:ascii="Times New Roman" w:hAnsi="Times New Roman"/>
          <w:color w:val="767171"/>
          <w:spacing w:val="20"/>
          <w:sz w:val="24"/>
          <w:szCs w:val="24"/>
          <w:lang w:val="es-DO"/>
        </w:rPr>
        <w:t xml:space="preserve">blica Dominicana, y actividades como competencias deportivas y recreativas que se pueden realizar. </w:t>
      </w:r>
      <w:r w:rsidR="0091374A" w:rsidRPr="00A2553A">
        <w:rPr>
          <w:rFonts w:ascii="Times New Roman" w:hAnsi="Times New Roman"/>
          <w:color w:val="767171"/>
          <w:spacing w:val="20"/>
          <w:sz w:val="24"/>
          <w:szCs w:val="24"/>
          <w:lang w:val="es-DO"/>
        </w:rPr>
        <w:t>Mediante</w:t>
      </w:r>
      <w:r w:rsidR="00D76B06" w:rsidRPr="00A2553A">
        <w:rPr>
          <w:rFonts w:ascii="Times New Roman" w:hAnsi="Times New Roman"/>
          <w:color w:val="767171"/>
          <w:spacing w:val="20"/>
          <w:sz w:val="24"/>
          <w:szCs w:val="24"/>
          <w:lang w:val="es-DO"/>
        </w:rPr>
        <w:t xml:space="preserve"> un acuerdo de mercadeo y promoción con Marlín Magazine, una de las revistas más importantes del turismo de pesca, </w:t>
      </w:r>
      <w:r w:rsidR="00CF2597" w:rsidRPr="00A2553A">
        <w:rPr>
          <w:rFonts w:ascii="Times New Roman" w:hAnsi="Times New Roman"/>
          <w:color w:val="767171"/>
          <w:spacing w:val="20"/>
          <w:sz w:val="24"/>
          <w:szCs w:val="24"/>
          <w:lang w:val="es-DO"/>
        </w:rPr>
        <w:t>contamos</w:t>
      </w:r>
      <w:r w:rsidR="00D76B06" w:rsidRPr="00A2553A">
        <w:rPr>
          <w:rFonts w:ascii="Times New Roman" w:hAnsi="Times New Roman"/>
          <w:color w:val="767171"/>
          <w:spacing w:val="20"/>
          <w:sz w:val="24"/>
          <w:szCs w:val="24"/>
          <w:lang w:val="es-DO"/>
        </w:rPr>
        <w:t xml:space="preserve"> con un Press Trip especializado, y la divulgación de un artículo en el medio, donde </w:t>
      </w:r>
      <w:r w:rsidR="00AC5A86" w:rsidRPr="00A2553A">
        <w:rPr>
          <w:rFonts w:ascii="Times New Roman" w:hAnsi="Times New Roman"/>
          <w:color w:val="767171"/>
          <w:spacing w:val="20"/>
          <w:sz w:val="24"/>
          <w:szCs w:val="24"/>
          <w:lang w:val="es-DO"/>
        </w:rPr>
        <w:t>logramos mostrar</w:t>
      </w:r>
      <w:r w:rsidR="00D76B06" w:rsidRPr="00A2553A">
        <w:rPr>
          <w:rFonts w:ascii="Times New Roman" w:hAnsi="Times New Roman"/>
          <w:color w:val="767171"/>
          <w:spacing w:val="20"/>
          <w:sz w:val="24"/>
          <w:szCs w:val="24"/>
          <w:lang w:val="es-DO"/>
        </w:rPr>
        <w:t xml:space="preserve"> los diferentes destinos de turismo de pesca y </w:t>
      </w:r>
      <w:r w:rsidR="00043213" w:rsidRPr="00A2553A">
        <w:rPr>
          <w:rFonts w:ascii="Times New Roman" w:hAnsi="Times New Roman"/>
          <w:color w:val="767171"/>
          <w:spacing w:val="20"/>
          <w:sz w:val="24"/>
          <w:szCs w:val="24"/>
          <w:lang w:val="es-DO"/>
        </w:rPr>
        <w:t>náutico</w:t>
      </w:r>
      <w:r w:rsidR="00D76B06" w:rsidRPr="00A2553A">
        <w:rPr>
          <w:rFonts w:ascii="Times New Roman" w:hAnsi="Times New Roman"/>
          <w:color w:val="767171"/>
          <w:spacing w:val="20"/>
          <w:sz w:val="24"/>
          <w:szCs w:val="24"/>
          <w:lang w:val="es-DO"/>
        </w:rPr>
        <w:t xml:space="preserve"> en la Rep</w:t>
      </w:r>
      <w:r w:rsidR="00043213" w:rsidRPr="00A2553A">
        <w:rPr>
          <w:rFonts w:ascii="Times New Roman" w:hAnsi="Times New Roman"/>
          <w:color w:val="767171"/>
          <w:spacing w:val="20"/>
          <w:sz w:val="24"/>
          <w:szCs w:val="24"/>
          <w:lang w:val="es-DO"/>
        </w:rPr>
        <w:t>ú</w:t>
      </w:r>
      <w:r w:rsidR="00D76B06" w:rsidRPr="00A2553A">
        <w:rPr>
          <w:rFonts w:ascii="Times New Roman" w:hAnsi="Times New Roman"/>
          <w:color w:val="767171"/>
          <w:spacing w:val="20"/>
          <w:sz w:val="24"/>
          <w:szCs w:val="24"/>
          <w:lang w:val="es-DO"/>
        </w:rPr>
        <w:t xml:space="preserve">blica Dominicana, así como la oferta complementaria (Cultura, gastronomía). </w:t>
      </w:r>
      <w:r w:rsidR="00AC5A86" w:rsidRPr="00A2553A">
        <w:rPr>
          <w:rFonts w:ascii="Times New Roman" w:hAnsi="Times New Roman"/>
          <w:color w:val="767171"/>
          <w:spacing w:val="20"/>
          <w:sz w:val="24"/>
          <w:szCs w:val="24"/>
          <w:lang w:val="es-DO"/>
        </w:rPr>
        <w:t>Cabe destacar</w:t>
      </w:r>
      <w:r w:rsidR="00097264" w:rsidRPr="00A2553A">
        <w:rPr>
          <w:rFonts w:ascii="Times New Roman" w:hAnsi="Times New Roman"/>
          <w:color w:val="767171"/>
          <w:spacing w:val="20"/>
          <w:sz w:val="24"/>
          <w:szCs w:val="24"/>
          <w:lang w:val="es-DO"/>
        </w:rPr>
        <w:t xml:space="preserve"> que en</w:t>
      </w:r>
      <w:r w:rsidR="00D76B06" w:rsidRPr="00A2553A">
        <w:rPr>
          <w:rFonts w:ascii="Times New Roman" w:hAnsi="Times New Roman"/>
          <w:color w:val="767171"/>
          <w:spacing w:val="20"/>
          <w:sz w:val="24"/>
          <w:szCs w:val="24"/>
          <w:lang w:val="es-DO"/>
        </w:rPr>
        <w:t xml:space="preserve"> nuestra página web, </w:t>
      </w:r>
      <w:r w:rsidR="00097264" w:rsidRPr="00A2553A">
        <w:rPr>
          <w:rFonts w:ascii="Times New Roman" w:hAnsi="Times New Roman"/>
          <w:color w:val="767171"/>
          <w:spacing w:val="20"/>
          <w:sz w:val="24"/>
          <w:szCs w:val="24"/>
          <w:lang w:val="es-DO"/>
        </w:rPr>
        <w:t>tene</w:t>
      </w:r>
      <w:r w:rsidR="00D76B06" w:rsidRPr="00A2553A">
        <w:rPr>
          <w:rFonts w:ascii="Times New Roman" w:hAnsi="Times New Roman"/>
          <w:color w:val="767171"/>
          <w:spacing w:val="20"/>
          <w:sz w:val="24"/>
          <w:szCs w:val="24"/>
          <w:lang w:val="es-DO"/>
        </w:rPr>
        <w:t xml:space="preserve">mos un blog especializado en la oferta de turismo </w:t>
      </w:r>
      <w:r w:rsidR="00BA3998" w:rsidRPr="00A2553A">
        <w:rPr>
          <w:rFonts w:ascii="Times New Roman" w:hAnsi="Times New Roman"/>
          <w:color w:val="767171"/>
          <w:spacing w:val="20"/>
          <w:sz w:val="24"/>
          <w:szCs w:val="24"/>
          <w:lang w:val="es-DO"/>
        </w:rPr>
        <w:t>náutico</w:t>
      </w:r>
      <w:r w:rsidR="00D76B06" w:rsidRPr="00A2553A">
        <w:rPr>
          <w:rFonts w:ascii="Times New Roman" w:hAnsi="Times New Roman"/>
          <w:color w:val="767171"/>
          <w:spacing w:val="20"/>
          <w:sz w:val="24"/>
          <w:szCs w:val="24"/>
          <w:lang w:val="es-DO"/>
        </w:rPr>
        <w:t xml:space="preserve"> en la Rep</w:t>
      </w:r>
      <w:r w:rsidR="00BA3998" w:rsidRPr="00A2553A">
        <w:rPr>
          <w:rFonts w:ascii="Times New Roman" w:hAnsi="Times New Roman"/>
          <w:color w:val="767171"/>
          <w:spacing w:val="20"/>
          <w:sz w:val="24"/>
          <w:szCs w:val="24"/>
          <w:lang w:val="es-DO"/>
        </w:rPr>
        <w:t>ú</w:t>
      </w:r>
      <w:r w:rsidR="00D76B06" w:rsidRPr="00A2553A">
        <w:rPr>
          <w:rFonts w:ascii="Times New Roman" w:hAnsi="Times New Roman"/>
          <w:color w:val="767171"/>
          <w:spacing w:val="20"/>
          <w:sz w:val="24"/>
          <w:szCs w:val="24"/>
          <w:lang w:val="es-DO"/>
        </w:rPr>
        <w:t xml:space="preserve">blica Dominicana. </w:t>
      </w:r>
    </w:p>
    <w:p w14:paraId="045AFAC2" w14:textId="7CBA82F1" w:rsidR="00D76B06" w:rsidRPr="00C638DC" w:rsidRDefault="00D76B06" w:rsidP="00C72B73">
      <w:pPr>
        <w:pStyle w:val="Ttulo1"/>
        <w:numPr>
          <w:ilvl w:val="1"/>
          <w:numId w:val="1"/>
        </w:numPr>
        <w:spacing w:before="0" w:after="160" w:line="480" w:lineRule="auto"/>
        <w:ind w:left="142" w:firstLine="0"/>
        <w:jc w:val="both"/>
        <w:rPr>
          <w:rFonts w:ascii="Times New Roman" w:eastAsia="Calibri" w:hAnsi="Times New Roman"/>
          <w:b/>
          <w:bCs/>
          <w:color w:val="767171"/>
          <w:spacing w:val="20"/>
          <w:sz w:val="24"/>
          <w:szCs w:val="24"/>
        </w:rPr>
      </w:pPr>
      <w:r w:rsidRPr="00C638DC">
        <w:rPr>
          <w:rFonts w:ascii="Times New Roman" w:eastAsia="Calibri" w:hAnsi="Times New Roman"/>
          <w:b/>
          <w:bCs/>
          <w:color w:val="767171"/>
          <w:spacing w:val="20"/>
          <w:sz w:val="24"/>
          <w:szCs w:val="24"/>
        </w:rPr>
        <w:t>Turismo Cultural</w:t>
      </w:r>
    </w:p>
    <w:p w14:paraId="3152A165" w14:textId="10C40E15" w:rsidR="00D76B06" w:rsidRPr="00A2553A" w:rsidRDefault="453F1C9B" w:rsidP="00C72B73">
      <w:pPr>
        <w:tabs>
          <w:tab w:val="left" w:pos="7088"/>
        </w:tabs>
        <w:spacing w:line="360" w:lineRule="auto"/>
        <w:ind w:left="142" w:right="77"/>
        <w:rPr>
          <w:rFonts w:ascii="Times New Roman" w:hAnsi="Times New Roman"/>
          <w:color w:val="767171"/>
          <w:spacing w:val="20"/>
          <w:sz w:val="24"/>
          <w:szCs w:val="24"/>
          <w:lang w:val="es-DO"/>
        </w:rPr>
      </w:pPr>
      <w:r w:rsidRPr="00A2553A">
        <w:rPr>
          <w:rFonts w:ascii="Times New Roman" w:hAnsi="Times New Roman"/>
          <w:color w:val="767171"/>
          <w:spacing w:val="20"/>
          <w:sz w:val="24"/>
          <w:szCs w:val="24"/>
          <w:lang w:val="es-DO"/>
        </w:rPr>
        <w:t>Destacamos</w:t>
      </w:r>
      <w:r w:rsidR="2362147F" w:rsidRPr="00A2553A">
        <w:rPr>
          <w:rFonts w:ascii="Times New Roman" w:hAnsi="Times New Roman"/>
          <w:color w:val="767171"/>
          <w:spacing w:val="20"/>
          <w:sz w:val="24"/>
          <w:szCs w:val="24"/>
          <w:lang w:val="es-DO"/>
        </w:rPr>
        <w:t xml:space="preserve"> la presencia de la República Dominicana en eventos </w:t>
      </w:r>
      <w:r w:rsidR="32135687" w:rsidRPr="00A2553A">
        <w:rPr>
          <w:rFonts w:ascii="Times New Roman" w:hAnsi="Times New Roman"/>
          <w:color w:val="767171"/>
          <w:spacing w:val="20"/>
          <w:sz w:val="24"/>
          <w:szCs w:val="24"/>
          <w:lang w:val="es-DO"/>
        </w:rPr>
        <w:t xml:space="preserve">internacionales importantes como la </w:t>
      </w:r>
      <w:r w:rsidR="1755FE9F" w:rsidRPr="00A2553A">
        <w:rPr>
          <w:rFonts w:ascii="Times New Roman" w:hAnsi="Times New Roman"/>
          <w:color w:val="767171"/>
          <w:spacing w:val="20"/>
          <w:sz w:val="24"/>
          <w:szCs w:val="24"/>
          <w:lang w:val="es-DO"/>
        </w:rPr>
        <w:t>Feria Internacional de Turismo (FITUR), realizada en Madrid, España; Vitrina Turística ANATO en Bogotá, Colombia; ITB Berlín, Alemania, Dominican Republic Trade Show, en Miami, Estados Unidos, Seatrade Cruise Global (Feria Internacional de Cruceros), Florida, IMEX FRANKFURT en Alemania, FIEXPO en Panamá, IBTM, en la Ciudad de México, IFTM Top Resa, en Par</w:t>
      </w:r>
      <w:r w:rsidR="083A3DF9" w:rsidRPr="00A2553A">
        <w:rPr>
          <w:rFonts w:ascii="Times New Roman" w:hAnsi="Times New Roman"/>
          <w:color w:val="767171"/>
          <w:spacing w:val="20"/>
          <w:sz w:val="24"/>
          <w:szCs w:val="24"/>
          <w:lang w:val="es-DO"/>
        </w:rPr>
        <w:t>í</w:t>
      </w:r>
      <w:r w:rsidR="1755FE9F" w:rsidRPr="00A2553A">
        <w:rPr>
          <w:rFonts w:ascii="Times New Roman" w:hAnsi="Times New Roman"/>
          <w:color w:val="767171"/>
          <w:spacing w:val="20"/>
          <w:sz w:val="24"/>
          <w:szCs w:val="24"/>
          <w:lang w:val="es-DO"/>
        </w:rPr>
        <w:t xml:space="preserve">s, </w:t>
      </w:r>
      <w:r w:rsidR="1755FE9F" w:rsidRPr="00A2553A">
        <w:rPr>
          <w:rFonts w:ascii="Times New Roman" w:hAnsi="Times New Roman"/>
          <w:color w:val="767171"/>
          <w:spacing w:val="20"/>
          <w:sz w:val="24"/>
          <w:szCs w:val="24"/>
          <w:lang w:val="es-DO"/>
        </w:rPr>
        <w:lastRenderedPageBreak/>
        <w:t xml:space="preserve">Francia, Feria Internacional de Turismo FIT, en Buenos Aires, Argentina, IMEX </w:t>
      </w:r>
      <w:r w:rsidR="006D3D2D" w:rsidRPr="00A2553A">
        <w:rPr>
          <w:rFonts w:ascii="Times New Roman" w:hAnsi="Times New Roman"/>
          <w:color w:val="767171"/>
          <w:spacing w:val="20"/>
          <w:sz w:val="24"/>
          <w:szCs w:val="24"/>
          <w:lang w:val="es-DO"/>
        </w:rPr>
        <w:t>América</w:t>
      </w:r>
      <w:r w:rsidR="1755FE9F" w:rsidRPr="00A2553A">
        <w:rPr>
          <w:rFonts w:ascii="Times New Roman" w:hAnsi="Times New Roman"/>
          <w:color w:val="767171"/>
          <w:spacing w:val="20"/>
          <w:sz w:val="24"/>
          <w:szCs w:val="24"/>
          <w:lang w:val="es-DO"/>
        </w:rPr>
        <w:t>, en Las Vegas, Nevada, Fort Lauderdale Boat Show, en Florida, Estados Unidos y Festuris, en Gramado, Brasil</w:t>
      </w:r>
      <w:r w:rsidR="642B0398" w:rsidRPr="00A2553A">
        <w:rPr>
          <w:rFonts w:ascii="Times New Roman" w:hAnsi="Times New Roman"/>
          <w:color w:val="767171"/>
          <w:spacing w:val="20"/>
          <w:sz w:val="24"/>
          <w:szCs w:val="24"/>
          <w:lang w:val="es-DO"/>
        </w:rPr>
        <w:t xml:space="preserve"> en las que </w:t>
      </w:r>
      <w:r w:rsidR="5D168322" w:rsidRPr="00A2553A">
        <w:rPr>
          <w:rFonts w:ascii="Times New Roman" w:hAnsi="Times New Roman"/>
          <w:color w:val="767171"/>
          <w:spacing w:val="20"/>
          <w:sz w:val="24"/>
          <w:szCs w:val="24"/>
          <w:lang w:val="es-DO"/>
        </w:rPr>
        <w:t>promocionamos la cultura dominicana y su oferta complementaria</w:t>
      </w:r>
      <w:r w:rsidR="1755FE9F" w:rsidRPr="00A2553A">
        <w:rPr>
          <w:rFonts w:ascii="Times New Roman" w:hAnsi="Times New Roman"/>
          <w:color w:val="767171"/>
          <w:spacing w:val="20"/>
          <w:sz w:val="24"/>
          <w:szCs w:val="24"/>
          <w:lang w:val="es-DO"/>
        </w:rPr>
        <w:t xml:space="preserve">. De igual manera, resaltamos </w:t>
      </w:r>
      <w:r w:rsidR="0EA6A7C4" w:rsidRPr="00A2553A">
        <w:rPr>
          <w:rFonts w:ascii="Times New Roman" w:hAnsi="Times New Roman"/>
          <w:color w:val="767171"/>
          <w:spacing w:val="20"/>
          <w:sz w:val="24"/>
          <w:szCs w:val="24"/>
          <w:lang w:val="es-DO"/>
        </w:rPr>
        <w:t>el lanzamiento</w:t>
      </w:r>
      <w:r w:rsidR="1755FE9F" w:rsidRPr="00A2553A">
        <w:rPr>
          <w:rFonts w:ascii="Times New Roman" w:hAnsi="Times New Roman"/>
          <w:color w:val="767171"/>
          <w:spacing w:val="20"/>
          <w:sz w:val="24"/>
          <w:szCs w:val="24"/>
          <w:lang w:val="es-DO"/>
        </w:rPr>
        <w:t xml:space="preserve"> de la campaña Taste The Paradise, </w:t>
      </w:r>
      <w:r w:rsidR="0EA6A7C4" w:rsidRPr="00A2553A">
        <w:rPr>
          <w:rFonts w:ascii="Times New Roman" w:hAnsi="Times New Roman"/>
          <w:color w:val="767171"/>
          <w:spacing w:val="20"/>
          <w:sz w:val="24"/>
          <w:szCs w:val="24"/>
          <w:lang w:val="es-DO"/>
        </w:rPr>
        <w:t>con</w:t>
      </w:r>
      <w:r w:rsidR="1755FE9F" w:rsidRPr="00A2553A">
        <w:rPr>
          <w:rFonts w:ascii="Times New Roman" w:hAnsi="Times New Roman"/>
          <w:color w:val="767171"/>
          <w:spacing w:val="20"/>
          <w:sz w:val="24"/>
          <w:szCs w:val="24"/>
          <w:lang w:val="es-DO"/>
        </w:rPr>
        <w:t xml:space="preserve"> activaciones en las ciudades de Florida y New York en Estados Unidos, contando con la presencia de los aliados más importantes de la industria turística internacional, donde se </w:t>
      </w:r>
      <w:r w:rsidR="0C13837A" w:rsidRPr="00A2553A">
        <w:rPr>
          <w:rFonts w:ascii="Times New Roman" w:hAnsi="Times New Roman"/>
          <w:color w:val="767171"/>
          <w:spacing w:val="20"/>
          <w:sz w:val="24"/>
          <w:szCs w:val="24"/>
          <w:lang w:val="es-DO"/>
        </w:rPr>
        <w:t>mostr</w:t>
      </w:r>
      <w:r w:rsidR="1755FE9F" w:rsidRPr="00A2553A">
        <w:rPr>
          <w:rFonts w:ascii="Times New Roman" w:hAnsi="Times New Roman"/>
          <w:color w:val="767171"/>
          <w:spacing w:val="20"/>
          <w:sz w:val="24"/>
          <w:szCs w:val="24"/>
          <w:lang w:val="es-DO"/>
        </w:rPr>
        <w:t>ó la identidad gastronómica que ofrece la Rep</w:t>
      </w:r>
      <w:r w:rsidR="69681B4A" w:rsidRPr="00A2553A">
        <w:rPr>
          <w:rFonts w:ascii="Times New Roman" w:hAnsi="Times New Roman"/>
          <w:color w:val="767171"/>
          <w:spacing w:val="20"/>
          <w:sz w:val="24"/>
          <w:szCs w:val="24"/>
          <w:lang w:val="es-DO"/>
        </w:rPr>
        <w:t>ú</w:t>
      </w:r>
      <w:r w:rsidR="1755FE9F" w:rsidRPr="00A2553A">
        <w:rPr>
          <w:rFonts w:ascii="Times New Roman" w:hAnsi="Times New Roman"/>
          <w:color w:val="767171"/>
          <w:spacing w:val="20"/>
          <w:sz w:val="24"/>
          <w:szCs w:val="24"/>
          <w:lang w:val="es-DO"/>
        </w:rPr>
        <w:t xml:space="preserve">blica Dominicana. </w:t>
      </w:r>
    </w:p>
    <w:p w14:paraId="4A066D04" w14:textId="721ED9C1" w:rsidR="00D76B06" w:rsidRPr="00A2553A" w:rsidRDefault="1755FE9F" w:rsidP="00C72B73">
      <w:pPr>
        <w:tabs>
          <w:tab w:val="left" w:pos="7088"/>
        </w:tabs>
        <w:spacing w:line="360" w:lineRule="auto"/>
        <w:ind w:left="142" w:right="77"/>
        <w:rPr>
          <w:rFonts w:ascii="Times New Roman" w:hAnsi="Times New Roman"/>
          <w:color w:val="767171"/>
          <w:spacing w:val="20"/>
          <w:sz w:val="24"/>
          <w:szCs w:val="24"/>
          <w:lang w:val="es-DO"/>
        </w:rPr>
      </w:pPr>
      <w:r w:rsidRPr="00A2553A">
        <w:rPr>
          <w:rFonts w:ascii="Times New Roman" w:hAnsi="Times New Roman"/>
          <w:color w:val="767171"/>
          <w:spacing w:val="20"/>
          <w:sz w:val="24"/>
          <w:szCs w:val="24"/>
          <w:lang w:val="es-DO"/>
        </w:rPr>
        <w:t xml:space="preserve">Dentro de las activaciones y presencia en el mercado local, resaltamos la participación en la feria más importante de turismo de República Dominicana, el Dominican Annual Tourism Exchange (DATE), con propuestas gastronómicas de diversos destinos emergentes del país, así como activaciones especiales en destinos, como Montecristi y Azua, bajo la campaña de Turismo en Cada Rincón para el incentivo al turismo interno, la OMT CAF CAM, realizada en Punta Cana, La Altagracia, así como también en la ciudad de Pedernales en temporadas de llegadas de cruceros, resaltando en </w:t>
      </w:r>
      <w:r w:rsidR="23956B95" w:rsidRPr="00A2553A">
        <w:rPr>
          <w:rFonts w:ascii="Times New Roman" w:hAnsi="Times New Roman"/>
          <w:color w:val="767171"/>
          <w:spacing w:val="20"/>
          <w:sz w:val="24"/>
          <w:szCs w:val="24"/>
          <w:lang w:val="es-DO"/>
        </w:rPr>
        <w:t>é</w:t>
      </w:r>
      <w:r w:rsidRPr="00A2553A">
        <w:rPr>
          <w:rFonts w:ascii="Times New Roman" w:hAnsi="Times New Roman"/>
          <w:color w:val="767171"/>
          <w:spacing w:val="20"/>
          <w:sz w:val="24"/>
          <w:szCs w:val="24"/>
          <w:lang w:val="es-DO"/>
        </w:rPr>
        <w:t xml:space="preserve">sta, la creación de ofertas turísticas culturales dirigidas a los cruceristas visitantes del destino, así como manifestaciones folclóricas, como parte del programa de animación de la comunidad. </w:t>
      </w:r>
    </w:p>
    <w:p w14:paraId="73911DAC" w14:textId="53DBE246" w:rsidR="00D76B06" w:rsidRPr="00A2553A" w:rsidRDefault="2D5DB36E" w:rsidP="00C72B73">
      <w:pPr>
        <w:tabs>
          <w:tab w:val="left" w:pos="7088"/>
        </w:tabs>
        <w:spacing w:line="360" w:lineRule="auto"/>
        <w:ind w:left="142" w:right="77"/>
        <w:rPr>
          <w:rFonts w:ascii="Times New Roman" w:hAnsi="Times New Roman"/>
          <w:color w:val="767171"/>
          <w:spacing w:val="20"/>
          <w:sz w:val="24"/>
          <w:szCs w:val="24"/>
          <w:lang w:val="es-DO"/>
        </w:rPr>
      </w:pPr>
      <w:r w:rsidRPr="00A2553A">
        <w:rPr>
          <w:rFonts w:ascii="Times New Roman" w:hAnsi="Times New Roman"/>
          <w:color w:val="767171"/>
          <w:spacing w:val="20"/>
          <w:sz w:val="24"/>
          <w:szCs w:val="24"/>
          <w:lang w:val="es-DO"/>
        </w:rPr>
        <w:t>Por medio de las actividades de promoción local e internacional</w:t>
      </w:r>
      <w:r w:rsidR="1755FE9F" w:rsidRPr="00A2553A">
        <w:rPr>
          <w:rFonts w:ascii="Times New Roman" w:hAnsi="Times New Roman"/>
          <w:color w:val="767171"/>
          <w:spacing w:val="20"/>
          <w:sz w:val="24"/>
          <w:szCs w:val="24"/>
          <w:lang w:val="es-DO"/>
        </w:rPr>
        <w:t>, hemos resaltado elementos artesanales como, el Larimar, piedra nacional de la Rep</w:t>
      </w:r>
      <w:r w:rsidR="6E2F5AF9" w:rsidRPr="00A2553A">
        <w:rPr>
          <w:rFonts w:ascii="Times New Roman" w:hAnsi="Times New Roman"/>
          <w:color w:val="767171"/>
          <w:spacing w:val="20"/>
          <w:sz w:val="24"/>
          <w:szCs w:val="24"/>
          <w:lang w:val="es-DO"/>
        </w:rPr>
        <w:t>ú</w:t>
      </w:r>
      <w:r w:rsidR="1755FE9F" w:rsidRPr="00A2553A">
        <w:rPr>
          <w:rFonts w:ascii="Times New Roman" w:hAnsi="Times New Roman"/>
          <w:color w:val="767171"/>
          <w:spacing w:val="20"/>
          <w:sz w:val="24"/>
          <w:szCs w:val="24"/>
          <w:lang w:val="es-DO"/>
        </w:rPr>
        <w:t>blica Dominicana, contando con su D</w:t>
      </w:r>
      <w:r w:rsidR="6E2F5AF9" w:rsidRPr="00A2553A">
        <w:rPr>
          <w:rFonts w:ascii="Times New Roman" w:hAnsi="Times New Roman"/>
          <w:color w:val="767171"/>
          <w:spacing w:val="20"/>
          <w:sz w:val="24"/>
          <w:szCs w:val="24"/>
          <w:lang w:val="es-DO"/>
        </w:rPr>
        <w:t>í</w:t>
      </w:r>
      <w:r w:rsidR="1755FE9F" w:rsidRPr="00A2553A">
        <w:rPr>
          <w:rFonts w:ascii="Times New Roman" w:hAnsi="Times New Roman"/>
          <w:color w:val="767171"/>
          <w:spacing w:val="20"/>
          <w:sz w:val="24"/>
          <w:szCs w:val="24"/>
          <w:lang w:val="es-DO"/>
        </w:rPr>
        <w:t>a Nacional del Larimar, así como también otras artes con ámbar, cuerno, tabaco, guayacán</w:t>
      </w:r>
      <w:r w:rsidR="23A903D6" w:rsidRPr="00A2553A">
        <w:rPr>
          <w:rFonts w:ascii="Times New Roman" w:hAnsi="Times New Roman"/>
          <w:color w:val="767171"/>
          <w:spacing w:val="20"/>
          <w:sz w:val="24"/>
          <w:szCs w:val="24"/>
          <w:lang w:val="es-DO"/>
        </w:rPr>
        <w:t xml:space="preserve"> y</w:t>
      </w:r>
      <w:r w:rsidR="1755FE9F" w:rsidRPr="00A2553A">
        <w:rPr>
          <w:rFonts w:ascii="Times New Roman" w:hAnsi="Times New Roman"/>
          <w:color w:val="767171"/>
          <w:spacing w:val="20"/>
          <w:sz w:val="24"/>
          <w:szCs w:val="24"/>
          <w:lang w:val="es-DO"/>
        </w:rPr>
        <w:t xml:space="preserve"> tejidos, </w:t>
      </w:r>
      <w:r w:rsidR="526854BA" w:rsidRPr="00A2553A">
        <w:rPr>
          <w:rFonts w:ascii="Times New Roman" w:hAnsi="Times New Roman"/>
          <w:color w:val="767171"/>
          <w:spacing w:val="20"/>
          <w:sz w:val="24"/>
          <w:szCs w:val="24"/>
          <w:lang w:val="es-DO"/>
        </w:rPr>
        <w:t>al igual que</w:t>
      </w:r>
      <w:r w:rsidR="1755FE9F" w:rsidRPr="00A2553A">
        <w:rPr>
          <w:rFonts w:ascii="Times New Roman" w:hAnsi="Times New Roman"/>
          <w:color w:val="767171"/>
          <w:spacing w:val="20"/>
          <w:sz w:val="24"/>
          <w:szCs w:val="24"/>
          <w:lang w:val="es-DO"/>
        </w:rPr>
        <w:t xml:space="preserve"> la gastronomía, con platillos creados a partir de productos autóctonos provinciales como Buche Perico, Domplines, Casadip, Chac</w:t>
      </w:r>
      <w:r w:rsidR="526854BA" w:rsidRPr="00A2553A">
        <w:rPr>
          <w:rFonts w:ascii="Times New Roman" w:hAnsi="Times New Roman"/>
          <w:color w:val="767171"/>
          <w:spacing w:val="20"/>
          <w:sz w:val="24"/>
          <w:szCs w:val="24"/>
          <w:lang w:val="es-DO"/>
        </w:rPr>
        <w:t>á</w:t>
      </w:r>
      <w:r w:rsidR="1755FE9F" w:rsidRPr="00A2553A">
        <w:rPr>
          <w:rFonts w:ascii="Times New Roman" w:hAnsi="Times New Roman"/>
          <w:color w:val="767171"/>
          <w:spacing w:val="20"/>
          <w:sz w:val="24"/>
          <w:szCs w:val="24"/>
          <w:lang w:val="es-DO"/>
        </w:rPr>
        <w:t xml:space="preserve">, y </w:t>
      </w:r>
      <w:r w:rsidR="1755FE9F" w:rsidRPr="00A2553A">
        <w:rPr>
          <w:rFonts w:ascii="Times New Roman" w:hAnsi="Times New Roman"/>
          <w:color w:val="767171"/>
          <w:spacing w:val="20"/>
          <w:sz w:val="24"/>
          <w:szCs w:val="24"/>
          <w:lang w:val="es-DO"/>
        </w:rPr>
        <w:lastRenderedPageBreak/>
        <w:t>bebidas típicas como el trago Bachata, Ron, mamajuana, trago Larimar, trago Punta Cana, trago Samaná, Chocolate, Café y Morir Soñando.</w:t>
      </w:r>
    </w:p>
    <w:p w14:paraId="212C4CEB" w14:textId="557BD2E6" w:rsidR="00D76B06" w:rsidRPr="00A2553A" w:rsidRDefault="03C17D0B" w:rsidP="00C72B73">
      <w:pPr>
        <w:tabs>
          <w:tab w:val="left" w:pos="7088"/>
        </w:tabs>
        <w:spacing w:line="360" w:lineRule="auto"/>
        <w:ind w:left="142" w:right="77"/>
        <w:rPr>
          <w:rFonts w:ascii="Times New Roman" w:hAnsi="Times New Roman"/>
          <w:color w:val="767171"/>
          <w:spacing w:val="20"/>
          <w:sz w:val="24"/>
          <w:szCs w:val="24"/>
          <w:lang w:val="es-DO"/>
        </w:rPr>
      </w:pPr>
      <w:r w:rsidRPr="00A2553A">
        <w:rPr>
          <w:rFonts w:ascii="Times New Roman" w:hAnsi="Times New Roman"/>
          <w:color w:val="767171"/>
          <w:spacing w:val="20"/>
          <w:sz w:val="24"/>
          <w:szCs w:val="24"/>
          <w:lang w:val="es-DO"/>
        </w:rPr>
        <w:t>Durante</w:t>
      </w:r>
      <w:r w:rsidR="1755FE9F" w:rsidRPr="00A2553A">
        <w:rPr>
          <w:rFonts w:ascii="Times New Roman" w:hAnsi="Times New Roman"/>
          <w:color w:val="767171"/>
          <w:spacing w:val="20"/>
          <w:sz w:val="24"/>
          <w:szCs w:val="24"/>
          <w:lang w:val="es-DO"/>
        </w:rPr>
        <w:t xml:space="preserve"> </w:t>
      </w:r>
      <w:r w:rsidR="6492BC6D" w:rsidRPr="00A2553A">
        <w:rPr>
          <w:rFonts w:ascii="Times New Roman" w:hAnsi="Times New Roman"/>
          <w:color w:val="767171"/>
          <w:spacing w:val="20"/>
          <w:sz w:val="24"/>
          <w:szCs w:val="24"/>
          <w:lang w:val="es-DO"/>
        </w:rPr>
        <w:t>el desarrollo de los mercaditos en Ciudad Colonial</w:t>
      </w:r>
      <w:r w:rsidR="1755FE9F" w:rsidRPr="00A2553A">
        <w:rPr>
          <w:rFonts w:ascii="Times New Roman" w:hAnsi="Times New Roman"/>
          <w:color w:val="767171"/>
          <w:spacing w:val="20"/>
          <w:sz w:val="24"/>
          <w:szCs w:val="24"/>
          <w:lang w:val="es-DO"/>
        </w:rPr>
        <w:t xml:space="preserve"> </w:t>
      </w:r>
      <w:r w:rsidRPr="00A2553A">
        <w:rPr>
          <w:rFonts w:ascii="Times New Roman" w:hAnsi="Times New Roman"/>
          <w:color w:val="767171"/>
          <w:spacing w:val="20"/>
          <w:sz w:val="24"/>
          <w:szCs w:val="24"/>
          <w:lang w:val="es-DO"/>
        </w:rPr>
        <w:t xml:space="preserve">se </w:t>
      </w:r>
      <w:r w:rsidR="33B06557" w:rsidRPr="00A2553A">
        <w:rPr>
          <w:rFonts w:ascii="Times New Roman" w:hAnsi="Times New Roman"/>
          <w:color w:val="767171"/>
          <w:spacing w:val="20"/>
          <w:sz w:val="24"/>
          <w:szCs w:val="24"/>
          <w:lang w:val="es-DO"/>
        </w:rPr>
        <w:t>realizaron</w:t>
      </w:r>
      <w:r w:rsidR="1755FE9F" w:rsidRPr="00A2553A">
        <w:rPr>
          <w:rFonts w:ascii="Times New Roman" w:hAnsi="Times New Roman"/>
          <w:color w:val="767171"/>
          <w:spacing w:val="20"/>
          <w:sz w:val="24"/>
          <w:szCs w:val="24"/>
          <w:lang w:val="es-DO"/>
        </w:rPr>
        <w:t xml:space="preserve"> exposiciones artesanales, folclóricas y gastronómicas</w:t>
      </w:r>
      <w:r w:rsidR="33B06557" w:rsidRPr="00A2553A">
        <w:rPr>
          <w:rFonts w:ascii="Times New Roman" w:hAnsi="Times New Roman"/>
          <w:color w:val="767171"/>
          <w:spacing w:val="20"/>
          <w:sz w:val="24"/>
          <w:szCs w:val="24"/>
          <w:lang w:val="es-DO"/>
        </w:rPr>
        <w:t xml:space="preserve"> </w:t>
      </w:r>
      <w:r w:rsidR="1755FE9F" w:rsidRPr="00A2553A">
        <w:rPr>
          <w:rFonts w:ascii="Times New Roman" w:hAnsi="Times New Roman"/>
          <w:color w:val="767171"/>
          <w:spacing w:val="20"/>
          <w:sz w:val="24"/>
          <w:szCs w:val="24"/>
          <w:lang w:val="es-DO"/>
        </w:rPr>
        <w:t xml:space="preserve">y actividades de esta zona en Santo Domingo, de la mano </w:t>
      </w:r>
      <w:r w:rsidR="07CEA743" w:rsidRPr="00A2553A">
        <w:rPr>
          <w:rFonts w:ascii="Times New Roman" w:hAnsi="Times New Roman"/>
          <w:color w:val="767171"/>
          <w:spacing w:val="20"/>
          <w:sz w:val="24"/>
          <w:szCs w:val="24"/>
          <w:lang w:val="es-DO"/>
        </w:rPr>
        <w:t>de</w:t>
      </w:r>
      <w:r w:rsidR="1755FE9F" w:rsidRPr="00A2553A">
        <w:rPr>
          <w:rFonts w:ascii="Times New Roman" w:hAnsi="Times New Roman"/>
          <w:color w:val="767171"/>
          <w:spacing w:val="20"/>
          <w:sz w:val="24"/>
          <w:szCs w:val="24"/>
          <w:lang w:val="es-DO"/>
        </w:rPr>
        <w:t>l Clúster Turístico de Santo Domingo.</w:t>
      </w:r>
    </w:p>
    <w:p w14:paraId="3B8F898B" w14:textId="7FFB2B7A" w:rsidR="00D76B06" w:rsidRPr="00A2553A" w:rsidRDefault="001A51CC" w:rsidP="00C72B73">
      <w:pPr>
        <w:tabs>
          <w:tab w:val="left" w:pos="7088"/>
        </w:tabs>
        <w:spacing w:line="360" w:lineRule="auto"/>
        <w:ind w:left="142" w:right="77"/>
        <w:rPr>
          <w:rFonts w:ascii="Times New Roman" w:hAnsi="Times New Roman"/>
          <w:color w:val="767171"/>
          <w:spacing w:val="20"/>
          <w:sz w:val="24"/>
          <w:szCs w:val="24"/>
          <w:lang w:val="es-DO"/>
        </w:rPr>
      </w:pPr>
      <w:r w:rsidRPr="00A2553A">
        <w:rPr>
          <w:rFonts w:ascii="Times New Roman" w:hAnsi="Times New Roman"/>
          <w:color w:val="767171"/>
          <w:spacing w:val="20"/>
          <w:sz w:val="24"/>
          <w:szCs w:val="24"/>
          <w:lang w:val="es-DO"/>
        </w:rPr>
        <w:t>De enero a noviembre 2024</w:t>
      </w:r>
      <w:r w:rsidR="00D76B06" w:rsidRPr="00A2553A">
        <w:rPr>
          <w:rFonts w:ascii="Times New Roman" w:hAnsi="Times New Roman"/>
          <w:color w:val="767171"/>
          <w:spacing w:val="20"/>
          <w:sz w:val="24"/>
          <w:szCs w:val="24"/>
          <w:lang w:val="es-DO"/>
        </w:rPr>
        <w:t xml:space="preserve">, se realizaron 443 presentaciones del Ballet Folclórico con su Conjunto Típico y tríos musicales, en eventos populares nacionales como </w:t>
      </w:r>
      <w:r w:rsidR="006E7893" w:rsidRPr="00A2553A">
        <w:rPr>
          <w:rFonts w:ascii="Times New Roman" w:hAnsi="Times New Roman"/>
          <w:color w:val="767171"/>
          <w:spacing w:val="20"/>
          <w:sz w:val="24"/>
          <w:szCs w:val="24"/>
          <w:lang w:val="es-DO"/>
        </w:rPr>
        <w:t>f</w:t>
      </w:r>
      <w:r w:rsidR="00D76B06" w:rsidRPr="00A2553A">
        <w:rPr>
          <w:rFonts w:ascii="Times New Roman" w:hAnsi="Times New Roman"/>
          <w:color w:val="767171"/>
          <w:spacing w:val="20"/>
          <w:sz w:val="24"/>
          <w:szCs w:val="24"/>
          <w:lang w:val="es-DO"/>
        </w:rPr>
        <w:t>iestas patronales, festivales culturales y gastronómicos, colaboraciones con instituciones del estado y sector privado, congresos MICE, recibimientos en puertos y aeropuertos, así como, presentaciones en el Programa de Animación de la Ciudad Colonial</w:t>
      </w:r>
      <w:r w:rsidR="006E7893" w:rsidRPr="00A2553A">
        <w:rPr>
          <w:rFonts w:ascii="Times New Roman" w:hAnsi="Times New Roman"/>
          <w:color w:val="767171"/>
          <w:spacing w:val="20"/>
          <w:sz w:val="24"/>
          <w:szCs w:val="24"/>
          <w:lang w:val="es-DO"/>
        </w:rPr>
        <w:t xml:space="preserve"> como parte del </w:t>
      </w:r>
      <w:r w:rsidR="00223A00" w:rsidRPr="00A2553A">
        <w:rPr>
          <w:rFonts w:ascii="Times New Roman" w:hAnsi="Times New Roman"/>
          <w:color w:val="767171"/>
          <w:spacing w:val="20"/>
          <w:sz w:val="24"/>
          <w:szCs w:val="24"/>
          <w:lang w:val="es-DO"/>
        </w:rPr>
        <w:t>fomento del Folflore dominicano</w:t>
      </w:r>
      <w:r w:rsidR="00D76B06" w:rsidRPr="00A2553A">
        <w:rPr>
          <w:rFonts w:ascii="Times New Roman" w:hAnsi="Times New Roman"/>
          <w:color w:val="767171"/>
          <w:spacing w:val="20"/>
          <w:sz w:val="24"/>
          <w:szCs w:val="24"/>
          <w:lang w:val="es-DO"/>
        </w:rPr>
        <w:t>.</w:t>
      </w:r>
    </w:p>
    <w:p w14:paraId="0C9C7FDA" w14:textId="62CAC5BB" w:rsidR="00D76B06" w:rsidRPr="00A2553A" w:rsidRDefault="00D76B06" w:rsidP="00C72B73">
      <w:pPr>
        <w:tabs>
          <w:tab w:val="left" w:pos="7088"/>
        </w:tabs>
        <w:spacing w:line="360" w:lineRule="auto"/>
        <w:ind w:left="142" w:right="77"/>
        <w:rPr>
          <w:rFonts w:ascii="Times New Roman" w:hAnsi="Times New Roman"/>
          <w:color w:val="767171"/>
          <w:spacing w:val="20"/>
          <w:sz w:val="24"/>
          <w:szCs w:val="24"/>
          <w:lang w:val="es-DO"/>
        </w:rPr>
      </w:pPr>
      <w:r w:rsidRPr="00A2553A">
        <w:rPr>
          <w:rFonts w:ascii="Times New Roman" w:hAnsi="Times New Roman"/>
          <w:color w:val="767171"/>
          <w:spacing w:val="20"/>
          <w:sz w:val="24"/>
          <w:szCs w:val="24"/>
          <w:lang w:val="es-DO"/>
        </w:rPr>
        <w:t>En materia de turismo religioso, hemos participado en importantes congresos y ferias de turismo religioso, como</w:t>
      </w:r>
      <w:r w:rsidR="00ED24F5" w:rsidRPr="00A2553A">
        <w:rPr>
          <w:rFonts w:ascii="Times New Roman" w:hAnsi="Times New Roman"/>
          <w:color w:val="767171"/>
          <w:spacing w:val="20"/>
          <w:sz w:val="24"/>
          <w:szCs w:val="24"/>
          <w:lang w:val="es-DO"/>
        </w:rPr>
        <w:t xml:space="preserve"> el</w:t>
      </w:r>
      <w:r w:rsidRPr="00A2553A">
        <w:rPr>
          <w:rFonts w:ascii="Times New Roman" w:hAnsi="Times New Roman"/>
          <w:color w:val="767171"/>
          <w:spacing w:val="20"/>
          <w:sz w:val="24"/>
          <w:szCs w:val="24"/>
          <w:lang w:val="es-DO"/>
        </w:rPr>
        <w:t xml:space="preserve"> 3</w:t>
      </w:r>
      <w:r w:rsidR="00C25A4A" w:rsidRPr="00A2553A">
        <w:rPr>
          <w:rFonts w:ascii="Times New Roman" w:hAnsi="Times New Roman"/>
          <w:color w:val="767171"/>
          <w:spacing w:val="20"/>
          <w:sz w:val="24"/>
          <w:szCs w:val="24"/>
          <w:lang w:val="es-DO"/>
        </w:rPr>
        <w:t>e</w:t>
      </w:r>
      <w:r w:rsidRPr="00A2553A">
        <w:rPr>
          <w:rFonts w:ascii="Times New Roman" w:hAnsi="Times New Roman"/>
          <w:color w:val="767171"/>
          <w:spacing w:val="20"/>
          <w:sz w:val="24"/>
          <w:szCs w:val="24"/>
          <w:lang w:val="es-DO"/>
        </w:rPr>
        <w:t>r Congreso Latinoamericano Pastoral de Turismo, Valparaíso, Chile, Simposio del Apostolado del Mar, Buenos Aires, Argentina, Feria Sacrum de Turismo Religioso, Málaga, España y Congreso Eucarístico Internacional, Quito, Ecuador. También hemos sido part</w:t>
      </w:r>
      <w:r w:rsidR="00601327" w:rsidRPr="00A2553A">
        <w:rPr>
          <w:rFonts w:ascii="Times New Roman" w:hAnsi="Times New Roman"/>
          <w:color w:val="767171"/>
          <w:spacing w:val="20"/>
          <w:sz w:val="24"/>
          <w:szCs w:val="24"/>
          <w:lang w:val="es-DO"/>
        </w:rPr>
        <w:t>í</w:t>
      </w:r>
      <w:r w:rsidRPr="00A2553A">
        <w:rPr>
          <w:rFonts w:ascii="Times New Roman" w:hAnsi="Times New Roman"/>
          <w:color w:val="767171"/>
          <w:spacing w:val="20"/>
          <w:sz w:val="24"/>
          <w:szCs w:val="24"/>
          <w:lang w:val="es-DO"/>
        </w:rPr>
        <w:t>cipes de encuentros televisivos y radiales, promocionando la oferta en el país, en especial, d</w:t>
      </w:r>
      <w:r w:rsidR="00A10A7A" w:rsidRPr="00A2553A">
        <w:rPr>
          <w:rFonts w:ascii="Times New Roman" w:hAnsi="Times New Roman"/>
          <w:color w:val="767171"/>
          <w:spacing w:val="20"/>
          <w:sz w:val="24"/>
          <w:szCs w:val="24"/>
          <w:lang w:val="es-DO"/>
        </w:rPr>
        <w:t>í</w:t>
      </w:r>
      <w:r w:rsidRPr="00A2553A">
        <w:rPr>
          <w:rFonts w:ascii="Times New Roman" w:hAnsi="Times New Roman"/>
          <w:color w:val="767171"/>
          <w:spacing w:val="20"/>
          <w:sz w:val="24"/>
          <w:szCs w:val="24"/>
          <w:lang w:val="es-DO"/>
        </w:rPr>
        <w:t>as de importancia popular para la Rep</w:t>
      </w:r>
      <w:r w:rsidR="00A10A7A" w:rsidRPr="00A2553A">
        <w:rPr>
          <w:rFonts w:ascii="Times New Roman" w:hAnsi="Times New Roman"/>
          <w:color w:val="767171"/>
          <w:spacing w:val="20"/>
          <w:sz w:val="24"/>
          <w:szCs w:val="24"/>
          <w:lang w:val="es-DO"/>
        </w:rPr>
        <w:t>ú</w:t>
      </w:r>
      <w:r w:rsidRPr="00A2553A">
        <w:rPr>
          <w:rFonts w:ascii="Times New Roman" w:hAnsi="Times New Roman"/>
          <w:color w:val="767171"/>
          <w:spacing w:val="20"/>
          <w:sz w:val="24"/>
          <w:szCs w:val="24"/>
          <w:lang w:val="es-DO"/>
        </w:rPr>
        <w:t>blica Dominicana y de masiv</w:t>
      </w:r>
      <w:r w:rsidR="00E56B29" w:rsidRPr="00A2553A">
        <w:rPr>
          <w:rFonts w:ascii="Times New Roman" w:hAnsi="Times New Roman"/>
          <w:color w:val="767171"/>
          <w:spacing w:val="20"/>
          <w:sz w:val="24"/>
          <w:szCs w:val="24"/>
          <w:lang w:val="es-DO"/>
        </w:rPr>
        <w:t>a</w:t>
      </w:r>
      <w:r w:rsidRPr="00A2553A">
        <w:rPr>
          <w:rFonts w:ascii="Times New Roman" w:hAnsi="Times New Roman"/>
          <w:color w:val="767171"/>
          <w:spacing w:val="20"/>
          <w:sz w:val="24"/>
          <w:szCs w:val="24"/>
          <w:lang w:val="es-DO"/>
        </w:rPr>
        <w:t xml:space="preserve"> </w:t>
      </w:r>
      <w:r w:rsidR="00E56B29" w:rsidRPr="00A2553A">
        <w:rPr>
          <w:rFonts w:ascii="Times New Roman" w:hAnsi="Times New Roman"/>
          <w:color w:val="767171"/>
          <w:spacing w:val="20"/>
          <w:sz w:val="24"/>
          <w:szCs w:val="24"/>
          <w:lang w:val="es-DO"/>
        </w:rPr>
        <w:t xml:space="preserve">asistencia </w:t>
      </w:r>
      <w:r w:rsidRPr="00A2553A">
        <w:rPr>
          <w:rFonts w:ascii="Times New Roman" w:hAnsi="Times New Roman"/>
          <w:color w:val="767171"/>
          <w:spacing w:val="20"/>
          <w:sz w:val="24"/>
          <w:szCs w:val="24"/>
          <w:lang w:val="es-DO"/>
        </w:rPr>
        <w:t xml:space="preserve">de visitantes a templos religiosos en destinos como: La Vega, Santo Domingo, La Altagracia, Monte Plata, Montecristi, La Romana, entre otros. </w:t>
      </w:r>
    </w:p>
    <w:p w14:paraId="154C8269" w14:textId="788C986C" w:rsidR="00595920" w:rsidRPr="00A2553A" w:rsidRDefault="00600794" w:rsidP="00C72B73">
      <w:pPr>
        <w:tabs>
          <w:tab w:val="left" w:pos="7088"/>
        </w:tabs>
        <w:spacing w:line="360" w:lineRule="auto"/>
        <w:ind w:left="142" w:right="77"/>
        <w:rPr>
          <w:rFonts w:ascii="Times New Roman" w:hAnsi="Times New Roman"/>
          <w:color w:val="767171"/>
          <w:spacing w:val="20"/>
          <w:sz w:val="24"/>
          <w:szCs w:val="24"/>
          <w:lang w:val="es-DO"/>
        </w:rPr>
      </w:pPr>
      <w:r w:rsidRPr="00A2553A">
        <w:rPr>
          <w:rFonts w:ascii="Times New Roman" w:hAnsi="Times New Roman"/>
          <w:color w:val="767171"/>
          <w:spacing w:val="20"/>
          <w:sz w:val="24"/>
          <w:szCs w:val="24"/>
          <w:lang w:val="es-DO"/>
        </w:rPr>
        <w:t>E</w:t>
      </w:r>
      <w:r w:rsidR="00D76B06" w:rsidRPr="00A2553A">
        <w:rPr>
          <w:rFonts w:ascii="Times New Roman" w:hAnsi="Times New Roman"/>
          <w:color w:val="767171"/>
          <w:spacing w:val="20"/>
          <w:sz w:val="24"/>
          <w:szCs w:val="24"/>
          <w:lang w:val="es-DO"/>
        </w:rPr>
        <w:t>ste 2024,</w:t>
      </w:r>
      <w:r w:rsidRPr="00A2553A">
        <w:rPr>
          <w:rFonts w:ascii="Times New Roman" w:hAnsi="Times New Roman"/>
          <w:color w:val="767171"/>
          <w:spacing w:val="20"/>
          <w:sz w:val="24"/>
          <w:szCs w:val="24"/>
          <w:lang w:val="es-DO"/>
        </w:rPr>
        <w:t xml:space="preserve"> participamos</w:t>
      </w:r>
      <w:r w:rsidR="00D76B06" w:rsidRPr="00A2553A">
        <w:rPr>
          <w:rFonts w:ascii="Times New Roman" w:hAnsi="Times New Roman"/>
          <w:color w:val="767171"/>
          <w:spacing w:val="20"/>
          <w:sz w:val="24"/>
          <w:szCs w:val="24"/>
          <w:lang w:val="es-DO"/>
        </w:rPr>
        <w:t xml:space="preserve"> de peregrinaciones realizadas en República Dominicana, en rutas como: Bayaguana, Monte Plata a Higüey, contando con la presencia de 5 mil participantes, así </w:t>
      </w:r>
      <w:r w:rsidR="00D76B06" w:rsidRPr="00A2553A">
        <w:rPr>
          <w:rFonts w:ascii="Times New Roman" w:hAnsi="Times New Roman"/>
          <w:color w:val="767171"/>
          <w:spacing w:val="20"/>
          <w:sz w:val="24"/>
          <w:szCs w:val="24"/>
          <w:lang w:val="es-DO"/>
        </w:rPr>
        <w:lastRenderedPageBreak/>
        <w:t>como otros en el territorio nacional, tales como: Padre José Arturo Cornejo con 100 peregrinos de México, 44 ELAC con 471 participantes de 20 países Latinoamericanos, Primicias de Fe con 30 participantes provenientes de Miami, 22 sacerdotes participantes provenientes de 8 países Centroamericanos y El Caribe y 50 cruceristas peregrinos provenientes de Puerto Rico que llegaron al destino La Romana, así como un FAM TRIP de Turismo Religioso, proveniente de Puerto Rico, con la presencia de 10 participantes.</w:t>
      </w:r>
    </w:p>
    <w:p w14:paraId="1DB5BA3A" w14:textId="6396EEE7" w:rsidR="00D14BDE" w:rsidRPr="00C638DC" w:rsidRDefault="00D14BDE" w:rsidP="00E71070">
      <w:pPr>
        <w:pStyle w:val="Ttulo1"/>
        <w:numPr>
          <w:ilvl w:val="1"/>
          <w:numId w:val="1"/>
        </w:numPr>
        <w:spacing w:before="0" w:line="480" w:lineRule="auto"/>
        <w:ind w:left="142" w:firstLine="0"/>
        <w:jc w:val="both"/>
        <w:rPr>
          <w:rFonts w:ascii="Times New Roman" w:eastAsia="Calibri" w:hAnsi="Times New Roman"/>
          <w:b/>
          <w:bCs/>
          <w:color w:val="767171"/>
          <w:spacing w:val="20"/>
          <w:sz w:val="24"/>
          <w:szCs w:val="24"/>
        </w:rPr>
      </w:pPr>
      <w:bookmarkStart w:id="20" w:name="_Toc185260887"/>
      <w:bookmarkEnd w:id="19"/>
      <w:r w:rsidRPr="00C638DC">
        <w:rPr>
          <w:rFonts w:ascii="Times New Roman" w:eastAsia="Calibri" w:hAnsi="Times New Roman"/>
          <w:b/>
          <w:bCs/>
          <w:color w:val="767171"/>
          <w:spacing w:val="20"/>
          <w:sz w:val="24"/>
          <w:szCs w:val="24"/>
        </w:rPr>
        <w:t>Gestión de Destinos Turísticos de la República Dominicana</w:t>
      </w:r>
      <w:bookmarkEnd w:id="20"/>
    </w:p>
    <w:p w14:paraId="46C332B8" w14:textId="77777777" w:rsidR="00F726E8" w:rsidRPr="00584411" w:rsidRDefault="00F726E8" w:rsidP="00E71070">
      <w:pPr>
        <w:tabs>
          <w:tab w:val="left" w:pos="7088"/>
        </w:tabs>
        <w:spacing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t>Dando continuidad a las acciones en Pedernales, de enero a noviembre 2024, se realizaron reuniones con actores locales, incluidos la gobernación, grupos comunitarios y el sector privado, para coordinar y capacitar en torno a las llegadas de cruceros. Se lanzó la Guía Ecoturística de Pedernales y se promovió el ecoturismo mediante la incorporación y consolidación de “La Ruta de la Miel”. Además, se llevaron a cabo 5 reuniones con actores locales, coordinadas con el INFOTEP, para capacitaciones en productos derivados de la miel, formando a dos grupos de 25 personas en la elaboración de jabones. En noviembre 2024, se fortalecieron las capacidades de artesanos locales en colaboración con INFOTEP, enfocándose en el diseño de empaques y productos turísticos innovadores.</w:t>
      </w:r>
    </w:p>
    <w:p w14:paraId="497D9363" w14:textId="77777777" w:rsidR="00F726E8" w:rsidRPr="00584411" w:rsidRDefault="00F726E8" w:rsidP="00E71070">
      <w:pPr>
        <w:tabs>
          <w:tab w:val="left" w:pos="7088"/>
        </w:tabs>
        <w:spacing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t xml:space="preserve">También se promovió el compromiso con la sostenibilidad ambiental a través de una colaboración con el INTRANT para equipar a las empresas de transporte con vehículos de cero emisiones. Se apoyaron los preparativos para recibir el primer crucero en el puerto de Cabo Rojo a principios de 2024 y se ofreció una charla de orientación a líderes comunitarios y representantes de sectores económicos locales para fomentar la </w:t>
      </w:r>
      <w:r w:rsidRPr="00584411">
        <w:rPr>
          <w:rFonts w:ascii="Times New Roman" w:hAnsi="Times New Roman"/>
          <w:color w:val="767171"/>
          <w:spacing w:val="20"/>
          <w:sz w:val="24"/>
          <w:szCs w:val="24"/>
          <w:lang w:val="es-DO"/>
        </w:rPr>
        <w:lastRenderedPageBreak/>
        <w:t xml:space="preserve">participación en el desarrollo turístico sostenible de la región. De igual forma, se impartió un taller de Identificación de Recursos Locales, con la participación de 20 actores claves y el equipo del Departamento de Turismo Comunitario Sostenible, para introducir la metodología del Proyecto TCS y planificar el desarrollo turístico en Pedernales. </w:t>
      </w:r>
    </w:p>
    <w:p w14:paraId="718C0EEF" w14:textId="4F536AD8" w:rsidR="00F726E8" w:rsidRPr="00584411" w:rsidRDefault="00F726E8" w:rsidP="00E71070">
      <w:pPr>
        <w:tabs>
          <w:tab w:val="left" w:pos="7088"/>
        </w:tabs>
        <w:spacing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t xml:space="preserve">También se realizó intervención en los destinos de Miches y San Pedro de Macorís, para la identificación de recursos naturales que pueden ponerse en valor para convertirse en experiencias turísticas </w:t>
      </w:r>
      <w:r w:rsidR="00C148FD" w:rsidRPr="00584411">
        <w:rPr>
          <w:rFonts w:ascii="Times New Roman" w:hAnsi="Times New Roman"/>
          <w:color w:val="767171"/>
          <w:spacing w:val="20"/>
          <w:sz w:val="24"/>
          <w:szCs w:val="24"/>
          <w:lang w:val="es-DO"/>
        </w:rPr>
        <w:t>para ofrecer</w:t>
      </w:r>
      <w:r w:rsidRPr="00584411">
        <w:rPr>
          <w:rFonts w:ascii="Times New Roman" w:hAnsi="Times New Roman"/>
          <w:color w:val="767171"/>
          <w:spacing w:val="20"/>
          <w:sz w:val="24"/>
          <w:szCs w:val="24"/>
          <w:lang w:val="es-DO"/>
        </w:rPr>
        <w:t xml:space="preserve">. En Miches, durante los meses de septiembre y octubre 2024 se avanzó en la formalización de la Asociación de Artesanos de Miches (ARTEMI), incluyendo la integración de nuevos miembros y la planificación de su primer plan de trabajo. Además, se realizaron talleres y reuniones para socializar los resultados de visitas técnicas, fortalecer la oferta turística y definir propuestas sostenibles. Se consolidó la Mesa de Turismo de Miches, estableciendo un plan de acción participativo en colaboración con PROMICHES y actores locales. Estas iniciativas buscan integrar rutas turísticas sostenibles y fortalecer el turismo comunitario, conectando el área hotelera con actividades de turismo comunitario basado en los recursos naturales del entorno.  </w:t>
      </w:r>
    </w:p>
    <w:p w14:paraId="2525DC17" w14:textId="77777777" w:rsidR="00F726E8" w:rsidRPr="00584411" w:rsidRDefault="00F726E8" w:rsidP="00E71070">
      <w:pPr>
        <w:tabs>
          <w:tab w:val="left" w:pos="7088"/>
        </w:tabs>
        <w:spacing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t xml:space="preserve">En San Pedro de Macorís, se avanzó en la identificación de los atractivos culturales y tradiciones locales en coordinación con la academia y comunidades, para la creación de rutas en el casco histórico, para fortalecer el turismo sostenible y comunitario.  </w:t>
      </w:r>
    </w:p>
    <w:p w14:paraId="38791C2C" w14:textId="4547E334" w:rsidR="00F726E8" w:rsidRPr="00584411" w:rsidRDefault="00F726E8" w:rsidP="00E71070">
      <w:pPr>
        <w:tabs>
          <w:tab w:val="left" w:pos="7088"/>
        </w:tabs>
        <w:spacing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t>De igual manera, participamos en la Mesa de Trabajo de la provincia Santiago Rodríguez para resumir los logros alcanzados por dicha mesa</w:t>
      </w:r>
      <w:r w:rsidR="00D37EE8" w:rsidRPr="00584411">
        <w:rPr>
          <w:rFonts w:ascii="Times New Roman" w:hAnsi="Times New Roman"/>
          <w:color w:val="767171"/>
          <w:spacing w:val="20"/>
          <w:sz w:val="24"/>
          <w:szCs w:val="24"/>
          <w:lang w:val="es-DO"/>
        </w:rPr>
        <w:t>,</w:t>
      </w:r>
      <w:r w:rsidRPr="00584411">
        <w:rPr>
          <w:rFonts w:ascii="Times New Roman" w:hAnsi="Times New Roman"/>
          <w:color w:val="767171"/>
          <w:spacing w:val="20"/>
          <w:sz w:val="24"/>
          <w:szCs w:val="24"/>
          <w:lang w:val="es-DO"/>
        </w:rPr>
        <w:t xml:space="preserve"> con la finalidad de unificar los criterios y las acciones a través de las cuales el destino se va desarrollando como </w:t>
      </w:r>
      <w:r w:rsidR="00D37EE8" w:rsidRPr="00584411">
        <w:rPr>
          <w:rFonts w:ascii="Times New Roman" w:hAnsi="Times New Roman"/>
          <w:color w:val="767171"/>
          <w:spacing w:val="20"/>
          <w:sz w:val="24"/>
          <w:szCs w:val="24"/>
          <w:lang w:val="es-DO"/>
        </w:rPr>
        <w:t>oferta</w:t>
      </w:r>
      <w:r w:rsidRPr="00584411">
        <w:rPr>
          <w:rFonts w:ascii="Times New Roman" w:hAnsi="Times New Roman"/>
          <w:color w:val="767171"/>
          <w:spacing w:val="20"/>
          <w:sz w:val="24"/>
          <w:szCs w:val="24"/>
          <w:lang w:val="es-DO"/>
        </w:rPr>
        <w:t xml:space="preserve"> de ecoturismo.</w:t>
      </w:r>
    </w:p>
    <w:p w14:paraId="193A9835" w14:textId="3D37C28C" w:rsidR="00F726E8" w:rsidRPr="00584411" w:rsidRDefault="6670BB82" w:rsidP="00E71070">
      <w:pPr>
        <w:tabs>
          <w:tab w:val="left" w:pos="7088"/>
        </w:tabs>
        <w:spacing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lastRenderedPageBreak/>
        <w:t xml:space="preserve">La protección de los niños, niñas y adolescentes </w:t>
      </w:r>
      <w:r w:rsidR="4C401CAC" w:rsidRPr="00584411">
        <w:rPr>
          <w:rFonts w:ascii="Times New Roman" w:hAnsi="Times New Roman"/>
          <w:color w:val="767171"/>
          <w:spacing w:val="20"/>
          <w:sz w:val="24"/>
          <w:szCs w:val="24"/>
          <w:lang w:val="es-DO"/>
        </w:rPr>
        <w:t xml:space="preserve">(NNA) </w:t>
      </w:r>
      <w:r w:rsidRPr="00584411">
        <w:rPr>
          <w:rFonts w:ascii="Times New Roman" w:hAnsi="Times New Roman"/>
          <w:color w:val="767171"/>
          <w:spacing w:val="20"/>
          <w:sz w:val="24"/>
          <w:szCs w:val="24"/>
          <w:lang w:val="es-DO"/>
        </w:rPr>
        <w:t>en los destinos turísticos es un eje priorizado en la gestión del MITUR</w:t>
      </w:r>
      <w:r w:rsidR="4C401CAC" w:rsidRPr="00584411">
        <w:rPr>
          <w:rFonts w:ascii="Times New Roman" w:hAnsi="Times New Roman"/>
          <w:color w:val="767171"/>
          <w:spacing w:val="20"/>
          <w:sz w:val="24"/>
          <w:szCs w:val="24"/>
          <w:lang w:val="es-DO"/>
        </w:rPr>
        <w:t>,</w:t>
      </w:r>
      <w:r w:rsidRPr="00584411">
        <w:rPr>
          <w:rFonts w:ascii="Times New Roman" w:hAnsi="Times New Roman"/>
          <w:color w:val="767171"/>
          <w:spacing w:val="20"/>
          <w:sz w:val="24"/>
          <w:szCs w:val="24"/>
          <w:lang w:val="es-DO"/>
        </w:rPr>
        <w:t xml:space="preserve"> </w:t>
      </w:r>
      <w:r w:rsidR="4C401CAC" w:rsidRPr="00584411">
        <w:rPr>
          <w:rFonts w:ascii="Times New Roman" w:hAnsi="Times New Roman"/>
          <w:color w:val="767171"/>
          <w:spacing w:val="20"/>
          <w:sz w:val="24"/>
          <w:szCs w:val="24"/>
          <w:lang w:val="es-DO"/>
        </w:rPr>
        <w:t>p</w:t>
      </w:r>
      <w:r w:rsidRPr="00584411">
        <w:rPr>
          <w:rFonts w:ascii="Times New Roman" w:hAnsi="Times New Roman"/>
          <w:color w:val="767171"/>
          <w:spacing w:val="20"/>
          <w:sz w:val="24"/>
          <w:szCs w:val="24"/>
          <w:lang w:val="es-DO"/>
        </w:rPr>
        <w:t>or lo que 70 actores de la cadena de valor del turismo, miembros del sistema de protección a niños, niñas y adolescentes del país y miembros del sector privado y la sociedad civil de la Ciudad Colonial de Santo Domingo participaron en una sensibilización para la prevención del abuso sexual a NNA en los destinos. Esta acción, mancomunada junto a UNICEF, la Procuraduría General de la República, CONANI, UNIBE y POLITUR, es resultado de la implementación de las soluciones establecidas en la 1ra Mesa Intersectorial para la creación de Entornos Protectores en Viajes y Turismo, celebrada en noviembre del año 2023. Además, se presentó el Código de Conducta para la Protección de Niñas, Niños y Adolescentes contra la Explotación Sexual en los Viajes y el Turismo (The Code) y se llevó a cabo un panel interinstitucional sobre los aportes y desafíos enfrentados en la prevención y atención a NNA víctimas de explotación sexual en zonas turísticas.</w:t>
      </w:r>
    </w:p>
    <w:p w14:paraId="77EDE305" w14:textId="55A63E65" w:rsidR="00F726E8" w:rsidRPr="00584411" w:rsidRDefault="00F726E8" w:rsidP="00E71070">
      <w:pPr>
        <w:tabs>
          <w:tab w:val="left" w:pos="7088"/>
        </w:tabs>
        <w:spacing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t>La protección de NNA en los destinos incluye, además, los siguiente</w:t>
      </w:r>
      <w:r w:rsidR="00DA243F" w:rsidRPr="00584411">
        <w:rPr>
          <w:rFonts w:ascii="Times New Roman" w:hAnsi="Times New Roman"/>
          <w:color w:val="767171"/>
          <w:spacing w:val="20"/>
          <w:sz w:val="24"/>
          <w:szCs w:val="24"/>
          <w:lang w:val="es-DO"/>
        </w:rPr>
        <w:t>s</w:t>
      </w:r>
      <w:r w:rsidRPr="00584411">
        <w:rPr>
          <w:rFonts w:ascii="Times New Roman" w:hAnsi="Times New Roman"/>
          <w:color w:val="767171"/>
          <w:spacing w:val="20"/>
          <w:sz w:val="24"/>
          <w:szCs w:val="24"/>
          <w:lang w:val="es-DO"/>
        </w:rPr>
        <w:t xml:space="preserve"> resultados: Integración del MITUR en la Comisión Interinstitucional contra la Trata de Personas y el Tráfico Ilícito de Migrantes en República Dominicana (CITIM), Lanzamiento de la campaña contra la trata de personas “No te dejes llevar”, junto a USAID, Procuraduría y Asonahores; Participación en el diálogo internacional sobre protección NNA en Costa Rica y en la XVII Reunión anual del Grupo de Acción Regional de las Américas (GARA). </w:t>
      </w:r>
    </w:p>
    <w:p w14:paraId="7C2B38BD" w14:textId="77777777" w:rsidR="00F726E8" w:rsidRPr="00584411" w:rsidRDefault="00F726E8" w:rsidP="00E71070">
      <w:pPr>
        <w:tabs>
          <w:tab w:val="left" w:pos="7088"/>
        </w:tabs>
        <w:spacing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t xml:space="preserve">Asimismo, entre los meses de agosto- noviembre 2024 se han realizado levantamientos de procesos y capacidades de respuesta en la atención a los NNA en los destinos turísticos, con el fin de contribuir al fortalecimiento del sistema de protección de NNA </w:t>
      </w:r>
      <w:r w:rsidRPr="00584411">
        <w:rPr>
          <w:rFonts w:ascii="Times New Roman" w:hAnsi="Times New Roman"/>
          <w:color w:val="767171"/>
          <w:spacing w:val="20"/>
          <w:sz w:val="24"/>
          <w:szCs w:val="24"/>
          <w:lang w:val="es-DO"/>
        </w:rPr>
        <w:lastRenderedPageBreak/>
        <w:t>del país, en coordinación interinstitucional. Además, en colaboración con el GARA, se inició la elaboración de un modelo de protocolo de actuación para establecimientos de hospedaje, orientado a prevenir y responder ante posibles casos de explotación sexual comercial de niñas, niños y adolescentes en el contexto de viajes y turismo.</w:t>
      </w:r>
    </w:p>
    <w:p w14:paraId="212CA9AA" w14:textId="77777777" w:rsidR="00F726E8" w:rsidRPr="00584411" w:rsidRDefault="00F726E8" w:rsidP="004B6286">
      <w:pPr>
        <w:tabs>
          <w:tab w:val="left" w:pos="7088"/>
        </w:tabs>
        <w:spacing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t xml:space="preserve">Dentro de las acciones ejecutadas para asegurar la seguridad de los destinos, en junio de 2024, el gobierno central ordenó el cierre temporal del Teleférico de Puerto Plata, con el objetivo de renovarlo y salvaguardar la seguridad de los visitantes nacionales y extranjeros que lo frecuentan. Mientras se llevan a cabo las mejoras en la infraestructura del teleférico, desde el Viceministerio de Gestión de Destinos Turísticos se ha presentado un Plan de Sostenibilidad de la Visitación al Monumento Natural Loma Isabel de Torres en Puerto Plata. Este plan tiene como objetivo mantener y desarrollar las actividades turísticas en la zona durante el proceso de renovación del teleférico, asegurando que los visitantes puedan seguir disfrutando de este importante atractivo turístico. </w:t>
      </w:r>
    </w:p>
    <w:p w14:paraId="4975B41A" w14:textId="2ABCECB3" w:rsidR="00F726E8" w:rsidRPr="00584411" w:rsidRDefault="00F726E8" w:rsidP="004B6286">
      <w:pPr>
        <w:tabs>
          <w:tab w:val="left" w:pos="7088"/>
        </w:tabs>
        <w:spacing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t xml:space="preserve">El Plan de Sostenibilidad de la Visitación al Monumento Natural Loma Isabel de Torres en Puerto Plata incluye varias medidas, coordinadas interinstitucionalmente junto al Patronato Teleférico Puerto Plata, CEIZTUR, INTRANT, DIGESETT y POLITUR para garantizar la sostenibilidad del turismo y la conservación del área natural, entre ellas la mejora de la </w:t>
      </w:r>
      <w:r w:rsidR="00653D37" w:rsidRPr="00584411">
        <w:rPr>
          <w:rFonts w:ascii="Times New Roman" w:hAnsi="Times New Roman"/>
          <w:color w:val="767171"/>
          <w:spacing w:val="20"/>
          <w:sz w:val="24"/>
          <w:szCs w:val="24"/>
          <w:lang w:val="es-DO"/>
        </w:rPr>
        <w:t>i</w:t>
      </w:r>
      <w:r w:rsidRPr="00584411">
        <w:rPr>
          <w:rFonts w:ascii="Times New Roman" w:hAnsi="Times New Roman"/>
          <w:color w:val="767171"/>
          <w:spacing w:val="20"/>
          <w:sz w:val="24"/>
          <w:szCs w:val="24"/>
          <w:lang w:val="es-DO"/>
        </w:rPr>
        <w:t xml:space="preserve">nfraestructura </w:t>
      </w:r>
      <w:r w:rsidR="007E6082" w:rsidRPr="00584411">
        <w:rPr>
          <w:rFonts w:ascii="Times New Roman" w:hAnsi="Times New Roman"/>
          <w:color w:val="767171"/>
          <w:spacing w:val="20"/>
          <w:sz w:val="24"/>
          <w:szCs w:val="24"/>
          <w:lang w:val="es-DO"/>
        </w:rPr>
        <w:t>v</w:t>
      </w:r>
      <w:r w:rsidRPr="00584411">
        <w:rPr>
          <w:rFonts w:ascii="Times New Roman" w:hAnsi="Times New Roman"/>
          <w:color w:val="767171"/>
          <w:spacing w:val="20"/>
          <w:sz w:val="24"/>
          <w:szCs w:val="24"/>
          <w:lang w:val="es-DO"/>
        </w:rPr>
        <w:t xml:space="preserve">ial, </w:t>
      </w:r>
      <w:r w:rsidR="007E6082" w:rsidRPr="00584411">
        <w:rPr>
          <w:rFonts w:ascii="Times New Roman" w:hAnsi="Times New Roman"/>
          <w:color w:val="767171"/>
          <w:spacing w:val="20"/>
          <w:sz w:val="24"/>
          <w:szCs w:val="24"/>
          <w:lang w:val="es-DO"/>
        </w:rPr>
        <w:t>r</w:t>
      </w:r>
      <w:r w:rsidRPr="00584411">
        <w:rPr>
          <w:rFonts w:ascii="Times New Roman" w:hAnsi="Times New Roman"/>
          <w:color w:val="767171"/>
          <w:spacing w:val="20"/>
          <w:sz w:val="24"/>
          <w:szCs w:val="24"/>
          <w:lang w:val="es-DO"/>
        </w:rPr>
        <w:t xml:space="preserve">egulación del </w:t>
      </w:r>
      <w:r w:rsidR="007E6082" w:rsidRPr="00584411">
        <w:rPr>
          <w:rFonts w:ascii="Times New Roman" w:hAnsi="Times New Roman"/>
          <w:color w:val="767171"/>
          <w:spacing w:val="20"/>
          <w:sz w:val="24"/>
          <w:szCs w:val="24"/>
          <w:lang w:val="es-DO"/>
        </w:rPr>
        <w:t>a</w:t>
      </w:r>
      <w:r w:rsidRPr="00584411">
        <w:rPr>
          <w:rFonts w:ascii="Times New Roman" w:hAnsi="Times New Roman"/>
          <w:color w:val="767171"/>
          <w:spacing w:val="20"/>
          <w:sz w:val="24"/>
          <w:szCs w:val="24"/>
          <w:lang w:val="es-DO"/>
        </w:rPr>
        <w:t xml:space="preserve">cceso </w:t>
      </w:r>
      <w:r w:rsidR="007E6082" w:rsidRPr="00584411">
        <w:rPr>
          <w:rFonts w:ascii="Times New Roman" w:hAnsi="Times New Roman"/>
          <w:color w:val="767171"/>
          <w:spacing w:val="20"/>
          <w:sz w:val="24"/>
          <w:szCs w:val="24"/>
          <w:lang w:val="es-DO"/>
        </w:rPr>
        <w:t>v</w:t>
      </w:r>
      <w:r w:rsidRPr="00584411">
        <w:rPr>
          <w:rFonts w:ascii="Times New Roman" w:hAnsi="Times New Roman"/>
          <w:color w:val="767171"/>
          <w:spacing w:val="20"/>
          <w:sz w:val="24"/>
          <w:szCs w:val="24"/>
          <w:lang w:val="es-DO"/>
        </w:rPr>
        <w:t xml:space="preserve">ehicular, </w:t>
      </w:r>
      <w:r w:rsidR="007E6082" w:rsidRPr="00584411">
        <w:rPr>
          <w:rFonts w:ascii="Times New Roman" w:hAnsi="Times New Roman"/>
          <w:color w:val="767171"/>
          <w:spacing w:val="20"/>
          <w:sz w:val="24"/>
          <w:szCs w:val="24"/>
          <w:lang w:val="es-DO"/>
        </w:rPr>
        <w:t>d</w:t>
      </w:r>
      <w:r w:rsidRPr="00584411">
        <w:rPr>
          <w:rFonts w:ascii="Times New Roman" w:hAnsi="Times New Roman"/>
          <w:color w:val="767171"/>
          <w:spacing w:val="20"/>
          <w:sz w:val="24"/>
          <w:szCs w:val="24"/>
          <w:lang w:val="es-DO"/>
        </w:rPr>
        <w:t xml:space="preserve">iversificación de la </w:t>
      </w:r>
      <w:r w:rsidR="007E6082" w:rsidRPr="00584411">
        <w:rPr>
          <w:rFonts w:ascii="Times New Roman" w:hAnsi="Times New Roman"/>
          <w:color w:val="767171"/>
          <w:spacing w:val="20"/>
          <w:sz w:val="24"/>
          <w:szCs w:val="24"/>
          <w:lang w:val="es-DO"/>
        </w:rPr>
        <w:t>e</w:t>
      </w:r>
      <w:r w:rsidRPr="00584411">
        <w:rPr>
          <w:rFonts w:ascii="Times New Roman" w:hAnsi="Times New Roman"/>
          <w:color w:val="767171"/>
          <w:spacing w:val="20"/>
          <w:sz w:val="24"/>
          <w:szCs w:val="24"/>
          <w:lang w:val="es-DO"/>
        </w:rPr>
        <w:t xml:space="preserve">xperiencia </w:t>
      </w:r>
      <w:r w:rsidR="007E6082" w:rsidRPr="00584411">
        <w:rPr>
          <w:rFonts w:ascii="Times New Roman" w:hAnsi="Times New Roman"/>
          <w:color w:val="767171"/>
          <w:spacing w:val="20"/>
          <w:sz w:val="24"/>
          <w:szCs w:val="24"/>
          <w:lang w:val="es-DO"/>
        </w:rPr>
        <w:t>t</w:t>
      </w:r>
      <w:r w:rsidRPr="00584411">
        <w:rPr>
          <w:rFonts w:ascii="Times New Roman" w:hAnsi="Times New Roman"/>
          <w:color w:val="767171"/>
          <w:spacing w:val="20"/>
          <w:sz w:val="24"/>
          <w:szCs w:val="24"/>
          <w:lang w:val="es-DO"/>
        </w:rPr>
        <w:t xml:space="preserve">urística y </w:t>
      </w:r>
      <w:r w:rsidR="007E6082" w:rsidRPr="00584411">
        <w:rPr>
          <w:rFonts w:ascii="Times New Roman" w:hAnsi="Times New Roman"/>
          <w:color w:val="767171"/>
          <w:spacing w:val="20"/>
          <w:sz w:val="24"/>
          <w:szCs w:val="24"/>
          <w:lang w:val="es-DO"/>
        </w:rPr>
        <w:t>e</w:t>
      </w:r>
      <w:r w:rsidRPr="00584411">
        <w:rPr>
          <w:rFonts w:ascii="Times New Roman" w:hAnsi="Times New Roman"/>
          <w:color w:val="767171"/>
          <w:spacing w:val="20"/>
          <w:sz w:val="24"/>
          <w:szCs w:val="24"/>
          <w:lang w:val="es-DO"/>
        </w:rPr>
        <w:t xml:space="preserve">ncuentros con </w:t>
      </w:r>
      <w:r w:rsidR="007E6082" w:rsidRPr="00584411">
        <w:rPr>
          <w:rFonts w:ascii="Times New Roman" w:hAnsi="Times New Roman"/>
          <w:color w:val="767171"/>
          <w:spacing w:val="20"/>
          <w:sz w:val="24"/>
          <w:szCs w:val="24"/>
          <w:lang w:val="es-DO"/>
        </w:rPr>
        <w:t>p</w:t>
      </w:r>
      <w:r w:rsidRPr="00584411">
        <w:rPr>
          <w:rFonts w:ascii="Times New Roman" w:hAnsi="Times New Roman"/>
          <w:color w:val="767171"/>
          <w:spacing w:val="20"/>
          <w:sz w:val="24"/>
          <w:szCs w:val="24"/>
          <w:lang w:val="es-DO"/>
        </w:rPr>
        <w:t xml:space="preserve">artes </w:t>
      </w:r>
      <w:r w:rsidR="007E6082" w:rsidRPr="00584411">
        <w:rPr>
          <w:rFonts w:ascii="Times New Roman" w:hAnsi="Times New Roman"/>
          <w:color w:val="767171"/>
          <w:spacing w:val="20"/>
          <w:sz w:val="24"/>
          <w:szCs w:val="24"/>
          <w:lang w:val="es-DO"/>
        </w:rPr>
        <w:t>i</w:t>
      </w:r>
      <w:r w:rsidRPr="00584411">
        <w:rPr>
          <w:rFonts w:ascii="Times New Roman" w:hAnsi="Times New Roman"/>
          <w:color w:val="767171"/>
          <w:spacing w:val="20"/>
          <w:sz w:val="24"/>
          <w:szCs w:val="24"/>
          <w:lang w:val="es-DO"/>
        </w:rPr>
        <w:t xml:space="preserve">nteresadas. </w:t>
      </w:r>
    </w:p>
    <w:p w14:paraId="438B1F03" w14:textId="77777777" w:rsidR="00F726E8" w:rsidRPr="00584411" w:rsidRDefault="00F726E8" w:rsidP="004B6286">
      <w:pPr>
        <w:tabs>
          <w:tab w:val="left" w:pos="7088"/>
        </w:tabs>
        <w:spacing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t xml:space="preserve">Estas medidas tienen el objetivo de equilibrar la conservación del entorno natural con el desarrollo turístico sostenible, asegurando que la Loma Isabel de Torres siga siendo un </w:t>
      </w:r>
      <w:r w:rsidRPr="00584411">
        <w:rPr>
          <w:rFonts w:ascii="Times New Roman" w:hAnsi="Times New Roman"/>
          <w:color w:val="767171"/>
          <w:spacing w:val="20"/>
          <w:sz w:val="24"/>
          <w:szCs w:val="24"/>
          <w:lang w:val="es-DO"/>
        </w:rPr>
        <w:lastRenderedPageBreak/>
        <w:t>atractivo turístico viable y bien gestionado durante y después del proceso de renovación del teleférico.</w:t>
      </w:r>
    </w:p>
    <w:p w14:paraId="4B31A090" w14:textId="77777777" w:rsidR="00F726E8" w:rsidRPr="00584411" w:rsidRDefault="00F726E8" w:rsidP="004B6286">
      <w:pPr>
        <w:tabs>
          <w:tab w:val="left" w:pos="7088"/>
        </w:tabs>
        <w:spacing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t xml:space="preserve">Otra de las iniciativas de seguridad en los destinos turísticos a destacar, fue la gestión conjunta con POLITUR, para el manejo de las incidencias en el territorio. En el primer trimestre del 2024, en el territorio nacional se intervino en 107 incidentes con extranjeros no residentes.  </w:t>
      </w:r>
    </w:p>
    <w:p w14:paraId="49E9926C" w14:textId="77777777" w:rsidR="00F726E8" w:rsidRPr="00584411" w:rsidRDefault="00F726E8" w:rsidP="004B6286">
      <w:pPr>
        <w:tabs>
          <w:tab w:val="left" w:pos="7088"/>
        </w:tabs>
        <w:spacing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t>Durante los últimos 6 meses del año 2024, se ha dado continuidad a la implementación de acciones clave para fortalecer la seguridad turística en la República Dominicana, a través de la colaboración interinstitucional y el desarrollo de herramientas regulatorias que garantizan la sostenibilidad del sector.</w:t>
      </w:r>
    </w:p>
    <w:p w14:paraId="20A31878" w14:textId="77FB17D8" w:rsidR="00F726E8" w:rsidRPr="00584411" w:rsidRDefault="6670BB82" w:rsidP="004B6286">
      <w:pPr>
        <w:tabs>
          <w:tab w:val="left" w:pos="7088"/>
        </w:tabs>
        <w:spacing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t xml:space="preserve">Entre ellas se enfatiza la formulación de </w:t>
      </w:r>
      <w:r w:rsidR="7FFB3CAD" w:rsidRPr="00584411">
        <w:rPr>
          <w:rFonts w:ascii="Times New Roman" w:hAnsi="Times New Roman"/>
          <w:color w:val="767171"/>
          <w:spacing w:val="20"/>
          <w:sz w:val="24"/>
          <w:szCs w:val="24"/>
          <w:lang w:val="es-DO"/>
        </w:rPr>
        <w:t xml:space="preserve">un </w:t>
      </w:r>
      <w:r w:rsidR="5C06B6C6" w:rsidRPr="00584411">
        <w:rPr>
          <w:rFonts w:ascii="Times New Roman" w:hAnsi="Times New Roman"/>
          <w:color w:val="767171"/>
          <w:spacing w:val="20"/>
          <w:sz w:val="24"/>
          <w:szCs w:val="24"/>
          <w:lang w:val="es-DO"/>
        </w:rPr>
        <w:t>p</w:t>
      </w:r>
      <w:r w:rsidRPr="00584411">
        <w:rPr>
          <w:rFonts w:ascii="Times New Roman" w:hAnsi="Times New Roman"/>
          <w:color w:val="767171"/>
          <w:spacing w:val="20"/>
          <w:sz w:val="24"/>
          <w:szCs w:val="24"/>
          <w:lang w:val="es-DO"/>
        </w:rPr>
        <w:t xml:space="preserve">lan de </w:t>
      </w:r>
      <w:r w:rsidR="5C06B6C6" w:rsidRPr="00584411">
        <w:rPr>
          <w:rFonts w:ascii="Times New Roman" w:hAnsi="Times New Roman"/>
          <w:color w:val="767171"/>
          <w:spacing w:val="20"/>
          <w:sz w:val="24"/>
          <w:szCs w:val="24"/>
          <w:lang w:val="es-DO"/>
        </w:rPr>
        <w:t>a</w:t>
      </w:r>
      <w:r w:rsidRPr="00584411">
        <w:rPr>
          <w:rFonts w:ascii="Times New Roman" w:hAnsi="Times New Roman"/>
          <w:color w:val="767171"/>
          <w:spacing w:val="20"/>
          <w:sz w:val="24"/>
          <w:szCs w:val="24"/>
          <w:lang w:val="es-DO"/>
        </w:rPr>
        <w:t xml:space="preserve">cción conjunta para el Fortalecimiento de la Seguridad Turística en la zona costero-marina de la provincia La Altagracia, junto a </w:t>
      </w:r>
      <w:r w:rsidR="5C06B6C6" w:rsidRPr="00584411">
        <w:rPr>
          <w:rFonts w:ascii="Times New Roman" w:hAnsi="Times New Roman"/>
          <w:color w:val="767171"/>
          <w:spacing w:val="20"/>
          <w:sz w:val="24"/>
          <w:szCs w:val="24"/>
          <w:lang w:val="es-DO"/>
        </w:rPr>
        <w:t xml:space="preserve">la </w:t>
      </w:r>
      <w:r w:rsidRPr="00584411">
        <w:rPr>
          <w:rFonts w:ascii="Times New Roman" w:hAnsi="Times New Roman"/>
          <w:color w:val="767171"/>
          <w:spacing w:val="20"/>
          <w:sz w:val="24"/>
          <w:szCs w:val="24"/>
          <w:lang w:val="es-DO"/>
        </w:rPr>
        <w:t xml:space="preserve">ARMADA, </w:t>
      </w:r>
      <w:r w:rsidR="629B7EA5" w:rsidRPr="00584411">
        <w:rPr>
          <w:rFonts w:ascii="Times New Roman" w:hAnsi="Times New Roman"/>
          <w:color w:val="767171"/>
          <w:spacing w:val="20"/>
          <w:sz w:val="24"/>
          <w:szCs w:val="24"/>
          <w:lang w:val="es-DO"/>
        </w:rPr>
        <w:t>MMARN</w:t>
      </w:r>
      <w:r w:rsidRPr="00584411">
        <w:rPr>
          <w:rFonts w:ascii="Times New Roman" w:hAnsi="Times New Roman"/>
          <w:color w:val="767171"/>
          <w:spacing w:val="20"/>
          <w:sz w:val="24"/>
          <w:szCs w:val="24"/>
          <w:lang w:val="es-DO"/>
        </w:rPr>
        <w:t>, SENPA, DNCD, MIGRACIÓN, Procuraduría General de la República y POLITUR, para llevar a cabo medidas de control y regularización de las actividades relacionadas con el turismo en 9 puntos priorizados de la zona costera de la provincia La Altagracia, como ventas informales en las playas, proveedores de servicios y productos turísticos sin licencia MITUR, masajes en la playa, ventas de sustancias controladas, extranjeros irregulares, embarcaciones en incumplimiento, construcciones no autorizadas, trata y explotación sexual, contaminación sónica, visual y del agua, venta de comida irregular, etc.</w:t>
      </w:r>
    </w:p>
    <w:p w14:paraId="2BEE8844" w14:textId="075DC135" w:rsidR="00F726E8" w:rsidRPr="00584411" w:rsidRDefault="00F726E8" w:rsidP="004B6286">
      <w:pPr>
        <w:tabs>
          <w:tab w:val="left" w:pos="7088"/>
        </w:tabs>
        <w:spacing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t xml:space="preserve">Otra de las acciones es creación del Reglamento Sancionador del Ministerio de Turismo con el fin de definir las infracciones </w:t>
      </w:r>
      <w:r w:rsidR="00F90136" w:rsidRPr="00584411">
        <w:rPr>
          <w:rFonts w:ascii="Times New Roman" w:hAnsi="Times New Roman"/>
          <w:color w:val="767171"/>
          <w:spacing w:val="20"/>
          <w:sz w:val="24"/>
          <w:szCs w:val="24"/>
          <w:lang w:val="es-DO"/>
        </w:rPr>
        <w:t>e</w:t>
      </w:r>
      <w:r w:rsidRPr="00584411">
        <w:rPr>
          <w:rFonts w:ascii="Times New Roman" w:hAnsi="Times New Roman"/>
          <w:color w:val="767171"/>
          <w:spacing w:val="20"/>
          <w:sz w:val="24"/>
          <w:szCs w:val="24"/>
          <w:lang w:val="es-DO"/>
        </w:rPr>
        <w:t xml:space="preserve">n la prestación de los servicios turísticos en el territorio de la </w:t>
      </w:r>
      <w:r w:rsidRPr="00584411">
        <w:rPr>
          <w:rFonts w:ascii="Times New Roman" w:hAnsi="Times New Roman"/>
          <w:color w:val="767171"/>
          <w:spacing w:val="20"/>
          <w:sz w:val="24"/>
          <w:szCs w:val="24"/>
          <w:lang w:val="es-DO"/>
        </w:rPr>
        <w:lastRenderedPageBreak/>
        <w:t xml:space="preserve">República Dominicana. Se ha diseñado un Procedimiento Sancionador Administrativo Turístico que recaerá tanto en las personas físicas o morales, que incurran en las violaciones o infracciones de la Ley de Turismo y los reglamentos vigentes en la materia. </w:t>
      </w:r>
    </w:p>
    <w:p w14:paraId="78EE55EB" w14:textId="77777777" w:rsidR="00F726E8" w:rsidRPr="00584411" w:rsidRDefault="00F726E8" w:rsidP="004B6286">
      <w:pPr>
        <w:tabs>
          <w:tab w:val="left" w:pos="7088"/>
        </w:tabs>
        <w:spacing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t>También se ha llevado a cabo la coordinación del Plan de gestión de seguridad turística (público-privadas) para las festividades navideñas y año nuevo 2024-2025; operativos para el retiro de asentamientos ilegales en el uso de la franja marítima de 60 metros a partir de la línea de pleamar en: Bávaro, Bayahíbe, Boca de Yuma, Caleta, Boca Chica, Montecristi, Puerto Plata y Gaspar Hernández; y la coordinación interinstitucional para el refuerzo del orden y la seguridad y el cumplimiento de normativas y marcos legales en Bayahíbe, Sosúa, Cabarete, Boca Chica, Juan Dolio, garantizando el óptimo desarrollo de la actividad turística.</w:t>
      </w:r>
    </w:p>
    <w:p w14:paraId="6A630191" w14:textId="15E7FAC7" w:rsidR="00F726E8" w:rsidRPr="00584411" w:rsidRDefault="00F726E8" w:rsidP="00E1437F">
      <w:pPr>
        <w:tabs>
          <w:tab w:val="left" w:pos="7088"/>
        </w:tabs>
        <w:spacing w:after="0"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t xml:space="preserve">Durante el período de agosto a noviembre de 2024, también se </w:t>
      </w:r>
      <w:r w:rsidR="00AF7373" w:rsidRPr="00584411">
        <w:rPr>
          <w:rFonts w:ascii="Times New Roman" w:hAnsi="Times New Roman"/>
          <w:color w:val="767171"/>
          <w:spacing w:val="20"/>
          <w:sz w:val="24"/>
          <w:szCs w:val="24"/>
          <w:lang w:val="es-DO"/>
        </w:rPr>
        <w:t>materializaron</w:t>
      </w:r>
      <w:r w:rsidRPr="00584411">
        <w:rPr>
          <w:rFonts w:ascii="Times New Roman" w:hAnsi="Times New Roman"/>
          <w:color w:val="767171"/>
          <w:spacing w:val="20"/>
          <w:sz w:val="24"/>
          <w:szCs w:val="24"/>
          <w:lang w:val="es-DO"/>
        </w:rPr>
        <w:t xml:space="preserve"> importantes iniciativas enfocadas en fortalecer la gestión social, promover alianzas estratégicas y establecer mecanismos de gobernanza en el desarrollo del turismo comunitario y sostenible en distintas regiones del país. </w:t>
      </w:r>
    </w:p>
    <w:p w14:paraId="734018C6" w14:textId="77777777" w:rsidR="00F726E8" w:rsidRPr="00584411" w:rsidRDefault="00F726E8" w:rsidP="004B6286">
      <w:pPr>
        <w:tabs>
          <w:tab w:val="left" w:pos="7088"/>
        </w:tabs>
        <w:spacing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t>En primer lugar, se destaca la gestión social del proceso de asignación de obras del CEIZTUR a beneficiarios comunitarios a través del diseño y socialización de “Acuerdos de Derecho de Uso Condicionado y Declaración de Compromiso de Cumplimiento de Normativa de Uso” y “Normativas de Uso” de Plaza Sosúa Norte, Plaza Sosúa Sur, Malecón de San Pedro de Macorís.</w:t>
      </w:r>
    </w:p>
    <w:p w14:paraId="7D0362DB" w14:textId="77777777" w:rsidR="00F726E8" w:rsidRPr="00584411" w:rsidRDefault="00F726E8" w:rsidP="004B6286">
      <w:pPr>
        <w:tabs>
          <w:tab w:val="left" w:pos="7088"/>
        </w:tabs>
        <w:spacing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t xml:space="preserve">Así mismo, se impulsaron importantes Alianzas Público-Privadas para el fortalecimiento del desarrollo del turismo, posicionando como Destino Turístico de la Ciudad de Santiago </w:t>
      </w:r>
      <w:r w:rsidRPr="00584411">
        <w:rPr>
          <w:rFonts w:ascii="Times New Roman" w:hAnsi="Times New Roman"/>
          <w:color w:val="767171"/>
          <w:spacing w:val="20"/>
          <w:sz w:val="24"/>
          <w:szCs w:val="24"/>
          <w:lang w:val="es-DO"/>
        </w:rPr>
        <w:lastRenderedPageBreak/>
        <w:t>y su entorno, junto a la Asociación para el Desarrollo INC (APEDI), el Clúster Santiago Destino Turístico, el Consejo para el Desarrollo Estratégico de Santiago INC (CDES), la Cámara de Comercio y Producción de Santiago INC (CCPS), la Asociación de Comerciantes e Industriales (ACIS) INC, la Corporación Zona Franca Industrial Santiago INC (CZFS), la Asociación de Industriales de la Región Norte INC (AIREN) y la Asociación de Empresas de Zonas Francas del Cibao INC (AEZFC).</w:t>
      </w:r>
    </w:p>
    <w:p w14:paraId="0B21FD3F" w14:textId="77777777" w:rsidR="00F726E8" w:rsidRPr="00584411" w:rsidRDefault="00F726E8" w:rsidP="00E1437F">
      <w:pPr>
        <w:tabs>
          <w:tab w:val="left" w:pos="7088"/>
        </w:tabs>
        <w:spacing w:after="0"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t xml:space="preserve">Se realizaron los primeros esfuerzos interinstitucionales para lograr la puesta en marcha de los Consejos de Desarrollo Ecoturísticos creado por ley: Duarte (Ley 08-23), Hato Mayor (Ley 09-23), San Cristóbal (Ley 40-23), Espaillat (Ley 41-23), La Vega (Ley 47-23), Santiago Rodríguez (Ley 48-23), Monte Plata (Ley 65-23), La Altagracia (Ley 71-23), Pedernales (Ley 06-24) y San Pedro de Macorís (pendiente de promulgación).  </w:t>
      </w:r>
    </w:p>
    <w:p w14:paraId="31FD2078" w14:textId="725E3542" w:rsidR="00F726E8" w:rsidRPr="00584411" w:rsidRDefault="6670BB82" w:rsidP="004B6286">
      <w:pPr>
        <w:tabs>
          <w:tab w:val="left" w:pos="7088"/>
        </w:tabs>
        <w:spacing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t xml:space="preserve">Por otro lado, la dirección y gestión del Gabinete del Sargazo, ha incluido el diseño y aprobación de la estructura organizativa a través de la creación de 5 comités: Legal (coordinado por MINPRE), Investigación (coordinado por Agricultura), Gestión (coordinado por MITUR), Política Exterior y Cooperación Internacional (coordinado por MIREX-MEPYD) y Formulación de proyectos y articulación interinstitucional (coordinado por </w:t>
      </w:r>
      <w:r w:rsidR="629B7EA5" w:rsidRPr="00584411">
        <w:rPr>
          <w:rFonts w:ascii="Times New Roman" w:hAnsi="Times New Roman"/>
          <w:color w:val="767171"/>
          <w:spacing w:val="20"/>
          <w:sz w:val="24"/>
          <w:szCs w:val="24"/>
          <w:lang w:val="es-DO"/>
        </w:rPr>
        <w:t>MMARN</w:t>
      </w:r>
      <w:r w:rsidRPr="00584411">
        <w:rPr>
          <w:rFonts w:ascii="Times New Roman" w:hAnsi="Times New Roman"/>
          <w:color w:val="767171"/>
          <w:spacing w:val="20"/>
          <w:sz w:val="24"/>
          <w:szCs w:val="24"/>
          <w:lang w:val="es-DO"/>
        </w:rPr>
        <w:t xml:space="preserve">); gestión de la financiación de US$1,000,000 para </w:t>
      </w:r>
      <w:r w:rsidR="0315E37E" w:rsidRPr="00584411">
        <w:rPr>
          <w:rFonts w:ascii="Times New Roman" w:hAnsi="Times New Roman"/>
          <w:color w:val="767171"/>
          <w:spacing w:val="20"/>
          <w:sz w:val="24"/>
          <w:szCs w:val="24"/>
          <w:lang w:val="es-DO"/>
        </w:rPr>
        <w:t>realizar</w:t>
      </w:r>
      <w:r w:rsidRPr="00584411">
        <w:rPr>
          <w:rFonts w:ascii="Times New Roman" w:hAnsi="Times New Roman"/>
          <w:color w:val="767171"/>
          <w:spacing w:val="20"/>
          <w:sz w:val="24"/>
          <w:szCs w:val="24"/>
          <w:lang w:val="es-DO"/>
        </w:rPr>
        <w:t xml:space="preserve"> investigaciones sobre el sargazo; gestión de limpieza de playas junto al CEIZTUR</w:t>
      </w:r>
      <w:r w:rsidR="345809BB" w:rsidRPr="00584411">
        <w:rPr>
          <w:rFonts w:ascii="Times New Roman" w:hAnsi="Times New Roman"/>
          <w:color w:val="767171"/>
          <w:spacing w:val="20"/>
          <w:sz w:val="24"/>
          <w:szCs w:val="24"/>
          <w:lang w:val="es-DO"/>
        </w:rPr>
        <w:t>,</w:t>
      </w:r>
      <w:r w:rsidRPr="00584411">
        <w:rPr>
          <w:rFonts w:ascii="Times New Roman" w:hAnsi="Times New Roman"/>
          <w:color w:val="767171"/>
          <w:spacing w:val="20"/>
          <w:sz w:val="24"/>
          <w:szCs w:val="24"/>
          <w:lang w:val="es-DO"/>
        </w:rPr>
        <w:t xml:space="preserve"> contando con 6 tractores, 6 barredoras y 9 camiones volteos.</w:t>
      </w:r>
    </w:p>
    <w:p w14:paraId="56D3797A" w14:textId="77777777" w:rsidR="00F726E8" w:rsidRPr="00584411" w:rsidRDefault="00F726E8" w:rsidP="004B6286">
      <w:pPr>
        <w:tabs>
          <w:tab w:val="left" w:pos="7088"/>
        </w:tabs>
        <w:spacing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t xml:space="preserve">En septiembre 2024, se implementó la Biodiversity Check Turismo como parte del piloto del modelo Destino Turístico Inteligente (DTI). </w:t>
      </w:r>
    </w:p>
    <w:p w14:paraId="09E82E04" w14:textId="77777777" w:rsidR="00F726E8" w:rsidRPr="00584411" w:rsidRDefault="00F726E8" w:rsidP="004B6286">
      <w:pPr>
        <w:tabs>
          <w:tab w:val="left" w:pos="7088"/>
        </w:tabs>
        <w:spacing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lastRenderedPageBreak/>
        <w:t>Otro proceso formativo en ejecutado desde principio de año y finalizado en agosto 2024, fue el Diplomado de Gestión de Destinos Turísticos, desarrollado en colaboración con la Pontificia Universidad Católica Madre y Maestra (PUCMM). En su primera edición, durante los primeros 6 meses del 2024 se completaron los 7 módulos que incluyó el Diplomado, beneficiando a 20 directores y técnicos del Ministerio de Turismo, además de 5 participantes del sector turístico.</w:t>
      </w:r>
    </w:p>
    <w:p w14:paraId="46D74C45" w14:textId="1CD2A819" w:rsidR="00F726E8" w:rsidRPr="00584411" w:rsidRDefault="6670BB82" w:rsidP="004B6286">
      <w:pPr>
        <w:tabs>
          <w:tab w:val="left" w:pos="7088"/>
        </w:tabs>
        <w:spacing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t xml:space="preserve">Debido al auge del turismo en la República Dominicana y al interés por conservar los recursos naturales, los Ministerios de Medio Ambiente Recursos Naturales, Turismo y Cultura han unido </w:t>
      </w:r>
      <w:r w:rsidR="3B1404C1" w:rsidRPr="00584411">
        <w:rPr>
          <w:rFonts w:ascii="Times New Roman" w:hAnsi="Times New Roman"/>
          <w:color w:val="767171"/>
          <w:spacing w:val="20"/>
          <w:sz w:val="24"/>
          <w:szCs w:val="24"/>
          <w:lang w:val="es-DO"/>
        </w:rPr>
        <w:t>esfuerzos</w:t>
      </w:r>
      <w:r w:rsidRPr="00584411">
        <w:rPr>
          <w:rFonts w:ascii="Times New Roman" w:hAnsi="Times New Roman"/>
          <w:color w:val="767171"/>
          <w:spacing w:val="20"/>
          <w:sz w:val="24"/>
          <w:szCs w:val="24"/>
          <w:lang w:val="es-DO"/>
        </w:rPr>
        <w:t xml:space="preserve"> para continuar con las políticas públicas vinculadas a la “Estrategia Nacional de Ecoturismo (ENEC-2030)”. Desde inicios de 2024, se han llevado a cabo encuentros técnicos interinstitucionales de manera semanal para definir los primeros pasos del diseño de la estrategia. En julio de 2024, se conformó el Comité Interinstitucional de Ecoturismo, encabezado por la viceministra de Gestión de Destinos Turísticos de MITUR, la viceministra de Áreas Protegidas y Biodiversidad del </w:t>
      </w:r>
      <w:r w:rsidR="629B7EA5" w:rsidRPr="00584411">
        <w:rPr>
          <w:rFonts w:ascii="Times New Roman" w:hAnsi="Times New Roman"/>
          <w:color w:val="767171"/>
          <w:spacing w:val="20"/>
          <w:sz w:val="24"/>
          <w:szCs w:val="24"/>
          <w:lang w:val="es-DO"/>
        </w:rPr>
        <w:t>MMARN</w:t>
      </w:r>
      <w:r w:rsidRPr="00584411">
        <w:rPr>
          <w:rFonts w:ascii="Times New Roman" w:hAnsi="Times New Roman"/>
          <w:color w:val="767171"/>
          <w:spacing w:val="20"/>
          <w:sz w:val="24"/>
          <w:szCs w:val="24"/>
          <w:lang w:val="es-DO"/>
        </w:rPr>
        <w:t>, y el viceministro de Patrimonio Cultural, con el objetivo de seguir impulsando esta iniciativa.</w:t>
      </w:r>
    </w:p>
    <w:p w14:paraId="6CA329B7" w14:textId="77777777" w:rsidR="00F726E8" w:rsidRPr="00584411" w:rsidRDefault="00F726E8" w:rsidP="004B6286">
      <w:pPr>
        <w:tabs>
          <w:tab w:val="left" w:pos="7088"/>
        </w:tabs>
        <w:spacing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t xml:space="preserve">En la Estrategia ENEC-2030, se obtuvo el Producto 3 de la consultoría que es el Diagnóstico situacional del ecoturismo: productos y servicios ecoturísticos de la República Dominicana.  </w:t>
      </w:r>
    </w:p>
    <w:p w14:paraId="4A84453F" w14:textId="3E6C2D09" w:rsidR="00F726E8" w:rsidRPr="00584411" w:rsidRDefault="00F726E8" w:rsidP="004B6286">
      <w:pPr>
        <w:tabs>
          <w:tab w:val="left" w:pos="7088"/>
        </w:tabs>
        <w:spacing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t xml:space="preserve">En el presente año se ha iniciado el proceso para la formulación de una política integral destinada a crear la Estrategia Nacional de Sostenibilidad del sector turístico, con la participación de actores públicos, privados, académicos y de la sociedad civil. Este esfuerzo ha contado con el apoyo técnico de la Organización Mundial del Turismo (OMT), que ha sido un ente articulador clave en el diseño de esta estrategia. En el mes de </w:t>
      </w:r>
      <w:r w:rsidRPr="00584411">
        <w:rPr>
          <w:rFonts w:ascii="Times New Roman" w:hAnsi="Times New Roman"/>
          <w:color w:val="767171"/>
          <w:spacing w:val="20"/>
          <w:sz w:val="24"/>
          <w:szCs w:val="24"/>
          <w:lang w:val="es-DO"/>
        </w:rPr>
        <w:lastRenderedPageBreak/>
        <w:t xml:space="preserve">abril 2024, una misión internacional </w:t>
      </w:r>
      <w:r w:rsidR="00183258" w:rsidRPr="00584411">
        <w:rPr>
          <w:rFonts w:ascii="Times New Roman" w:hAnsi="Times New Roman"/>
          <w:color w:val="767171"/>
          <w:spacing w:val="20"/>
          <w:sz w:val="24"/>
          <w:szCs w:val="24"/>
          <w:lang w:val="es-DO"/>
        </w:rPr>
        <w:t>desarrolló</w:t>
      </w:r>
      <w:r w:rsidRPr="00584411">
        <w:rPr>
          <w:rFonts w:ascii="Times New Roman" w:hAnsi="Times New Roman"/>
          <w:color w:val="767171"/>
          <w:spacing w:val="20"/>
          <w:sz w:val="24"/>
          <w:szCs w:val="24"/>
          <w:lang w:val="es-DO"/>
        </w:rPr>
        <w:t xml:space="preserve"> una exhaustiva agenda de trabajo en colaboración con más de 100 representantes de la cadena de valor turística en diversos puntos del país. Esta misión tuvo como objetivo principal conocer de primera mano los desafíos en materia de agua, energía, aspectos socioculturales y otros retos que enfrenta el turismo dominicano. </w:t>
      </w:r>
    </w:p>
    <w:p w14:paraId="4F614DCA" w14:textId="6CED7EF9" w:rsidR="00F726E8" w:rsidRPr="00584411" w:rsidRDefault="00F726E8" w:rsidP="004B6286">
      <w:pPr>
        <w:tabs>
          <w:tab w:val="left" w:pos="7088"/>
        </w:tabs>
        <w:spacing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t xml:space="preserve">En cumplimiento del Plan Nacional de Ordenamiento, Regularización, Capacitación y Financiamiento para Miembros de Asociaciones y Vendedores de las Playas se </w:t>
      </w:r>
      <w:r w:rsidR="001C44A2" w:rsidRPr="00584411">
        <w:rPr>
          <w:rFonts w:ascii="Times New Roman" w:hAnsi="Times New Roman"/>
          <w:color w:val="767171"/>
          <w:spacing w:val="20"/>
          <w:sz w:val="24"/>
          <w:szCs w:val="24"/>
          <w:lang w:val="es-DO"/>
        </w:rPr>
        <w:t>coordinó junto</w:t>
      </w:r>
      <w:r w:rsidRPr="00584411">
        <w:rPr>
          <w:rFonts w:ascii="Times New Roman" w:hAnsi="Times New Roman"/>
          <w:color w:val="767171"/>
          <w:spacing w:val="20"/>
          <w:sz w:val="24"/>
          <w:szCs w:val="24"/>
          <w:lang w:val="es-DO"/>
        </w:rPr>
        <w:t xml:space="preserve"> con INFOTEP para retomar las capacitaciones de los playeros, llevando de 1,368 beneficiarios a 3,000, incluyendo una gestión </w:t>
      </w:r>
      <w:r w:rsidR="00FA6F9A" w:rsidRPr="00584411">
        <w:rPr>
          <w:rFonts w:ascii="Times New Roman" w:hAnsi="Times New Roman"/>
          <w:color w:val="767171"/>
          <w:spacing w:val="20"/>
          <w:sz w:val="24"/>
          <w:szCs w:val="24"/>
          <w:lang w:val="es-DO"/>
        </w:rPr>
        <w:t>conjunta con</w:t>
      </w:r>
      <w:r w:rsidRPr="00584411">
        <w:rPr>
          <w:rFonts w:ascii="Times New Roman" w:hAnsi="Times New Roman"/>
          <w:color w:val="767171"/>
          <w:spacing w:val="20"/>
          <w:sz w:val="24"/>
          <w:szCs w:val="24"/>
          <w:lang w:val="es-DO"/>
        </w:rPr>
        <w:t xml:space="preserve"> URBE para el proceso de entrega de locales de Sosúa y fortalecimiento de capacidades a los beneficiarios.</w:t>
      </w:r>
    </w:p>
    <w:p w14:paraId="62F2184C" w14:textId="77777777" w:rsidR="00F726E8" w:rsidRPr="00584411" w:rsidRDefault="00F726E8" w:rsidP="00985459">
      <w:pPr>
        <w:tabs>
          <w:tab w:val="left" w:pos="7088"/>
        </w:tabs>
        <w:spacing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t>Por otro lado, con el objetivo de abordar responsablemente el rol del Ministerio de Turismo frente a los Consejos de Desarrollo Ecoturístico creados por diversas leyes que han declarado unas 6 nuevas provincias como ecoturísticas en el 2023.</w:t>
      </w:r>
    </w:p>
    <w:p w14:paraId="7C9AF43F" w14:textId="77777777" w:rsidR="00F726E8" w:rsidRPr="00584411" w:rsidRDefault="00F726E8" w:rsidP="00985459">
      <w:pPr>
        <w:tabs>
          <w:tab w:val="left" w:pos="7088"/>
        </w:tabs>
        <w:spacing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t xml:space="preserve">Otro de los resultados obtenidos fue la creación de la Unidad Ejecutora de Obras Comunitarias, para la implementación del programa “El Turismo Impulsa el Desarrollo de la Comunidad”, junto a CEIZTUR. </w:t>
      </w:r>
    </w:p>
    <w:p w14:paraId="0863F1A9" w14:textId="76864D8E" w:rsidR="00D14BDE" w:rsidRPr="00584411" w:rsidRDefault="00F726E8" w:rsidP="004B6286">
      <w:pPr>
        <w:tabs>
          <w:tab w:val="left" w:pos="7088"/>
        </w:tabs>
        <w:spacing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t>En el espíritu de</w:t>
      </w:r>
      <w:r w:rsidR="002B45CC" w:rsidRPr="00584411">
        <w:rPr>
          <w:rFonts w:ascii="Times New Roman" w:hAnsi="Times New Roman"/>
          <w:color w:val="767171"/>
          <w:spacing w:val="20"/>
          <w:sz w:val="24"/>
          <w:szCs w:val="24"/>
          <w:lang w:val="es-DO"/>
        </w:rPr>
        <w:t xml:space="preserve"> afianzar</w:t>
      </w:r>
      <w:r w:rsidRPr="00584411">
        <w:rPr>
          <w:rFonts w:ascii="Times New Roman" w:hAnsi="Times New Roman"/>
          <w:color w:val="767171"/>
          <w:spacing w:val="20"/>
          <w:sz w:val="24"/>
          <w:szCs w:val="24"/>
          <w:lang w:val="es-DO"/>
        </w:rPr>
        <w:t xml:space="preserve"> la asociatividad con los actores del territorio, desde el Ministerio de Turismo, se participó en el 3er Seminario Regional de Desarrollo Local OVOP. Esta actividad se centró en el intercambio de buenas prácticas y lecciones aprendidas de las implementaciones realizadas por OVOP, una iniciativa de desarrollo local originada en Japón.</w:t>
      </w:r>
    </w:p>
    <w:p w14:paraId="7D3AA7B9" w14:textId="3807A92B" w:rsidR="00D14BDE" w:rsidRPr="00660EFA" w:rsidRDefault="00D14BDE" w:rsidP="00985459">
      <w:pPr>
        <w:pStyle w:val="Ttulo1"/>
        <w:numPr>
          <w:ilvl w:val="1"/>
          <w:numId w:val="1"/>
        </w:numPr>
        <w:spacing w:before="0" w:line="480" w:lineRule="auto"/>
        <w:ind w:left="142" w:firstLine="0"/>
        <w:jc w:val="both"/>
        <w:rPr>
          <w:rFonts w:ascii="Times New Roman" w:eastAsia="Calibri" w:hAnsi="Times New Roman"/>
          <w:b/>
          <w:bCs/>
          <w:color w:val="767171"/>
          <w:spacing w:val="20"/>
          <w:sz w:val="24"/>
          <w:szCs w:val="24"/>
        </w:rPr>
      </w:pPr>
      <w:bookmarkStart w:id="21" w:name="_Toc185260888"/>
      <w:r w:rsidRPr="00660EFA">
        <w:rPr>
          <w:rFonts w:ascii="Times New Roman" w:eastAsia="Calibri" w:hAnsi="Times New Roman"/>
          <w:b/>
          <w:bCs/>
          <w:color w:val="767171"/>
          <w:spacing w:val="20"/>
          <w:sz w:val="24"/>
          <w:szCs w:val="24"/>
        </w:rPr>
        <w:t>Consejo de Fomento al Turismo (CONFOTUR)</w:t>
      </w:r>
      <w:bookmarkEnd w:id="21"/>
    </w:p>
    <w:p w14:paraId="664EFE6B" w14:textId="25B8030E" w:rsidR="00CB619D" w:rsidRPr="00584411" w:rsidRDefault="4D38347E" w:rsidP="004B6286">
      <w:pPr>
        <w:tabs>
          <w:tab w:val="left" w:pos="7088"/>
        </w:tabs>
        <w:spacing w:line="360" w:lineRule="auto"/>
        <w:ind w:left="142" w:right="77"/>
        <w:rPr>
          <w:rFonts w:ascii="Times New Roman" w:hAnsi="Times New Roman"/>
          <w:color w:val="767171"/>
          <w:spacing w:val="20"/>
          <w:sz w:val="24"/>
          <w:szCs w:val="24"/>
          <w:lang w:val="es-DO"/>
        </w:rPr>
      </w:pPr>
      <w:bookmarkStart w:id="22" w:name="_Toc141454051"/>
      <w:r w:rsidRPr="00584411">
        <w:rPr>
          <w:rFonts w:ascii="Times New Roman" w:hAnsi="Times New Roman"/>
          <w:color w:val="767171"/>
          <w:spacing w:val="20"/>
          <w:sz w:val="24"/>
          <w:szCs w:val="24"/>
          <w:lang w:val="es-DO"/>
        </w:rPr>
        <w:t xml:space="preserve">En este período han sido celebradas 10 sesiones de consejo, en las que fueron aprobadas por CONFOTUR un total de 608 </w:t>
      </w:r>
      <w:r w:rsidRPr="00584411">
        <w:rPr>
          <w:rFonts w:ascii="Times New Roman" w:hAnsi="Times New Roman"/>
          <w:color w:val="767171"/>
          <w:spacing w:val="20"/>
          <w:sz w:val="24"/>
          <w:szCs w:val="24"/>
          <w:lang w:val="es-DO"/>
        </w:rPr>
        <w:lastRenderedPageBreak/>
        <w:t>solicitudes de exenciones de distinta naturaleza, y conforme las recomendaciones realizadas por la Dirección Técnica.</w:t>
      </w:r>
    </w:p>
    <w:p w14:paraId="684BDC59" w14:textId="77777777" w:rsidR="00CB619D" w:rsidRPr="00584411" w:rsidRDefault="4D38347E" w:rsidP="004B6286">
      <w:pPr>
        <w:tabs>
          <w:tab w:val="left" w:pos="7088"/>
        </w:tabs>
        <w:spacing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t>Las exenciones otorgadas fueron de: Clasificación Provisional, Clasificación Definitiva, exenciones de impuestos a artículos utilizados en la construcción, primer equipamiento y puesta en ejecución de proyectos turísticos clasificados, tanto adquiridos en el mercado local como importados, y prórrogas a las Clasificaciones Provisionales, así como a listados de exoneraciones y a plazos constructivos entre otras.</w:t>
      </w:r>
    </w:p>
    <w:p w14:paraId="1691232F" w14:textId="4E61CE35" w:rsidR="00CB619D" w:rsidRPr="00584411" w:rsidRDefault="00CB619D" w:rsidP="004B6286">
      <w:pPr>
        <w:tabs>
          <w:tab w:val="left" w:pos="7088"/>
        </w:tabs>
        <w:spacing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t>Es importante destacar que, para el correspondiente año 2024, la Dirección Técnica ha llevado a cabo 282 inspecciones a diferentes proyectos turísticos que han solicitado tanto clasificaciones provisionales, definitivas como listados de exoneraciones, para un total de más de 8</w:t>
      </w:r>
      <w:r w:rsidR="00CB368A" w:rsidRPr="00584411">
        <w:rPr>
          <w:rFonts w:ascii="Times New Roman" w:hAnsi="Times New Roman"/>
          <w:color w:val="767171"/>
          <w:spacing w:val="20"/>
          <w:sz w:val="24"/>
          <w:szCs w:val="24"/>
          <w:lang w:val="es-DO"/>
        </w:rPr>
        <w:t>78</w:t>
      </w:r>
      <w:r w:rsidRPr="00584411">
        <w:rPr>
          <w:rFonts w:ascii="Times New Roman" w:hAnsi="Times New Roman"/>
          <w:color w:val="767171"/>
          <w:spacing w:val="20"/>
          <w:sz w:val="24"/>
          <w:szCs w:val="24"/>
          <w:lang w:val="es-DO"/>
        </w:rPr>
        <w:t xml:space="preserve"> inspecciones a lo largo de la actual gestión con el fin de evidenciar el cumplimiento de los proyectos durante el proceso de construcción, así como de la supervisión y transparencia en la evaluación de los mismos a lo largo de su desarrollo.</w:t>
      </w:r>
    </w:p>
    <w:p w14:paraId="58FF7938" w14:textId="77777777" w:rsidR="00CB619D" w:rsidRPr="00584411" w:rsidRDefault="00CB619D" w:rsidP="004B6286">
      <w:pPr>
        <w:tabs>
          <w:tab w:val="left" w:pos="7088"/>
        </w:tabs>
        <w:spacing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t>Del total de 608 solicitudes aprobadas; 67 corresponden a proyectos turísticos clasificados provisionalmente, es decir, nuevos proyectos que al momento de ser clasificados se encontraban en proceso de planificación y/u obtención de los permisos correspondientes, susceptibles de gozar de algunas exenciones contempladas en la ley.</w:t>
      </w:r>
    </w:p>
    <w:p w14:paraId="5BDA4D8E" w14:textId="77777777" w:rsidR="00CB619D" w:rsidRPr="00584411" w:rsidRDefault="00CB619D" w:rsidP="004B6286">
      <w:pPr>
        <w:tabs>
          <w:tab w:val="left" w:pos="7088"/>
        </w:tabs>
        <w:spacing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t xml:space="preserve">Fueron clasificados definitivamente 58 proyectos a los que se les otorgaron todas las exenciones establecidas en la ley por un período de 15 años. Algunas solicitudes de hoteles con más de 15 años de construidos, cuyas intervenciones en remodelación representan más de un 50% de su infraestructura, se encuentran </w:t>
      </w:r>
      <w:r w:rsidRPr="00584411">
        <w:rPr>
          <w:rFonts w:ascii="Times New Roman" w:hAnsi="Times New Roman"/>
          <w:color w:val="767171"/>
          <w:spacing w:val="20"/>
          <w:sz w:val="24"/>
          <w:szCs w:val="24"/>
          <w:lang w:val="es-DO"/>
        </w:rPr>
        <w:lastRenderedPageBreak/>
        <w:t>en curso de evaluación para ser próximamente conocidas por el Consejo de Fomento Turístico (CONFOTUR).</w:t>
      </w:r>
    </w:p>
    <w:p w14:paraId="60DE3639" w14:textId="77777777" w:rsidR="00CB619D" w:rsidRPr="00584411" w:rsidRDefault="00CB619D" w:rsidP="00E1437F">
      <w:pPr>
        <w:tabs>
          <w:tab w:val="left" w:pos="7088"/>
        </w:tabs>
        <w:spacing w:after="0"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t>De igual modo, se aprobó y emitió 411 resoluciones de exenciones de impuestos de artículos y materiales a ser utilizados en la construcción y equipamiento de proyectos turísticos clasificados, contentivos de compras a proveedores locales e internacionales.</w:t>
      </w:r>
    </w:p>
    <w:p w14:paraId="47D3094A" w14:textId="77777777" w:rsidR="00CB619D" w:rsidRPr="00584411" w:rsidRDefault="00CB619D" w:rsidP="004B6286">
      <w:pPr>
        <w:tabs>
          <w:tab w:val="left" w:pos="7088"/>
        </w:tabs>
        <w:spacing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t xml:space="preserve">Por último, fueron concedidas otras 72 solicitudes, entre las que se encuentran prórrogas para la conclusión para extensión del plazo constructivo de proyectos, modificaciones a proyectos, actualizaciones de regímenes parcelarios, entre otros. </w:t>
      </w:r>
    </w:p>
    <w:p w14:paraId="6A9822F4" w14:textId="77777777" w:rsidR="00CB619D" w:rsidRDefault="00CB619D" w:rsidP="004B6286">
      <w:pPr>
        <w:tabs>
          <w:tab w:val="left" w:pos="7088"/>
        </w:tabs>
        <w:spacing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t>A través de la ley de incentivos se han clasificado nuevos proyectos, que incrementarían considerablemente no sólo la capacidad de hospedaje en el país sino el aumento en los empleos para el sector y subsectores asociados. Este número asciende a 89,292 nuevas habitaciones para este periodo, cifra que corresponden a proyectos clasificados definitivamente, tanto de tipo hotelero, turístico – inmobiliario, lo que representa un total de aproximadamente 202,628 nuevas habitaciones aprobadas a lo largo de la gestión y una inversión aproximadas para este año de US$3,164,992,743.87.</w:t>
      </w:r>
    </w:p>
    <w:p w14:paraId="6981DA95" w14:textId="77777777" w:rsidR="00CB619D" w:rsidRPr="00584411" w:rsidRDefault="00CB619D" w:rsidP="004B6286">
      <w:pPr>
        <w:tabs>
          <w:tab w:val="left" w:pos="7088"/>
        </w:tabs>
        <w:spacing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t>Los proyectos aprobados por CONFOTUR se encuentran localizados en las siguientes provincias: La Altagracia, San Pedro de Macorís, Samaná, Puerto Plata, Santo Domingo Este, Distrito Nacional, Peravia y La Romana. Adicionalmente y de manera provisional, impactando las provincias de Montecristi, María Trinidad Sánchez, Miches y Barahona.</w:t>
      </w:r>
    </w:p>
    <w:p w14:paraId="35AB6E35" w14:textId="77777777" w:rsidR="00CB619D" w:rsidRPr="00584411" w:rsidRDefault="00CB619D" w:rsidP="004B6286">
      <w:pPr>
        <w:tabs>
          <w:tab w:val="left" w:pos="7088"/>
        </w:tabs>
        <w:spacing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t xml:space="preserve">Es importante resaltar que, a partir de octubre del año 2020 a la fecha, han sido celebradas 51 sesiones de Consejo del CONFOTUR, con aprobaciones totales de 2,737 solicitudes de </w:t>
      </w:r>
      <w:r w:rsidRPr="00584411">
        <w:rPr>
          <w:rFonts w:ascii="Times New Roman" w:hAnsi="Times New Roman"/>
          <w:color w:val="767171"/>
          <w:spacing w:val="20"/>
          <w:sz w:val="24"/>
          <w:szCs w:val="24"/>
          <w:lang w:val="es-DO"/>
        </w:rPr>
        <w:lastRenderedPageBreak/>
        <w:t>exenciones de distinta naturaleza, de acuerdo con las recomendaciones realizadas por la Dirección Técnica del CONFOTUR.</w:t>
      </w:r>
    </w:p>
    <w:p w14:paraId="0CAFA632" w14:textId="77777777" w:rsidR="00CB619D" w:rsidRPr="00584411" w:rsidRDefault="00CB619D" w:rsidP="004B6286">
      <w:pPr>
        <w:tabs>
          <w:tab w:val="left" w:pos="7088"/>
        </w:tabs>
        <w:spacing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t>Las resoluciones emanadas de dichas sesiones del consejo corresponden a: clasificación provisional 171, clasificación definitiva 233, exenciones de impuestos a artículos utilizados en la construcción, primer equipamiento y puesta en ejecución de proyectos turísticos clasificados, tanto adquiridos en el mercado local como importados 1,140, y otras solicitudes 249 de las cuales corresponden a diversos temas como prórrogas de clasificaciones provisionales, prórrogas  de  plazos  constructivos para  la  reactivación de proyectos sin concluir, modificación a proyectos y readecuación parcelaria, así como respuestas de años anteriores.</w:t>
      </w:r>
    </w:p>
    <w:p w14:paraId="6BF6C473" w14:textId="28D09F46" w:rsidR="00CB619D" w:rsidRPr="00584411" w:rsidRDefault="4D38347E" w:rsidP="004B6286">
      <w:pPr>
        <w:tabs>
          <w:tab w:val="left" w:pos="7088"/>
        </w:tabs>
        <w:spacing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t xml:space="preserve">De igual manera, se mantienen los acercamientos con los diversos actores de la Administración Pública, a saber (Dirección General de Impuestos Internos, Ministerio de Hacienda y la Dirección General de Aduanas), esto con el fin de continuar el canal de comunicación efectiva con las principales gerencias de dichas instituciones, y lograr soluciones eficientes y transparentes que permitan resolver las problemáticas que presentan los inversionistas, así como las dificultades que se </w:t>
      </w:r>
      <w:r w:rsidR="79424ACF" w:rsidRPr="00584411">
        <w:rPr>
          <w:rFonts w:ascii="Times New Roman" w:hAnsi="Times New Roman"/>
          <w:color w:val="767171"/>
          <w:spacing w:val="20"/>
          <w:sz w:val="24"/>
          <w:szCs w:val="24"/>
          <w:lang w:val="es-DO"/>
        </w:rPr>
        <w:t>muestran</w:t>
      </w:r>
      <w:r w:rsidRPr="00584411">
        <w:rPr>
          <w:rFonts w:ascii="Times New Roman" w:hAnsi="Times New Roman"/>
          <w:color w:val="767171"/>
          <w:spacing w:val="20"/>
          <w:sz w:val="24"/>
          <w:szCs w:val="24"/>
          <w:lang w:val="es-DO"/>
        </w:rPr>
        <w:t xml:space="preserve"> en el proceso de evaluación y alinear la visión de los conceptos y criterios al amparo de ley</w:t>
      </w:r>
      <w:r w:rsidR="0938BB0B" w:rsidRPr="00584411">
        <w:rPr>
          <w:rFonts w:ascii="Times New Roman" w:hAnsi="Times New Roman"/>
          <w:color w:val="767171"/>
          <w:spacing w:val="20"/>
          <w:sz w:val="24"/>
          <w:szCs w:val="24"/>
          <w:lang w:val="es-DO"/>
        </w:rPr>
        <w:t>,</w:t>
      </w:r>
      <w:r w:rsidRPr="00584411">
        <w:rPr>
          <w:rFonts w:ascii="Times New Roman" w:hAnsi="Times New Roman"/>
          <w:color w:val="767171"/>
          <w:spacing w:val="20"/>
          <w:sz w:val="24"/>
          <w:szCs w:val="24"/>
          <w:lang w:val="es-DO"/>
        </w:rPr>
        <w:t xml:space="preserve"> a los fines de no sólo ofrecer mejor servicio a los usuarios sino de agilizar los tiempos de respuestas.</w:t>
      </w:r>
    </w:p>
    <w:p w14:paraId="0B3A4848" w14:textId="6381ABE6" w:rsidR="00CB619D" w:rsidRPr="00584411" w:rsidRDefault="00F9C73B" w:rsidP="004B6286">
      <w:pPr>
        <w:tabs>
          <w:tab w:val="left" w:pos="7088"/>
        </w:tabs>
        <w:spacing w:line="360" w:lineRule="auto"/>
        <w:ind w:left="142" w:right="77"/>
        <w:rPr>
          <w:rFonts w:ascii="Times New Roman" w:hAnsi="Times New Roman"/>
          <w:color w:val="767171"/>
          <w:spacing w:val="20"/>
          <w:sz w:val="24"/>
          <w:szCs w:val="24"/>
          <w:lang w:val="es-DO"/>
        </w:rPr>
      </w:pPr>
      <w:r w:rsidRPr="00584411">
        <w:rPr>
          <w:rFonts w:ascii="Times New Roman" w:hAnsi="Times New Roman"/>
          <w:color w:val="767171"/>
          <w:spacing w:val="20"/>
          <w:sz w:val="24"/>
          <w:szCs w:val="24"/>
          <w:lang w:val="es-DO"/>
        </w:rPr>
        <w:t>Asimismo,</w:t>
      </w:r>
      <w:r w:rsidR="4D38347E" w:rsidRPr="00584411">
        <w:rPr>
          <w:rFonts w:ascii="Times New Roman" w:hAnsi="Times New Roman"/>
          <w:color w:val="767171"/>
          <w:spacing w:val="20"/>
          <w:sz w:val="24"/>
          <w:szCs w:val="24"/>
          <w:lang w:val="es-DO"/>
        </w:rPr>
        <w:t xml:space="preserve"> hemos continuado con los procesos de mejoras para la tramitación de proyectos turísticos a través de la Unidad Central de Trámites Turísticos (UCTT)</w:t>
      </w:r>
      <w:r w:rsidRPr="00584411">
        <w:rPr>
          <w:rFonts w:ascii="Times New Roman" w:hAnsi="Times New Roman"/>
          <w:color w:val="767171"/>
          <w:spacing w:val="20"/>
          <w:sz w:val="24"/>
          <w:szCs w:val="24"/>
          <w:lang w:val="es-DO"/>
        </w:rPr>
        <w:t>,</w:t>
      </w:r>
      <w:r w:rsidR="4D38347E" w:rsidRPr="00584411">
        <w:rPr>
          <w:rFonts w:ascii="Times New Roman" w:hAnsi="Times New Roman"/>
          <w:color w:val="767171"/>
          <w:spacing w:val="20"/>
          <w:sz w:val="24"/>
          <w:szCs w:val="24"/>
          <w:lang w:val="es-DO"/>
        </w:rPr>
        <w:t xml:space="preserve"> herramienta que permite realizar las solicitudes en línea y gestionar las solicitudes de permisología de los proyectos turísticos presentados, ofreciendo </w:t>
      </w:r>
      <w:r w:rsidR="4D38347E" w:rsidRPr="00584411">
        <w:rPr>
          <w:rFonts w:ascii="Times New Roman" w:hAnsi="Times New Roman"/>
          <w:color w:val="767171"/>
          <w:spacing w:val="20"/>
          <w:sz w:val="24"/>
          <w:szCs w:val="24"/>
          <w:lang w:val="es-DO"/>
        </w:rPr>
        <w:lastRenderedPageBreak/>
        <w:t>garantía, seguridad jurídica y transparencia en la evaluación de los mismos</w:t>
      </w:r>
      <w:r w:rsidR="611B429D" w:rsidRPr="00584411">
        <w:rPr>
          <w:rFonts w:ascii="Times New Roman" w:hAnsi="Times New Roman"/>
          <w:color w:val="767171"/>
          <w:spacing w:val="20"/>
          <w:sz w:val="24"/>
          <w:szCs w:val="24"/>
          <w:lang w:val="es-DO"/>
        </w:rPr>
        <w:t>.</w:t>
      </w:r>
      <w:r w:rsidR="2FA8EB06" w:rsidRPr="00584411">
        <w:rPr>
          <w:rFonts w:ascii="Times New Roman" w:hAnsi="Times New Roman"/>
          <w:color w:val="767171"/>
          <w:spacing w:val="20"/>
          <w:sz w:val="24"/>
          <w:szCs w:val="24"/>
          <w:lang w:val="es-DO"/>
        </w:rPr>
        <w:t xml:space="preserve"> </w:t>
      </w:r>
      <w:r w:rsidR="7E7990F1" w:rsidRPr="00584411">
        <w:rPr>
          <w:rFonts w:ascii="Times New Roman" w:hAnsi="Times New Roman"/>
          <w:color w:val="767171"/>
          <w:spacing w:val="20"/>
          <w:sz w:val="24"/>
          <w:szCs w:val="24"/>
          <w:lang w:val="es-DO"/>
        </w:rPr>
        <w:t>T</w:t>
      </w:r>
      <w:r w:rsidR="2FA8EB06" w:rsidRPr="00584411">
        <w:rPr>
          <w:rFonts w:ascii="Times New Roman" w:hAnsi="Times New Roman"/>
          <w:color w:val="767171"/>
          <w:spacing w:val="20"/>
          <w:sz w:val="24"/>
          <w:szCs w:val="24"/>
          <w:lang w:val="es-DO"/>
        </w:rPr>
        <w:t>ambién</w:t>
      </w:r>
      <w:r w:rsidR="4D38347E" w:rsidRPr="00584411">
        <w:rPr>
          <w:rFonts w:ascii="Times New Roman" w:hAnsi="Times New Roman"/>
          <w:color w:val="767171"/>
          <w:spacing w:val="20"/>
          <w:sz w:val="24"/>
          <w:szCs w:val="24"/>
          <w:lang w:val="es-DO"/>
        </w:rPr>
        <w:t xml:space="preserve"> está implementando el uso de la firma digital para las resoluciones emitidas por el Consejo, con lo cual eficientizaremos los tiempos de entrega de las resoluciones.</w:t>
      </w:r>
    </w:p>
    <w:p w14:paraId="1D926DE7" w14:textId="7D1E85A6" w:rsidR="00D14BDE" w:rsidRPr="00660EFA" w:rsidRDefault="00D14BDE" w:rsidP="00985459">
      <w:pPr>
        <w:pStyle w:val="Ttulo1"/>
        <w:numPr>
          <w:ilvl w:val="1"/>
          <w:numId w:val="1"/>
        </w:numPr>
        <w:spacing w:before="0" w:line="480" w:lineRule="auto"/>
        <w:ind w:left="142" w:firstLine="0"/>
        <w:jc w:val="both"/>
        <w:rPr>
          <w:rFonts w:ascii="Times New Roman" w:eastAsia="Calibri" w:hAnsi="Times New Roman"/>
          <w:b/>
          <w:bCs/>
          <w:color w:val="767171"/>
          <w:spacing w:val="20"/>
          <w:sz w:val="24"/>
          <w:szCs w:val="24"/>
        </w:rPr>
      </w:pPr>
      <w:bookmarkStart w:id="23" w:name="_Toc185260889"/>
      <w:r w:rsidRPr="00660EFA">
        <w:rPr>
          <w:rFonts w:ascii="Times New Roman" w:eastAsia="Calibri" w:hAnsi="Times New Roman"/>
          <w:b/>
          <w:bCs/>
          <w:color w:val="767171"/>
          <w:spacing w:val="20"/>
          <w:sz w:val="24"/>
          <w:szCs w:val="24"/>
        </w:rPr>
        <w:t>Calidad de los Servicios Turísticos</w:t>
      </w:r>
      <w:bookmarkEnd w:id="22"/>
      <w:bookmarkEnd w:id="23"/>
    </w:p>
    <w:p w14:paraId="1D2F6C0B" w14:textId="774ED6D8" w:rsidR="00870AB4" w:rsidRPr="00C95A39" w:rsidRDefault="00870AB4" w:rsidP="004B6286">
      <w:pPr>
        <w:tabs>
          <w:tab w:val="left" w:pos="7088"/>
        </w:tabs>
        <w:spacing w:line="360" w:lineRule="auto"/>
        <w:ind w:left="142" w:right="77"/>
        <w:rPr>
          <w:rFonts w:ascii="Times New Roman" w:hAnsi="Times New Roman"/>
          <w:color w:val="767171"/>
          <w:spacing w:val="20"/>
          <w:sz w:val="24"/>
          <w:szCs w:val="24"/>
          <w:lang w:val="es-DO"/>
        </w:rPr>
      </w:pPr>
      <w:bookmarkStart w:id="24" w:name="_Toc141454052"/>
      <w:r w:rsidRPr="00C95A39">
        <w:rPr>
          <w:rFonts w:ascii="Times New Roman" w:hAnsi="Times New Roman"/>
          <w:color w:val="767171"/>
          <w:spacing w:val="20"/>
          <w:sz w:val="24"/>
          <w:szCs w:val="24"/>
          <w:lang w:val="es-DO"/>
        </w:rPr>
        <w:t>En el año 2024, de enero a noviembre se han realizado 539 inspecciones a establecimientos hoteleros de Santo Domingo, Las Terrenas, Samaná, Puerto Plata, Bayahíbe, La Romana, Cap. Cana, Bávaro y Punta Cana</w:t>
      </w:r>
      <w:r w:rsidR="005864A8" w:rsidRPr="00C95A39">
        <w:rPr>
          <w:rFonts w:ascii="Times New Roman" w:hAnsi="Times New Roman"/>
          <w:color w:val="767171"/>
          <w:spacing w:val="20"/>
          <w:sz w:val="24"/>
          <w:szCs w:val="24"/>
          <w:lang w:val="es-DO"/>
        </w:rPr>
        <w:t>,</w:t>
      </w:r>
      <w:r w:rsidRPr="00C95A39">
        <w:rPr>
          <w:rFonts w:ascii="Times New Roman" w:hAnsi="Times New Roman"/>
          <w:color w:val="767171"/>
          <w:spacing w:val="20"/>
          <w:sz w:val="24"/>
          <w:szCs w:val="24"/>
          <w:lang w:val="es-DO"/>
        </w:rPr>
        <w:t xml:space="preserve"> las cuales se dividen en </w:t>
      </w:r>
      <w:r w:rsidR="00A95FAA" w:rsidRPr="00C95A39">
        <w:rPr>
          <w:rFonts w:ascii="Times New Roman" w:hAnsi="Times New Roman"/>
          <w:color w:val="767171"/>
          <w:spacing w:val="20"/>
          <w:sz w:val="24"/>
          <w:szCs w:val="24"/>
          <w:lang w:val="es-DO"/>
        </w:rPr>
        <w:t>i</w:t>
      </w:r>
      <w:r w:rsidRPr="00C95A39">
        <w:rPr>
          <w:rFonts w:ascii="Times New Roman" w:hAnsi="Times New Roman"/>
          <w:color w:val="767171"/>
          <w:spacing w:val="20"/>
          <w:sz w:val="24"/>
          <w:szCs w:val="24"/>
          <w:lang w:val="es-DO"/>
        </w:rPr>
        <w:t xml:space="preserve">nspecciones de Calidad, Seguridad Turística y Qualitur; representando un incremento significativo en las inspecciones en comparación con el año 2023, donde las incidencias, aunque predominando en el área de alimentos y bebidas, se han reducido positivamente, traduciéndose en un aumento notable en la calidad de los servicios ofrecidos. </w:t>
      </w:r>
    </w:p>
    <w:p w14:paraId="3F50A043" w14:textId="3C31D63C" w:rsidR="00870AB4" w:rsidRPr="00C95A39" w:rsidRDefault="00870AB4" w:rsidP="004B6286">
      <w:pPr>
        <w:tabs>
          <w:tab w:val="left" w:pos="7088"/>
        </w:tabs>
        <w:spacing w:line="360" w:lineRule="auto"/>
        <w:ind w:left="142" w:right="77"/>
        <w:rPr>
          <w:rFonts w:ascii="Times New Roman" w:hAnsi="Times New Roman"/>
          <w:color w:val="767171"/>
          <w:spacing w:val="20"/>
          <w:sz w:val="24"/>
          <w:szCs w:val="24"/>
          <w:lang w:val="es-DO"/>
        </w:rPr>
      </w:pPr>
      <w:r w:rsidRPr="00C95A39">
        <w:rPr>
          <w:rFonts w:ascii="Times New Roman" w:hAnsi="Times New Roman"/>
          <w:color w:val="767171"/>
          <w:spacing w:val="20"/>
          <w:sz w:val="24"/>
          <w:szCs w:val="24"/>
          <w:lang w:val="es-DO"/>
        </w:rPr>
        <w:t>Por su lado con el Distintivo de Calidad Turística QUALITUR, a 2 años y 4 meses de su lanzamiento, se han recibido 78 solicitudes, de las cuales 55 han sido de establecimientos hoteleros, donde tenemos 29 hoteles certificados</w:t>
      </w:r>
      <w:r w:rsidR="00D26C25" w:rsidRPr="00C95A39">
        <w:rPr>
          <w:rFonts w:ascii="Times New Roman" w:hAnsi="Times New Roman"/>
          <w:color w:val="767171"/>
          <w:spacing w:val="20"/>
          <w:sz w:val="24"/>
          <w:szCs w:val="24"/>
          <w:lang w:val="es-DO"/>
        </w:rPr>
        <w:t>. E</w:t>
      </w:r>
      <w:r w:rsidRPr="00C95A39">
        <w:rPr>
          <w:rFonts w:ascii="Times New Roman" w:hAnsi="Times New Roman"/>
          <w:color w:val="767171"/>
          <w:spacing w:val="20"/>
          <w:sz w:val="24"/>
          <w:szCs w:val="24"/>
          <w:lang w:val="es-DO"/>
        </w:rPr>
        <w:t xml:space="preserve">n cuanto a restaurantes se han recibido 7 solicitudes, donde 2 establecimientos ya han sido certificados, mientras que de TTOO y/o Agencias de Viajes se han recibido 14 solicitudes de las cuales hay 3 empresas certificadas y 1 solicitud de </w:t>
      </w:r>
      <w:r w:rsidR="00D26C25" w:rsidRPr="00C95A39">
        <w:rPr>
          <w:rFonts w:ascii="Times New Roman" w:hAnsi="Times New Roman"/>
          <w:color w:val="767171"/>
          <w:spacing w:val="20"/>
          <w:sz w:val="24"/>
          <w:szCs w:val="24"/>
          <w:lang w:val="es-DO"/>
        </w:rPr>
        <w:t>t</w:t>
      </w:r>
      <w:r w:rsidRPr="00C95A39">
        <w:rPr>
          <w:rFonts w:ascii="Times New Roman" w:hAnsi="Times New Roman"/>
          <w:color w:val="767171"/>
          <w:spacing w:val="20"/>
          <w:sz w:val="24"/>
          <w:szCs w:val="24"/>
          <w:lang w:val="es-DO"/>
        </w:rPr>
        <w:t xml:space="preserve">ienda de </w:t>
      </w:r>
      <w:r w:rsidR="00D26C25" w:rsidRPr="00C95A39">
        <w:rPr>
          <w:rFonts w:ascii="Times New Roman" w:hAnsi="Times New Roman"/>
          <w:color w:val="767171"/>
          <w:spacing w:val="20"/>
          <w:sz w:val="24"/>
          <w:szCs w:val="24"/>
          <w:lang w:val="es-DO"/>
        </w:rPr>
        <w:t>r</w:t>
      </w:r>
      <w:r w:rsidRPr="00C95A39">
        <w:rPr>
          <w:rFonts w:ascii="Times New Roman" w:hAnsi="Times New Roman"/>
          <w:color w:val="767171"/>
          <w:spacing w:val="20"/>
          <w:sz w:val="24"/>
          <w:szCs w:val="24"/>
          <w:lang w:val="es-DO"/>
        </w:rPr>
        <w:t>egalos (Gift Shop).</w:t>
      </w:r>
    </w:p>
    <w:p w14:paraId="13210202" w14:textId="5E72E303" w:rsidR="00870AB4" w:rsidRPr="00C95A39" w:rsidRDefault="00870AB4" w:rsidP="004B6286">
      <w:pPr>
        <w:tabs>
          <w:tab w:val="left" w:pos="7088"/>
        </w:tabs>
        <w:spacing w:line="360" w:lineRule="auto"/>
        <w:ind w:left="142" w:right="77"/>
        <w:rPr>
          <w:rFonts w:ascii="Times New Roman" w:hAnsi="Times New Roman"/>
          <w:color w:val="767171"/>
          <w:spacing w:val="20"/>
          <w:sz w:val="24"/>
          <w:szCs w:val="24"/>
          <w:lang w:val="es-DO"/>
        </w:rPr>
      </w:pPr>
      <w:r w:rsidRPr="00C95A39">
        <w:rPr>
          <w:rFonts w:ascii="Times New Roman" w:hAnsi="Times New Roman"/>
          <w:color w:val="767171"/>
          <w:spacing w:val="20"/>
          <w:sz w:val="24"/>
          <w:szCs w:val="24"/>
          <w:lang w:val="es-DO"/>
        </w:rPr>
        <w:t>A la vez que, con el fin de aportar en el crecimiento de nuestros colaboradores del Viceministerio de Calidad y la Dirección de Empresas y Servicios, llevamos a cabo una capacitación y demostración en Prevención de Incendios en Hoteles y Establecimientos Turísticos, Prevención de la Legionella y Certificación ServSafe</w:t>
      </w:r>
      <w:r w:rsidR="00FA2356" w:rsidRPr="00C95A39">
        <w:rPr>
          <w:rFonts w:ascii="Times New Roman" w:hAnsi="Times New Roman"/>
          <w:color w:val="767171"/>
          <w:spacing w:val="20"/>
          <w:sz w:val="24"/>
          <w:szCs w:val="24"/>
          <w:lang w:val="es-DO"/>
        </w:rPr>
        <w:t xml:space="preserve">. </w:t>
      </w:r>
      <w:r w:rsidR="00602A8D" w:rsidRPr="00C95A39">
        <w:rPr>
          <w:rFonts w:ascii="Times New Roman" w:hAnsi="Times New Roman"/>
          <w:color w:val="767171"/>
          <w:spacing w:val="20"/>
          <w:sz w:val="24"/>
          <w:szCs w:val="24"/>
          <w:lang w:val="es-DO"/>
        </w:rPr>
        <w:t xml:space="preserve">Estas capacitaciones contribuyen a </w:t>
      </w:r>
      <w:r w:rsidRPr="00C95A39">
        <w:rPr>
          <w:rFonts w:ascii="Times New Roman" w:hAnsi="Times New Roman"/>
          <w:color w:val="767171"/>
          <w:spacing w:val="20"/>
          <w:sz w:val="24"/>
          <w:szCs w:val="24"/>
          <w:lang w:val="es-DO"/>
        </w:rPr>
        <w:lastRenderedPageBreak/>
        <w:t>reforzar sus conocimientos en el área y seguir garantizando que los servicios ofrecidos en el sector cuenten con altos estándares de calidad.</w:t>
      </w:r>
    </w:p>
    <w:p w14:paraId="6C753FC1" w14:textId="25D7005E" w:rsidR="00D14BDE" w:rsidRPr="00660EFA" w:rsidRDefault="00D14BDE" w:rsidP="00E1437F">
      <w:pPr>
        <w:pStyle w:val="Ttulo1"/>
        <w:numPr>
          <w:ilvl w:val="1"/>
          <w:numId w:val="1"/>
        </w:numPr>
        <w:spacing w:before="0" w:line="480" w:lineRule="auto"/>
        <w:ind w:left="142" w:firstLine="0"/>
        <w:rPr>
          <w:rFonts w:ascii="Times New Roman" w:eastAsia="Calibri" w:hAnsi="Times New Roman"/>
          <w:b/>
          <w:bCs/>
          <w:color w:val="767171"/>
          <w:spacing w:val="20"/>
          <w:sz w:val="24"/>
          <w:szCs w:val="24"/>
        </w:rPr>
      </w:pPr>
      <w:bookmarkStart w:id="25" w:name="_Toc185260890"/>
      <w:r w:rsidRPr="00660EFA">
        <w:rPr>
          <w:rFonts w:ascii="Times New Roman" w:eastAsia="Calibri" w:hAnsi="Times New Roman"/>
          <w:b/>
          <w:bCs/>
          <w:color w:val="767171"/>
          <w:spacing w:val="20"/>
          <w:sz w:val="24"/>
          <w:szCs w:val="24"/>
        </w:rPr>
        <w:t>Regulación y clasificación de las operaciones turísticas</w:t>
      </w:r>
      <w:bookmarkEnd w:id="24"/>
      <w:bookmarkEnd w:id="25"/>
    </w:p>
    <w:p w14:paraId="5A3FE524" w14:textId="2F7FC590" w:rsidR="00ED2400" w:rsidRPr="005741F1" w:rsidRDefault="00ED2400" w:rsidP="004B6286">
      <w:pPr>
        <w:widowControl w:val="0"/>
        <w:tabs>
          <w:tab w:val="left" w:pos="7088"/>
          <w:tab w:val="left" w:pos="7230"/>
        </w:tabs>
        <w:autoSpaceDE w:val="0"/>
        <w:autoSpaceDN w:val="0"/>
        <w:spacing w:before="1" w:line="360" w:lineRule="auto"/>
        <w:ind w:left="142" w:right="77"/>
        <w:rPr>
          <w:rFonts w:ascii="Times New Roman" w:hAnsi="Times New Roman"/>
          <w:color w:val="767171"/>
          <w:spacing w:val="20"/>
          <w:sz w:val="24"/>
          <w:szCs w:val="24"/>
          <w:lang w:val="es-DO"/>
        </w:rPr>
      </w:pPr>
      <w:bookmarkStart w:id="26" w:name="_Toc139440888"/>
      <w:bookmarkStart w:id="27" w:name="_Toc141454053"/>
      <w:r w:rsidRPr="005741F1">
        <w:rPr>
          <w:rFonts w:ascii="Times New Roman" w:hAnsi="Times New Roman"/>
          <w:color w:val="767171"/>
          <w:spacing w:val="20"/>
          <w:sz w:val="24"/>
          <w:szCs w:val="24"/>
          <w:lang w:val="es-DO"/>
        </w:rPr>
        <w:t>Desde el Viceministerio Técnico a través de la Dirección de Empresas y Servicios Turísticos se otorgaron 529 licencias de operación de servicios turísticos durante enero-noviembre</w:t>
      </w:r>
      <w:r w:rsidR="001B273D" w:rsidRPr="005741F1">
        <w:rPr>
          <w:rFonts w:ascii="Times New Roman" w:hAnsi="Times New Roman"/>
          <w:color w:val="767171"/>
          <w:spacing w:val="20"/>
          <w:sz w:val="24"/>
          <w:szCs w:val="24"/>
          <w:lang w:val="es-DO"/>
        </w:rPr>
        <w:t xml:space="preserve"> 2024</w:t>
      </w:r>
      <w:r w:rsidRPr="005741F1">
        <w:rPr>
          <w:rFonts w:ascii="Times New Roman" w:hAnsi="Times New Roman"/>
          <w:color w:val="767171"/>
          <w:spacing w:val="20"/>
          <w:sz w:val="24"/>
          <w:szCs w:val="24"/>
          <w:lang w:val="es-DO"/>
        </w:rPr>
        <w:t>. Se generaron alrededor de 440 informes sobre el desarrollo del sector turístico de la República Dominicana desde el Sistema de Inteligencia Turística (SITUR) y se han encuestado a más de</w:t>
      </w:r>
      <w:r w:rsidRPr="00E23C8D">
        <w:rPr>
          <w:rFonts w:ascii="Times New Roman" w:eastAsia="Times New Roman" w:hAnsi="Times New Roman"/>
          <w:color w:val="767171"/>
          <w:spacing w:val="16"/>
          <w:sz w:val="24"/>
          <w:szCs w:val="24"/>
        </w:rPr>
        <w:t xml:space="preserve"> </w:t>
      </w:r>
      <w:r w:rsidRPr="005741F1">
        <w:rPr>
          <w:rFonts w:ascii="Times New Roman" w:hAnsi="Times New Roman"/>
          <w:color w:val="767171"/>
          <w:spacing w:val="20"/>
          <w:sz w:val="24"/>
          <w:szCs w:val="24"/>
          <w:lang w:val="es-DO"/>
        </w:rPr>
        <w:t xml:space="preserve">330,100 extranjeros no residentes para conocer su experiencia durante su estadía en la República Dominicana. </w:t>
      </w:r>
    </w:p>
    <w:p w14:paraId="60468D23" w14:textId="3FB1FDC2" w:rsidR="00ED2400" w:rsidRDefault="024312CD" w:rsidP="004B6286">
      <w:pPr>
        <w:widowControl w:val="0"/>
        <w:tabs>
          <w:tab w:val="left" w:pos="7088"/>
          <w:tab w:val="left" w:pos="7230"/>
        </w:tabs>
        <w:autoSpaceDE w:val="0"/>
        <w:autoSpaceDN w:val="0"/>
        <w:spacing w:line="360" w:lineRule="auto"/>
        <w:ind w:left="142" w:right="77"/>
        <w:rPr>
          <w:rFonts w:ascii="Times New Roman" w:hAnsi="Times New Roman"/>
          <w:color w:val="767171"/>
          <w:spacing w:val="20"/>
          <w:sz w:val="24"/>
          <w:szCs w:val="24"/>
          <w:lang w:val="es-DO"/>
        </w:rPr>
      </w:pPr>
      <w:r w:rsidRPr="005741F1">
        <w:rPr>
          <w:rFonts w:ascii="Times New Roman" w:hAnsi="Times New Roman"/>
          <w:color w:val="767171"/>
          <w:spacing w:val="20"/>
          <w:sz w:val="24"/>
          <w:szCs w:val="24"/>
          <w:lang w:val="es-DO"/>
        </w:rPr>
        <w:t>En</w:t>
      </w:r>
      <w:r w:rsidR="5849FD5F" w:rsidRPr="005741F1">
        <w:rPr>
          <w:rFonts w:ascii="Times New Roman" w:hAnsi="Times New Roman"/>
          <w:color w:val="767171"/>
          <w:spacing w:val="20"/>
          <w:sz w:val="24"/>
          <w:szCs w:val="24"/>
          <w:lang w:val="es-DO"/>
        </w:rPr>
        <w:t xml:space="preserve"> 2024 la plataforma Unidad Central de Trámites Turísticos (UCTT) cuenta con 1,656 nuevos usuarios, totalizando 4,766 usuarios;</w:t>
      </w:r>
      <w:r w:rsidR="2B317470" w:rsidRPr="005741F1">
        <w:rPr>
          <w:rFonts w:ascii="Times New Roman" w:hAnsi="Times New Roman"/>
          <w:color w:val="767171"/>
          <w:spacing w:val="20"/>
          <w:sz w:val="24"/>
          <w:szCs w:val="24"/>
          <w:lang w:val="es-DO"/>
        </w:rPr>
        <w:t xml:space="preserve"> se han recibido</w:t>
      </w:r>
      <w:r w:rsidR="5849FD5F" w:rsidRPr="005741F1">
        <w:rPr>
          <w:rFonts w:ascii="Times New Roman" w:hAnsi="Times New Roman"/>
          <w:color w:val="767171"/>
          <w:spacing w:val="20"/>
          <w:sz w:val="24"/>
          <w:szCs w:val="24"/>
          <w:lang w:val="es-DO"/>
        </w:rPr>
        <w:t xml:space="preserve"> 1,033 solicitudes al Departamento de Planificación y Proyectos (DPP); 1,058 solicitudes al Consejo de Fomento Turístico (CONFOTUR) y 1,708 solicitudes de licencias de operación a Empresas y Servicios, para un total de 3,799 solicitudes.</w:t>
      </w:r>
    </w:p>
    <w:p w14:paraId="0DA1699C" w14:textId="77777777" w:rsidR="00ED2400" w:rsidRPr="005741F1" w:rsidRDefault="00ED2400" w:rsidP="004B6286">
      <w:pPr>
        <w:widowControl w:val="0"/>
        <w:tabs>
          <w:tab w:val="left" w:pos="7088"/>
          <w:tab w:val="left" w:pos="7230"/>
        </w:tabs>
        <w:spacing w:line="360" w:lineRule="auto"/>
        <w:ind w:left="142" w:right="77"/>
        <w:rPr>
          <w:rFonts w:ascii="Times New Roman" w:hAnsi="Times New Roman"/>
          <w:color w:val="767171"/>
          <w:spacing w:val="20"/>
          <w:sz w:val="24"/>
          <w:szCs w:val="24"/>
          <w:lang w:val="es-DO"/>
        </w:rPr>
      </w:pPr>
      <w:r w:rsidRPr="005741F1">
        <w:rPr>
          <w:rFonts w:ascii="Times New Roman" w:hAnsi="Times New Roman"/>
          <w:color w:val="767171"/>
          <w:spacing w:val="20"/>
          <w:sz w:val="24"/>
          <w:szCs w:val="24"/>
          <w:lang w:val="es-DO"/>
        </w:rPr>
        <w:t xml:space="preserve">Desde la Dirección de Innovación y Tecnología durante este período del 2024 se implementó el nuevo módulo de inspección en el CRM Local, se desarrolló la aplicación de Gestión del Plan Anual de Compras y Contrataciones (PACC), se incorporaron a la UCTT los trámites de Prórroga de listados, Recurso de reconsideración y el de Prórroga de No objeción de uso de suelo. </w:t>
      </w:r>
    </w:p>
    <w:p w14:paraId="045D3CC0" w14:textId="77777777" w:rsidR="00ED2400" w:rsidRDefault="00ED2400" w:rsidP="004B6286">
      <w:pPr>
        <w:widowControl w:val="0"/>
        <w:tabs>
          <w:tab w:val="left" w:pos="7088"/>
          <w:tab w:val="left" w:pos="7230"/>
        </w:tabs>
        <w:autoSpaceDE w:val="0"/>
        <w:autoSpaceDN w:val="0"/>
        <w:spacing w:before="1" w:line="360" w:lineRule="auto"/>
        <w:ind w:left="142" w:right="77"/>
        <w:rPr>
          <w:rFonts w:ascii="Times New Roman" w:hAnsi="Times New Roman"/>
          <w:color w:val="767171"/>
          <w:spacing w:val="20"/>
          <w:sz w:val="24"/>
          <w:szCs w:val="24"/>
          <w:lang w:val="es-DO"/>
        </w:rPr>
      </w:pPr>
      <w:r w:rsidRPr="005741F1">
        <w:rPr>
          <w:rFonts w:ascii="Times New Roman" w:hAnsi="Times New Roman"/>
          <w:color w:val="767171"/>
          <w:spacing w:val="20"/>
          <w:sz w:val="24"/>
          <w:szCs w:val="24"/>
          <w:lang w:val="es-DO"/>
        </w:rPr>
        <w:t xml:space="preserve">Adicionalmente, se incorporó en la aplicación de gestión hotelera (ocupación) otro módulo para confirmar las reservas realizadas en el programa de fidelización DO Travel Rewards por los agentes de viajes del exterior. </w:t>
      </w:r>
    </w:p>
    <w:p w14:paraId="2F6401FB" w14:textId="77777777" w:rsidR="000D40AC" w:rsidRPr="005741F1" w:rsidRDefault="000D40AC" w:rsidP="004B6286">
      <w:pPr>
        <w:widowControl w:val="0"/>
        <w:tabs>
          <w:tab w:val="left" w:pos="7088"/>
          <w:tab w:val="left" w:pos="7230"/>
        </w:tabs>
        <w:autoSpaceDE w:val="0"/>
        <w:autoSpaceDN w:val="0"/>
        <w:spacing w:before="1" w:line="360" w:lineRule="auto"/>
        <w:ind w:left="142" w:right="77"/>
        <w:rPr>
          <w:rFonts w:ascii="Times New Roman" w:hAnsi="Times New Roman"/>
          <w:color w:val="767171"/>
          <w:spacing w:val="20"/>
          <w:sz w:val="24"/>
          <w:szCs w:val="24"/>
          <w:lang w:val="es-DO"/>
        </w:rPr>
      </w:pPr>
    </w:p>
    <w:p w14:paraId="07F03246" w14:textId="5C8F79CA" w:rsidR="00ED2400" w:rsidRPr="005741F1" w:rsidRDefault="00ED2400" w:rsidP="004B6286">
      <w:pPr>
        <w:widowControl w:val="0"/>
        <w:tabs>
          <w:tab w:val="left" w:pos="7088"/>
          <w:tab w:val="left" w:pos="7230"/>
        </w:tabs>
        <w:autoSpaceDE w:val="0"/>
        <w:autoSpaceDN w:val="0"/>
        <w:spacing w:before="1" w:line="360" w:lineRule="auto"/>
        <w:ind w:left="142" w:right="77"/>
        <w:rPr>
          <w:rFonts w:ascii="Times New Roman" w:hAnsi="Times New Roman"/>
          <w:color w:val="767171"/>
          <w:spacing w:val="20"/>
          <w:sz w:val="24"/>
          <w:szCs w:val="24"/>
          <w:lang w:val="es-DO"/>
        </w:rPr>
      </w:pPr>
      <w:r w:rsidRPr="005741F1">
        <w:rPr>
          <w:rFonts w:ascii="Times New Roman" w:hAnsi="Times New Roman"/>
          <w:color w:val="767171"/>
          <w:spacing w:val="20"/>
          <w:sz w:val="24"/>
          <w:szCs w:val="24"/>
          <w:lang w:val="es-DO"/>
        </w:rPr>
        <w:lastRenderedPageBreak/>
        <w:t xml:space="preserve">Desde enero hasta noviembre de 2024, se recibieron más de 1,714 solicitudes de licencias de operación, de las cuales 580 fueron desestimadas por errores previos al inicio del proceso. De las 1,134 solicitudes que han pasado al análisis documental, 22 % </w:t>
      </w:r>
      <w:r w:rsidR="005B04C8" w:rsidRPr="005741F1">
        <w:rPr>
          <w:rFonts w:ascii="Times New Roman" w:hAnsi="Times New Roman"/>
          <w:color w:val="767171"/>
          <w:spacing w:val="20"/>
          <w:sz w:val="24"/>
          <w:szCs w:val="24"/>
          <w:lang w:val="es-DO"/>
        </w:rPr>
        <w:t>corresponden a</w:t>
      </w:r>
      <w:r w:rsidRPr="005741F1">
        <w:rPr>
          <w:rFonts w:ascii="Times New Roman" w:hAnsi="Times New Roman"/>
          <w:color w:val="767171"/>
          <w:spacing w:val="20"/>
          <w:sz w:val="24"/>
          <w:szCs w:val="24"/>
          <w:lang w:val="es-DO"/>
        </w:rPr>
        <w:t xml:space="preserve"> agencias de viajes y tour operadores; 31 %</w:t>
      </w:r>
      <w:r w:rsidR="00E351A1" w:rsidRPr="005741F1">
        <w:rPr>
          <w:rFonts w:ascii="Times New Roman" w:hAnsi="Times New Roman"/>
          <w:color w:val="767171"/>
          <w:spacing w:val="20"/>
          <w:sz w:val="24"/>
          <w:szCs w:val="24"/>
          <w:lang w:val="es-DO"/>
        </w:rPr>
        <w:t xml:space="preserve"> fueron</w:t>
      </w:r>
      <w:r w:rsidRPr="005741F1">
        <w:rPr>
          <w:rFonts w:ascii="Times New Roman" w:hAnsi="Times New Roman"/>
          <w:color w:val="767171"/>
          <w:spacing w:val="20"/>
          <w:sz w:val="24"/>
          <w:szCs w:val="24"/>
          <w:lang w:val="es-DO"/>
        </w:rPr>
        <w:t xml:space="preserve"> solicitadas por establecimientos de expendio de alimentos y bebidas; el 46 % restante por los demás tipos de establecimientos de vocación turística. De las 1,134 solicitudes de licencia, 529 han sido emitidas; de éstas, 25 % a agencias de viajes y tour operadores, 27 % a establecimientos de expendio de alimentos y bebidas, 25 % a establecimientos de alojamiento y el 22 % al resto de entes de vocación turística. </w:t>
      </w:r>
    </w:p>
    <w:p w14:paraId="24C55477" w14:textId="77777777" w:rsidR="00ED2400" w:rsidRPr="005741F1" w:rsidRDefault="00ED2400" w:rsidP="004B6286">
      <w:pPr>
        <w:widowControl w:val="0"/>
        <w:tabs>
          <w:tab w:val="left" w:pos="7088"/>
          <w:tab w:val="left" w:pos="7230"/>
        </w:tabs>
        <w:autoSpaceDE w:val="0"/>
        <w:autoSpaceDN w:val="0"/>
        <w:spacing w:before="1" w:line="360" w:lineRule="auto"/>
        <w:ind w:left="142" w:right="77"/>
        <w:rPr>
          <w:rFonts w:ascii="Times New Roman" w:hAnsi="Times New Roman"/>
          <w:color w:val="767171"/>
          <w:spacing w:val="20"/>
          <w:sz w:val="24"/>
          <w:szCs w:val="24"/>
          <w:lang w:val="es-DO"/>
        </w:rPr>
      </w:pPr>
      <w:r w:rsidRPr="005741F1">
        <w:rPr>
          <w:rFonts w:ascii="Times New Roman" w:hAnsi="Times New Roman"/>
          <w:color w:val="767171"/>
          <w:spacing w:val="20"/>
          <w:sz w:val="24"/>
          <w:szCs w:val="24"/>
          <w:lang w:val="es-DO"/>
        </w:rPr>
        <w:t xml:space="preserve">A noviembre de 2024 se han realizado 44 operativos de fiscalización a los guías turísticos, tour operadores </w:t>
      </w:r>
      <w:bookmarkStart w:id="28" w:name="_Hlk152243913"/>
      <w:r w:rsidRPr="005741F1">
        <w:rPr>
          <w:rFonts w:ascii="Times New Roman" w:hAnsi="Times New Roman"/>
          <w:color w:val="767171"/>
          <w:spacing w:val="20"/>
          <w:sz w:val="24"/>
          <w:szCs w:val="24"/>
          <w:lang w:val="es-DO"/>
        </w:rPr>
        <w:t>y actores de la cadena turística</w:t>
      </w:r>
      <w:bookmarkEnd w:id="28"/>
      <w:r w:rsidRPr="005741F1">
        <w:rPr>
          <w:rFonts w:ascii="Times New Roman" w:hAnsi="Times New Roman"/>
          <w:color w:val="767171"/>
          <w:spacing w:val="20"/>
          <w:sz w:val="24"/>
          <w:szCs w:val="24"/>
          <w:lang w:val="es-DO"/>
        </w:rPr>
        <w:t>. Estas inspecciones permiten verificar que los tours están siendo realizados como indica la ley: con su guía turístico, la cantidad de pasajeros indicada como límite, condiciones de los autobuses y demás. El 56.82 % de los operativos se efectuaron en la provincia de La Altagracia (Bayahíbe, Higüey y Bávaro) y el 31.82 % en Puerto Plata.</w:t>
      </w:r>
    </w:p>
    <w:p w14:paraId="41461313" w14:textId="77777777" w:rsidR="00ED2400" w:rsidRDefault="00ED2400" w:rsidP="004B6286">
      <w:pPr>
        <w:widowControl w:val="0"/>
        <w:tabs>
          <w:tab w:val="left" w:pos="7088"/>
          <w:tab w:val="left" w:pos="7230"/>
        </w:tabs>
        <w:autoSpaceDE w:val="0"/>
        <w:autoSpaceDN w:val="0"/>
        <w:spacing w:before="1" w:line="360" w:lineRule="auto"/>
        <w:ind w:left="142" w:right="77"/>
        <w:rPr>
          <w:rFonts w:ascii="Times New Roman" w:hAnsi="Times New Roman"/>
          <w:color w:val="767171"/>
          <w:spacing w:val="20"/>
          <w:sz w:val="24"/>
          <w:szCs w:val="24"/>
          <w:lang w:val="es-DO"/>
        </w:rPr>
      </w:pPr>
      <w:r w:rsidRPr="005741F1">
        <w:rPr>
          <w:rFonts w:ascii="Times New Roman" w:hAnsi="Times New Roman"/>
          <w:color w:val="767171"/>
          <w:spacing w:val="20"/>
          <w:sz w:val="24"/>
          <w:szCs w:val="24"/>
          <w:lang w:val="es-DO"/>
        </w:rPr>
        <w:t>Desde la Dirección de Formación y Extensión Comunitaria, se concluyó satisfactoriamente el Programa Piloto de Transformación Digital para PYMES del sector Turismo en América Latina y el Caribe. Se conformó el comité coordinador para la puesta en ejecución del Acuerdo de Colaboración Institucional entre el Ministerio de Turismo (MITUR) y el Instituto de Nacional de Formación Técnico Profesional (INFOTEP). Asimismo, se trabaja en coordinación con el Ministerio de Educación (MINERD), para dar cumplimiento a lo establecido en el acuerdo suscrito entre ambas instituciones.</w:t>
      </w:r>
    </w:p>
    <w:p w14:paraId="40F8D6C0" w14:textId="77777777" w:rsidR="000D40AC" w:rsidRPr="005741F1" w:rsidRDefault="000D40AC" w:rsidP="004B6286">
      <w:pPr>
        <w:widowControl w:val="0"/>
        <w:tabs>
          <w:tab w:val="left" w:pos="7088"/>
          <w:tab w:val="left" w:pos="7230"/>
        </w:tabs>
        <w:autoSpaceDE w:val="0"/>
        <w:autoSpaceDN w:val="0"/>
        <w:spacing w:before="1" w:line="360" w:lineRule="auto"/>
        <w:ind w:left="142" w:right="77"/>
        <w:rPr>
          <w:rFonts w:ascii="Times New Roman" w:hAnsi="Times New Roman"/>
          <w:color w:val="767171"/>
          <w:spacing w:val="20"/>
          <w:sz w:val="24"/>
          <w:szCs w:val="24"/>
          <w:lang w:val="es-DO"/>
        </w:rPr>
      </w:pPr>
    </w:p>
    <w:p w14:paraId="3856A26F" w14:textId="5B190805" w:rsidR="00ED2400" w:rsidRPr="005741F1" w:rsidRDefault="00ED2400" w:rsidP="004B6286">
      <w:pPr>
        <w:widowControl w:val="0"/>
        <w:tabs>
          <w:tab w:val="left" w:pos="7088"/>
          <w:tab w:val="left" w:pos="7230"/>
        </w:tabs>
        <w:autoSpaceDE w:val="0"/>
        <w:autoSpaceDN w:val="0"/>
        <w:spacing w:before="1" w:line="360" w:lineRule="auto"/>
        <w:ind w:left="142" w:right="77"/>
        <w:rPr>
          <w:rFonts w:ascii="Times New Roman" w:hAnsi="Times New Roman"/>
          <w:color w:val="767171"/>
          <w:spacing w:val="20"/>
          <w:sz w:val="24"/>
          <w:szCs w:val="24"/>
          <w:lang w:val="es-DO"/>
        </w:rPr>
      </w:pPr>
      <w:r w:rsidRPr="005741F1">
        <w:rPr>
          <w:rFonts w:ascii="Times New Roman" w:hAnsi="Times New Roman"/>
          <w:color w:val="767171"/>
          <w:spacing w:val="20"/>
          <w:sz w:val="24"/>
          <w:szCs w:val="24"/>
          <w:lang w:val="es-DO"/>
        </w:rPr>
        <w:lastRenderedPageBreak/>
        <w:t>Se tramitaron 469 certificados del Curso de Tráfico Aéreo de Agentes de viaje. En adición, se llevó a efecto la entrega formal de 514 credenciales turísticas (TUCARD) para agentes de viaje. Es importante señalar, que este período se atendieron 431 solicitudes de agentes de viajes, y fueron supervisados los exámenes de 48 Cursos de Tráfico Aéreo impartidos por la Asociación Dominicana de Agencias de Viajes y Turismo (ADAVIT). De igual modo, se creó una guía con información esencial para el manejo eficiente de las solicitudes de los agentes de viajes, facilitando la comunicación y la gestión de las solicitudes.</w:t>
      </w:r>
    </w:p>
    <w:p w14:paraId="6EA250B1" w14:textId="77777777" w:rsidR="00ED2400" w:rsidRPr="005741F1" w:rsidRDefault="00ED2400" w:rsidP="004B6286">
      <w:pPr>
        <w:widowControl w:val="0"/>
        <w:tabs>
          <w:tab w:val="left" w:pos="7088"/>
          <w:tab w:val="left" w:pos="7230"/>
        </w:tabs>
        <w:autoSpaceDE w:val="0"/>
        <w:autoSpaceDN w:val="0"/>
        <w:spacing w:before="1" w:line="360" w:lineRule="auto"/>
        <w:ind w:left="142" w:right="77"/>
        <w:rPr>
          <w:rFonts w:ascii="Times New Roman" w:hAnsi="Times New Roman"/>
          <w:color w:val="767171"/>
          <w:spacing w:val="20"/>
          <w:sz w:val="24"/>
          <w:szCs w:val="24"/>
          <w:lang w:val="es-DO"/>
        </w:rPr>
      </w:pPr>
      <w:r w:rsidRPr="005741F1">
        <w:rPr>
          <w:rFonts w:ascii="Times New Roman" w:hAnsi="Times New Roman"/>
          <w:color w:val="767171"/>
          <w:spacing w:val="20"/>
          <w:sz w:val="24"/>
          <w:szCs w:val="24"/>
          <w:lang w:val="es-DO"/>
        </w:rPr>
        <w:t>En atención a la consultoría para atender los requerimientos para la creación de una escuela de turismo y los desafíos de la formación de capital humano, la firma consultora CODEXCA, entregó formalmente los siguientes productos, a saber:</w:t>
      </w:r>
    </w:p>
    <w:p w14:paraId="63FE845E" w14:textId="77777777" w:rsidR="00ED2400" w:rsidRPr="005741F1" w:rsidRDefault="00ED2400" w:rsidP="004B6286">
      <w:pPr>
        <w:pStyle w:val="Prrafodelista"/>
        <w:widowControl w:val="0"/>
        <w:numPr>
          <w:ilvl w:val="0"/>
          <w:numId w:val="3"/>
        </w:numPr>
        <w:tabs>
          <w:tab w:val="left" w:pos="426"/>
        </w:tabs>
        <w:autoSpaceDE w:val="0"/>
        <w:autoSpaceDN w:val="0"/>
        <w:spacing w:before="1" w:after="0" w:line="360" w:lineRule="auto"/>
        <w:ind w:left="142" w:right="77" w:firstLine="0"/>
        <w:jc w:val="both"/>
        <w:rPr>
          <w:rFonts w:ascii="Times New Roman" w:hAnsi="Times New Roman"/>
          <w:color w:val="767171"/>
          <w:spacing w:val="20"/>
          <w:sz w:val="24"/>
          <w:szCs w:val="24"/>
        </w:rPr>
      </w:pPr>
      <w:r w:rsidRPr="005741F1">
        <w:rPr>
          <w:rFonts w:ascii="Times New Roman" w:hAnsi="Times New Roman"/>
          <w:color w:val="767171"/>
          <w:spacing w:val="20"/>
          <w:sz w:val="24"/>
          <w:szCs w:val="24"/>
        </w:rPr>
        <w:t>Plan de trabajo.</w:t>
      </w:r>
    </w:p>
    <w:p w14:paraId="362903E8" w14:textId="77777777" w:rsidR="00ED2400" w:rsidRPr="005741F1" w:rsidRDefault="00ED2400" w:rsidP="004B6286">
      <w:pPr>
        <w:pStyle w:val="Prrafodelista"/>
        <w:widowControl w:val="0"/>
        <w:numPr>
          <w:ilvl w:val="0"/>
          <w:numId w:val="3"/>
        </w:numPr>
        <w:tabs>
          <w:tab w:val="left" w:pos="426"/>
        </w:tabs>
        <w:autoSpaceDE w:val="0"/>
        <w:autoSpaceDN w:val="0"/>
        <w:spacing w:before="1" w:after="0" w:line="360" w:lineRule="auto"/>
        <w:ind w:left="142" w:right="77" w:firstLine="0"/>
        <w:jc w:val="both"/>
        <w:rPr>
          <w:rFonts w:ascii="Times New Roman" w:hAnsi="Times New Roman"/>
          <w:color w:val="767171"/>
          <w:spacing w:val="20"/>
          <w:sz w:val="24"/>
          <w:szCs w:val="24"/>
        </w:rPr>
      </w:pPr>
      <w:r w:rsidRPr="005741F1">
        <w:rPr>
          <w:rFonts w:ascii="Times New Roman" w:hAnsi="Times New Roman"/>
          <w:color w:val="767171"/>
          <w:spacing w:val="20"/>
          <w:sz w:val="24"/>
          <w:szCs w:val="24"/>
        </w:rPr>
        <w:t>Diagnóstico del estado de situación de la formación turística en República Dominicana.</w:t>
      </w:r>
    </w:p>
    <w:p w14:paraId="5E87BB7D" w14:textId="77777777" w:rsidR="00ED2400" w:rsidRPr="005741F1" w:rsidRDefault="00ED2400" w:rsidP="004B6286">
      <w:pPr>
        <w:pStyle w:val="Prrafodelista"/>
        <w:widowControl w:val="0"/>
        <w:numPr>
          <w:ilvl w:val="0"/>
          <w:numId w:val="3"/>
        </w:numPr>
        <w:tabs>
          <w:tab w:val="left" w:pos="426"/>
        </w:tabs>
        <w:autoSpaceDE w:val="0"/>
        <w:autoSpaceDN w:val="0"/>
        <w:spacing w:before="1" w:after="0" w:line="360" w:lineRule="auto"/>
        <w:ind w:left="142" w:right="77" w:firstLine="0"/>
        <w:jc w:val="both"/>
        <w:rPr>
          <w:rFonts w:ascii="Times New Roman" w:hAnsi="Times New Roman"/>
          <w:color w:val="767171"/>
          <w:spacing w:val="20"/>
          <w:sz w:val="24"/>
          <w:szCs w:val="24"/>
        </w:rPr>
      </w:pPr>
      <w:r w:rsidRPr="005741F1">
        <w:rPr>
          <w:rFonts w:ascii="Times New Roman" w:hAnsi="Times New Roman"/>
          <w:color w:val="767171"/>
          <w:spacing w:val="20"/>
          <w:sz w:val="24"/>
          <w:szCs w:val="24"/>
        </w:rPr>
        <w:t>Propuesta de Oferta Educativa para la futura Escuela de Formación Turística.</w:t>
      </w:r>
    </w:p>
    <w:p w14:paraId="18308CF2" w14:textId="1958756F" w:rsidR="00ED2400" w:rsidRPr="005741F1" w:rsidRDefault="00ED2400" w:rsidP="004B6286">
      <w:pPr>
        <w:pStyle w:val="Prrafodelista"/>
        <w:widowControl w:val="0"/>
        <w:numPr>
          <w:ilvl w:val="0"/>
          <w:numId w:val="3"/>
        </w:numPr>
        <w:tabs>
          <w:tab w:val="left" w:pos="426"/>
        </w:tabs>
        <w:autoSpaceDE w:val="0"/>
        <w:autoSpaceDN w:val="0"/>
        <w:spacing w:before="1" w:after="0" w:line="360" w:lineRule="auto"/>
        <w:ind w:left="142" w:right="77" w:firstLine="0"/>
        <w:jc w:val="both"/>
        <w:rPr>
          <w:rFonts w:ascii="Times New Roman" w:hAnsi="Times New Roman"/>
          <w:color w:val="767171"/>
          <w:spacing w:val="20"/>
          <w:sz w:val="24"/>
          <w:szCs w:val="24"/>
        </w:rPr>
      </w:pPr>
      <w:r w:rsidRPr="005741F1">
        <w:rPr>
          <w:rFonts w:ascii="Times New Roman" w:hAnsi="Times New Roman"/>
          <w:color w:val="767171"/>
          <w:spacing w:val="20"/>
          <w:sz w:val="24"/>
          <w:szCs w:val="24"/>
        </w:rPr>
        <w:t>Propuesta de Planes educativos para la Futura Escuela de Turismo: Gestión de Alojamientos Turísticos, Cocina y Restaura</w:t>
      </w:r>
      <w:r w:rsidR="00995656" w:rsidRPr="005741F1">
        <w:rPr>
          <w:rFonts w:ascii="Times New Roman" w:hAnsi="Times New Roman"/>
          <w:color w:val="767171"/>
          <w:spacing w:val="20"/>
          <w:sz w:val="24"/>
          <w:szCs w:val="24"/>
        </w:rPr>
        <w:t>nte</w:t>
      </w:r>
      <w:r w:rsidRPr="005741F1">
        <w:rPr>
          <w:rFonts w:ascii="Times New Roman" w:hAnsi="Times New Roman"/>
          <w:color w:val="767171"/>
          <w:spacing w:val="20"/>
          <w:sz w:val="24"/>
          <w:szCs w:val="24"/>
        </w:rPr>
        <w:t>, Gestión de Eventos y Viajes Turísticos, Guianza Turística.</w:t>
      </w:r>
    </w:p>
    <w:p w14:paraId="199BCDEC" w14:textId="77777777" w:rsidR="00ED2400" w:rsidRPr="005741F1" w:rsidRDefault="00ED2400" w:rsidP="004B6286">
      <w:pPr>
        <w:pStyle w:val="Prrafodelista"/>
        <w:widowControl w:val="0"/>
        <w:numPr>
          <w:ilvl w:val="0"/>
          <w:numId w:val="3"/>
        </w:numPr>
        <w:tabs>
          <w:tab w:val="left" w:pos="426"/>
        </w:tabs>
        <w:autoSpaceDE w:val="0"/>
        <w:autoSpaceDN w:val="0"/>
        <w:spacing w:before="1" w:after="0" w:line="360" w:lineRule="auto"/>
        <w:ind w:left="142" w:right="77" w:firstLine="0"/>
        <w:jc w:val="both"/>
        <w:rPr>
          <w:rFonts w:ascii="Times New Roman" w:hAnsi="Times New Roman"/>
          <w:color w:val="767171"/>
          <w:spacing w:val="20"/>
          <w:sz w:val="24"/>
          <w:szCs w:val="24"/>
        </w:rPr>
      </w:pPr>
      <w:r w:rsidRPr="005741F1">
        <w:rPr>
          <w:rFonts w:ascii="Times New Roman" w:hAnsi="Times New Roman"/>
          <w:color w:val="767171"/>
          <w:spacing w:val="20"/>
          <w:sz w:val="24"/>
          <w:szCs w:val="24"/>
        </w:rPr>
        <w:t>Modelo de Gobernanza: Necesidades Formativas y de Gestión.</w:t>
      </w:r>
    </w:p>
    <w:p w14:paraId="09379E72" w14:textId="77777777" w:rsidR="00ED2400" w:rsidRPr="00DD0C31" w:rsidRDefault="00ED2400" w:rsidP="004B6286">
      <w:pPr>
        <w:widowControl w:val="0"/>
        <w:tabs>
          <w:tab w:val="left" w:pos="567"/>
        </w:tabs>
        <w:spacing w:line="360" w:lineRule="auto"/>
        <w:ind w:left="142" w:right="77"/>
        <w:rPr>
          <w:rFonts w:ascii="Times New Roman" w:hAnsi="Times New Roman"/>
          <w:color w:val="767171"/>
          <w:spacing w:val="20"/>
          <w:sz w:val="24"/>
          <w:szCs w:val="24"/>
          <w:lang w:val="es-DO"/>
        </w:rPr>
      </w:pPr>
      <w:r w:rsidRPr="00DD0C31">
        <w:rPr>
          <w:rFonts w:ascii="Times New Roman" w:hAnsi="Times New Roman"/>
          <w:color w:val="767171"/>
          <w:spacing w:val="20"/>
          <w:sz w:val="24"/>
          <w:szCs w:val="24"/>
          <w:lang w:val="es-DO"/>
        </w:rPr>
        <w:t>De la misma manera, se tramitó formalmente la solicitud de cooperación técnica con financiamiento no reembolsable por un monto total de US$500,000.00 (Quinientos Mil dólares con 00/100), a la representación oficial del Banco Interamericano de Desarrollo (BID). Dicha solicitud fue aprobada para apoyar en la implementación de proyectos vinculados al turismo.</w:t>
      </w:r>
    </w:p>
    <w:p w14:paraId="35C6285F" w14:textId="6D9D6C66" w:rsidR="00ED2400" w:rsidRPr="00DD0C31" w:rsidRDefault="00ED2400" w:rsidP="00E1437F">
      <w:pPr>
        <w:widowControl w:val="0"/>
        <w:tabs>
          <w:tab w:val="left" w:pos="567"/>
          <w:tab w:val="left" w:pos="7230"/>
        </w:tabs>
        <w:spacing w:line="360" w:lineRule="auto"/>
        <w:ind w:left="142" w:right="77"/>
        <w:rPr>
          <w:rFonts w:ascii="Times New Roman" w:hAnsi="Times New Roman"/>
          <w:color w:val="767171"/>
          <w:spacing w:val="20"/>
          <w:sz w:val="24"/>
          <w:szCs w:val="24"/>
          <w:lang w:val="es-DO"/>
        </w:rPr>
      </w:pPr>
      <w:r w:rsidRPr="00DD0C31">
        <w:rPr>
          <w:rFonts w:ascii="Times New Roman" w:hAnsi="Times New Roman"/>
          <w:color w:val="767171"/>
          <w:spacing w:val="20"/>
          <w:sz w:val="24"/>
          <w:szCs w:val="24"/>
          <w:lang w:val="es-DO"/>
        </w:rPr>
        <w:lastRenderedPageBreak/>
        <w:t xml:space="preserve">Se coordinó la ejecución de diferentes charlas sobre turismo, </w:t>
      </w:r>
      <w:r w:rsidR="00D622B6" w:rsidRPr="00DD0C31">
        <w:rPr>
          <w:rFonts w:ascii="Times New Roman" w:hAnsi="Times New Roman"/>
          <w:color w:val="767171"/>
          <w:spacing w:val="20"/>
          <w:sz w:val="24"/>
          <w:szCs w:val="24"/>
          <w:lang w:val="es-DO"/>
        </w:rPr>
        <w:t>a saber</w:t>
      </w:r>
      <w:r w:rsidRPr="00DD0C31">
        <w:rPr>
          <w:rFonts w:ascii="Times New Roman" w:hAnsi="Times New Roman"/>
          <w:color w:val="767171"/>
          <w:spacing w:val="20"/>
          <w:sz w:val="24"/>
          <w:szCs w:val="24"/>
          <w:lang w:val="es-DO"/>
        </w:rPr>
        <w:t>:</w:t>
      </w:r>
    </w:p>
    <w:p w14:paraId="0E079DC1" w14:textId="77777777" w:rsidR="00ED2400" w:rsidRPr="00523196" w:rsidRDefault="00ED2400" w:rsidP="00E24F9E">
      <w:pPr>
        <w:pStyle w:val="Prrafodelista"/>
        <w:widowControl w:val="0"/>
        <w:numPr>
          <w:ilvl w:val="0"/>
          <w:numId w:val="28"/>
        </w:numPr>
        <w:tabs>
          <w:tab w:val="left" w:pos="426"/>
          <w:tab w:val="left" w:pos="567"/>
        </w:tabs>
        <w:spacing w:line="360" w:lineRule="auto"/>
        <w:ind w:left="142" w:right="77" w:firstLine="0"/>
        <w:jc w:val="both"/>
        <w:rPr>
          <w:rFonts w:ascii="Times New Roman" w:hAnsi="Times New Roman"/>
          <w:color w:val="767171"/>
          <w:spacing w:val="20"/>
          <w:sz w:val="24"/>
          <w:szCs w:val="24"/>
        </w:rPr>
      </w:pPr>
      <w:r w:rsidRPr="00523196">
        <w:rPr>
          <w:rFonts w:ascii="Times New Roman" w:hAnsi="Times New Roman"/>
          <w:color w:val="767171"/>
          <w:spacing w:val="20"/>
          <w:sz w:val="24"/>
          <w:szCs w:val="24"/>
        </w:rPr>
        <w:t>Turismo y Emprendimiento, a favor 28 estudiantes del Club de Turismo de Politécnico Juan Bosch, en la provincia de Barahona.</w:t>
      </w:r>
    </w:p>
    <w:p w14:paraId="553BB567" w14:textId="77777777" w:rsidR="00ED2400" w:rsidRPr="00523196" w:rsidRDefault="00ED2400" w:rsidP="00E24F9E">
      <w:pPr>
        <w:pStyle w:val="Prrafodelista"/>
        <w:widowControl w:val="0"/>
        <w:numPr>
          <w:ilvl w:val="0"/>
          <w:numId w:val="28"/>
        </w:numPr>
        <w:tabs>
          <w:tab w:val="left" w:pos="426"/>
          <w:tab w:val="left" w:pos="567"/>
        </w:tabs>
        <w:spacing w:line="360" w:lineRule="auto"/>
        <w:ind w:left="142" w:right="77" w:firstLine="0"/>
        <w:jc w:val="both"/>
        <w:rPr>
          <w:rFonts w:ascii="Times New Roman" w:hAnsi="Times New Roman"/>
          <w:color w:val="767171"/>
          <w:spacing w:val="20"/>
          <w:sz w:val="24"/>
          <w:szCs w:val="24"/>
        </w:rPr>
      </w:pPr>
      <w:r w:rsidRPr="00523196">
        <w:rPr>
          <w:rFonts w:ascii="Times New Roman" w:hAnsi="Times New Roman"/>
          <w:color w:val="767171"/>
          <w:spacing w:val="20"/>
          <w:sz w:val="24"/>
          <w:szCs w:val="24"/>
        </w:rPr>
        <w:t>Turismo y Paz, en ocasión del Día Internacional del Turismo 2024, dirigida a los estudiantes del Politécnico María de la Altagracia (POMAVID).</w:t>
      </w:r>
    </w:p>
    <w:p w14:paraId="6EAB0469" w14:textId="77777777" w:rsidR="00ED2400" w:rsidRPr="00523196" w:rsidRDefault="00ED2400" w:rsidP="00E24F9E">
      <w:pPr>
        <w:pStyle w:val="Prrafodelista"/>
        <w:widowControl w:val="0"/>
        <w:numPr>
          <w:ilvl w:val="0"/>
          <w:numId w:val="28"/>
        </w:numPr>
        <w:tabs>
          <w:tab w:val="left" w:pos="426"/>
          <w:tab w:val="left" w:pos="567"/>
        </w:tabs>
        <w:spacing w:line="360" w:lineRule="auto"/>
        <w:ind w:left="142" w:right="77" w:firstLine="0"/>
        <w:jc w:val="both"/>
        <w:rPr>
          <w:rFonts w:ascii="Times New Roman" w:hAnsi="Times New Roman"/>
          <w:color w:val="767171"/>
          <w:spacing w:val="20"/>
          <w:sz w:val="24"/>
          <w:szCs w:val="24"/>
        </w:rPr>
      </w:pPr>
      <w:r w:rsidRPr="00523196">
        <w:rPr>
          <w:rFonts w:ascii="Times New Roman" w:hAnsi="Times New Roman"/>
          <w:color w:val="767171"/>
          <w:spacing w:val="20"/>
          <w:sz w:val="24"/>
          <w:szCs w:val="24"/>
        </w:rPr>
        <w:t>Taller Vivencial Caminando hacia tu mejor versión, en colaboración con la Dirección de Turismo de Salud y Bienestar.</w:t>
      </w:r>
    </w:p>
    <w:p w14:paraId="31D521BD" w14:textId="77777777" w:rsidR="00ED2400" w:rsidRPr="00523196" w:rsidRDefault="00ED2400" w:rsidP="00E24F9E">
      <w:pPr>
        <w:pStyle w:val="Prrafodelista"/>
        <w:widowControl w:val="0"/>
        <w:numPr>
          <w:ilvl w:val="0"/>
          <w:numId w:val="28"/>
        </w:numPr>
        <w:tabs>
          <w:tab w:val="left" w:pos="426"/>
          <w:tab w:val="left" w:pos="567"/>
        </w:tabs>
        <w:spacing w:line="360" w:lineRule="auto"/>
        <w:ind w:left="142" w:right="77" w:firstLine="0"/>
        <w:jc w:val="both"/>
        <w:rPr>
          <w:rFonts w:ascii="Times New Roman" w:hAnsi="Times New Roman"/>
          <w:color w:val="767171"/>
          <w:spacing w:val="20"/>
          <w:sz w:val="24"/>
          <w:szCs w:val="24"/>
        </w:rPr>
      </w:pPr>
      <w:r w:rsidRPr="00523196">
        <w:rPr>
          <w:rFonts w:ascii="Times New Roman" w:hAnsi="Times New Roman"/>
          <w:color w:val="767171"/>
          <w:spacing w:val="20"/>
          <w:sz w:val="24"/>
          <w:szCs w:val="24"/>
        </w:rPr>
        <w:t>Hablemos de Agencias de Viajes, dirigida a estudiantes de turismo del Politécnico María de la Altagracia (POMAVID).</w:t>
      </w:r>
    </w:p>
    <w:p w14:paraId="587C1139" w14:textId="473F2816" w:rsidR="00ED2400" w:rsidRPr="00523196" w:rsidRDefault="00ED2400" w:rsidP="00E24F9E">
      <w:pPr>
        <w:widowControl w:val="0"/>
        <w:tabs>
          <w:tab w:val="left" w:pos="426"/>
          <w:tab w:val="left" w:pos="567"/>
        </w:tabs>
        <w:spacing w:line="360" w:lineRule="auto"/>
        <w:ind w:left="142" w:right="77"/>
        <w:rPr>
          <w:rFonts w:ascii="Times New Roman" w:hAnsi="Times New Roman"/>
          <w:color w:val="767171"/>
          <w:spacing w:val="20"/>
          <w:sz w:val="24"/>
          <w:szCs w:val="24"/>
          <w:lang w:val="es-DO"/>
        </w:rPr>
      </w:pPr>
      <w:r w:rsidRPr="00523196">
        <w:rPr>
          <w:rFonts w:ascii="Times New Roman" w:hAnsi="Times New Roman"/>
          <w:color w:val="767171"/>
          <w:spacing w:val="20"/>
          <w:sz w:val="24"/>
          <w:szCs w:val="24"/>
          <w:lang w:val="es-DO"/>
        </w:rPr>
        <w:t xml:space="preserve">Además, se diseñaron programas de formación, </w:t>
      </w:r>
      <w:r w:rsidR="00366FEC" w:rsidRPr="00523196">
        <w:rPr>
          <w:rFonts w:ascii="Times New Roman" w:hAnsi="Times New Roman"/>
          <w:color w:val="767171"/>
          <w:spacing w:val="20"/>
          <w:sz w:val="24"/>
          <w:szCs w:val="24"/>
          <w:lang w:val="es-DO"/>
        </w:rPr>
        <w:t>que</w:t>
      </w:r>
      <w:r w:rsidRPr="00523196">
        <w:rPr>
          <w:rFonts w:ascii="Times New Roman" w:hAnsi="Times New Roman"/>
          <w:color w:val="767171"/>
          <w:spacing w:val="20"/>
          <w:sz w:val="24"/>
          <w:szCs w:val="24"/>
          <w:lang w:val="es-DO"/>
        </w:rPr>
        <w:t xml:space="preserve"> son: </w:t>
      </w:r>
    </w:p>
    <w:p w14:paraId="2AAD8F13" w14:textId="77777777" w:rsidR="00ED2400" w:rsidRPr="00BC7DF4" w:rsidRDefault="00ED2400" w:rsidP="00E24F9E">
      <w:pPr>
        <w:pStyle w:val="Prrafodelista"/>
        <w:widowControl w:val="0"/>
        <w:numPr>
          <w:ilvl w:val="0"/>
          <w:numId w:val="27"/>
        </w:numPr>
        <w:tabs>
          <w:tab w:val="left" w:pos="567"/>
          <w:tab w:val="left" w:pos="7230"/>
        </w:tabs>
        <w:spacing w:line="360" w:lineRule="auto"/>
        <w:ind w:left="142" w:right="77" w:firstLine="0"/>
        <w:jc w:val="both"/>
        <w:rPr>
          <w:rFonts w:ascii="Times New Roman" w:hAnsi="Times New Roman"/>
          <w:color w:val="767171"/>
          <w:spacing w:val="20"/>
          <w:sz w:val="24"/>
          <w:szCs w:val="24"/>
        </w:rPr>
      </w:pPr>
      <w:r w:rsidRPr="00BC7DF4">
        <w:rPr>
          <w:rFonts w:ascii="Times New Roman" w:hAnsi="Times New Roman"/>
          <w:color w:val="767171"/>
          <w:spacing w:val="20"/>
          <w:sz w:val="24"/>
          <w:szCs w:val="24"/>
        </w:rPr>
        <w:t>Programa de Formación en Turismo Sostenible, con el objetivo de fomentar la conciencia sobre el turismo sostenible en estudiantes de nivel primario y secundario.</w:t>
      </w:r>
    </w:p>
    <w:p w14:paraId="5F569DCC" w14:textId="77777777" w:rsidR="00ED2400" w:rsidRPr="00BC7DF4" w:rsidRDefault="00ED2400" w:rsidP="00E24F9E">
      <w:pPr>
        <w:pStyle w:val="Prrafodelista"/>
        <w:widowControl w:val="0"/>
        <w:numPr>
          <w:ilvl w:val="0"/>
          <w:numId w:val="27"/>
        </w:numPr>
        <w:tabs>
          <w:tab w:val="left" w:pos="567"/>
          <w:tab w:val="left" w:pos="7230"/>
        </w:tabs>
        <w:spacing w:line="360" w:lineRule="auto"/>
        <w:ind w:left="142" w:right="77" w:firstLine="0"/>
        <w:jc w:val="both"/>
        <w:rPr>
          <w:rFonts w:ascii="Times New Roman" w:hAnsi="Times New Roman"/>
          <w:color w:val="767171"/>
          <w:spacing w:val="20"/>
          <w:sz w:val="24"/>
          <w:szCs w:val="24"/>
        </w:rPr>
      </w:pPr>
      <w:r w:rsidRPr="00BC7DF4">
        <w:rPr>
          <w:rFonts w:ascii="Times New Roman" w:hAnsi="Times New Roman"/>
          <w:color w:val="767171"/>
          <w:spacing w:val="20"/>
          <w:sz w:val="24"/>
          <w:szCs w:val="24"/>
        </w:rPr>
        <w:t>Introducción al Turismo Sostenible, con miras a sensibilizar sobre los impactos ambientales, socioculturales y económicos del turismo.</w:t>
      </w:r>
    </w:p>
    <w:p w14:paraId="18F08968" w14:textId="77777777" w:rsidR="00ED2400" w:rsidRPr="00BC7DF4" w:rsidRDefault="00ED2400" w:rsidP="00E24F9E">
      <w:pPr>
        <w:pStyle w:val="Prrafodelista"/>
        <w:widowControl w:val="0"/>
        <w:numPr>
          <w:ilvl w:val="0"/>
          <w:numId w:val="27"/>
        </w:numPr>
        <w:tabs>
          <w:tab w:val="left" w:pos="567"/>
          <w:tab w:val="left" w:pos="7230"/>
        </w:tabs>
        <w:spacing w:line="360" w:lineRule="auto"/>
        <w:ind w:left="142" w:right="77" w:firstLine="0"/>
        <w:jc w:val="both"/>
        <w:rPr>
          <w:rFonts w:ascii="Times New Roman" w:hAnsi="Times New Roman"/>
          <w:color w:val="767171"/>
          <w:spacing w:val="20"/>
          <w:sz w:val="24"/>
          <w:szCs w:val="24"/>
        </w:rPr>
      </w:pPr>
      <w:r w:rsidRPr="00BC7DF4">
        <w:rPr>
          <w:rFonts w:ascii="Times New Roman" w:hAnsi="Times New Roman"/>
          <w:color w:val="767171"/>
          <w:spacing w:val="20"/>
          <w:sz w:val="24"/>
          <w:szCs w:val="24"/>
        </w:rPr>
        <w:t>Turismo y Cultura, para promover y preservar la cultura local a través de prácticas turísticas sostenibles.</w:t>
      </w:r>
    </w:p>
    <w:p w14:paraId="5ED41CA4" w14:textId="77777777" w:rsidR="00ED2400" w:rsidRPr="00BC7DF4" w:rsidRDefault="00ED2400" w:rsidP="00E24F9E">
      <w:pPr>
        <w:widowControl w:val="0"/>
        <w:tabs>
          <w:tab w:val="left" w:pos="567"/>
          <w:tab w:val="left" w:pos="7230"/>
        </w:tabs>
        <w:spacing w:line="360" w:lineRule="auto"/>
        <w:ind w:left="142" w:right="77"/>
        <w:rPr>
          <w:rFonts w:ascii="Times New Roman" w:hAnsi="Times New Roman"/>
          <w:color w:val="767171"/>
          <w:spacing w:val="20"/>
          <w:sz w:val="24"/>
          <w:szCs w:val="24"/>
          <w:lang w:val="es-DO"/>
        </w:rPr>
      </w:pPr>
      <w:r w:rsidRPr="00BC7DF4">
        <w:rPr>
          <w:rFonts w:ascii="Times New Roman" w:hAnsi="Times New Roman"/>
          <w:color w:val="767171"/>
          <w:spacing w:val="20"/>
          <w:sz w:val="24"/>
          <w:szCs w:val="24"/>
          <w:lang w:val="es-DO"/>
        </w:rPr>
        <w:t>Se conformó el comité coordinador para la puesta en ejecución del Acuerdo de Colaboración Institucional entre el Ministerio de Turismo (MITUR) y el Instituto de Nacional de Formación Técnico Profesional (INFOTEP). Asimismo, se trabaja en coordinación con el Ministerio de Educación (MINERD), para dar cumplimiento a lo establecido en el acuerdo suscrito entre ambas instituciones.</w:t>
      </w:r>
    </w:p>
    <w:p w14:paraId="0A5BB2D2" w14:textId="57C4C10C" w:rsidR="00ED2400" w:rsidRPr="00BC7DF4" w:rsidRDefault="00ED2400" w:rsidP="00E1437F">
      <w:pPr>
        <w:widowControl w:val="0"/>
        <w:tabs>
          <w:tab w:val="left" w:pos="567"/>
          <w:tab w:val="left" w:pos="7230"/>
        </w:tabs>
        <w:spacing w:line="360" w:lineRule="auto"/>
        <w:ind w:left="142" w:right="77"/>
        <w:rPr>
          <w:rFonts w:ascii="Times New Roman" w:hAnsi="Times New Roman"/>
          <w:color w:val="767171"/>
          <w:spacing w:val="20"/>
          <w:sz w:val="24"/>
          <w:szCs w:val="24"/>
          <w:lang w:val="es-DO"/>
        </w:rPr>
      </w:pPr>
      <w:r w:rsidRPr="00BC7DF4">
        <w:rPr>
          <w:rFonts w:ascii="Times New Roman" w:hAnsi="Times New Roman"/>
          <w:color w:val="767171"/>
          <w:spacing w:val="20"/>
          <w:sz w:val="24"/>
          <w:szCs w:val="24"/>
          <w:lang w:val="es-DO"/>
        </w:rPr>
        <w:t>Se elaboró e implement</w:t>
      </w:r>
      <w:r w:rsidR="00366FEC" w:rsidRPr="00BC7DF4">
        <w:rPr>
          <w:rFonts w:ascii="Times New Roman" w:hAnsi="Times New Roman"/>
          <w:color w:val="767171"/>
          <w:spacing w:val="20"/>
          <w:sz w:val="24"/>
          <w:szCs w:val="24"/>
          <w:lang w:val="es-DO"/>
        </w:rPr>
        <w:t>ó</w:t>
      </w:r>
      <w:r w:rsidRPr="00BC7DF4">
        <w:rPr>
          <w:rFonts w:ascii="Times New Roman" w:hAnsi="Times New Roman"/>
          <w:color w:val="767171"/>
          <w:spacing w:val="20"/>
          <w:sz w:val="24"/>
          <w:szCs w:val="24"/>
          <w:lang w:val="es-DO"/>
        </w:rPr>
        <w:t xml:space="preserve"> una hoja de ruta para la ejecución de 10 charlas, talleres o conferencias sobre turismo, a desarrollarse </w:t>
      </w:r>
      <w:r w:rsidRPr="00BC7DF4">
        <w:rPr>
          <w:rFonts w:ascii="Times New Roman" w:hAnsi="Times New Roman"/>
          <w:color w:val="767171"/>
          <w:spacing w:val="20"/>
          <w:sz w:val="24"/>
          <w:szCs w:val="24"/>
          <w:lang w:val="es-DO"/>
        </w:rPr>
        <w:lastRenderedPageBreak/>
        <w:t xml:space="preserve">durante el 2025. </w:t>
      </w:r>
    </w:p>
    <w:p w14:paraId="7AE7E3B3" w14:textId="5EE30837" w:rsidR="00ED2400" w:rsidRPr="00BC7DF4" w:rsidRDefault="00ED2400" w:rsidP="00E1437F">
      <w:pPr>
        <w:widowControl w:val="0"/>
        <w:tabs>
          <w:tab w:val="left" w:pos="567"/>
          <w:tab w:val="left" w:pos="7230"/>
        </w:tabs>
        <w:spacing w:line="360" w:lineRule="auto"/>
        <w:ind w:left="142" w:right="77"/>
        <w:rPr>
          <w:rFonts w:ascii="Times New Roman" w:hAnsi="Times New Roman"/>
          <w:color w:val="767171"/>
          <w:spacing w:val="20"/>
          <w:sz w:val="24"/>
          <w:szCs w:val="24"/>
          <w:lang w:val="es-DO"/>
        </w:rPr>
      </w:pPr>
      <w:r w:rsidRPr="00BC7DF4">
        <w:rPr>
          <w:rFonts w:ascii="Times New Roman" w:hAnsi="Times New Roman"/>
          <w:color w:val="767171"/>
          <w:spacing w:val="20"/>
          <w:sz w:val="24"/>
          <w:szCs w:val="24"/>
          <w:lang w:val="es-DO"/>
        </w:rPr>
        <w:t xml:space="preserve">Se realizan los trámites legales para llevar a cabo una validación de idiomas de los guías de turistas acreditados en coordinación con la Universidad APEC y el Instituto Cultural Domínico Americano. En el mismo tenor, se coordina la </w:t>
      </w:r>
      <w:r w:rsidR="001362EA" w:rsidRPr="00BC7DF4">
        <w:rPr>
          <w:rFonts w:ascii="Times New Roman" w:hAnsi="Times New Roman"/>
          <w:color w:val="767171"/>
          <w:spacing w:val="20"/>
          <w:sz w:val="24"/>
          <w:szCs w:val="24"/>
          <w:lang w:val="es-DO"/>
        </w:rPr>
        <w:t>realización</w:t>
      </w:r>
      <w:r w:rsidRPr="00BC7DF4">
        <w:rPr>
          <w:rFonts w:ascii="Times New Roman" w:hAnsi="Times New Roman"/>
          <w:color w:val="767171"/>
          <w:spacing w:val="20"/>
          <w:sz w:val="24"/>
          <w:szCs w:val="24"/>
          <w:lang w:val="es-DO"/>
        </w:rPr>
        <w:t xml:space="preserve"> de un Diplomado en Guianza Turística impartido por la Universidad Autónoma de Santo Domingo (UASD).</w:t>
      </w:r>
    </w:p>
    <w:p w14:paraId="2D1739D2" w14:textId="77777777" w:rsidR="00ED2400" w:rsidRPr="00BC7DF4" w:rsidRDefault="00ED2400" w:rsidP="00E1437F">
      <w:pPr>
        <w:widowControl w:val="0"/>
        <w:tabs>
          <w:tab w:val="left" w:pos="567"/>
          <w:tab w:val="left" w:pos="7230"/>
        </w:tabs>
        <w:spacing w:line="360" w:lineRule="auto"/>
        <w:ind w:left="142" w:right="77"/>
        <w:rPr>
          <w:rFonts w:ascii="Times New Roman" w:hAnsi="Times New Roman"/>
          <w:color w:val="767171"/>
          <w:spacing w:val="20"/>
          <w:sz w:val="24"/>
          <w:szCs w:val="24"/>
          <w:lang w:val="es-DO"/>
        </w:rPr>
      </w:pPr>
      <w:r w:rsidRPr="00BC7DF4">
        <w:rPr>
          <w:rFonts w:ascii="Times New Roman" w:hAnsi="Times New Roman"/>
          <w:color w:val="767171"/>
          <w:spacing w:val="20"/>
          <w:sz w:val="24"/>
          <w:szCs w:val="24"/>
          <w:lang w:val="es-DO"/>
        </w:rPr>
        <w:t>Se elaboró una propuesta de creación de un Reglamento para la Regularización del Alojamiento de Corto Plazo y su Intermediación a través de Plataformas Digitales con el objetivo primordial de ordenar y regular todas aquellas plataformas digitales, intermediarios y comercializadores cuyo servicio se base en ofrecer a través de los medios digitales el alquiler de casas, condominios y similares que sean utilizadas para el turismo, por periodos no mayores de un (1) año.</w:t>
      </w:r>
    </w:p>
    <w:p w14:paraId="6F12076D" w14:textId="77777777" w:rsidR="00ED2400" w:rsidRPr="00BC7DF4" w:rsidRDefault="00ED2400" w:rsidP="00E1437F">
      <w:pPr>
        <w:widowControl w:val="0"/>
        <w:tabs>
          <w:tab w:val="left" w:pos="567"/>
          <w:tab w:val="left" w:pos="7230"/>
        </w:tabs>
        <w:spacing w:line="360" w:lineRule="auto"/>
        <w:ind w:left="142" w:right="77"/>
        <w:rPr>
          <w:rFonts w:ascii="Times New Roman" w:hAnsi="Times New Roman"/>
          <w:color w:val="767171"/>
          <w:spacing w:val="20"/>
          <w:sz w:val="24"/>
          <w:szCs w:val="24"/>
          <w:lang w:val="es-DO"/>
        </w:rPr>
      </w:pPr>
      <w:r w:rsidRPr="00BC7DF4">
        <w:rPr>
          <w:rFonts w:ascii="Times New Roman" w:hAnsi="Times New Roman"/>
          <w:color w:val="767171"/>
          <w:spacing w:val="20"/>
          <w:sz w:val="24"/>
          <w:szCs w:val="24"/>
          <w:lang w:val="es-DO"/>
        </w:rPr>
        <w:t>Es importante destacar, que se redactó una propuesta de Reglamento de los Guías Turísticos, cuyo objeto es la regulación y el acceso a la profesión de guías turísticos en el territorio dominicano. En el mismo ámbito, se elaboró una propuesta de resolución concerniente a medidas relacionadas al registro obligatorio en el Ministerio de Turismo de los Glamping e Infraestructuras de dicha naturaleza.</w:t>
      </w:r>
    </w:p>
    <w:p w14:paraId="21B3CE25" w14:textId="77777777" w:rsidR="00ED2400" w:rsidRPr="00BC7DF4" w:rsidRDefault="00ED2400" w:rsidP="00E1437F">
      <w:pPr>
        <w:widowControl w:val="0"/>
        <w:tabs>
          <w:tab w:val="left" w:pos="567"/>
          <w:tab w:val="left" w:pos="7230"/>
        </w:tabs>
        <w:spacing w:line="360" w:lineRule="auto"/>
        <w:ind w:left="142" w:right="77"/>
        <w:rPr>
          <w:rFonts w:ascii="Times New Roman" w:hAnsi="Times New Roman"/>
          <w:color w:val="767171"/>
          <w:spacing w:val="20"/>
          <w:sz w:val="24"/>
          <w:szCs w:val="24"/>
          <w:lang w:val="es-DO"/>
        </w:rPr>
      </w:pPr>
      <w:r w:rsidRPr="00BC7DF4">
        <w:rPr>
          <w:rFonts w:ascii="Times New Roman" w:hAnsi="Times New Roman"/>
          <w:color w:val="767171"/>
          <w:spacing w:val="20"/>
          <w:sz w:val="24"/>
          <w:szCs w:val="24"/>
          <w:lang w:val="es-DO"/>
        </w:rPr>
        <w:t>En adicción, se propuso una resolución que constata que los establecimientos de alojamientos turísticos deberán de manera obligatoria a través de una herramienta establecida por el MITUR, realizar un reporte diario de las incidencias ocurridas con los turistas locales y extranjeros durante su tiempo de estadía en el hotel que reporta. Las incidencias arriba mencionadas serían con relación a temas de salud, accidentes e inseguridad.</w:t>
      </w:r>
    </w:p>
    <w:p w14:paraId="108327CD" w14:textId="1428C4BC" w:rsidR="00ED2400" w:rsidRPr="00BC7DF4" w:rsidRDefault="00ED2400" w:rsidP="00E1437F">
      <w:pPr>
        <w:widowControl w:val="0"/>
        <w:tabs>
          <w:tab w:val="left" w:pos="567"/>
          <w:tab w:val="left" w:pos="7230"/>
        </w:tabs>
        <w:spacing w:line="360" w:lineRule="auto"/>
        <w:ind w:left="142" w:right="77"/>
        <w:rPr>
          <w:rFonts w:ascii="Times New Roman" w:hAnsi="Times New Roman"/>
          <w:color w:val="767171"/>
          <w:spacing w:val="20"/>
          <w:sz w:val="24"/>
          <w:szCs w:val="24"/>
          <w:lang w:val="es-DO"/>
        </w:rPr>
      </w:pPr>
      <w:r w:rsidRPr="00BC7DF4">
        <w:rPr>
          <w:rFonts w:ascii="Times New Roman" w:hAnsi="Times New Roman"/>
          <w:color w:val="767171"/>
          <w:spacing w:val="20"/>
          <w:sz w:val="24"/>
          <w:szCs w:val="24"/>
          <w:lang w:val="es-DO"/>
        </w:rPr>
        <w:lastRenderedPageBreak/>
        <w:t xml:space="preserve">Se realizaron </w:t>
      </w:r>
      <w:r w:rsidR="00C0319B" w:rsidRPr="00BC7DF4">
        <w:rPr>
          <w:rFonts w:ascii="Times New Roman" w:hAnsi="Times New Roman"/>
          <w:color w:val="767171"/>
          <w:spacing w:val="20"/>
          <w:sz w:val="24"/>
          <w:szCs w:val="24"/>
          <w:lang w:val="es-DO"/>
        </w:rPr>
        <w:t xml:space="preserve">los </w:t>
      </w:r>
      <w:r w:rsidRPr="00BC7DF4">
        <w:rPr>
          <w:rFonts w:ascii="Times New Roman" w:hAnsi="Times New Roman"/>
          <w:color w:val="767171"/>
          <w:spacing w:val="20"/>
          <w:sz w:val="24"/>
          <w:szCs w:val="24"/>
          <w:lang w:val="es-DO"/>
        </w:rPr>
        <w:t>análisis legales concernientes a la Declaración de Punta Cana en el marco de la 1ra Cumbre de ONU Turismo para África y las Américas</w:t>
      </w:r>
      <w:r w:rsidR="00C0319B" w:rsidRPr="00BC7DF4">
        <w:rPr>
          <w:rFonts w:ascii="Times New Roman" w:hAnsi="Times New Roman"/>
          <w:color w:val="767171"/>
          <w:spacing w:val="20"/>
          <w:sz w:val="24"/>
          <w:szCs w:val="24"/>
          <w:lang w:val="es-DO"/>
        </w:rPr>
        <w:t>. A</w:t>
      </w:r>
      <w:r w:rsidRPr="00BC7DF4">
        <w:rPr>
          <w:rFonts w:ascii="Times New Roman" w:hAnsi="Times New Roman"/>
          <w:color w:val="767171"/>
          <w:spacing w:val="20"/>
          <w:sz w:val="24"/>
          <w:szCs w:val="24"/>
          <w:lang w:val="es-DO"/>
        </w:rPr>
        <w:t>simismo, se abordó el marco legal que rige al Teleférico de Puerto Plata, al igual que, un análisis sobre de los requisitos para un futuro fideicomiso del Teleférico de Puerto Plata.</w:t>
      </w:r>
    </w:p>
    <w:p w14:paraId="129A98E6" w14:textId="77777777" w:rsidR="00ED2400" w:rsidRPr="00BC7DF4" w:rsidRDefault="00ED2400" w:rsidP="00E1437F">
      <w:pPr>
        <w:widowControl w:val="0"/>
        <w:tabs>
          <w:tab w:val="left" w:pos="567"/>
          <w:tab w:val="left" w:pos="7230"/>
        </w:tabs>
        <w:spacing w:line="360" w:lineRule="auto"/>
        <w:ind w:left="142" w:right="77"/>
        <w:rPr>
          <w:rFonts w:ascii="Times New Roman" w:hAnsi="Times New Roman"/>
          <w:color w:val="767171"/>
          <w:spacing w:val="20"/>
          <w:sz w:val="24"/>
          <w:szCs w:val="24"/>
          <w:lang w:val="es-DO"/>
        </w:rPr>
      </w:pPr>
      <w:r w:rsidRPr="00BC7DF4">
        <w:rPr>
          <w:rFonts w:ascii="Times New Roman" w:hAnsi="Times New Roman"/>
          <w:color w:val="767171"/>
          <w:spacing w:val="20"/>
          <w:sz w:val="24"/>
          <w:szCs w:val="24"/>
          <w:lang w:val="es-DO"/>
        </w:rPr>
        <w:t>Vale mencionar que se trabajó la opinión relativa al Borrador del Reglamento Sancionador del Ministerio de Turismo, con el objetivo de destacar los aspectos positivos y las posibles mejoras del mismo para contribuir con un marco robusto y garantista que pueda cumplir con la normativa turística en la República Dominicana, promoviendo un turismo más seguro y de calidad en el país.</w:t>
      </w:r>
    </w:p>
    <w:p w14:paraId="4FE87696" w14:textId="77777777" w:rsidR="00ED2400" w:rsidRPr="00BC7DF4" w:rsidRDefault="00ED2400" w:rsidP="00E1437F">
      <w:pPr>
        <w:widowControl w:val="0"/>
        <w:tabs>
          <w:tab w:val="left" w:pos="567"/>
          <w:tab w:val="left" w:pos="7230"/>
        </w:tabs>
        <w:spacing w:line="360" w:lineRule="auto"/>
        <w:ind w:left="142" w:right="77"/>
        <w:rPr>
          <w:rFonts w:ascii="Times New Roman" w:hAnsi="Times New Roman"/>
          <w:color w:val="767171"/>
          <w:spacing w:val="20"/>
          <w:sz w:val="24"/>
          <w:szCs w:val="24"/>
          <w:lang w:val="es-DO"/>
        </w:rPr>
      </w:pPr>
      <w:r w:rsidRPr="00BC7DF4">
        <w:rPr>
          <w:rFonts w:ascii="Times New Roman" w:hAnsi="Times New Roman"/>
          <w:color w:val="767171"/>
          <w:spacing w:val="20"/>
          <w:sz w:val="24"/>
          <w:szCs w:val="24"/>
          <w:lang w:val="es-DO"/>
        </w:rPr>
        <w:t>Participamos en dos sesiones ordinarias del Comité Nacional de Comercio de Servicios, donde fueron tratados aspectos relevantes del Comité Especial de Servicios en el marco de los Acuerdos EPA y la Estrategia Nacional de Exportación de Servicios Modernos.</w:t>
      </w:r>
    </w:p>
    <w:p w14:paraId="241A39D3" w14:textId="77777777" w:rsidR="00ED2400" w:rsidRPr="00BC7DF4" w:rsidRDefault="00ED2400" w:rsidP="00E1437F">
      <w:pPr>
        <w:widowControl w:val="0"/>
        <w:tabs>
          <w:tab w:val="left" w:pos="567"/>
          <w:tab w:val="left" w:pos="7230"/>
        </w:tabs>
        <w:spacing w:line="360" w:lineRule="auto"/>
        <w:ind w:left="142" w:right="77"/>
        <w:rPr>
          <w:rFonts w:ascii="Times New Roman" w:hAnsi="Times New Roman"/>
          <w:color w:val="767171"/>
          <w:spacing w:val="20"/>
          <w:sz w:val="24"/>
          <w:szCs w:val="24"/>
          <w:lang w:val="es-DO"/>
        </w:rPr>
      </w:pPr>
      <w:r w:rsidRPr="00BC7DF4">
        <w:rPr>
          <w:rFonts w:ascii="Times New Roman" w:hAnsi="Times New Roman"/>
          <w:color w:val="767171"/>
          <w:spacing w:val="20"/>
          <w:sz w:val="24"/>
          <w:szCs w:val="24"/>
          <w:lang w:val="es-DO"/>
        </w:rPr>
        <w:t>Con la implementación del primer sistema de inteligencia turística en la República Dominicana, el SITUR, se ha avanzado sustancialmente en el proceso de transparencia de la información de cara al público y de toma de decisiones de política con base a informaciones. De cara al público, el Sistema de Inteligencia Turística (SITUR) posee una página web (</w:t>
      </w:r>
      <w:hyperlink r:id="rId22" w:history="1">
        <w:r w:rsidRPr="00BC7DF4">
          <w:rPr>
            <w:rFonts w:ascii="Times New Roman" w:hAnsi="Times New Roman"/>
            <w:color w:val="767171"/>
            <w:spacing w:val="20"/>
            <w:sz w:val="24"/>
            <w:szCs w:val="24"/>
            <w:lang w:val="es-DO"/>
          </w:rPr>
          <w:t>https://situr</w:t>
        </w:r>
      </w:hyperlink>
      <w:r w:rsidRPr="00BC7DF4">
        <w:rPr>
          <w:rFonts w:ascii="Times New Roman" w:hAnsi="Times New Roman"/>
          <w:color w:val="767171"/>
          <w:spacing w:val="20"/>
          <w:sz w:val="24"/>
          <w:szCs w:val="24"/>
          <w:lang w:val="es-DO"/>
        </w:rPr>
        <w:t xml:space="preserve">.MITUR.gob.do/) con tableros interactivos con información al día del turismo en la República Dominicana, estadísticas e informes. Internamente, se han producido informes para tomas de decisiones estratégicas de priorización en la colocación de fondos para promoción internacional y local; atracción y evaluación de mercados; reuniones con agentes de viajes, turoperadores y aerolíneas; medición de la eficiencia de </w:t>
      </w:r>
      <w:r w:rsidRPr="00BC7DF4">
        <w:rPr>
          <w:rFonts w:ascii="Times New Roman" w:hAnsi="Times New Roman"/>
          <w:color w:val="767171"/>
          <w:spacing w:val="20"/>
          <w:sz w:val="24"/>
          <w:szCs w:val="24"/>
          <w:lang w:val="es-DO"/>
        </w:rPr>
        <w:lastRenderedPageBreak/>
        <w:t>los servicios que se ofrecen al público, entre otros.</w:t>
      </w:r>
    </w:p>
    <w:p w14:paraId="63F7A024" w14:textId="08C56BF4" w:rsidR="00D14BDE" w:rsidRPr="00660EFA" w:rsidRDefault="00D14BDE" w:rsidP="00985459">
      <w:pPr>
        <w:pStyle w:val="Ttulo1"/>
        <w:numPr>
          <w:ilvl w:val="1"/>
          <w:numId w:val="1"/>
        </w:numPr>
        <w:spacing w:before="0" w:after="160" w:line="480" w:lineRule="auto"/>
        <w:ind w:left="142" w:firstLine="0"/>
        <w:jc w:val="both"/>
        <w:rPr>
          <w:rFonts w:ascii="Times New Roman" w:eastAsia="Calibri" w:hAnsi="Times New Roman"/>
          <w:b/>
          <w:bCs/>
          <w:color w:val="767171"/>
          <w:spacing w:val="20"/>
          <w:sz w:val="24"/>
          <w:szCs w:val="24"/>
        </w:rPr>
      </w:pPr>
      <w:bookmarkStart w:id="29" w:name="_Toc185260891"/>
      <w:r w:rsidRPr="00660EFA">
        <w:rPr>
          <w:rFonts w:ascii="Times New Roman" w:eastAsia="Calibri" w:hAnsi="Times New Roman"/>
          <w:b/>
          <w:bCs/>
          <w:color w:val="767171"/>
          <w:spacing w:val="20"/>
          <w:sz w:val="24"/>
          <w:szCs w:val="24"/>
        </w:rPr>
        <w:t>Planificación Territorial Turística</w:t>
      </w:r>
      <w:bookmarkEnd w:id="26"/>
      <w:bookmarkEnd w:id="27"/>
      <w:bookmarkEnd w:id="29"/>
    </w:p>
    <w:p w14:paraId="0DC0F009" w14:textId="77777777" w:rsidR="007C691E" w:rsidRPr="00BC7DF4" w:rsidRDefault="007C691E" w:rsidP="00E1437F">
      <w:pPr>
        <w:widowControl w:val="0"/>
        <w:tabs>
          <w:tab w:val="left" w:pos="567"/>
          <w:tab w:val="left" w:pos="7230"/>
        </w:tabs>
        <w:spacing w:line="360" w:lineRule="auto"/>
        <w:ind w:left="142" w:right="77"/>
        <w:rPr>
          <w:rFonts w:ascii="Times New Roman" w:hAnsi="Times New Roman"/>
          <w:color w:val="767171"/>
          <w:spacing w:val="20"/>
          <w:sz w:val="24"/>
          <w:szCs w:val="24"/>
          <w:lang w:val="es-DO"/>
        </w:rPr>
      </w:pPr>
      <w:bookmarkStart w:id="30" w:name="_Toc75339106"/>
      <w:bookmarkStart w:id="31" w:name="_Toc77166024"/>
      <w:bookmarkStart w:id="32" w:name="_Toc77167425"/>
      <w:bookmarkStart w:id="33" w:name="_Toc77167531"/>
      <w:bookmarkStart w:id="34" w:name="_Toc77167902"/>
      <w:r w:rsidRPr="00BC7DF4">
        <w:rPr>
          <w:rFonts w:ascii="Times New Roman" w:hAnsi="Times New Roman"/>
          <w:color w:val="767171"/>
          <w:spacing w:val="20"/>
          <w:sz w:val="24"/>
          <w:szCs w:val="24"/>
          <w:lang w:val="es-DO"/>
        </w:rPr>
        <w:t>En 2024, se recibieron 922 solicitudes de proyectos de los distintos polos turísticos del país y se emitieron 865 respuestas, de las cuales 415 fueron de No Objeción de Uso de Suelo. El 81.20% de los proyectos aprobados en 2024 están distribuidos entre La Altagracia, Puerto Plata y Samaná. Se han trabajado 2 borradores de planes de ordenamiento territorial turístico y se han diseñado 10 proyectos de infraestructura turística. Asimismo, se han estado supervisando 10 proyectos que están en proceso de ejecución, dando apoyo al CEIZTUR y a los contratistas.</w:t>
      </w:r>
    </w:p>
    <w:p w14:paraId="3DC54669" w14:textId="77777777" w:rsidR="007C691E" w:rsidRPr="00BC7DF4" w:rsidRDefault="007C691E" w:rsidP="00E1437F">
      <w:pPr>
        <w:widowControl w:val="0"/>
        <w:tabs>
          <w:tab w:val="left" w:pos="567"/>
          <w:tab w:val="left" w:pos="7230"/>
        </w:tabs>
        <w:spacing w:line="360" w:lineRule="auto"/>
        <w:ind w:left="142" w:right="77"/>
        <w:rPr>
          <w:rFonts w:ascii="Times New Roman" w:hAnsi="Times New Roman"/>
          <w:color w:val="767171"/>
          <w:spacing w:val="20"/>
          <w:sz w:val="24"/>
          <w:szCs w:val="24"/>
          <w:lang w:val="es-DO"/>
        </w:rPr>
      </w:pPr>
      <w:r w:rsidRPr="00BC7DF4">
        <w:rPr>
          <w:rFonts w:ascii="Times New Roman" w:hAnsi="Times New Roman"/>
          <w:color w:val="767171"/>
          <w:spacing w:val="20"/>
          <w:sz w:val="24"/>
          <w:szCs w:val="24"/>
          <w:lang w:val="es-DO"/>
        </w:rPr>
        <w:t>Como parte de los Circuitos Turísticos Multidestinos, donde las comunidades participan de manera más activa de la actividad turística, se procedió a realizar la visita y el levantamiento de rutas y atractivos ecoturísticos del circuito del Lago Enriquillo.</w:t>
      </w:r>
    </w:p>
    <w:p w14:paraId="542B0C60" w14:textId="174B2BAB" w:rsidR="007C691E" w:rsidRPr="00BC7DF4" w:rsidRDefault="007C691E" w:rsidP="00E1437F">
      <w:pPr>
        <w:widowControl w:val="0"/>
        <w:tabs>
          <w:tab w:val="left" w:pos="567"/>
          <w:tab w:val="left" w:pos="7230"/>
        </w:tabs>
        <w:spacing w:line="360" w:lineRule="auto"/>
        <w:ind w:left="142" w:right="77"/>
        <w:rPr>
          <w:rFonts w:ascii="Times New Roman" w:hAnsi="Times New Roman"/>
          <w:color w:val="767171"/>
          <w:spacing w:val="20"/>
          <w:sz w:val="24"/>
          <w:szCs w:val="24"/>
          <w:lang w:val="es-DO"/>
        </w:rPr>
      </w:pPr>
      <w:r w:rsidRPr="00BC7DF4">
        <w:rPr>
          <w:rFonts w:ascii="Times New Roman" w:hAnsi="Times New Roman"/>
          <w:color w:val="767171"/>
          <w:spacing w:val="20"/>
          <w:sz w:val="24"/>
          <w:szCs w:val="24"/>
          <w:lang w:val="es-DO"/>
        </w:rPr>
        <w:t>El Gobierno ha unido esfuerzos para consolidar el desarrollo sostenible de nuevos destinos turísticos, tales como Pedernales, Villa Montellano y Miches. Del mismo modo, el Ministerio de Turismo a través de la Dirección de Planificación y Proyectos ha contribuido con el análisis territorial, diagnóstico y levantamiento cartográfico del Plan de Ordenamiento Territorial Turístico del Municipio Villa Montellano y Entornos y el Plan de Ordenamiento Territorial Turístico del Municipio de Pedernales. En adición, se diseñó y se envió para fines de licitación al CEIZTUR el diseño arquitectónico y de paisaje del Frente Marítimo de Pedernales, uno de los proyectos estructurantes del plan mediante el cual se pretende fomentar el uso público de la playa y reordenar la zona costera bajo criterios de sostenibilidad, accesibilidad y conectividad.</w:t>
      </w:r>
    </w:p>
    <w:p w14:paraId="12869DBD" w14:textId="77777777" w:rsidR="007C691E" w:rsidRPr="00BC7DF4" w:rsidRDefault="007C691E" w:rsidP="00E1437F">
      <w:pPr>
        <w:widowControl w:val="0"/>
        <w:tabs>
          <w:tab w:val="left" w:pos="567"/>
          <w:tab w:val="left" w:pos="7230"/>
        </w:tabs>
        <w:spacing w:line="360" w:lineRule="auto"/>
        <w:ind w:left="142" w:right="77"/>
        <w:rPr>
          <w:rFonts w:ascii="Times New Roman" w:hAnsi="Times New Roman"/>
          <w:color w:val="767171"/>
          <w:spacing w:val="20"/>
          <w:sz w:val="24"/>
          <w:szCs w:val="24"/>
          <w:lang w:val="es-DO"/>
        </w:rPr>
      </w:pPr>
      <w:r w:rsidRPr="00BC7DF4">
        <w:rPr>
          <w:rFonts w:ascii="Times New Roman" w:hAnsi="Times New Roman"/>
          <w:color w:val="767171"/>
          <w:spacing w:val="20"/>
          <w:sz w:val="24"/>
          <w:szCs w:val="24"/>
          <w:lang w:val="es-DO"/>
        </w:rPr>
        <w:lastRenderedPageBreak/>
        <w:t xml:space="preserve">El Departamento de Planificación Territorial Turística en este período ha trabajado en la revisión y actualización de los dos componentes del borrador del Plan Municipal de Ordenamiento Territorial Turístico de Pedernales (Documento Técnico y Reglamento Normativo) según la retroalimentación del Ministerio de Economía, Planificación y Desarrollo (MEPyD) y el Ministerio de Medio Ambiente y Recursos Naturales (MMARN). Tomando como punto de partida los nuevos requisitos de la Ley 368-22 de Ordenamiento Territorial, Uso de Suelo y Asentamientos Humanos. </w:t>
      </w:r>
    </w:p>
    <w:p w14:paraId="515E0D7D" w14:textId="77777777" w:rsidR="007C691E" w:rsidRPr="00BC7DF4" w:rsidRDefault="007C691E" w:rsidP="00E1437F">
      <w:pPr>
        <w:widowControl w:val="0"/>
        <w:tabs>
          <w:tab w:val="left" w:pos="567"/>
          <w:tab w:val="left" w:pos="7230"/>
        </w:tabs>
        <w:spacing w:line="360" w:lineRule="auto"/>
        <w:ind w:left="142" w:right="77"/>
        <w:rPr>
          <w:rFonts w:ascii="Times New Roman" w:hAnsi="Times New Roman"/>
          <w:color w:val="767171"/>
          <w:spacing w:val="20"/>
          <w:sz w:val="24"/>
          <w:szCs w:val="24"/>
          <w:lang w:val="es-DO"/>
        </w:rPr>
      </w:pPr>
      <w:r w:rsidRPr="00BC7DF4">
        <w:rPr>
          <w:rFonts w:ascii="Times New Roman" w:hAnsi="Times New Roman"/>
          <w:color w:val="767171"/>
          <w:spacing w:val="20"/>
          <w:sz w:val="24"/>
          <w:szCs w:val="24"/>
          <w:lang w:val="es-DO"/>
        </w:rPr>
        <w:t xml:space="preserve">Se espera que para diciembre se concluya el Plan Municipal de Ordenamiento Territorial Turístico de Pedernales, así como su aprobación ante el Consejo de </w:t>
      </w:r>
      <w:bookmarkStart w:id="35" w:name="_Int_NUBowOed"/>
      <w:r w:rsidRPr="00BC7DF4">
        <w:rPr>
          <w:rFonts w:ascii="Times New Roman" w:hAnsi="Times New Roman"/>
          <w:color w:val="767171"/>
          <w:spacing w:val="20"/>
          <w:sz w:val="24"/>
          <w:szCs w:val="24"/>
          <w:lang w:val="es-DO"/>
        </w:rPr>
        <w:t>Ministros</w:t>
      </w:r>
      <w:bookmarkEnd w:id="35"/>
      <w:r w:rsidRPr="00BC7DF4">
        <w:rPr>
          <w:rFonts w:ascii="Times New Roman" w:hAnsi="Times New Roman"/>
          <w:color w:val="767171"/>
          <w:spacing w:val="20"/>
          <w:sz w:val="24"/>
          <w:szCs w:val="24"/>
          <w:lang w:val="es-DO"/>
        </w:rPr>
        <w:t>.</w:t>
      </w:r>
    </w:p>
    <w:p w14:paraId="2038463C" w14:textId="07050AD9" w:rsidR="007C691E" w:rsidRPr="00BC7DF4" w:rsidRDefault="44A486EC" w:rsidP="00E1437F">
      <w:pPr>
        <w:widowControl w:val="0"/>
        <w:tabs>
          <w:tab w:val="left" w:pos="567"/>
          <w:tab w:val="left" w:pos="7230"/>
        </w:tabs>
        <w:spacing w:line="360" w:lineRule="auto"/>
        <w:ind w:left="142" w:right="77"/>
        <w:rPr>
          <w:rFonts w:ascii="Times New Roman" w:hAnsi="Times New Roman"/>
          <w:color w:val="767171"/>
          <w:spacing w:val="20"/>
          <w:sz w:val="24"/>
          <w:szCs w:val="24"/>
          <w:lang w:val="es-DO"/>
        </w:rPr>
      </w:pPr>
      <w:r w:rsidRPr="00BC7DF4">
        <w:rPr>
          <w:rFonts w:ascii="Times New Roman" w:hAnsi="Times New Roman"/>
          <w:color w:val="767171"/>
          <w:spacing w:val="20"/>
          <w:sz w:val="24"/>
          <w:szCs w:val="24"/>
          <w:lang w:val="es-DO"/>
        </w:rPr>
        <w:t xml:space="preserve">En adición, se llevaron a cabo esfuerzos de colaboración académica con la UNPHU y la Universidad de Columbia para el Plan de Ordenamiento Territorial Turístico de Punta Cana, Bávaro-Macao. Además, se </w:t>
      </w:r>
      <w:r w:rsidR="4C65B010" w:rsidRPr="00BC7DF4">
        <w:rPr>
          <w:rFonts w:ascii="Times New Roman" w:hAnsi="Times New Roman"/>
          <w:color w:val="767171"/>
          <w:spacing w:val="20"/>
          <w:sz w:val="24"/>
          <w:szCs w:val="24"/>
          <w:lang w:val="es-DO"/>
        </w:rPr>
        <w:t>dio</w:t>
      </w:r>
      <w:r w:rsidRPr="00BC7DF4">
        <w:rPr>
          <w:rFonts w:ascii="Times New Roman" w:hAnsi="Times New Roman"/>
          <w:color w:val="767171"/>
          <w:spacing w:val="20"/>
          <w:sz w:val="24"/>
          <w:szCs w:val="24"/>
          <w:lang w:val="es-DO"/>
        </w:rPr>
        <w:t xml:space="preserve"> inicio al proceso de contratación de servicios de consultoría técnica para el Desarrollo de Productos y Experiencias Turísticas / Circuitos Turísticos para el Parque Nacional Lago Enriquillo e Isla Cabritos y Entornos, tomando como punto de partida lo establecido por la Ley 64-00 y entendiendo la cultura y el tejido social como parte del valor natural del </w:t>
      </w:r>
      <w:r w:rsidR="07AD770A" w:rsidRPr="00BC7DF4">
        <w:rPr>
          <w:rFonts w:ascii="Times New Roman" w:hAnsi="Times New Roman"/>
          <w:color w:val="767171"/>
          <w:spacing w:val="20"/>
          <w:sz w:val="24"/>
          <w:szCs w:val="24"/>
          <w:lang w:val="es-DO"/>
        </w:rPr>
        <w:t>lugar</w:t>
      </w:r>
      <w:r w:rsidRPr="00BC7DF4">
        <w:rPr>
          <w:rFonts w:ascii="Times New Roman" w:hAnsi="Times New Roman"/>
          <w:color w:val="767171"/>
          <w:spacing w:val="20"/>
          <w:sz w:val="24"/>
          <w:szCs w:val="24"/>
          <w:lang w:val="es-DO"/>
        </w:rPr>
        <w:t>. Esta cooperación no reembolsable ya fue aprobada y priorizada por el Ministerio de Economía, Planificación y Desarrollo (MEPyD) y cuenta con la Resolución Aprobatoria de CAF Banco de Desarrollo de América Latina.</w:t>
      </w:r>
    </w:p>
    <w:p w14:paraId="29EB2CC3" w14:textId="502E2714" w:rsidR="007C691E" w:rsidRPr="00BC7DF4" w:rsidRDefault="007C691E" w:rsidP="00E1437F">
      <w:pPr>
        <w:widowControl w:val="0"/>
        <w:tabs>
          <w:tab w:val="left" w:pos="567"/>
          <w:tab w:val="left" w:pos="7230"/>
        </w:tabs>
        <w:spacing w:line="360" w:lineRule="auto"/>
        <w:ind w:left="142" w:right="77"/>
        <w:rPr>
          <w:rFonts w:ascii="Times New Roman" w:hAnsi="Times New Roman"/>
          <w:color w:val="767171"/>
          <w:spacing w:val="20"/>
          <w:sz w:val="24"/>
          <w:szCs w:val="24"/>
          <w:lang w:val="es-DO"/>
        </w:rPr>
      </w:pPr>
      <w:r w:rsidRPr="00BC7DF4">
        <w:rPr>
          <w:rFonts w:ascii="Times New Roman" w:hAnsi="Times New Roman"/>
          <w:color w:val="767171"/>
          <w:spacing w:val="20"/>
          <w:sz w:val="24"/>
          <w:szCs w:val="24"/>
          <w:lang w:val="es-DO"/>
        </w:rPr>
        <w:t>Con el objetivo de fortalecer el proceso de formulación e implementación de esta propuesta de desarrollo turístico sostenible para el Parque Nacional Lago Enriquillo e Isla Cabritos se llevó a cabo una visita por parte del Sistema Nacional de Áreas de Conservación (SINAC) de Costa Rica</w:t>
      </w:r>
      <w:r w:rsidR="007D682B" w:rsidRPr="00BC7DF4">
        <w:rPr>
          <w:rFonts w:ascii="Times New Roman" w:hAnsi="Times New Roman"/>
          <w:color w:val="767171"/>
          <w:spacing w:val="20"/>
          <w:sz w:val="24"/>
          <w:szCs w:val="24"/>
          <w:lang w:val="es-DO"/>
        </w:rPr>
        <w:t>,</w:t>
      </w:r>
      <w:r w:rsidRPr="00BC7DF4">
        <w:rPr>
          <w:rFonts w:ascii="Times New Roman" w:hAnsi="Times New Roman"/>
          <w:color w:val="767171"/>
          <w:spacing w:val="20"/>
          <w:sz w:val="24"/>
          <w:szCs w:val="24"/>
          <w:lang w:val="es-DO"/>
        </w:rPr>
        <w:t xml:space="preserve"> con </w:t>
      </w:r>
      <w:r w:rsidRPr="00BC7DF4">
        <w:rPr>
          <w:rFonts w:ascii="Times New Roman" w:hAnsi="Times New Roman"/>
          <w:color w:val="767171"/>
          <w:spacing w:val="20"/>
          <w:sz w:val="24"/>
          <w:szCs w:val="24"/>
          <w:lang w:val="es-DO"/>
        </w:rPr>
        <w:lastRenderedPageBreak/>
        <w:t>el apoyo financiero de la Agencia de Cooperación Internacional de Japón (JICA) para expandir conocimientos a nivel institucional sobre gobernanza participativa y gestión del ecoturismo en áreas protegidas de la República Dominicana. En esta visita se realizaron capacitaciones y conversatorios con la participación del equipo de MITUR, MMARN, CAF y JICA.</w:t>
      </w:r>
    </w:p>
    <w:p w14:paraId="3E20FAD3" w14:textId="2AB2D147" w:rsidR="007C691E" w:rsidRPr="00450F6A" w:rsidRDefault="007C691E" w:rsidP="00E1437F">
      <w:pPr>
        <w:widowControl w:val="0"/>
        <w:tabs>
          <w:tab w:val="left" w:pos="567"/>
          <w:tab w:val="left" w:pos="7230"/>
        </w:tabs>
        <w:spacing w:line="360" w:lineRule="auto"/>
        <w:ind w:left="142" w:right="77"/>
        <w:rPr>
          <w:rFonts w:ascii="Times New Roman" w:hAnsi="Times New Roman"/>
          <w:color w:val="767171"/>
          <w:spacing w:val="20"/>
          <w:sz w:val="24"/>
          <w:szCs w:val="24"/>
          <w:lang w:val="es-DO"/>
        </w:rPr>
      </w:pPr>
      <w:r w:rsidRPr="00450F6A">
        <w:rPr>
          <w:rFonts w:ascii="Times New Roman" w:hAnsi="Times New Roman"/>
          <w:color w:val="767171"/>
          <w:spacing w:val="20"/>
          <w:sz w:val="24"/>
          <w:szCs w:val="24"/>
          <w:lang w:val="es-DO"/>
        </w:rPr>
        <w:t>Se han diseñado 10 proyectos de infraestructura turística, además se ajustó el diseño de 6 proyectos a nuevos levantamientos, y se han rediseñado 7 proyectos</w:t>
      </w:r>
      <w:r w:rsidR="00E73C69" w:rsidRPr="00450F6A">
        <w:rPr>
          <w:rFonts w:ascii="Times New Roman" w:hAnsi="Times New Roman"/>
          <w:color w:val="767171"/>
          <w:spacing w:val="20"/>
          <w:sz w:val="24"/>
          <w:szCs w:val="24"/>
          <w:lang w:val="es-DO"/>
        </w:rPr>
        <w:t>,</w:t>
      </w:r>
      <w:r w:rsidRPr="00450F6A">
        <w:rPr>
          <w:rFonts w:ascii="Times New Roman" w:hAnsi="Times New Roman"/>
          <w:color w:val="767171"/>
          <w:spacing w:val="20"/>
          <w:sz w:val="24"/>
          <w:szCs w:val="24"/>
          <w:lang w:val="es-DO"/>
        </w:rPr>
        <w:t xml:space="preserve"> haciendo un total de 25 proyectos de diseño de infraestructura turística durante el año 2024</w:t>
      </w:r>
      <w:r w:rsidR="00E56539" w:rsidRPr="00450F6A">
        <w:rPr>
          <w:rFonts w:ascii="Times New Roman" w:hAnsi="Times New Roman"/>
          <w:color w:val="767171"/>
          <w:spacing w:val="20"/>
          <w:sz w:val="24"/>
          <w:szCs w:val="24"/>
          <w:lang w:val="es-DO"/>
        </w:rPr>
        <w:t>, de las cuales destacamos</w:t>
      </w:r>
      <w:r w:rsidRPr="00450F6A">
        <w:rPr>
          <w:rFonts w:ascii="Times New Roman" w:hAnsi="Times New Roman"/>
          <w:color w:val="767171"/>
          <w:spacing w:val="20"/>
          <w:sz w:val="24"/>
          <w:szCs w:val="24"/>
          <w:lang w:val="es-DO"/>
        </w:rPr>
        <w:t>:</w:t>
      </w:r>
    </w:p>
    <w:p w14:paraId="12433D28" w14:textId="77777777" w:rsidR="007C691E" w:rsidRPr="00E006E9" w:rsidRDefault="007C691E" w:rsidP="00E1437F">
      <w:pPr>
        <w:widowControl w:val="0"/>
        <w:numPr>
          <w:ilvl w:val="0"/>
          <w:numId w:val="26"/>
        </w:numPr>
        <w:tabs>
          <w:tab w:val="left" w:pos="284"/>
        </w:tabs>
        <w:autoSpaceDE w:val="0"/>
        <w:autoSpaceDN w:val="0"/>
        <w:spacing w:after="0" w:line="360" w:lineRule="auto"/>
        <w:ind w:left="142" w:right="77" w:firstLine="0"/>
        <w:rPr>
          <w:rFonts w:ascii="Times New Roman" w:hAnsi="Times New Roman"/>
          <w:color w:val="767171"/>
          <w:spacing w:val="20"/>
          <w:sz w:val="24"/>
          <w:szCs w:val="24"/>
          <w:lang w:val="es-DO"/>
        </w:rPr>
      </w:pPr>
      <w:r w:rsidRPr="00E006E9">
        <w:rPr>
          <w:rFonts w:ascii="Times New Roman" w:hAnsi="Times New Roman"/>
          <w:color w:val="767171"/>
          <w:spacing w:val="20"/>
          <w:sz w:val="24"/>
          <w:szCs w:val="24"/>
          <w:lang w:val="es-DO"/>
        </w:rPr>
        <w:t>Región Este:</w:t>
      </w:r>
    </w:p>
    <w:p w14:paraId="467A5BF8" w14:textId="77777777" w:rsidR="007C691E" w:rsidRPr="00E006E9" w:rsidRDefault="007C691E" w:rsidP="000D40AC">
      <w:pPr>
        <w:widowControl w:val="0"/>
        <w:numPr>
          <w:ilvl w:val="0"/>
          <w:numId w:val="24"/>
        </w:numPr>
        <w:tabs>
          <w:tab w:val="left" w:pos="426"/>
        </w:tabs>
        <w:autoSpaceDE w:val="0"/>
        <w:autoSpaceDN w:val="0"/>
        <w:spacing w:after="0" w:line="360" w:lineRule="auto"/>
        <w:ind w:left="142" w:right="77" w:firstLine="0"/>
        <w:rPr>
          <w:rFonts w:ascii="Times New Roman" w:hAnsi="Times New Roman"/>
          <w:color w:val="767171"/>
          <w:spacing w:val="20"/>
          <w:sz w:val="24"/>
          <w:szCs w:val="24"/>
          <w:lang w:val="es-DO"/>
        </w:rPr>
      </w:pPr>
      <w:r w:rsidRPr="00E006E9">
        <w:rPr>
          <w:rFonts w:ascii="Times New Roman" w:hAnsi="Times New Roman"/>
          <w:color w:val="767171"/>
          <w:spacing w:val="20"/>
          <w:sz w:val="24"/>
          <w:szCs w:val="24"/>
          <w:lang w:val="es-DO"/>
        </w:rPr>
        <w:t>Remozamiento del Teatro Agua y Luz y Entorno Urbano Inmediato, Distrito Nacional</w:t>
      </w:r>
    </w:p>
    <w:p w14:paraId="78E5EE4E" w14:textId="77777777" w:rsidR="007C691E" w:rsidRPr="00E006E9" w:rsidRDefault="007C691E" w:rsidP="000D40AC">
      <w:pPr>
        <w:widowControl w:val="0"/>
        <w:numPr>
          <w:ilvl w:val="0"/>
          <w:numId w:val="24"/>
        </w:numPr>
        <w:tabs>
          <w:tab w:val="left" w:pos="426"/>
        </w:tabs>
        <w:autoSpaceDE w:val="0"/>
        <w:autoSpaceDN w:val="0"/>
        <w:spacing w:after="0" w:line="360" w:lineRule="auto"/>
        <w:ind w:left="142" w:right="77" w:firstLine="0"/>
        <w:rPr>
          <w:rFonts w:ascii="Times New Roman" w:hAnsi="Times New Roman"/>
          <w:color w:val="767171"/>
          <w:spacing w:val="20"/>
          <w:sz w:val="24"/>
          <w:szCs w:val="24"/>
          <w:lang w:val="es-DO"/>
        </w:rPr>
      </w:pPr>
      <w:r w:rsidRPr="00E006E9">
        <w:rPr>
          <w:rFonts w:ascii="Times New Roman" w:hAnsi="Times New Roman"/>
          <w:color w:val="767171"/>
          <w:spacing w:val="20"/>
          <w:sz w:val="24"/>
          <w:szCs w:val="24"/>
          <w:lang w:val="es-DO"/>
        </w:rPr>
        <w:t>Construcción de Estacionamiento Vehicular para Visitantes de la Playa de Bayahíbe, La Altagracia.</w:t>
      </w:r>
    </w:p>
    <w:p w14:paraId="27F4130F" w14:textId="77777777" w:rsidR="007C691E" w:rsidRPr="00E006E9" w:rsidRDefault="007C691E" w:rsidP="000D40AC">
      <w:pPr>
        <w:widowControl w:val="0"/>
        <w:numPr>
          <w:ilvl w:val="0"/>
          <w:numId w:val="24"/>
        </w:numPr>
        <w:tabs>
          <w:tab w:val="left" w:pos="426"/>
        </w:tabs>
        <w:autoSpaceDE w:val="0"/>
        <w:autoSpaceDN w:val="0"/>
        <w:spacing w:after="0" w:line="360" w:lineRule="auto"/>
        <w:ind w:left="142" w:right="77" w:firstLine="0"/>
        <w:rPr>
          <w:rFonts w:ascii="Times New Roman" w:hAnsi="Times New Roman"/>
          <w:color w:val="767171"/>
          <w:spacing w:val="20"/>
          <w:sz w:val="24"/>
          <w:szCs w:val="24"/>
          <w:lang w:val="es-DO"/>
        </w:rPr>
      </w:pPr>
      <w:r w:rsidRPr="00E006E9">
        <w:rPr>
          <w:rFonts w:ascii="Times New Roman" w:hAnsi="Times New Roman"/>
          <w:color w:val="767171"/>
          <w:spacing w:val="20"/>
          <w:sz w:val="24"/>
          <w:szCs w:val="24"/>
          <w:lang w:val="es-DO"/>
        </w:rPr>
        <w:t>Reconstrucción del Malecón de Haina, Playa Gringo, Bajos de Haina, San Cristóbal (Re-diseño módulos de venta).</w:t>
      </w:r>
    </w:p>
    <w:p w14:paraId="598BEF81" w14:textId="77777777" w:rsidR="007C691E" w:rsidRPr="00E006E9" w:rsidRDefault="007C691E" w:rsidP="000D40AC">
      <w:pPr>
        <w:widowControl w:val="0"/>
        <w:numPr>
          <w:ilvl w:val="0"/>
          <w:numId w:val="24"/>
        </w:numPr>
        <w:tabs>
          <w:tab w:val="left" w:pos="426"/>
        </w:tabs>
        <w:autoSpaceDE w:val="0"/>
        <w:autoSpaceDN w:val="0"/>
        <w:spacing w:after="0" w:line="360" w:lineRule="auto"/>
        <w:ind w:left="142" w:right="77" w:firstLine="0"/>
        <w:rPr>
          <w:rFonts w:ascii="Times New Roman" w:hAnsi="Times New Roman"/>
          <w:color w:val="767171"/>
          <w:spacing w:val="20"/>
          <w:sz w:val="24"/>
          <w:szCs w:val="24"/>
          <w:lang w:val="es-DO"/>
        </w:rPr>
      </w:pPr>
      <w:r w:rsidRPr="00E006E9">
        <w:rPr>
          <w:rFonts w:ascii="Times New Roman" w:hAnsi="Times New Roman"/>
          <w:color w:val="767171"/>
          <w:spacing w:val="20"/>
          <w:sz w:val="24"/>
          <w:szCs w:val="24"/>
          <w:lang w:val="es-DO"/>
        </w:rPr>
        <w:t>Mejoramiento del Entorno de la Playa El Faro, San Pedro de Macorís (Re-diseño)</w:t>
      </w:r>
    </w:p>
    <w:p w14:paraId="68700586" w14:textId="77777777" w:rsidR="007C691E" w:rsidRPr="00E006E9" w:rsidRDefault="007C691E" w:rsidP="000D40AC">
      <w:pPr>
        <w:widowControl w:val="0"/>
        <w:numPr>
          <w:ilvl w:val="0"/>
          <w:numId w:val="24"/>
        </w:numPr>
        <w:tabs>
          <w:tab w:val="left" w:pos="426"/>
        </w:tabs>
        <w:autoSpaceDE w:val="0"/>
        <w:autoSpaceDN w:val="0"/>
        <w:spacing w:after="0" w:line="360" w:lineRule="auto"/>
        <w:ind w:left="142" w:right="77" w:firstLine="0"/>
        <w:rPr>
          <w:rFonts w:ascii="Times New Roman" w:hAnsi="Times New Roman"/>
          <w:color w:val="767171"/>
          <w:spacing w:val="20"/>
          <w:sz w:val="24"/>
          <w:szCs w:val="24"/>
          <w:lang w:val="es-DO"/>
        </w:rPr>
      </w:pPr>
      <w:r w:rsidRPr="00E006E9">
        <w:rPr>
          <w:rFonts w:ascii="Times New Roman" w:hAnsi="Times New Roman"/>
          <w:color w:val="767171"/>
          <w:spacing w:val="20"/>
          <w:sz w:val="24"/>
          <w:szCs w:val="24"/>
          <w:lang w:val="es-DO"/>
        </w:rPr>
        <w:t>Reconstrucción Plaza Marcelino Marte (Canito), Guayacanes, San Pedro de Macorís (Ajuste a nuevo levantamiento topográfico).</w:t>
      </w:r>
    </w:p>
    <w:p w14:paraId="2C90C178" w14:textId="77777777" w:rsidR="007C691E" w:rsidRPr="00E006E9" w:rsidRDefault="007C691E" w:rsidP="000D40AC">
      <w:pPr>
        <w:widowControl w:val="0"/>
        <w:numPr>
          <w:ilvl w:val="0"/>
          <w:numId w:val="24"/>
        </w:numPr>
        <w:tabs>
          <w:tab w:val="left" w:pos="426"/>
        </w:tabs>
        <w:autoSpaceDE w:val="0"/>
        <w:autoSpaceDN w:val="0"/>
        <w:spacing w:after="0" w:line="360" w:lineRule="auto"/>
        <w:ind w:left="142" w:right="77" w:firstLine="0"/>
        <w:rPr>
          <w:rFonts w:ascii="Times New Roman" w:hAnsi="Times New Roman"/>
          <w:color w:val="767171"/>
          <w:spacing w:val="20"/>
          <w:sz w:val="24"/>
          <w:szCs w:val="24"/>
          <w:lang w:val="es-DO"/>
        </w:rPr>
      </w:pPr>
      <w:r w:rsidRPr="00E006E9">
        <w:rPr>
          <w:rFonts w:ascii="Times New Roman" w:hAnsi="Times New Roman"/>
          <w:color w:val="767171"/>
          <w:spacing w:val="20"/>
          <w:sz w:val="24"/>
          <w:szCs w:val="24"/>
          <w:lang w:val="es-DO"/>
        </w:rPr>
        <w:t>Construcción Sede MITUR – Bayahíbe, La Altagracia.</w:t>
      </w:r>
    </w:p>
    <w:p w14:paraId="485ADFA0" w14:textId="77777777" w:rsidR="007C691E" w:rsidRPr="00E006E9" w:rsidRDefault="007C691E" w:rsidP="00E1437F">
      <w:pPr>
        <w:widowControl w:val="0"/>
        <w:numPr>
          <w:ilvl w:val="0"/>
          <w:numId w:val="25"/>
        </w:numPr>
        <w:tabs>
          <w:tab w:val="left" w:pos="284"/>
        </w:tabs>
        <w:autoSpaceDE w:val="0"/>
        <w:autoSpaceDN w:val="0"/>
        <w:spacing w:after="0" w:line="360" w:lineRule="auto"/>
        <w:ind w:left="142" w:right="77" w:firstLine="0"/>
        <w:rPr>
          <w:rFonts w:ascii="Times New Roman" w:hAnsi="Times New Roman"/>
          <w:color w:val="767171"/>
          <w:spacing w:val="20"/>
          <w:sz w:val="24"/>
          <w:szCs w:val="24"/>
          <w:lang w:val="es-DO"/>
        </w:rPr>
      </w:pPr>
      <w:r w:rsidRPr="00E006E9">
        <w:rPr>
          <w:rFonts w:ascii="Times New Roman" w:hAnsi="Times New Roman"/>
          <w:color w:val="767171"/>
          <w:spacing w:val="20"/>
          <w:sz w:val="24"/>
          <w:szCs w:val="24"/>
          <w:lang w:val="es-DO"/>
        </w:rPr>
        <w:t>Región Norte:</w:t>
      </w:r>
    </w:p>
    <w:p w14:paraId="6141DE75" w14:textId="77777777" w:rsidR="007C691E" w:rsidRPr="00E006E9" w:rsidRDefault="007C691E" w:rsidP="000D40AC">
      <w:pPr>
        <w:widowControl w:val="0"/>
        <w:numPr>
          <w:ilvl w:val="0"/>
          <w:numId w:val="24"/>
        </w:numPr>
        <w:tabs>
          <w:tab w:val="left" w:pos="426"/>
        </w:tabs>
        <w:autoSpaceDE w:val="0"/>
        <w:autoSpaceDN w:val="0"/>
        <w:spacing w:after="0" w:line="360" w:lineRule="auto"/>
        <w:ind w:left="142" w:right="77" w:firstLine="0"/>
        <w:rPr>
          <w:rFonts w:ascii="Times New Roman" w:hAnsi="Times New Roman"/>
          <w:color w:val="767171"/>
          <w:spacing w:val="20"/>
          <w:sz w:val="24"/>
          <w:szCs w:val="24"/>
          <w:lang w:val="es-DO"/>
        </w:rPr>
      </w:pPr>
      <w:r w:rsidRPr="00E006E9">
        <w:rPr>
          <w:rFonts w:ascii="Times New Roman" w:hAnsi="Times New Roman"/>
          <w:color w:val="767171"/>
          <w:spacing w:val="20"/>
          <w:sz w:val="24"/>
          <w:szCs w:val="24"/>
          <w:lang w:val="es-DO"/>
        </w:rPr>
        <w:t>Parque Infantil de Las Galeras, provincia Samaná.</w:t>
      </w:r>
    </w:p>
    <w:p w14:paraId="37000678" w14:textId="77777777" w:rsidR="007C691E" w:rsidRPr="00E006E9" w:rsidRDefault="007C691E" w:rsidP="000D40AC">
      <w:pPr>
        <w:widowControl w:val="0"/>
        <w:numPr>
          <w:ilvl w:val="0"/>
          <w:numId w:val="24"/>
        </w:numPr>
        <w:tabs>
          <w:tab w:val="left" w:pos="426"/>
        </w:tabs>
        <w:autoSpaceDE w:val="0"/>
        <w:autoSpaceDN w:val="0"/>
        <w:spacing w:after="0" w:line="360" w:lineRule="auto"/>
        <w:ind w:left="142" w:right="77" w:firstLine="0"/>
        <w:rPr>
          <w:rFonts w:ascii="Times New Roman" w:hAnsi="Times New Roman"/>
          <w:color w:val="767171"/>
          <w:spacing w:val="20"/>
          <w:sz w:val="24"/>
          <w:szCs w:val="24"/>
          <w:lang w:val="es-DO"/>
        </w:rPr>
      </w:pPr>
      <w:r w:rsidRPr="00E006E9">
        <w:rPr>
          <w:rFonts w:ascii="Times New Roman" w:hAnsi="Times New Roman"/>
          <w:color w:val="767171"/>
          <w:spacing w:val="20"/>
          <w:sz w:val="24"/>
          <w:szCs w:val="24"/>
          <w:lang w:val="es-DO"/>
        </w:rPr>
        <w:t>Reconstrucción Plaza de Vendedores y Acceso Vehicular de Playa Teco, Maimón, en la provincia de Puerto Plata.</w:t>
      </w:r>
    </w:p>
    <w:p w14:paraId="17050CE0" w14:textId="77777777" w:rsidR="007C691E" w:rsidRPr="00E006E9" w:rsidRDefault="007C691E" w:rsidP="000D40AC">
      <w:pPr>
        <w:widowControl w:val="0"/>
        <w:numPr>
          <w:ilvl w:val="0"/>
          <w:numId w:val="24"/>
        </w:numPr>
        <w:tabs>
          <w:tab w:val="left" w:pos="426"/>
        </w:tabs>
        <w:autoSpaceDE w:val="0"/>
        <w:autoSpaceDN w:val="0"/>
        <w:spacing w:after="0" w:line="360" w:lineRule="auto"/>
        <w:ind w:left="142" w:right="77" w:firstLine="0"/>
        <w:rPr>
          <w:rFonts w:ascii="Times New Roman" w:hAnsi="Times New Roman"/>
          <w:color w:val="767171"/>
          <w:spacing w:val="20"/>
          <w:sz w:val="24"/>
          <w:szCs w:val="24"/>
          <w:lang w:val="es-DO"/>
        </w:rPr>
      </w:pPr>
      <w:r w:rsidRPr="00E006E9">
        <w:rPr>
          <w:rFonts w:ascii="Times New Roman" w:hAnsi="Times New Roman"/>
          <w:color w:val="767171"/>
          <w:spacing w:val="20"/>
          <w:sz w:val="24"/>
          <w:szCs w:val="24"/>
          <w:lang w:val="es-DO"/>
        </w:rPr>
        <w:t>Construcción de Playa de Mino, Río San Juan, provincia María Trinidad Sánchez (ajuste de planos arquitectónicos a solicitudes del CEIZTUR).</w:t>
      </w:r>
    </w:p>
    <w:p w14:paraId="1DC65041" w14:textId="0908981A" w:rsidR="007C691E" w:rsidRPr="00E006E9" w:rsidRDefault="007C691E" w:rsidP="000D40AC">
      <w:pPr>
        <w:widowControl w:val="0"/>
        <w:numPr>
          <w:ilvl w:val="0"/>
          <w:numId w:val="24"/>
        </w:numPr>
        <w:tabs>
          <w:tab w:val="left" w:pos="426"/>
        </w:tabs>
        <w:autoSpaceDE w:val="0"/>
        <w:autoSpaceDN w:val="0"/>
        <w:spacing w:after="0" w:line="360" w:lineRule="auto"/>
        <w:ind w:left="142" w:right="77" w:firstLine="0"/>
        <w:rPr>
          <w:rFonts w:ascii="Times New Roman" w:hAnsi="Times New Roman"/>
          <w:color w:val="767171"/>
          <w:spacing w:val="20"/>
          <w:sz w:val="24"/>
          <w:szCs w:val="24"/>
          <w:lang w:val="es-DO"/>
        </w:rPr>
      </w:pPr>
      <w:r w:rsidRPr="00E006E9">
        <w:rPr>
          <w:rFonts w:ascii="Times New Roman" w:hAnsi="Times New Roman"/>
          <w:color w:val="767171"/>
          <w:spacing w:val="20"/>
          <w:sz w:val="24"/>
          <w:szCs w:val="24"/>
          <w:lang w:val="es-DO"/>
        </w:rPr>
        <w:lastRenderedPageBreak/>
        <w:t xml:space="preserve">Construcción Plaza de Vendedores y Artesanos, Cayo Levantado, Provincia Samaná, </w:t>
      </w:r>
      <w:r w:rsidR="005D589D" w:rsidRPr="00E006E9">
        <w:rPr>
          <w:rFonts w:ascii="Times New Roman" w:hAnsi="Times New Roman"/>
          <w:color w:val="767171"/>
          <w:spacing w:val="20"/>
          <w:sz w:val="24"/>
          <w:szCs w:val="24"/>
          <w:lang w:val="es-DO"/>
        </w:rPr>
        <w:t>a</w:t>
      </w:r>
      <w:r w:rsidRPr="00E006E9">
        <w:rPr>
          <w:rFonts w:ascii="Times New Roman" w:hAnsi="Times New Roman"/>
          <w:color w:val="767171"/>
          <w:spacing w:val="20"/>
          <w:sz w:val="24"/>
          <w:szCs w:val="24"/>
          <w:lang w:val="es-DO"/>
        </w:rPr>
        <w:t>justes</w:t>
      </w:r>
      <w:r w:rsidR="005D589D" w:rsidRPr="00E006E9">
        <w:rPr>
          <w:rFonts w:ascii="Times New Roman" w:hAnsi="Times New Roman"/>
          <w:color w:val="767171"/>
          <w:spacing w:val="20"/>
          <w:sz w:val="24"/>
          <w:szCs w:val="24"/>
          <w:lang w:val="es-DO"/>
        </w:rPr>
        <w:t xml:space="preserve"> en</w:t>
      </w:r>
      <w:r w:rsidRPr="00E006E9">
        <w:rPr>
          <w:rFonts w:ascii="Times New Roman" w:hAnsi="Times New Roman"/>
          <w:color w:val="767171"/>
          <w:spacing w:val="20"/>
          <w:sz w:val="24"/>
          <w:szCs w:val="24"/>
          <w:lang w:val="es-DO"/>
        </w:rPr>
        <w:t xml:space="preserve"> diseño de Módulos. (Ajuste planos arquitectónicos al diseño estructural y socialización).</w:t>
      </w:r>
    </w:p>
    <w:p w14:paraId="5C017E51" w14:textId="77777777" w:rsidR="007C691E" w:rsidRPr="00E006E9" w:rsidRDefault="007C691E" w:rsidP="000D40AC">
      <w:pPr>
        <w:widowControl w:val="0"/>
        <w:numPr>
          <w:ilvl w:val="0"/>
          <w:numId w:val="24"/>
        </w:numPr>
        <w:tabs>
          <w:tab w:val="left" w:pos="426"/>
        </w:tabs>
        <w:autoSpaceDE w:val="0"/>
        <w:autoSpaceDN w:val="0"/>
        <w:spacing w:after="0" w:line="360" w:lineRule="auto"/>
        <w:ind w:left="142" w:right="77" w:firstLine="0"/>
        <w:rPr>
          <w:rFonts w:ascii="Times New Roman" w:hAnsi="Times New Roman"/>
          <w:color w:val="767171"/>
          <w:spacing w:val="20"/>
          <w:sz w:val="24"/>
          <w:szCs w:val="24"/>
          <w:lang w:val="es-DO"/>
        </w:rPr>
      </w:pPr>
      <w:r w:rsidRPr="00E006E9">
        <w:rPr>
          <w:rFonts w:ascii="Times New Roman" w:hAnsi="Times New Roman"/>
          <w:color w:val="767171"/>
          <w:spacing w:val="20"/>
          <w:sz w:val="24"/>
          <w:szCs w:val="24"/>
          <w:lang w:val="es-DO"/>
        </w:rPr>
        <w:t>Acceso Público a Playa Encuentro, Cabarete, Puerto Plata.</w:t>
      </w:r>
    </w:p>
    <w:p w14:paraId="4057C5D0" w14:textId="77777777" w:rsidR="007C691E" w:rsidRPr="00E006E9" w:rsidRDefault="007C691E" w:rsidP="000D40AC">
      <w:pPr>
        <w:widowControl w:val="0"/>
        <w:numPr>
          <w:ilvl w:val="0"/>
          <w:numId w:val="24"/>
        </w:numPr>
        <w:tabs>
          <w:tab w:val="left" w:pos="426"/>
        </w:tabs>
        <w:autoSpaceDE w:val="0"/>
        <w:autoSpaceDN w:val="0"/>
        <w:spacing w:after="0" w:line="360" w:lineRule="auto"/>
        <w:ind w:left="142" w:right="77" w:firstLine="0"/>
        <w:rPr>
          <w:rFonts w:ascii="Times New Roman" w:hAnsi="Times New Roman"/>
          <w:color w:val="767171"/>
          <w:spacing w:val="20"/>
          <w:sz w:val="24"/>
          <w:szCs w:val="24"/>
          <w:lang w:val="es-DO"/>
        </w:rPr>
      </w:pPr>
      <w:r w:rsidRPr="00E006E9">
        <w:rPr>
          <w:rFonts w:ascii="Times New Roman" w:hAnsi="Times New Roman"/>
          <w:color w:val="767171"/>
          <w:spacing w:val="20"/>
          <w:sz w:val="24"/>
          <w:szCs w:val="24"/>
          <w:lang w:val="es-DO"/>
        </w:rPr>
        <w:t>Plaza de Vendedores de Playa Sosúa Norte, Puerto Plata. (rediseño interior de módulos).</w:t>
      </w:r>
    </w:p>
    <w:p w14:paraId="024C94FB" w14:textId="77777777" w:rsidR="007C691E" w:rsidRPr="00E006E9" w:rsidRDefault="007C691E" w:rsidP="000D40AC">
      <w:pPr>
        <w:widowControl w:val="0"/>
        <w:numPr>
          <w:ilvl w:val="0"/>
          <w:numId w:val="24"/>
        </w:numPr>
        <w:tabs>
          <w:tab w:val="left" w:pos="426"/>
        </w:tabs>
        <w:autoSpaceDE w:val="0"/>
        <w:autoSpaceDN w:val="0"/>
        <w:spacing w:after="0" w:line="360" w:lineRule="auto"/>
        <w:ind w:left="142" w:right="77" w:firstLine="0"/>
        <w:rPr>
          <w:rFonts w:ascii="Times New Roman" w:hAnsi="Times New Roman"/>
          <w:color w:val="767171"/>
          <w:spacing w:val="20"/>
          <w:sz w:val="24"/>
          <w:szCs w:val="24"/>
          <w:lang w:val="es-DO"/>
        </w:rPr>
      </w:pPr>
      <w:r w:rsidRPr="00E006E9">
        <w:rPr>
          <w:rFonts w:ascii="Times New Roman" w:hAnsi="Times New Roman"/>
          <w:color w:val="767171"/>
          <w:spacing w:val="20"/>
          <w:sz w:val="24"/>
          <w:szCs w:val="24"/>
          <w:lang w:val="es-DO"/>
        </w:rPr>
        <w:t>Plaza de Vendedores de Playa Sosúa Sur, Puerto Plata. (rediseño interior de módulos).</w:t>
      </w:r>
    </w:p>
    <w:p w14:paraId="4EFC218C" w14:textId="77777777" w:rsidR="007C691E" w:rsidRPr="00E006E9" w:rsidRDefault="007C691E" w:rsidP="00E1437F">
      <w:pPr>
        <w:widowControl w:val="0"/>
        <w:numPr>
          <w:ilvl w:val="0"/>
          <w:numId w:val="23"/>
        </w:numPr>
        <w:tabs>
          <w:tab w:val="left" w:pos="284"/>
        </w:tabs>
        <w:autoSpaceDE w:val="0"/>
        <w:autoSpaceDN w:val="0"/>
        <w:spacing w:after="0" w:line="360" w:lineRule="auto"/>
        <w:ind w:left="142" w:right="77" w:firstLine="0"/>
        <w:rPr>
          <w:rFonts w:ascii="Times New Roman" w:hAnsi="Times New Roman"/>
          <w:color w:val="767171"/>
          <w:spacing w:val="20"/>
          <w:sz w:val="24"/>
          <w:szCs w:val="24"/>
          <w:lang w:val="es-DO"/>
        </w:rPr>
      </w:pPr>
      <w:r w:rsidRPr="00E006E9">
        <w:rPr>
          <w:rFonts w:ascii="Times New Roman" w:hAnsi="Times New Roman"/>
          <w:color w:val="767171"/>
          <w:spacing w:val="20"/>
          <w:sz w:val="24"/>
          <w:szCs w:val="24"/>
          <w:lang w:val="es-DO"/>
        </w:rPr>
        <w:t>Región Sur:</w:t>
      </w:r>
    </w:p>
    <w:p w14:paraId="399FD2D3" w14:textId="77777777" w:rsidR="007C691E" w:rsidRPr="00E006E9" w:rsidRDefault="007C691E" w:rsidP="000D40AC">
      <w:pPr>
        <w:widowControl w:val="0"/>
        <w:numPr>
          <w:ilvl w:val="0"/>
          <w:numId w:val="18"/>
        </w:numPr>
        <w:tabs>
          <w:tab w:val="left" w:pos="426"/>
        </w:tabs>
        <w:autoSpaceDE w:val="0"/>
        <w:autoSpaceDN w:val="0"/>
        <w:spacing w:after="0" w:line="360" w:lineRule="auto"/>
        <w:ind w:left="142" w:right="77" w:firstLine="0"/>
        <w:rPr>
          <w:rFonts w:ascii="Times New Roman" w:hAnsi="Times New Roman"/>
          <w:color w:val="767171"/>
          <w:spacing w:val="20"/>
          <w:sz w:val="24"/>
          <w:szCs w:val="24"/>
          <w:lang w:val="es-DO"/>
        </w:rPr>
      </w:pPr>
      <w:r w:rsidRPr="00E006E9">
        <w:rPr>
          <w:rFonts w:ascii="Times New Roman" w:hAnsi="Times New Roman"/>
          <w:color w:val="767171"/>
          <w:spacing w:val="20"/>
          <w:sz w:val="24"/>
          <w:szCs w:val="24"/>
          <w:lang w:val="es-DO"/>
        </w:rPr>
        <w:t>Construcción Balnearios Los Cacaos, Las Taínas (Re-diseño en base a un nuevo levantamiento).</w:t>
      </w:r>
    </w:p>
    <w:p w14:paraId="4367C6C3" w14:textId="77777777" w:rsidR="007C691E" w:rsidRPr="00E006E9" w:rsidRDefault="007C691E" w:rsidP="000D40AC">
      <w:pPr>
        <w:widowControl w:val="0"/>
        <w:numPr>
          <w:ilvl w:val="0"/>
          <w:numId w:val="18"/>
        </w:numPr>
        <w:tabs>
          <w:tab w:val="left" w:pos="426"/>
        </w:tabs>
        <w:autoSpaceDE w:val="0"/>
        <w:autoSpaceDN w:val="0"/>
        <w:spacing w:after="0" w:line="360" w:lineRule="auto"/>
        <w:ind w:left="142" w:right="77" w:firstLine="0"/>
        <w:rPr>
          <w:rFonts w:ascii="Times New Roman" w:hAnsi="Times New Roman"/>
          <w:color w:val="767171"/>
          <w:spacing w:val="20"/>
          <w:sz w:val="24"/>
          <w:szCs w:val="24"/>
          <w:lang w:val="es-DO"/>
        </w:rPr>
      </w:pPr>
      <w:r w:rsidRPr="00E006E9">
        <w:rPr>
          <w:rFonts w:ascii="Times New Roman" w:hAnsi="Times New Roman"/>
          <w:color w:val="767171"/>
          <w:spacing w:val="20"/>
          <w:sz w:val="24"/>
          <w:szCs w:val="24"/>
          <w:lang w:val="es-DO"/>
        </w:rPr>
        <w:t>Construcción Balnearios Los Cacaos, Tabernáculo (Re-diseño en base a un nuevo levantamiento).</w:t>
      </w:r>
    </w:p>
    <w:p w14:paraId="7F410612" w14:textId="77777777" w:rsidR="007C691E" w:rsidRPr="00E006E9" w:rsidRDefault="007C691E" w:rsidP="000D40AC">
      <w:pPr>
        <w:widowControl w:val="0"/>
        <w:numPr>
          <w:ilvl w:val="0"/>
          <w:numId w:val="18"/>
        </w:numPr>
        <w:tabs>
          <w:tab w:val="left" w:pos="426"/>
        </w:tabs>
        <w:autoSpaceDE w:val="0"/>
        <w:autoSpaceDN w:val="0"/>
        <w:spacing w:after="0" w:line="360" w:lineRule="auto"/>
        <w:ind w:left="142" w:right="77" w:firstLine="0"/>
        <w:rPr>
          <w:rFonts w:ascii="Times New Roman" w:hAnsi="Times New Roman"/>
          <w:color w:val="767171"/>
          <w:spacing w:val="20"/>
          <w:sz w:val="24"/>
          <w:szCs w:val="24"/>
          <w:lang w:val="es-DO"/>
        </w:rPr>
      </w:pPr>
      <w:r w:rsidRPr="00E006E9">
        <w:rPr>
          <w:rFonts w:ascii="Times New Roman" w:hAnsi="Times New Roman"/>
          <w:color w:val="767171"/>
          <w:spacing w:val="20"/>
          <w:sz w:val="24"/>
          <w:szCs w:val="24"/>
          <w:lang w:val="es-DO"/>
        </w:rPr>
        <w:t>Construcción Balnearios Los Cacaos, Los Reyitos (Re-diseño en base a un nuevo levantamiento).</w:t>
      </w:r>
    </w:p>
    <w:p w14:paraId="7C92DB91" w14:textId="77777777" w:rsidR="007C691E" w:rsidRPr="00E006E9" w:rsidRDefault="007C691E" w:rsidP="000D40AC">
      <w:pPr>
        <w:widowControl w:val="0"/>
        <w:numPr>
          <w:ilvl w:val="0"/>
          <w:numId w:val="18"/>
        </w:numPr>
        <w:tabs>
          <w:tab w:val="left" w:pos="426"/>
        </w:tabs>
        <w:autoSpaceDE w:val="0"/>
        <w:autoSpaceDN w:val="0"/>
        <w:spacing w:after="0" w:line="360" w:lineRule="auto"/>
        <w:ind w:left="142" w:right="77" w:firstLine="0"/>
        <w:rPr>
          <w:rFonts w:ascii="Times New Roman" w:hAnsi="Times New Roman"/>
          <w:color w:val="767171"/>
          <w:spacing w:val="20"/>
          <w:sz w:val="24"/>
          <w:szCs w:val="24"/>
          <w:lang w:val="es-DO"/>
        </w:rPr>
      </w:pPr>
      <w:r w:rsidRPr="00E006E9">
        <w:rPr>
          <w:rFonts w:ascii="Times New Roman" w:hAnsi="Times New Roman"/>
          <w:color w:val="767171"/>
          <w:spacing w:val="20"/>
          <w:sz w:val="24"/>
          <w:szCs w:val="24"/>
          <w:lang w:val="es-DO"/>
        </w:rPr>
        <w:t>Construcción Balnearios Los Cacaos, El Limón (Re-diseño en base a un nuevo levantamiento).</w:t>
      </w:r>
    </w:p>
    <w:p w14:paraId="28FE53C5" w14:textId="77777777" w:rsidR="007C691E" w:rsidRPr="00E006E9" w:rsidRDefault="007C691E" w:rsidP="000D40AC">
      <w:pPr>
        <w:widowControl w:val="0"/>
        <w:numPr>
          <w:ilvl w:val="0"/>
          <w:numId w:val="18"/>
        </w:numPr>
        <w:tabs>
          <w:tab w:val="left" w:pos="426"/>
        </w:tabs>
        <w:autoSpaceDE w:val="0"/>
        <w:autoSpaceDN w:val="0"/>
        <w:spacing w:after="0" w:line="360" w:lineRule="auto"/>
        <w:ind w:left="142" w:right="77" w:firstLine="0"/>
        <w:rPr>
          <w:rFonts w:ascii="Times New Roman" w:hAnsi="Times New Roman"/>
          <w:color w:val="767171"/>
          <w:spacing w:val="20"/>
          <w:sz w:val="24"/>
          <w:szCs w:val="24"/>
          <w:lang w:val="es-DO"/>
        </w:rPr>
      </w:pPr>
      <w:r w:rsidRPr="00E006E9">
        <w:rPr>
          <w:rFonts w:ascii="Times New Roman" w:hAnsi="Times New Roman"/>
          <w:color w:val="767171"/>
          <w:spacing w:val="20"/>
          <w:sz w:val="24"/>
          <w:szCs w:val="24"/>
          <w:lang w:val="es-DO"/>
        </w:rPr>
        <w:t>Reconstrucción del frente marítimo en el municipio de Pedernales, provincia Pedernales (Re-diseño en base a nuevo levantamiento de solares del estado).</w:t>
      </w:r>
    </w:p>
    <w:p w14:paraId="3FE07D6A" w14:textId="77777777" w:rsidR="007C691E" w:rsidRPr="00E006E9" w:rsidRDefault="007C691E" w:rsidP="000D40AC">
      <w:pPr>
        <w:widowControl w:val="0"/>
        <w:numPr>
          <w:ilvl w:val="0"/>
          <w:numId w:val="18"/>
        </w:numPr>
        <w:tabs>
          <w:tab w:val="left" w:pos="426"/>
        </w:tabs>
        <w:autoSpaceDE w:val="0"/>
        <w:autoSpaceDN w:val="0"/>
        <w:spacing w:after="0" w:line="360" w:lineRule="auto"/>
        <w:ind w:left="142" w:right="77" w:firstLine="0"/>
        <w:rPr>
          <w:rFonts w:ascii="Times New Roman" w:hAnsi="Times New Roman"/>
          <w:color w:val="767171"/>
          <w:spacing w:val="20"/>
          <w:sz w:val="24"/>
          <w:szCs w:val="24"/>
          <w:lang w:val="es-DO"/>
        </w:rPr>
      </w:pPr>
      <w:r w:rsidRPr="00E006E9">
        <w:rPr>
          <w:rFonts w:ascii="Times New Roman" w:hAnsi="Times New Roman"/>
          <w:color w:val="767171"/>
          <w:spacing w:val="20"/>
          <w:sz w:val="24"/>
          <w:szCs w:val="24"/>
          <w:lang w:val="es-DO"/>
        </w:rPr>
        <w:t>Construcción Centro Social y Cultura Haina, Bajos De Haina, Provincia San Cristóbal (Ajuste diseño a nuevo levantamiento)</w:t>
      </w:r>
    </w:p>
    <w:p w14:paraId="223824F9" w14:textId="77777777" w:rsidR="007C691E" w:rsidRPr="00E006E9" w:rsidRDefault="007C691E" w:rsidP="000D40AC">
      <w:pPr>
        <w:widowControl w:val="0"/>
        <w:numPr>
          <w:ilvl w:val="0"/>
          <w:numId w:val="18"/>
        </w:numPr>
        <w:tabs>
          <w:tab w:val="left" w:pos="426"/>
        </w:tabs>
        <w:autoSpaceDE w:val="0"/>
        <w:autoSpaceDN w:val="0"/>
        <w:spacing w:line="360" w:lineRule="auto"/>
        <w:ind w:left="142" w:right="77" w:firstLine="0"/>
        <w:rPr>
          <w:rFonts w:ascii="Times New Roman" w:hAnsi="Times New Roman"/>
          <w:color w:val="767171"/>
          <w:spacing w:val="20"/>
          <w:sz w:val="24"/>
          <w:szCs w:val="24"/>
          <w:lang w:val="es-DO"/>
        </w:rPr>
      </w:pPr>
      <w:r w:rsidRPr="00E006E9">
        <w:rPr>
          <w:rFonts w:ascii="Times New Roman" w:hAnsi="Times New Roman"/>
          <w:color w:val="767171"/>
          <w:spacing w:val="20"/>
          <w:sz w:val="24"/>
          <w:szCs w:val="24"/>
          <w:lang w:val="es-DO"/>
        </w:rPr>
        <w:t>Construcción Playa Nizao, Playa linda, Nizao, en la provincia de Peravia.</w:t>
      </w:r>
    </w:p>
    <w:p w14:paraId="5EEF39A6" w14:textId="0DB284DB" w:rsidR="007C691E" w:rsidRPr="00E006E9" w:rsidRDefault="007C691E" w:rsidP="00E1437F">
      <w:pPr>
        <w:pStyle w:val="Prrafodelista"/>
        <w:widowControl w:val="0"/>
        <w:numPr>
          <w:ilvl w:val="0"/>
          <w:numId w:val="22"/>
        </w:numPr>
        <w:tabs>
          <w:tab w:val="left" w:pos="284"/>
        </w:tabs>
        <w:autoSpaceDE w:val="0"/>
        <w:autoSpaceDN w:val="0"/>
        <w:spacing w:line="360" w:lineRule="auto"/>
        <w:ind w:left="142" w:right="77" w:firstLine="0"/>
        <w:rPr>
          <w:rFonts w:ascii="Times New Roman" w:hAnsi="Times New Roman"/>
          <w:color w:val="767171"/>
          <w:spacing w:val="20"/>
          <w:sz w:val="24"/>
          <w:szCs w:val="24"/>
        </w:rPr>
      </w:pPr>
      <w:r w:rsidRPr="00E006E9">
        <w:rPr>
          <w:rFonts w:ascii="Times New Roman" w:hAnsi="Times New Roman"/>
          <w:color w:val="767171"/>
          <w:spacing w:val="20"/>
          <w:sz w:val="24"/>
          <w:szCs w:val="24"/>
        </w:rPr>
        <w:t>Proyectos a diseñar diciembre 2024:</w:t>
      </w:r>
    </w:p>
    <w:p w14:paraId="1A83834D" w14:textId="77777777" w:rsidR="007C691E" w:rsidRPr="00E006E9" w:rsidRDefault="007C691E" w:rsidP="000D40AC">
      <w:pPr>
        <w:pStyle w:val="Prrafodelista"/>
        <w:widowControl w:val="0"/>
        <w:numPr>
          <w:ilvl w:val="0"/>
          <w:numId w:val="21"/>
        </w:numPr>
        <w:tabs>
          <w:tab w:val="left" w:pos="426"/>
        </w:tabs>
        <w:autoSpaceDE w:val="0"/>
        <w:autoSpaceDN w:val="0"/>
        <w:spacing w:line="360" w:lineRule="auto"/>
        <w:ind w:left="142" w:right="77" w:firstLine="0"/>
        <w:rPr>
          <w:rFonts w:ascii="Times New Roman" w:hAnsi="Times New Roman"/>
          <w:color w:val="767171"/>
          <w:spacing w:val="20"/>
          <w:sz w:val="24"/>
          <w:szCs w:val="24"/>
        </w:rPr>
      </w:pPr>
      <w:r w:rsidRPr="00E006E9">
        <w:rPr>
          <w:rFonts w:ascii="Times New Roman" w:hAnsi="Times New Roman"/>
          <w:color w:val="767171"/>
          <w:spacing w:val="20"/>
          <w:sz w:val="24"/>
          <w:szCs w:val="24"/>
        </w:rPr>
        <w:t>Extensión hasta 150m Plaza de Vendedores, Playa Sosúa Norte y Sur, Puerto Plata.</w:t>
      </w:r>
    </w:p>
    <w:p w14:paraId="4250ED53" w14:textId="77777777" w:rsidR="007C691E" w:rsidRDefault="007C691E" w:rsidP="000D40AC">
      <w:pPr>
        <w:pStyle w:val="Prrafodelista"/>
        <w:widowControl w:val="0"/>
        <w:numPr>
          <w:ilvl w:val="0"/>
          <w:numId w:val="21"/>
        </w:numPr>
        <w:tabs>
          <w:tab w:val="left" w:pos="426"/>
        </w:tabs>
        <w:autoSpaceDE w:val="0"/>
        <w:autoSpaceDN w:val="0"/>
        <w:spacing w:line="360" w:lineRule="auto"/>
        <w:ind w:left="142" w:right="77" w:firstLine="0"/>
        <w:rPr>
          <w:rFonts w:ascii="Times New Roman" w:hAnsi="Times New Roman"/>
          <w:color w:val="767171"/>
          <w:spacing w:val="20"/>
          <w:sz w:val="24"/>
          <w:szCs w:val="24"/>
        </w:rPr>
      </w:pPr>
      <w:r w:rsidRPr="00E006E9">
        <w:rPr>
          <w:rFonts w:ascii="Times New Roman" w:hAnsi="Times New Roman"/>
          <w:color w:val="767171"/>
          <w:spacing w:val="20"/>
          <w:sz w:val="24"/>
          <w:szCs w:val="24"/>
        </w:rPr>
        <w:t>Plaza de Vendedores Guayacanes 3, San Pedro de Macorís.</w:t>
      </w:r>
    </w:p>
    <w:p w14:paraId="76BD7028" w14:textId="77777777" w:rsidR="000D40AC" w:rsidRDefault="000D40AC" w:rsidP="000D40AC">
      <w:pPr>
        <w:widowControl w:val="0"/>
        <w:tabs>
          <w:tab w:val="left" w:pos="426"/>
        </w:tabs>
        <w:autoSpaceDE w:val="0"/>
        <w:autoSpaceDN w:val="0"/>
        <w:spacing w:line="360" w:lineRule="auto"/>
        <w:ind w:right="77"/>
        <w:rPr>
          <w:rFonts w:ascii="Times New Roman" w:hAnsi="Times New Roman"/>
          <w:color w:val="767171"/>
          <w:spacing w:val="20"/>
          <w:sz w:val="24"/>
          <w:szCs w:val="24"/>
        </w:rPr>
      </w:pPr>
    </w:p>
    <w:p w14:paraId="3419EDC7" w14:textId="77777777" w:rsidR="000D40AC" w:rsidRPr="000D40AC" w:rsidRDefault="000D40AC" w:rsidP="000D40AC">
      <w:pPr>
        <w:widowControl w:val="0"/>
        <w:tabs>
          <w:tab w:val="left" w:pos="426"/>
        </w:tabs>
        <w:autoSpaceDE w:val="0"/>
        <w:autoSpaceDN w:val="0"/>
        <w:spacing w:line="360" w:lineRule="auto"/>
        <w:ind w:right="77"/>
        <w:rPr>
          <w:rFonts w:ascii="Times New Roman" w:hAnsi="Times New Roman"/>
          <w:color w:val="767171"/>
          <w:spacing w:val="20"/>
          <w:sz w:val="24"/>
          <w:szCs w:val="24"/>
        </w:rPr>
      </w:pPr>
    </w:p>
    <w:p w14:paraId="35AD6684" w14:textId="18E6E47D" w:rsidR="007C691E" w:rsidRPr="00E006E9" w:rsidRDefault="007C691E" w:rsidP="00E1437F">
      <w:pPr>
        <w:widowControl w:val="0"/>
        <w:tabs>
          <w:tab w:val="left" w:pos="284"/>
        </w:tabs>
        <w:autoSpaceDE w:val="0"/>
        <w:autoSpaceDN w:val="0"/>
        <w:spacing w:line="360" w:lineRule="auto"/>
        <w:ind w:left="142" w:right="77"/>
        <w:rPr>
          <w:rFonts w:ascii="Times New Roman" w:hAnsi="Times New Roman"/>
          <w:color w:val="767171"/>
          <w:spacing w:val="20"/>
          <w:sz w:val="24"/>
          <w:szCs w:val="24"/>
          <w:lang w:val="es-DO"/>
        </w:rPr>
      </w:pPr>
      <w:r w:rsidRPr="00E006E9">
        <w:rPr>
          <w:rFonts w:ascii="Times New Roman" w:hAnsi="Times New Roman"/>
          <w:color w:val="767171"/>
          <w:spacing w:val="20"/>
          <w:sz w:val="24"/>
          <w:szCs w:val="24"/>
          <w:lang w:val="es-DO"/>
        </w:rPr>
        <w:lastRenderedPageBreak/>
        <w:t>Por otro lado, se ha estado dando seguimiento arquitectónico a proyectos en ejecución</w:t>
      </w:r>
      <w:r w:rsidR="00670AAF" w:rsidRPr="00E006E9">
        <w:rPr>
          <w:rFonts w:ascii="Times New Roman" w:hAnsi="Times New Roman"/>
          <w:color w:val="767171"/>
          <w:spacing w:val="20"/>
          <w:sz w:val="24"/>
          <w:szCs w:val="24"/>
          <w:lang w:val="es-DO"/>
        </w:rPr>
        <w:t>, tales como</w:t>
      </w:r>
      <w:r w:rsidRPr="00E006E9">
        <w:rPr>
          <w:rFonts w:ascii="Times New Roman" w:hAnsi="Times New Roman"/>
          <w:color w:val="767171"/>
          <w:spacing w:val="20"/>
          <w:sz w:val="24"/>
          <w:szCs w:val="24"/>
          <w:lang w:val="es-DO"/>
        </w:rPr>
        <w:t>:</w:t>
      </w:r>
    </w:p>
    <w:p w14:paraId="584295DE" w14:textId="77777777" w:rsidR="007C691E" w:rsidRPr="00E006E9" w:rsidRDefault="007C691E" w:rsidP="00E1437F">
      <w:pPr>
        <w:pStyle w:val="Textoindependiente"/>
        <w:numPr>
          <w:ilvl w:val="0"/>
          <w:numId w:val="17"/>
        </w:numPr>
        <w:tabs>
          <w:tab w:val="left" w:pos="284"/>
        </w:tabs>
        <w:spacing w:before="140" w:line="360" w:lineRule="auto"/>
        <w:ind w:left="142" w:right="125" w:firstLine="0"/>
        <w:jc w:val="both"/>
        <w:rPr>
          <w:rFonts w:eastAsia="Calibri"/>
          <w:color w:val="767171"/>
          <w:spacing w:val="20"/>
          <w:lang w:val="es-DO"/>
        </w:rPr>
      </w:pPr>
      <w:r w:rsidRPr="00E006E9">
        <w:rPr>
          <w:rFonts w:eastAsia="Calibri"/>
          <w:color w:val="767171"/>
          <w:spacing w:val="20"/>
          <w:lang w:val="es-DO"/>
        </w:rPr>
        <w:t>Frente Marítimo, Malecón de Samaná, Lotes Este y Oeste.</w:t>
      </w:r>
    </w:p>
    <w:p w14:paraId="0D7C3D2B" w14:textId="77777777" w:rsidR="007C691E" w:rsidRPr="00E006E9" w:rsidRDefault="007C691E" w:rsidP="00E1437F">
      <w:pPr>
        <w:pStyle w:val="Textoindependiente"/>
        <w:numPr>
          <w:ilvl w:val="0"/>
          <w:numId w:val="17"/>
        </w:numPr>
        <w:tabs>
          <w:tab w:val="left" w:pos="284"/>
        </w:tabs>
        <w:spacing w:before="140" w:line="360" w:lineRule="auto"/>
        <w:ind w:left="142" w:right="125" w:firstLine="0"/>
        <w:jc w:val="both"/>
        <w:rPr>
          <w:rFonts w:eastAsia="Calibri"/>
          <w:color w:val="767171"/>
          <w:spacing w:val="20"/>
          <w:lang w:val="es-DO"/>
        </w:rPr>
      </w:pPr>
      <w:r w:rsidRPr="00E006E9">
        <w:rPr>
          <w:rFonts w:eastAsia="Calibri"/>
          <w:color w:val="767171"/>
          <w:spacing w:val="20"/>
          <w:lang w:val="es-DO"/>
        </w:rPr>
        <w:t>Plaza de Vendedores de Playa Sosúa Norte, Puerto Plata.</w:t>
      </w:r>
    </w:p>
    <w:p w14:paraId="72435417" w14:textId="77777777" w:rsidR="007C691E" w:rsidRPr="00E006E9" w:rsidRDefault="007C691E" w:rsidP="00E1437F">
      <w:pPr>
        <w:pStyle w:val="Textoindependiente"/>
        <w:numPr>
          <w:ilvl w:val="0"/>
          <w:numId w:val="17"/>
        </w:numPr>
        <w:tabs>
          <w:tab w:val="left" w:pos="284"/>
        </w:tabs>
        <w:spacing w:before="140" w:line="360" w:lineRule="auto"/>
        <w:ind w:left="142" w:right="125" w:firstLine="0"/>
        <w:jc w:val="both"/>
        <w:rPr>
          <w:rFonts w:eastAsia="Calibri"/>
          <w:color w:val="767171"/>
          <w:spacing w:val="20"/>
          <w:lang w:val="es-DO"/>
        </w:rPr>
      </w:pPr>
      <w:r w:rsidRPr="00E006E9">
        <w:rPr>
          <w:rFonts w:eastAsia="Calibri"/>
          <w:color w:val="767171"/>
          <w:spacing w:val="20"/>
          <w:lang w:val="es-DO"/>
        </w:rPr>
        <w:t>Plaza de Vendedores de Playa Sosúa Sur, Puerto Plata.</w:t>
      </w:r>
    </w:p>
    <w:p w14:paraId="1BFDDC69" w14:textId="77777777" w:rsidR="007C691E" w:rsidRPr="00E006E9" w:rsidRDefault="007C691E" w:rsidP="00E1437F">
      <w:pPr>
        <w:pStyle w:val="Textoindependiente"/>
        <w:numPr>
          <w:ilvl w:val="0"/>
          <w:numId w:val="17"/>
        </w:numPr>
        <w:tabs>
          <w:tab w:val="left" w:pos="284"/>
        </w:tabs>
        <w:spacing w:before="140" w:line="360" w:lineRule="auto"/>
        <w:ind w:left="142" w:right="125" w:firstLine="0"/>
        <w:jc w:val="both"/>
        <w:rPr>
          <w:rFonts w:eastAsia="Calibri"/>
          <w:color w:val="767171"/>
          <w:spacing w:val="20"/>
          <w:lang w:val="es-DO"/>
        </w:rPr>
      </w:pPr>
      <w:r w:rsidRPr="00E006E9">
        <w:rPr>
          <w:rFonts w:eastAsia="Calibri"/>
          <w:color w:val="767171"/>
          <w:spacing w:val="20"/>
          <w:lang w:val="es-DO"/>
        </w:rPr>
        <w:t>Construcción Plaza de Vendedores de Cocolandia, Palenque, San Cristóbal.</w:t>
      </w:r>
    </w:p>
    <w:p w14:paraId="74FD6AE7" w14:textId="77777777" w:rsidR="007C691E" w:rsidRPr="00E006E9" w:rsidRDefault="007C691E" w:rsidP="00E1437F">
      <w:pPr>
        <w:pStyle w:val="Textoindependiente"/>
        <w:numPr>
          <w:ilvl w:val="0"/>
          <w:numId w:val="17"/>
        </w:numPr>
        <w:tabs>
          <w:tab w:val="left" w:pos="284"/>
        </w:tabs>
        <w:spacing w:before="140" w:line="360" w:lineRule="auto"/>
        <w:ind w:left="142" w:right="125" w:firstLine="0"/>
        <w:jc w:val="both"/>
        <w:rPr>
          <w:rFonts w:eastAsia="Calibri"/>
          <w:color w:val="767171"/>
          <w:spacing w:val="20"/>
          <w:lang w:val="es-DO"/>
        </w:rPr>
      </w:pPr>
      <w:r w:rsidRPr="00E006E9">
        <w:rPr>
          <w:rFonts w:eastAsia="Calibri"/>
          <w:color w:val="767171"/>
          <w:spacing w:val="20"/>
          <w:lang w:val="es-DO"/>
        </w:rPr>
        <w:t>Construcción Parque La Caleta.</w:t>
      </w:r>
    </w:p>
    <w:p w14:paraId="38FB1A0D" w14:textId="77777777" w:rsidR="007C691E" w:rsidRPr="00E006E9" w:rsidRDefault="007C691E" w:rsidP="00E1437F">
      <w:pPr>
        <w:pStyle w:val="Textoindependiente"/>
        <w:numPr>
          <w:ilvl w:val="0"/>
          <w:numId w:val="17"/>
        </w:numPr>
        <w:tabs>
          <w:tab w:val="left" w:pos="284"/>
        </w:tabs>
        <w:spacing w:before="140" w:line="360" w:lineRule="auto"/>
        <w:ind w:left="142" w:right="125" w:firstLine="0"/>
        <w:jc w:val="both"/>
        <w:rPr>
          <w:rFonts w:eastAsia="Calibri"/>
          <w:color w:val="767171"/>
          <w:spacing w:val="20"/>
          <w:lang w:val="es-DO"/>
        </w:rPr>
      </w:pPr>
      <w:r w:rsidRPr="00E006E9">
        <w:rPr>
          <w:rFonts w:eastAsia="Calibri"/>
          <w:color w:val="767171"/>
          <w:spacing w:val="20"/>
          <w:lang w:val="es-DO"/>
        </w:rPr>
        <w:t>Construcción Estacionamiento Vehicular para visitantes de la Playa de Bayahibe, La Altagracia.</w:t>
      </w:r>
    </w:p>
    <w:p w14:paraId="14234190" w14:textId="77777777" w:rsidR="007C691E" w:rsidRPr="00E006E9" w:rsidRDefault="007C691E" w:rsidP="00E1437F">
      <w:pPr>
        <w:pStyle w:val="Textoindependiente"/>
        <w:numPr>
          <w:ilvl w:val="0"/>
          <w:numId w:val="17"/>
        </w:numPr>
        <w:tabs>
          <w:tab w:val="left" w:pos="284"/>
        </w:tabs>
        <w:spacing w:before="140" w:line="360" w:lineRule="auto"/>
        <w:ind w:left="142" w:right="125" w:firstLine="0"/>
        <w:jc w:val="both"/>
        <w:rPr>
          <w:rFonts w:eastAsia="Calibri"/>
          <w:color w:val="767171"/>
          <w:spacing w:val="20"/>
          <w:lang w:val="es-DO"/>
        </w:rPr>
      </w:pPr>
      <w:r w:rsidRPr="00E006E9">
        <w:rPr>
          <w:rFonts w:eastAsia="Calibri"/>
          <w:color w:val="767171"/>
          <w:spacing w:val="20"/>
          <w:lang w:val="es-DO"/>
        </w:rPr>
        <w:t>Mejoramiento del Balneario Boca de Cachón, Jimaní, Independencia.</w:t>
      </w:r>
    </w:p>
    <w:p w14:paraId="2796E6D0" w14:textId="77777777" w:rsidR="007C691E" w:rsidRPr="00E006E9" w:rsidRDefault="007C691E" w:rsidP="00E1437F">
      <w:pPr>
        <w:pStyle w:val="Textoindependiente"/>
        <w:numPr>
          <w:ilvl w:val="0"/>
          <w:numId w:val="17"/>
        </w:numPr>
        <w:tabs>
          <w:tab w:val="left" w:pos="284"/>
        </w:tabs>
        <w:spacing w:before="140" w:line="360" w:lineRule="auto"/>
        <w:ind w:left="142" w:right="125" w:firstLine="0"/>
        <w:jc w:val="both"/>
        <w:rPr>
          <w:rFonts w:eastAsia="Calibri"/>
          <w:color w:val="767171"/>
          <w:spacing w:val="20"/>
          <w:lang w:val="es-DO"/>
        </w:rPr>
      </w:pPr>
      <w:r w:rsidRPr="00E006E9">
        <w:rPr>
          <w:rFonts w:eastAsia="Calibri"/>
          <w:color w:val="767171"/>
          <w:spacing w:val="20"/>
          <w:lang w:val="es-DO"/>
        </w:rPr>
        <w:t>Reconstrucción del Malecón de Haina, Playa Gringo, San Cristóbal.</w:t>
      </w:r>
    </w:p>
    <w:p w14:paraId="63218790" w14:textId="77777777" w:rsidR="007C691E" w:rsidRPr="00E006E9" w:rsidRDefault="007C691E" w:rsidP="00E1437F">
      <w:pPr>
        <w:pStyle w:val="Textoindependiente"/>
        <w:numPr>
          <w:ilvl w:val="0"/>
          <w:numId w:val="17"/>
        </w:numPr>
        <w:tabs>
          <w:tab w:val="left" w:pos="284"/>
        </w:tabs>
        <w:spacing w:before="140" w:line="360" w:lineRule="auto"/>
        <w:ind w:left="142" w:right="125" w:firstLine="0"/>
        <w:jc w:val="both"/>
        <w:rPr>
          <w:rFonts w:eastAsia="Calibri"/>
          <w:color w:val="767171"/>
          <w:spacing w:val="20"/>
          <w:lang w:val="es-DO"/>
        </w:rPr>
      </w:pPr>
      <w:r w:rsidRPr="00E006E9">
        <w:rPr>
          <w:rFonts w:eastAsia="Calibri"/>
          <w:color w:val="767171"/>
          <w:spacing w:val="20"/>
          <w:lang w:val="es-DO"/>
        </w:rPr>
        <w:t>Construcción de Parque Urbano, Haina, San Cristóbal.</w:t>
      </w:r>
    </w:p>
    <w:p w14:paraId="49C91493" w14:textId="77777777" w:rsidR="007C691E" w:rsidRPr="00B375D7" w:rsidRDefault="007C691E" w:rsidP="00E1437F">
      <w:pPr>
        <w:pStyle w:val="Textoindependiente"/>
        <w:tabs>
          <w:tab w:val="left" w:pos="284"/>
        </w:tabs>
        <w:spacing w:before="140" w:line="360" w:lineRule="auto"/>
        <w:ind w:left="142" w:right="125"/>
        <w:jc w:val="both"/>
        <w:rPr>
          <w:rFonts w:eastAsia="Calibri"/>
          <w:color w:val="767171"/>
          <w:spacing w:val="20"/>
          <w:lang w:val="es-DO"/>
        </w:rPr>
      </w:pPr>
      <w:r w:rsidRPr="00B375D7">
        <w:rPr>
          <w:rFonts w:eastAsia="Calibri"/>
          <w:color w:val="767171"/>
          <w:spacing w:val="20"/>
          <w:lang w:val="es-DO"/>
        </w:rPr>
        <w:t>Durante el segundo semestre del 2024 el hito más importante para el Departamento de Gestión Sostenible de Playas ha sido la aprobación de la Cooperación Técnica No Reembolsable por concepto de “Apoyo a la Implementación del Proyecto de Manejo Costero Sostenible”, mediante la cual se contrata la firma consultoría IH Cantabria para la “Elaboración de los TDR’s para estudios de factibilidad para el Manejo Costero Integrado en República Dominicana”, que consiste en:</w:t>
      </w:r>
    </w:p>
    <w:p w14:paraId="42272A7D" w14:textId="77777777" w:rsidR="007C691E" w:rsidRPr="00B375D7" w:rsidRDefault="007C691E" w:rsidP="00E1437F">
      <w:pPr>
        <w:pStyle w:val="Textoindependiente"/>
        <w:numPr>
          <w:ilvl w:val="0"/>
          <w:numId w:val="19"/>
        </w:numPr>
        <w:tabs>
          <w:tab w:val="left" w:pos="284"/>
        </w:tabs>
        <w:spacing w:before="140" w:line="360" w:lineRule="auto"/>
        <w:ind w:left="142" w:right="125" w:firstLine="0"/>
        <w:jc w:val="both"/>
        <w:rPr>
          <w:rFonts w:eastAsia="Calibri"/>
          <w:color w:val="767171"/>
          <w:spacing w:val="20"/>
          <w:lang w:val="es-DO"/>
        </w:rPr>
      </w:pPr>
      <w:r w:rsidRPr="00B375D7">
        <w:rPr>
          <w:rFonts w:eastAsia="Calibri"/>
          <w:color w:val="767171"/>
          <w:spacing w:val="20"/>
          <w:lang w:val="es-DO"/>
        </w:rPr>
        <w:t>Diagnóstico de las dinámicas marinas y se propondrán alternativas para la protección costera del entorno de la costa de Palenque.</w:t>
      </w:r>
    </w:p>
    <w:p w14:paraId="7395C424" w14:textId="77777777" w:rsidR="007C691E" w:rsidRPr="00B375D7" w:rsidRDefault="007C691E" w:rsidP="00E1437F">
      <w:pPr>
        <w:pStyle w:val="Textoindependiente"/>
        <w:numPr>
          <w:ilvl w:val="0"/>
          <w:numId w:val="19"/>
        </w:numPr>
        <w:tabs>
          <w:tab w:val="left" w:pos="284"/>
        </w:tabs>
        <w:spacing w:before="140" w:line="360" w:lineRule="auto"/>
        <w:ind w:left="142" w:right="125" w:firstLine="0"/>
        <w:jc w:val="both"/>
        <w:rPr>
          <w:rFonts w:eastAsia="Calibri"/>
          <w:color w:val="767171"/>
          <w:spacing w:val="20"/>
          <w:lang w:val="es-DO"/>
        </w:rPr>
      </w:pPr>
      <w:r w:rsidRPr="00B375D7">
        <w:rPr>
          <w:rFonts w:eastAsia="Calibri"/>
          <w:color w:val="767171"/>
          <w:spacing w:val="20"/>
          <w:lang w:val="es-DO"/>
        </w:rPr>
        <w:t xml:space="preserve">Análisis de la evolución de la línea de costa del tramo entre </w:t>
      </w:r>
      <w:r w:rsidRPr="00B375D7">
        <w:rPr>
          <w:rFonts w:eastAsia="Calibri"/>
          <w:color w:val="767171"/>
          <w:spacing w:val="20"/>
          <w:lang w:val="es-DO"/>
        </w:rPr>
        <w:lastRenderedPageBreak/>
        <w:t>Palenque y Salinas con el fin de identificar zonas críticas de erosión y sedimentación, que puedan afectar el desarrollo turístico sostenible de la zona.</w:t>
      </w:r>
    </w:p>
    <w:p w14:paraId="539284E6" w14:textId="77777777" w:rsidR="007C691E" w:rsidRPr="00B375D7" w:rsidRDefault="007C691E" w:rsidP="00E1437F">
      <w:pPr>
        <w:pStyle w:val="Textoindependiente"/>
        <w:numPr>
          <w:ilvl w:val="0"/>
          <w:numId w:val="19"/>
        </w:numPr>
        <w:tabs>
          <w:tab w:val="left" w:pos="284"/>
        </w:tabs>
        <w:spacing w:before="140" w:line="360" w:lineRule="auto"/>
        <w:ind w:left="142" w:right="125" w:firstLine="0"/>
        <w:jc w:val="both"/>
        <w:rPr>
          <w:rFonts w:eastAsia="Calibri"/>
          <w:color w:val="767171"/>
          <w:spacing w:val="20"/>
          <w:lang w:val="es-DO"/>
        </w:rPr>
      </w:pPr>
      <w:r w:rsidRPr="00B375D7">
        <w:rPr>
          <w:rFonts w:eastAsia="Calibri"/>
          <w:color w:val="767171"/>
          <w:spacing w:val="20"/>
          <w:lang w:val="es-DO"/>
        </w:rPr>
        <w:t>Análisis de la dinámica litoral y se elaborará un plan de manejo integrado y ordenamiento para el entorno costero de Punta Salinas.</w:t>
      </w:r>
    </w:p>
    <w:p w14:paraId="37015415" w14:textId="77777777" w:rsidR="007C691E" w:rsidRPr="00B375D7" w:rsidRDefault="007C691E" w:rsidP="00E1437F">
      <w:pPr>
        <w:pStyle w:val="Textoindependiente"/>
        <w:tabs>
          <w:tab w:val="left" w:pos="284"/>
        </w:tabs>
        <w:spacing w:before="140" w:line="360" w:lineRule="auto"/>
        <w:ind w:left="142" w:right="125"/>
        <w:jc w:val="both"/>
        <w:rPr>
          <w:rFonts w:eastAsia="Calibri"/>
          <w:color w:val="767171"/>
          <w:spacing w:val="20"/>
          <w:lang w:val="es-DO"/>
        </w:rPr>
      </w:pPr>
      <w:r w:rsidRPr="00B375D7">
        <w:rPr>
          <w:rFonts w:eastAsia="Calibri"/>
          <w:color w:val="767171"/>
          <w:spacing w:val="20"/>
          <w:lang w:val="es-DO"/>
        </w:rPr>
        <w:t>Además, se ha dado apoyo en la incorporación de estrategias de diseños sostenibles a través del paisaje nativo y endémico, análisis de los sistemas costeros y los levantamientos sociales para el correcto emplazamiento de las obras de infraestructura turística y la selección de equipamiento urbano, favorable a la protección de los entornos de playa de los proyectos enlistados en párrafos anteriores.</w:t>
      </w:r>
    </w:p>
    <w:p w14:paraId="440B7C47" w14:textId="77777777" w:rsidR="003C3E7D" w:rsidRPr="00E23C8D" w:rsidRDefault="003C3E7D" w:rsidP="00E1437F">
      <w:pPr>
        <w:tabs>
          <w:tab w:val="left" w:pos="709"/>
          <w:tab w:val="left" w:pos="7088"/>
        </w:tabs>
        <w:spacing w:line="360" w:lineRule="auto"/>
        <w:ind w:left="142" w:right="77"/>
        <w:rPr>
          <w:rFonts w:ascii="Times New Roman" w:eastAsia="Times New Roman" w:hAnsi="Times New Roman"/>
          <w:color w:val="767171"/>
          <w:spacing w:val="13"/>
          <w:sz w:val="24"/>
          <w:szCs w:val="24"/>
        </w:rPr>
      </w:pPr>
    </w:p>
    <w:p w14:paraId="1ECE7ACE" w14:textId="77777777" w:rsidR="00511290" w:rsidRDefault="00511290" w:rsidP="00E1437F">
      <w:pPr>
        <w:tabs>
          <w:tab w:val="left" w:pos="709"/>
          <w:tab w:val="left" w:pos="7088"/>
        </w:tabs>
        <w:spacing w:line="360" w:lineRule="auto"/>
        <w:ind w:left="142" w:right="77"/>
        <w:rPr>
          <w:rFonts w:ascii="Times New Roman" w:eastAsia="Times New Roman" w:hAnsi="Times New Roman"/>
          <w:color w:val="767171"/>
          <w:spacing w:val="13"/>
          <w:sz w:val="24"/>
          <w:szCs w:val="24"/>
        </w:rPr>
      </w:pPr>
    </w:p>
    <w:p w14:paraId="2D54C7B3" w14:textId="77777777" w:rsidR="000D40AC" w:rsidRDefault="000D40AC" w:rsidP="00E1437F">
      <w:pPr>
        <w:tabs>
          <w:tab w:val="left" w:pos="709"/>
          <w:tab w:val="left" w:pos="7088"/>
        </w:tabs>
        <w:spacing w:line="360" w:lineRule="auto"/>
        <w:ind w:left="142" w:right="77"/>
        <w:rPr>
          <w:rFonts w:ascii="Times New Roman" w:eastAsia="Times New Roman" w:hAnsi="Times New Roman"/>
          <w:color w:val="767171"/>
          <w:spacing w:val="13"/>
          <w:sz w:val="24"/>
          <w:szCs w:val="24"/>
        </w:rPr>
      </w:pPr>
    </w:p>
    <w:p w14:paraId="00D1F166" w14:textId="77777777" w:rsidR="000D40AC" w:rsidRDefault="000D40AC" w:rsidP="00E1437F">
      <w:pPr>
        <w:tabs>
          <w:tab w:val="left" w:pos="709"/>
          <w:tab w:val="left" w:pos="7088"/>
        </w:tabs>
        <w:spacing w:line="360" w:lineRule="auto"/>
        <w:ind w:left="142" w:right="77"/>
        <w:rPr>
          <w:rFonts w:ascii="Times New Roman" w:eastAsia="Times New Roman" w:hAnsi="Times New Roman"/>
          <w:color w:val="767171"/>
          <w:spacing w:val="13"/>
          <w:sz w:val="24"/>
          <w:szCs w:val="24"/>
        </w:rPr>
      </w:pPr>
    </w:p>
    <w:p w14:paraId="0C54D0A8" w14:textId="77777777" w:rsidR="000D40AC" w:rsidRDefault="000D40AC" w:rsidP="00E1437F">
      <w:pPr>
        <w:tabs>
          <w:tab w:val="left" w:pos="709"/>
          <w:tab w:val="left" w:pos="7088"/>
        </w:tabs>
        <w:spacing w:line="360" w:lineRule="auto"/>
        <w:ind w:left="142" w:right="77"/>
        <w:rPr>
          <w:rFonts w:ascii="Times New Roman" w:eastAsia="Times New Roman" w:hAnsi="Times New Roman"/>
          <w:color w:val="767171"/>
          <w:spacing w:val="13"/>
          <w:sz w:val="24"/>
          <w:szCs w:val="24"/>
        </w:rPr>
      </w:pPr>
    </w:p>
    <w:p w14:paraId="118DE0E2" w14:textId="77777777" w:rsidR="000D40AC" w:rsidRDefault="000D40AC" w:rsidP="00E1437F">
      <w:pPr>
        <w:tabs>
          <w:tab w:val="left" w:pos="709"/>
          <w:tab w:val="left" w:pos="7088"/>
        </w:tabs>
        <w:spacing w:line="360" w:lineRule="auto"/>
        <w:ind w:left="142" w:right="77"/>
        <w:rPr>
          <w:rFonts w:ascii="Times New Roman" w:eastAsia="Times New Roman" w:hAnsi="Times New Roman"/>
          <w:color w:val="767171"/>
          <w:spacing w:val="13"/>
          <w:sz w:val="24"/>
          <w:szCs w:val="24"/>
        </w:rPr>
      </w:pPr>
    </w:p>
    <w:p w14:paraId="0BD596D1" w14:textId="77777777" w:rsidR="000D40AC" w:rsidRDefault="000D40AC" w:rsidP="00E1437F">
      <w:pPr>
        <w:tabs>
          <w:tab w:val="left" w:pos="709"/>
          <w:tab w:val="left" w:pos="7088"/>
        </w:tabs>
        <w:spacing w:line="360" w:lineRule="auto"/>
        <w:ind w:left="142" w:right="77"/>
        <w:rPr>
          <w:rFonts w:ascii="Times New Roman" w:eastAsia="Times New Roman" w:hAnsi="Times New Roman"/>
          <w:color w:val="767171"/>
          <w:spacing w:val="13"/>
          <w:sz w:val="24"/>
          <w:szCs w:val="24"/>
        </w:rPr>
      </w:pPr>
    </w:p>
    <w:p w14:paraId="0BCF7981" w14:textId="77777777" w:rsidR="00D6617B" w:rsidRDefault="00D6617B" w:rsidP="00E1437F">
      <w:pPr>
        <w:tabs>
          <w:tab w:val="left" w:pos="709"/>
          <w:tab w:val="left" w:pos="7088"/>
        </w:tabs>
        <w:spacing w:line="360" w:lineRule="auto"/>
        <w:ind w:left="142" w:right="77"/>
        <w:rPr>
          <w:rFonts w:ascii="Times New Roman" w:eastAsia="Times New Roman" w:hAnsi="Times New Roman"/>
          <w:color w:val="767171"/>
          <w:spacing w:val="13"/>
          <w:sz w:val="24"/>
          <w:szCs w:val="24"/>
        </w:rPr>
      </w:pPr>
    </w:p>
    <w:p w14:paraId="6FB7A952" w14:textId="77777777" w:rsidR="00D6617B" w:rsidRDefault="00D6617B" w:rsidP="00E1437F">
      <w:pPr>
        <w:tabs>
          <w:tab w:val="left" w:pos="709"/>
          <w:tab w:val="left" w:pos="7088"/>
        </w:tabs>
        <w:spacing w:line="360" w:lineRule="auto"/>
        <w:ind w:left="142" w:right="77"/>
        <w:rPr>
          <w:rFonts w:ascii="Times New Roman" w:eastAsia="Times New Roman" w:hAnsi="Times New Roman"/>
          <w:color w:val="767171"/>
          <w:spacing w:val="13"/>
          <w:sz w:val="24"/>
          <w:szCs w:val="24"/>
        </w:rPr>
      </w:pPr>
    </w:p>
    <w:p w14:paraId="3D4F4FAD" w14:textId="77777777" w:rsidR="00EC3949" w:rsidRDefault="00EC3949" w:rsidP="00E1437F">
      <w:pPr>
        <w:tabs>
          <w:tab w:val="left" w:pos="709"/>
          <w:tab w:val="left" w:pos="7088"/>
        </w:tabs>
        <w:spacing w:line="360" w:lineRule="auto"/>
        <w:ind w:left="142" w:right="77"/>
        <w:rPr>
          <w:rFonts w:ascii="Times New Roman" w:eastAsia="Times New Roman" w:hAnsi="Times New Roman"/>
          <w:color w:val="767171"/>
          <w:spacing w:val="13"/>
          <w:sz w:val="24"/>
          <w:szCs w:val="24"/>
        </w:rPr>
      </w:pPr>
    </w:p>
    <w:p w14:paraId="585F0775" w14:textId="77777777" w:rsidR="00EC3949" w:rsidRDefault="00EC3949" w:rsidP="00E1437F">
      <w:pPr>
        <w:tabs>
          <w:tab w:val="left" w:pos="709"/>
          <w:tab w:val="left" w:pos="7088"/>
        </w:tabs>
        <w:spacing w:line="360" w:lineRule="auto"/>
        <w:ind w:left="142" w:right="77"/>
        <w:rPr>
          <w:rFonts w:ascii="Times New Roman" w:eastAsia="Times New Roman" w:hAnsi="Times New Roman"/>
          <w:color w:val="767171"/>
          <w:spacing w:val="13"/>
          <w:sz w:val="24"/>
          <w:szCs w:val="24"/>
        </w:rPr>
      </w:pPr>
    </w:p>
    <w:p w14:paraId="636480B4" w14:textId="0CC4E93C" w:rsidR="003971F8" w:rsidRDefault="002F7DBD" w:rsidP="0057748D">
      <w:pPr>
        <w:pStyle w:val="Ttulo1"/>
        <w:numPr>
          <w:ilvl w:val="0"/>
          <w:numId w:val="1"/>
        </w:numPr>
        <w:spacing w:before="0" w:line="480" w:lineRule="auto"/>
        <w:ind w:left="0" w:right="77" w:firstLine="0"/>
        <w:rPr>
          <w:rFonts w:ascii="Times New Roman" w:hAnsi="Times New Roman"/>
          <w:b/>
          <w:bCs/>
          <w:color w:val="767171"/>
          <w:sz w:val="28"/>
          <w:szCs w:val="36"/>
          <w:lang w:val="es-DO"/>
        </w:rPr>
      </w:pPr>
      <w:bookmarkStart w:id="36" w:name="_Toc185260892"/>
      <w:r w:rsidRPr="00E23C8D">
        <w:rPr>
          <w:rFonts w:ascii="Times New Roman" w:hAnsi="Times New Roman"/>
          <w:noProof/>
          <w:color w:val="767171"/>
          <w:highlight w:val="red"/>
        </w:rPr>
        <w:lastRenderedPageBreak/>
        <mc:AlternateContent>
          <mc:Choice Requires="wps">
            <w:drawing>
              <wp:anchor distT="0" distB="0" distL="114300" distR="114300" simplePos="0" relativeHeight="251658240" behindDoc="0" locked="0" layoutInCell="1" allowOverlap="1" wp14:anchorId="2A4F3D1D" wp14:editId="79345AFD">
                <wp:simplePos x="0" y="0"/>
                <wp:positionH relativeFrom="margin">
                  <wp:align>center</wp:align>
                </wp:positionH>
                <wp:positionV relativeFrom="paragraph">
                  <wp:posOffset>722630</wp:posOffset>
                </wp:positionV>
                <wp:extent cx="463550" cy="0"/>
                <wp:effectExtent l="0" t="19050" r="31750" b="19050"/>
                <wp:wrapNone/>
                <wp:docPr id="19"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7C185" id="Conector recto 4"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6.9pt" to="36.5pt,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" strokecolor="#ee2a24" strokeweight="2.25pt">
                <v:stroke joinstyle="miter"/>
                <w10:wrap anchorx="margin"/>
              </v:line>
            </w:pict>
          </mc:Fallback>
        </mc:AlternateContent>
      </w:r>
      <w:r w:rsidR="001A5157" w:rsidRPr="00E23C8D">
        <w:rPr>
          <w:rFonts w:ascii="Times New Roman" w:hAnsi="Times New Roman"/>
          <w:b/>
          <w:bCs/>
          <w:color w:val="767171"/>
          <w:sz w:val="28"/>
          <w:szCs w:val="36"/>
          <w:lang w:val="es-DO"/>
        </w:rPr>
        <w:t>RE</w:t>
      </w:r>
      <w:r w:rsidR="003971F8" w:rsidRPr="00E23C8D">
        <w:rPr>
          <w:rFonts w:ascii="Times New Roman" w:hAnsi="Times New Roman"/>
          <w:b/>
          <w:bCs/>
          <w:color w:val="767171"/>
          <w:sz w:val="28"/>
          <w:szCs w:val="36"/>
          <w:lang w:val="es-DO"/>
        </w:rPr>
        <w:t>SUL</w:t>
      </w:r>
      <w:r w:rsidR="002133EF" w:rsidRPr="00E23C8D">
        <w:rPr>
          <w:rFonts w:ascii="Times New Roman" w:hAnsi="Times New Roman"/>
          <w:b/>
          <w:bCs/>
          <w:color w:val="767171"/>
          <w:sz w:val="28"/>
          <w:szCs w:val="36"/>
          <w:lang w:val="es-DO"/>
        </w:rPr>
        <w:t>T</w:t>
      </w:r>
      <w:r w:rsidR="003971F8" w:rsidRPr="00E23C8D">
        <w:rPr>
          <w:rFonts w:ascii="Times New Roman" w:hAnsi="Times New Roman"/>
          <w:b/>
          <w:bCs/>
          <w:color w:val="767171"/>
          <w:sz w:val="28"/>
          <w:szCs w:val="36"/>
          <w:lang w:val="es-DO"/>
        </w:rPr>
        <w:t xml:space="preserve">ADOS </w:t>
      </w:r>
      <w:r w:rsidR="002133EF" w:rsidRPr="00E23C8D">
        <w:rPr>
          <w:rFonts w:ascii="Times New Roman" w:hAnsi="Times New Roman"/>
          <w:b/>
          <w:bCs/>
          <w:color w:val="767171"/>
          <w:sz w:val="28"/>
          <w:szCs w:val="36"/>
          <w:lang w:val="es-DO"/>
        </w:rPr>
        <w:t>Á</w:t>
      </w:r>
      <w:r w:rsidR="003971F8" w:rsidRPr="00E23C8D">
        <w:rPr>
          <w:rFonts w:ascii="Times New Roman" w:hAnsi="Times New Roman"/>
          <w:b/>
          <w:bCs/>
          <w:color w:val="767171"/>
          <w:sz w:val="28"/>
          <w:szCs w:val="36"/>
          <w:lang w:val="es-DO"/>
        </w:rPr>
        <w:t>REAS TRANSVERSALES Y DE APOYO</w:t>
      </w:r>
      <w:bookmarkEnd w:id="30"/>
      <w:bookmarkEnd w:id="31"/>
      <w:bookmarkEnd w:id="32"/>
      <w:bookmarkEnd w:id="33"/>
      <w:bookmarkEnd w:id="34"/>
      <w:bookmarkEnd w:id="36"/>
    </w:p>
    <w:p w14:paraId="1169D9C9" w14:textId="4D81EF44" w:rsidR="00FB02ED" w:rsidRDefault="00FB02ED" w:rsidP="002F7DBD">
      <w:pPr>
        <w:jc w:val="center"/>
        <w:rPr>
          <w:rFonts w:ascii="Times New Roman" w:hAnsi="Times New Roman"/>
          <w:color w:val="767171"/>
          <w:spacing w:val="20"/>
          <w:sz w:val="24"/>
          <w:szCs w:val="24"/>
        </w:rPr>
      </w:pPr>
      <w:r w:rsidRPr="007864E9">
        <w:rPr>
          <w:rFonts w:ascii="Times New Roman" w:hAnsi="Times New Roman"/>
          <w:color w:val="767171"/>
          <w:spacing w:val="20"/>
          <w:sz w:val="24"/>
          <w:szCs w:val="24"/>
        </w:rPr>
        <w:t>Memoria Institucional 2024</w:t>
      </w:r>
    </w:p>
    <w:p w14:paraId="3A84E141" w14:textId="7710E3B9" w:rsidR="00EE5FBC" w:rsidRPr="00660EFA" w:rsidRDefault="00EE5FBC" w:rsidP="00985459">
      <w:pPr>
        <w:pStyle w:val="Ttulo1"/>
        <w:numPr>
          <w:ilvl w:val="1"/>
          <w:numId w:val="1"/>
        </w:numPr>
        <w:spacing w:before="0" w:line="480" w:lineRule="auto"/>
        <w:ind w:left="142" w:firstLine="0"/>
        <w:jc w:val="both"/>
        <w:rPr>
          <w:rFonts w:ascii="Times New Roman" w:eastAsia="Calibri" w:hAnsi="Times New Roman"/>
          <w:b/>
          <w:bCs/>
          <w:color w:val="767171"/>
          <w:spacing w:val="20"/>
          <w:sz w:val="24"/>
          <w:szCs w:val="24"/>
        </w:rPr>
      </w:pPr>
      <w:bookmarkStart w:id="37" w:name="_Toc141454055"/>
      <w:bookmarkStart w:id="38" w:name="_Toc185260893"/>
      <w:r w:rsidRPr="00660EFA">
        <w:rPr>
          <w:rFonts w:ascii="Times New Roman" w:eastAsia="Calibri" w:hAnsi="Times New Roman"/>
          <w:b/>
          <w:bCs/>
          <w:color w:val="767171"/>
          <w:spacing w:val="20"/>
          <w:sz w:val="24"/>
          <w:szCs w:val="24"/>
        </w:rPr>
        <w:t xml:space="preserve">Desempeño </w:t>
      </w:r>
      <w:r w:rsidR="00CF1F86" w:rsidRPr="00660EFA">
        <w:rPr>
          <w:rFonts w:ascii="Times New Roman" w:eastAsia="Calibri" w:hAnsi="Times New Roman"/>
          <w:b/>
          <w:bCs/>
          <w:color w:val="767171"/>
          <w:spacing w:val="20"/>
          <w:sz w:val="24"/>
          <w:szCs w:val="24"/>
        </w:rPr>
        <w:t>A</w:t>
      </w:r>
      <w:r w:rsidRPr="00660EFA">
        <w:rPr>
          <w:rFonts w:ascii="Times New Roman" w:eastAsia="Calibri" w:hAnsi="Times New Roman"/>
          <w:b/>
          <w:bCs/>
          <w:color w:val="767171"/>
          <w:spacing w:val="20"/>
          <w:sz w:val="24"/>
          <w:szCs w:val="24"/>
        </w:rPr>
        <w:t>dministrativ</w:t>
      </w:r>
      <w:bookmarkEnd w:id="37"/>
      <w:r w:rsidR="00F205A3" w:rsidRPr="00660EFA">
        <w:rPr>
          <w:rFonts w:ascii="Times New Roman" w:eastAsia="Calibri" w:hAnsi="Times New Roman"/>
          <w:b/>
          <w:bCs/>
          <w:color w:val="767171"/>
          <w:spacing w:val="20"/>
          <w:sz w:val="24"/>
          <w:szCs w:val="24"/>
        </w:rPr>
        <w:t xml:space="preserve">o y </w:t>
      </w:r>
      <w:r w:rsidR="00CF1F86" w:rsidRPr="00660EFA">
        <w:rPr>
          <w:rFonts w:ascii="Times New Roman" w:eastAsia="Calibri" w:hAnsi="Times New Roman"/>
          <w:b/>
          <w:bCs/>
          <w:color w:val="767171"/>
          <w:spacing w:val="20"/>
          <w:sz w:val="24"/>
          <w:szCs w:val="24"/>
        </w:rPr>
        <w:t>F</w:t>
      </w:r>
      <w:r w:rsidR="00F205A3" w:rsidRPr="00660EFA">
        <w:rPr>
          <w:rFonts w:ascii="Times New Roman" w:eastAsia="Calibri" w:hAnsi="Times New Roman"/>
          <w:b/>
          <w:bCs/>
          <w:color w:val="767171"/>
          <w:spacing w:val="20"/>
          <w:sz w:val="24"/>
          <w:szCs w:val="24"/>
        </w:rPr>
        <w:t>inanciero</w:t>
      </w:r>
      <w:bookmarkEnd w:id="38"/>
    </w:p>
    <w:p w14:paraId="4CD8D806" w14:textId="77777777" w:rsidR="007E7EBE" w:rsidRPr="00D6617B" w:rsidRDefault="007E7EBE" w:rsidP="000A425F">
      <w:pPr>
        <w:pStyle w:val="Textoindependiente"/>
        <w:numPr>
          <w:ilvl w:val="0"/>
          <w:numId w:val="8"/>
        </w:numPr>
        <w:tabs>
          <w:tab w:val="left" w:pos="426"/>
        </w:tabs>
        <w:spacing w:line="360" w:lineRule="auto"/>
        <w:ind w:left="142" w:right="77" w:firstLine="0"/>
        <w:jc w:val="both"/>
        <w:rPr>
          <w:b/>
          <w:color w:val="767171"/>
          <w:spacing w:val="14"/>
        </w:rPr>
      </w:pPr>
      <w:bookmarkStart w:id="39" w:name="_Toc141454056"/>
      <w:r w:rsidRPr="00D6617B">
        <w:rPr>
          <w:b/>
          <w:color w:val="767171"/>
          <w:spacing w:val="14"/>
        </w:rPr>
        <w:t xml:space="preserve">Desempeño administrativo </w:t>
      </w:r>
    </w:p>
    <w:p w14:paraId="3DBD8DA9" w14:textId="77777777" w:rsidR="008C7DE8" w:rsidRPr="00B375D7" w:rsidRDefault="008C7DE8" w:rsidP="000A425F">
      <w:pPr>
        <w:pStyle w:val="Textoindependiente"/>
        <w:tabs>
          <w:tab w:val="left" w:pos="284"/>
        </w:tabs>
        <w:spacing w:before="140" w:line="360" w:lineRule="auto"/>
        <w:ind w:left="142" w:right="125"/>
        <w:jc w:val="both"/>
        <w:rPr>
          <w:rFonts w:eastAsia="Calibri"/>
          <w:color w:val="767171"/>
          <w:spacing w:val="20"/>
          <w:lang w:val="es-DO"/>
        </w:rPr>
      </w:pPr>
      <w:r w:rsidRPr="00B375D7">
        <w:rPr>
          <w:rFonts w:eastAsia="Calibri"/>
          <w:color w:val="767171"/>
          <w:spacing w:val="20"/>
          <w:lang w:val="es-DO"/>
        </w:rPr>
        <w:t>Fue ejecutado un programa de levantamientos físicos para identificar los bienes (activos fijos) existentes en las diferentes áreas de la institución a nivel nacional, con un nivel de ejecución de etiquetado a la fecha de un 100%.</w:t>
      </w:r>
    </w:p>
    <w:p w14:paraId="2BF04EEF" w14:textId="77777777" w:rsidR="008C7DE8" w:rsidRPr="00B375D7" w:rsidRDefault="008C7DE8" w:rsidP="000A425F">
      <w:pPr>
        <w:pStyle w:val="Textoindependiente"/>
        <w:tabs>
          <w:tab w:val="left" w:pos="284"/>
        </w:tabs>
        <w:spacing w:before="140" w:line="360" w:lineRule="auto"/>
        <w:ind w:left="142" w:right="125"/>
        <w:jc w:val="both"/>
        <w:rPr>
          <w:rFonts w:eastAsia="Calibri"/>
          <w:color w:val="767171"/>
          <w:spacing w:val="20"/>
          <w:lang w:val="es-DO"/>
        </w:rPr>
      </w:pPr>
      <w:r w:rsidRPr="00B375D7">
        <w:rPr>
          <w:rFonts w:eastAsia="Calibri"/>
          <w:color w:val="767171"/>
          <w:spacing w:val="20"/>
          <w:lang w:val="es-DO"/>
        </w:rPr>
        <w:t>La Dirección Administrativa, en el interés de difundir las actualizaciones y mejoras de las diferentes dependencias administrativas, ha definido un plan para desarrollar capacitaciones en favor de la comunidad y los colaboradores del MITUR. Para ello una de sus principales dependencias la División del Archivo Central MITUR, recibe la asistencia colaborativa del Archivo General de la Nación, con el propósito de enseñar a los responsables de los archivos de gestión del ministerio, a través de un programa de educación que promueva la sensibilidad y concientización, sobre el beneficio de la efectiva organización de los archivos desde el origen hasta ejecutar las transferencias documentales.</w:t>
      </w:r>
    </w:p>
    <w:p w14:paraId="2AB282F8" w14:textId="77D6328E" w:rsidR="008C7DE8" w:rsidRPr="00B375D7" w:rsidRDefault="75A9BD5D" w:rsidP="000A425F">
      <w:pPr>
        <w:pStyle w:val="Textoindependiente"/>
        <w:tabs>
          <w:tab w:val="left" w:pos="284"/>
        </w:tabs>
        <w:spacing w:before="140" w:line="360" w:lineRule="auto"/>
        <w:ind w:left="142" w:right="125"/>
        <w:jc w:val="both"/>
        <w:rPr>
          <w:rFonts w:eastAsia="Calibri"/>
          <w:color w:val="767171"/>
          <w:spacing w:val="20"/>
          <w:lang w:val="es-DO"/>
        </w:rPr>
      </w:pPr>
      <w:r w:rsidRPr="00B375D7">
        <w:rPr>
          <w:rFonts w:eastAsia="Calibri"/>
          <w:color w:val="767171"/>
          <w:spacing w:val="20"/>
          <w:lang w:val="es-DO"/>
        </w:rPr>
        <w:t>La Dirección Administrativa se encuentra en el proceso de implementación de las herramientas digitales y tecnológicas, para desarrollar la creación del acceso a la consulta por flujo de usuarios a través de una interfaz denominada repositorio institucional, bajo la coordinación conjunta de la Dirección de Tecnología MITUR</w:t>
      </w:r>
      <w:r w:rsidR="68AC4FF5" w:rsidRPr="00B375D7">
        <w:rPr>
          <w:rFonts w:eastAsia="Calibri"/>
          <w:color w:val="767171"/>
          <w:spacing w:val="20"/>
          <w:lang w:val="es-DO"/>
        </w:rPr>
        <w:t>.</w:t>
      </w:r>
      <w:r w:rsidRPr="00B375D7">
        <w:rPr>
          <w:rFonts w:eastAsia="Calibri"/>
          <w:color w:val="767171"/>
          <w:spacing w:val="20"/>
          <w:lang w:val="es-DO"/>
        </w:rPr>
        <w:t xml:space="preserve"> También se han desarrollado roles funcionales operativos por las diferentes dependencias, lo que deriva </w:t>
      </w:r>
      <w:r w:rsidR="7EFA9A4B" w:rsidRPr="00B375D7">
        <w:rPr>
          <w:rFonts w:eastAsia="Calibri"/>
          <w:color w:val="767171"/>
          <w:spacing w:val="20"/>
          <w:lang w:val="es-DO"/>
        </w:rPr>
        <w:t>en</w:t>
      </w:r>
      <w:r w:rsidRPr="00B375D7">
        <w:rPr>
          <w:rFonts w:eastAsia="Calibri"/>
          <w:color w:val="767171"/>
          <w:spacing w:val="20"/>
          <w:lang w:val="es-DO"/>
        </w:rPr>
        <w:t xml:space="preserve"> la optimización de los recursos económicos </w:t>
      </w:r>
      <w:r w:rsidRPr="00B375D7">
        <w:rPr>
          <w:rFonts w:eastAsia="Calibri"/>
          <w:color w:val="767171"/>
          <w:spacing w:val="20"/>
          <w:lang w:val="es-DO"/>
        </w:rPr>
        <w:lastRenderedPageBreak/>
        <w:t>presupuestales generando</w:t>
      </w:r>
      <w:r w:rsidR="64B9C92F" w:rsidRPr="00B375D7">
        <w:rPr>
          <w:rFonts w:eastAsia="Calibri"/>
          <w:color w:val="767171"/>
          <w:spacing w:val="20"/>
          <w:lang w:val="es-DO"/>
        </w:rPr>
        <w:t>,</w:t>
      </w:r>
      <w:r w:rsidRPr="00B375D7">
        <w:rPr>
          <w:rFonts w:eastAsia="Calibri"/>
          <w:color w:val="767171"/>
          <w:spacing w:val="20"/>
          <w:lang w:val="es-DO"/>
        </w:rPr>
        <w:t xml:space="preserve"> ahorros de gastos en materiales de oficina (impresión, papel y demás insumos), evitando la duplicación de expedientes en trámites o procesos ejecutados, debidamente alineados a los programas institucionales de Reducir, Reutilizar y Reciclar del MITUR.</w:t>
      </w:r>
    </w:p>
    <w:p w14:paraId="14B90B09" w14:textId="409DA965" w:rsidR="007E7EBE" w:rsidRPr="00D6617B" w:rsidRDefault="007E7EBE" w:rsidP="000A425F">
      <w:pPr>
        <w:pStyle w:val="Textoindependiente"/>
        <w:numPr>
          <w:ilvl w:val="0"/>
          <w:numId w:val="8"/>
        </w:numPr>
        <w:tabs>
          <w:tab w:val="left" w:pos="284"/>
        </w:tabs>
        <w:spacing w:line="360" w:lineRule="auto"/>
        <w:ind w:left="142" w:right="77" w:firstLine="0"/>
        <w:jc w:val="both"/>
        <w:rPr>
          <w:b/>
          <w:color w:val="767171"/>
        </w:rPr>
      </w:pPr>
      <w:r w:rsidRPr="00D6617B">
        <w:rPr>
          <w:b/>
          <w:color w:val="767171"/>
          <w:spacing w:val="14"/>
        </w:rPr>
        <w:t>Desempeño financiero</w:t>
      </w:r>
    </w:p>
    <w:p w14:paraId="53700DA5" w14:textId="2BA2A7F5" w:rsidR="00BA0591" w:rsidRDefault="008D4366" w:rsidP="000A425F">
      <w:pPr>
        <w:pStyle w:val="Textoindependiente"/>
        <w:tabs>
          <w:tab w:val="left" w:pos="284"/>
        </w:tabs>
        <w:spacing w:line="360" w:lineRule="auto"/>
        <w:ind w:left="142" w:right="77"/>
        <w:jc w:val="center"/>
        <w:rPr>
          <w:bCs/>
          <w:color w:val="767171"/>
          <w:spacing w:val="14"/>
        </w:rPr>
      </w:pPr>
      <w:r w:rsidRPr="008D4366">
        <w:rPr>
          <w:bCs/>
          <w:noProof/>
          <w:color w:val="767171"/>
          <w:spacing w:val="14"/>
        </w:rPr>
        <w:drawing>
          <wp:inline distT="0" distB="0" distL="0" distR="0" wp14:anchorId="24F297F9" wp14:editId="4700195F">
            <wp:extent cx="4890770" cy="6705600"/>
            <wp:effectExtent l="0" t="0" r="5080" b="0"/>
            <wp:docPr id="1540787401"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95220" cy="6711701"/>
                    </a:xfrm>
                    <a:prstGeom prst="rect">
                      <a:avLst/>
                    </a:prstGeom>
                    <a:noFill/>
                    <a:ln>
                      <a:noFill/>
                    </a:ln>
                  </pic:spPr>
                </pic:pic>
              </a:graphicData>
            </a:graphic>
          </wp:inline>
        </w:drawing>
      </w:r>
    </w:p>
    <w:p w14:paraId="610EF516" w14:textId="77777777" w:rsidR="00862670" w:rsidRPr="00EB62EF" w:rsidRDefault="00862670" w:rsidP="00933461">
      <w:pPr>
        <w:pStyle w:val="Textoindependiente"/>
        <w:tabs>
          <w:tab w:val="left" w:pos="284"/>
        </w:tabs>
        <w:spacing w:after="240" w:line="360" w:lineRule="auto"/>
        <w:ind w:left="0" w:right="219"/>
        <w:sectPr w:rsidR="00862670" w:rsidRPr="00EB62EF" w:rsidSect="00D81CBA">
          <w:type w:val="nextColumn"/>
          <w:pgSz w:w="11910" w:h="16840"/>
          <w:pgMar w:top="1440" w:right="2160" w:bottom="1440" w:left="2160" w:header="0" w:footer="2094" w:gutter="0"/>
          <w:cols w:space="720"/>
          <w:docGrid w:linePitch="245"/>
        </w:sectPr>
      </w:pPr>
    </w:p>
    <w:tbl>
      <w:tblPr>
        <w:tblW w:w="15977" w:type="dxa"/>
        <w:tblInd w:w="-1560" w:type="dxa"/>
        <w:tblCellMar>
          <w:left w:w="70" w:type="dxa"/>
          <w:right w:w="70" w:type="dxa"/>
        </w:tblCellMar>
        <w:tblLook w:val="04A0" w:firstRow="1" w:lastRow="0" w:firstColumn="1" w:lastColumn="0" w:noHBand="0" w:noVBand="1"/>
      </w:tblPr>
      <w:tblGrid>
        <w:gridCol w:w="15977"/>
      </w:tblGrid>
      <w:tr w:rsidR="00A1104B" w:rsidRPr="00A1104B" w14:paraId="17B69D59" w14:textId="77777777" w:rsidTr="00683E9D">
        <w:trPr>
          <w:trHeight w:val="300"/>
        </w:trPr>
        <w:tc>
          <w:tcPr>
            <w:tcW w:w="15977" w:type="dxa"/>
            <w:tcBorders>
              <w:top w:val="nil"/>
              <w:left w:val="nil"/>
              <w:bottom w:val="nil"/>
              <w:right w:val="nil"/>
            </w:tcBorders>
            <w:shd w:val="clear" w:color="auto" w:fill="auto"/>
            <w:noWrap/>
            <w:vAlign w:val="bottom"/>
            <w:hideMark/>
          </w:tcPr>
          <w:p w14:paraId="1290983F" w14:textId="6959B904" w:rsidR="00B95539" w:rsidRPr="00A1104B" w:rsidRDefault="00B95539" w:rsidP="00B95539">
            <w:pPr>
              <w:spacing w:after="0" w:line="240" w:lineRule="auto"/>
              <w:jc w:val="left"/>
              <w:rPr>
                <w:rFonts w:ascii="Times New Roman" w:eastAsia="Times New Roman" w:hAnsi="Times New Roman"/>
                <w:color w:val="767171"/>
                <w:sz w:val="22"/>
                <w:lang w:val="es-DO" w:eastAsia="es-DO"/>
              </w:rPr>
            </w:pPr>
            <w:r w:rsidRPr="00A1104B">
              <w:rPr>
                <w:rFonts w:ascii="Times New Roman" w:eastAsia="Times New Roman" w:hAnsi="Times New Roman"/>
                <w:noProof/>
                <w:color w:val="767171"/>
                <w:sz w:val="22"/>
                <w:lang w:val="es-DO" w:eastAsia="es-DO"/>
              </w:rPr>
              <w:lastRenderedPageBreak/>
              <w:drawing>
                <wp:anchor distT="0" distB="0" distL="114300" distR="114300" simplePos="0" relativeHeight="251658258" behindDoc="0" locked="0" layoutInCell="1" allowOverlap="1" wp14:anchorId="774B715B" wp14:editId="6DD70B97">
                  <wp:simplePos x="0" y="0"/>
                  <wp:positionH relativeFrom="column">
                    <wp:posOffset>1438275</wp:posOffset>
                  </wp:positionH>
                  <wp:positionV relativeFrom="paragraph">
                    <wp:posOffset>152400</wp:posOffset>
                  </wp:positionV>
                  <wp:extent cx="1438275" cy="790575"/>
                  <wp:effectExtent l="0" t="0" r="9525" b="0"/>
                  <wp:wrapNone/>
                  <wp:docPr id="938879556" name="Imagen 40" descr="Logo Esp">
                    <a:extLst xmlns:a="http://schemas.openxmlformats.org/drawingml/2006/main">
                      <a:ext uri="{FF2B5EF4-FFF2-40B4-BE49-F238E27FC236}">
                        <a16:creationId xmlns:a16="http://schemas.microsoft.com/office/drawing/2014/main" id="{A96D536E-7235-4545-B661-19C7CF984C00}"/>
                      </a:ext>
                    </a:extLst>
                  </wp:docPr>
                  <wp:cNvGraphicFramePr/>
                  <a:graphic xmlns:a="http://schemas.openxmlformats.org/drawingml/2006/main">
                    <a:graphicData uri="http://schemas.openxmlformats.org/drawingml/2006/picture">
                      <pic:pic xmlns:pic="http://schemas.openxmlformats.org/drawingml/2006/picture">
                        <pic:nvPicPr>
                          <pic:cNvPr id="2" name="2 Imagen" descr="Logo Esp">
                            <a:extLst>
                              <a:ext uri="{FF2B5EF4-FFF2-40B4-BE49-F238E27FC236}">
                                <a16:creationId xmlns:a16="http://schemas.microsoft.com/office/drawing/2014/main" id="{A96D536E-7235-4545-B661-19C7CF984C00}"/>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47800"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1104B">
              <w:rPr>
                <w:rFonts w:ascii="Times New Roman" w:eastAsia="Times New Roman" w:hAnsi="Times New Roman"/>
                <w:noProof/>
                <w:color w:val="767171"/>
                <w:sz w:val="22"/>
                <w:lang w:val="es-DO" w:eastAsia="es-DO"/>
              </w:rPr>
              <w:drawing>
                <wp:anchor distT="0" distB="0" distL="114300" distR="114300" simplePos="0" relativeHeight="251658259" behindDoc="0" locked="0" layoutInCell="1" allowOverlap="1" wp14:anchorId="2448A938" wp14:editId="27FD8D7B">
                  <wp:simplePos x="0" y="0"/>
                  <wp:positionH relativeFrom="column">
                    <wp:posOffset>7343775</wp:posOffset>
                  </wp:positionH>
                  <wp:positionV relativeFrom="paragraph">
                    <wp:posOffset>152400</wp:posOffset>
                  </wp:positionV>
                  <wp:extent cx="1409700" cy="790575"/>
                  <wp:effectExtent l="0" t="0" r="0" b="0"/>
                  <wp:wrapNone/>
                  <wp:docPr id="1501869316" name="Imagen 39" descr="Logo Esp">
                    <a:extLst xmlns:a="http://schemas.openxmlformats.org/drawingml/2006/main">
                      <a:ext uri="{FF2B5EF4-FFF2-40B4-BE49-F238E27FC236}">
                        <a16:creationId xmlns:a16="http://schemas.microsoft.com/office/drawing/2014/main" id="{011F5002-9138-4EE1-B494-8C1E96156CF6}"/>
                      </a:ext>
                    </a:extLst>
                  </wp:docPr>
                  <wp:cNvGraphicFramePr/>
                  <a:graphic xmlns:a="http://schemas.openxmlformats.org/drawingml/2006/main">
                    <a:graphicData uri="http://schemas.openxmlformats.org/drawingml/2006/picture">
                      <pic:pic xmlns:pic="http://schemas.openxmlformats.org/drawingml/2006/picture">
                        <pic:nvPicPr>
                          <pic:cNvPr id="3" name="2 Imagen" descr="Logo Esp">
                            <a:extLst>
                              <a:ext uri="{FF2B5EF4-FFF2-40B4-BE49-F238E27FC236}">
                                <a16:creationId xmlns:a16="http://schemas.microsoft.com/office/drawing/2014/main" id="{011F5002-9138-4EE1-B494-8C1E96156CF6}"/>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17320" cy="7906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5837"/>
            </w:tblGrid>
            <w:tr w:rsidR="00A1104B" w:rsidRPr="00A1104B" w14:paraId="78C6FBBC" w14:textId="77777777">
              <w:trPr>
                <w:trHeight w:val="300"/>
                <w:tblCellSpacing w:w="0" w:type="dxa"/>
              </w:trPr>
              <w:tc>
                <w:tcPr>
                  <w:tcW w:w="15960" w:type="dxa"/>
                  <w:tcBorders>
                    <w:top w:val="nil"/>
                    <w:left w:val="nil"/>
                    <w:bottom w:val="nil"/>
                    <w:right w:val="nil"/>
                  </w:tcBorders>
                  <w:shd w:val="clear" w:color="auto" w:fill="auto"/>
                  <w:vAlign w:val="center"/>
                  <w:hideMark/>
                </w:tcPr>
                <w:p w14:paraId="502D66A1" w14:textId="5898611D" w:rsidR="00B95539" w:rsidRPr="00A1104B" w:rsidRDefault="00B95539" w:rsidP="00B95539">
                  <w:pPr>
                    <w:spacing w:after="0" w:line="240" w:lineRule="auto"/>
                    <w:jc w:val="center"/>
                    <w:rPr>
                      <w:rFonts w:ascii="Times New Roman" w:eastAsia="Times New Roman" w:hAnsi="Times New Roman"/>
                      <w:b/>
                      <w:bCs/>
                      <w:color w:val="767171"/>
                      <w:sz w:val="22"/>
                      <w:lang w:val="es-DO" w:eastAsia="es-DO"/>
                    </w:rPr>
                  </w:pPr>
                  <w:r w:rsidRPr="00A1104B">
                    <w:rPr>
                      <w:rFonts w:ascii="Times New Roman" w:eastAsia="Times New Roman" w:hAnsi="Times New Roman"/>
                      <w:b/>
                      <w:bCs/>
                      <w:color w:val="767171"/>
                      <w:sz w:val="22"/>
                      <w:lang w:val="es-DO" w:eastAsia="es-DO"/>
                    </w:rPr>
                    <w:t>Departamento de Presupuesto</w:t>
                  </w:r>
                </w:p>
              </w:tc>
            </w:tr>
          </w:tbl>
          <w:p w14:paraId="04B465EB" w14:textId="77777777" w:rsidR="00B95539" w:rsidRPr="00A1104B" w:rsidRDefault="00B95539" w:rsidP="00B95539">
            <w:pPr>
              <w:spacing w:after="0" w:line="240" w:lineRule="auto"/>
              <w:jc w:val="left"/>
              <w:rPr>
                <w:rFonts w:ascii="Times New Roman" w:eastAsia="Times New Roman" w:hAnsi="Times New Roman"/>
                <w:color w:val="767171"/>
                <w:sz w:val="22"/>
                <w:lang w:val="es-DO" w:eastAsia="es-DO"/>
              </w:rPr>
            </w:pPr>
          </w:p>
        </w:tc>
      </w:tr>
      <w:tr w:rsidR="00A1104B" w:rsidRPr="00A1104B" w14:paraId="66AB6510" w14:textId="77777777" w:rsidTr="00683E9D">
        <w:trPr>
          <w:trHeight w:val="300"/>
        </w:trPr>
        <w:tc>
          <w:tcPr>
            <w:tcW w:w="15977" w:type="dxa"/>
            <w:tcBorders>
              <w:top w:val="nil"/>
              <w:left w:val="nil"/>
              <w:bottom w:val="nil"/>
              <w:right w:val="nil"/>
            </w:tcBorders>
            <w:shd w:val="clear" w:color="auto" w:fill="auto"/>
            <w:vAlign w:val="center"/>
            <w:hideMark/>
          </w:tcPr>
          <w:p w14:paraId="53BF22EB" w14:textId="77777777" w:rsidR="00B95539" w:rsidRPr="00A1104B" w:rsidRDefault="00B95539" w:rsidP="00B95539">
            <w:pPr>
              <w:spacing w:after="0" w:line="240" w:lineRule="auto"/>
              <w:jc w:val="center"/>
              <w:rPr>
                <w:rFonts w:ascii="Times New Roman" w:eastAsia="Times New Roman" w:hAnsi="Times New Roman"/>
                <w:b/>
                <w:bCs/>
                <w:color w:val="767171"/>
                <w:sz w:val="22"/>
                <w:lang w:val="es-DO" w:eastAsia="es-DO"/>
              </w:rPr>
            </w:pPr>
            <w:r w:rsidRPr="00A1104B">
              <w:rPr>
                <w:rFonts w:ascii="Times New Roman" w:eastAsia="Times New Roman" w:hAnsi="Times New Roman"/>
                <w:b/>
                <w:bCs/>
                <w:color w:val="767171"/>
                <w:sz w:val="22"/>
                <w:lang w:val="es-DO" w:eastAsia="es-DO"/>
              </w:rPr>
              <w:t xml:space="preserve">Ejecución de Gastos y Aplicaciones Financieras </w:t>
            </w:r>
          </w:p>
        </w:tc>
      </w:tr>
      <w:tr w:rsidR="00A1104B" w:rsidRPr="00A1104B" w14:paraId="394EAD3D" w14:textId="77777777" w:rsidTr="00683E9D">
        <w:trPr>
          <w:trHeight w:val="300"/>
        </w:trPr>
        <w:tc>
          <w:tcPr>
            <w:tcW w:w="15977" w:type="dxa"/>
            <w:tcBorders>
              <w:top w:val="nil"/>
              <w:left w:val="nil"/>
              <w:bottom w:val="nil"/>
              <w:right w:val="nil"/>
            </w:tcBorders>
            <w:shd w:val="clear" w:color="auto" w:fill="auto"/>
            <w:vAlign w:val="center"/>
            <w:hideMark/>
          </w:tcPr>
          <w:p w14:paraId="585112E5" w14:textId="77777777" w:rsidR="00B95539" w:rsidRPr="00A1104B" w:rsidRDefault="00B95539" w:rsidP="00B95539">
            <w:pPr>
              <w:spacing w:after="0" w:line="240" w:lineRule="auto"/>
              <w:jc w:val="center"/>
              <w:rPr>
                <w:rFonts w:ascii="Times New Roman" w:eastAsia="Times New Roman" w:hAnsi="Times New Roman"/>
                <w:b/>
                <w:bCs/>
                <w:color w:val="767171"/>
                <w:sz w:val="22"/>
                <w:lang w:val="es-DO" w:eastAsia="es-DO"/>
              </w:rPr>
            </w:pPr>
            <w:r w:rsidRPr="00A1104B">
              <w:rPr>
                <w:rFonts w:ascii="Times New Roman" w:eastAsia="Times New Roman" w:hAnsi="Times New Roman"/>
                <w:b/>
                <w:bCs/>
                <w:color w:val="767171"/>
                <w:sz w:val="22"/>
                <w:lang w:val="es-DO" w:eastAsia="es-DO"/>
              </w:rPr>
              <w:t>Año 2024</w:t>
            </w:r>
          </w:p>
        </w:tc>
      </w:tr>
      <w:tr w:rsidR="00A1104B" w:rsidRPr="00A1104B" w14:paraId="5CA49386" w14:textId="77777777" w:rsidTr="00683E9D">
        <w:trPr>
          <w:trHeight w:val="300"/>
        </w:trPr>
        <w:tc>
          <w:tcPr>
            <w:tcW w:w="15977" w:type="dxa"/>
            <w:tcBorders>
              <w:top w:val="nil"/>
              <w:left w:val="nil"/>
              <w:bottom w:val="nil"/>
              <w:right w:val="nil"/>
            </w:tcBorders>
            <w:shd w:val="clear" w:color="auto" w:fill="auto"/>
            <w:vAlign w:val="bottom"/>
            <w:hideMark/>
          </w:tcPr>
          <w:p w14:paraId="1A58D308" w14:textId="77777777" w:rsidR="00B95539" w:rsidRPr="00A1104B" w:rsidRDefault="00B95539" w:rsidP="00683E9D">
            <w:pPr>
              <w:spacing w:after="0" w:line="240" w:lineRule="auto"/>
              <w:jc w:val="center"/>
              <w:rPr>
                <w:rFonts w:ascii="Times New Roman" w:eastAsia="Times New Roman" w:hAnsi="Times New Roman"/>
                <w:b/>
                <w:bCs/>
                <w:color w:val="767171"/>
                <w:sz w:val="22"/>
                <w:lang w:val="es-DO" w:eastAsia="es-DO"/>
              </w:rPr>
            </w:pPr>
            <w:r w:rsidRPr="00A1104B">
              <w:rPr>
                <w:rFonts w:ascii="Times New Roman" w:eastAsia="Times New Roman" w:hAnsi="Times New Roman"/>
                <w:b/>
                <w:bCs/>
                <w:color w:val="767171"/>
                <w:sz w:val="22"/>
                <w:lang w:val="es-DO" w:eastAsia="es-DO"/>
              </w:rPr>
              <w:t>(Valores en RD$)</w:t>
            </w:r>
          </w:p>
        </w:tc>
      </w:tr>
    </w:tbl>
    <w:p w14:paraId="402C7AA9" w14:textId="5EDC222E" w:rsidR="00B54E74" w:rsidRPr="00A1104B" w:rsidRDefault="006D27F5" w:rsidP="007E2875">
      <w:pPr>
        <w:pStyle w:val="Textoindependiente"/>
        <w:tabs>
          <w:tab w:val="left" w:pos="284"/>
        </w:tabs>
        <w:spacing w:after="240"/>
        <w:ind w:left="0" w:right="219"/>
        <w:rPr>
          <w:color w:val="767171"/>
          <w:sz w:val="16"/>
          <w:szCs w:val="16"/>
        </w:rPr>
      </w:pPr>
      <w:r>
        <w:rPr>
          <w:noProof/>
        </w:rPr>
        <mc:AlternateContent>
          <mc:Choice Requires="wps">
            <w:drawing>
              <wp:anchor distT="0" distB="0" distL="114300" distR="114300" simplePos="0" relativeHeight="251697173" behindDoc="1" locked="0" layoutInCell="1" allowOverlap="1" wp14:anchorId="68931EF7" wp14:editId="08C6C44F">
                <wp:simplePos x="0" y="0"/>
                <wp:positionH relativeFrom="page">
                  <wp:posOffset>5682615</wp:posOffset>
                </wp:positionH>
                <wp:positionV relativeFrom="page">
                  <wp:posOffset>7153275</wp:posOffset>
                </wp:positionV>
                <wp:extent cx="192405" cy="139700"/>
                <wp:effectExtent l="0" t="0" r="17145" b="12700"/>
                <wp:wrapNone/>
                <wp:docPr id="289783194" name="Cuadro de texto 289783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8A1D8" w14:textId="290D1442" w:rsidR="006D27F5" w:rsidRPr="006D27F5" w:rsidRDefault="006D27F5" w:rsidP="006D27F5">
                            <w:pPr>
                              <w:spacing w:line="203" w:lineRule="exact"/>
                              <w:ind w:left="60"/>
                              <w:rPr>
                                <w:rFonts w:ascii="Times New Roman" w:hAnsi="Times New Roman"/>
                                <w:color w:val="767171"/>
                              </w:rPr>
                            </w:pPr>
                            <w:r w:rsidRPr="006D27F5">
                              <w:rPr>
                                <w:rFonts w:ascii="Times New Roman" w:hAnsi="Times New Roman"/>
                                <w:color w:val="767171"/>
                              </w:rPr>
                              <w:t>66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31EF7" id="Cuadro de texto 289783194" o:spid="_x0000_s1040" type="#_x0000_t202" style="position:absolute;margin-left:447.45pt;margin-top:563.25pt;width:15.15pt;height:11pt;z-index:-2516193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" filled="f" stroked="f">
                <v:textbox inset="0,0,0,0">
                  <w:txbxContent>
                    <w:p w14:paraId="2B68A1D8" w14:textId="290D1442" w:rsidR="006D27F5" w:rsidRPr="006D27F5" w:rsidRDefault="006D27F5" w:rsidP="006D27F5">
                      <w:pPr>
                        <w:spacing w:line="203" w:lineRule="exact"/>
                        <w:ind w:left="60"/>
                        <w:rPr>
                          <w:rFonts w:ascii="Times New Roman" w:hAnsi="Times New Roman"/>
                          <w:color w:val="767171"/>
                        </w:rPr>
                      </w:pPr>
                      <w:r w:rsidRPr="006D27F5">
                        <w:rPr>
                          <w:rFonts w:ascii="Times New Roman" w:hAnsi="Times New Roman"/>
                          <w:color w:val="767171"/>
                        </w:rPr>
                        <w:t>66</w:t>
                      </w:r>
                    </w:p>
                  </w:txbxContent>
                </v:textbox>
                <w10:wrap anchorx="page" anchory="page"/>
              </v:shape>
            </w:pict>
          </mc:Fallback>
        </mc:AlternateContent>
      </w:r>
      <w:r w:rsidR="00092529">
        <w:rPr>
          <w:noProof/>
        </w:rPr>
        <w:drawing>
          <wp:anchor distT="0" distB="0" distL="0" distR="0" simplePos="0" relativeHeight="251666453" behindDoc="1" locked="0" layoutInCell="1" allowOverlap="1" wp14:anchorId="6E0E556D" wp14:editId="3373F062">
            <wp:simplePos x="0" y="0"/>
            <wp:positionH relativeFrom="margin">
              <wp:posOffset>2914650</wp:posOffset>
            </wp:positionH>
            <wp:positionV relativeFrom="margin">
              <wp:posOffset>5734050</wp:posOffset>
            </wp:positionV>
            <wp:extent cx="2995930" cy="408305"/>
            <wp:effectExtent l="0" t="0" r="0" b="0"/>
            <wp:wrapNone/>
            <wp:docPr id="1576559839" name="Imagen 1576559839" descr="Dibujo e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559839" name="Imagen 1576559839" descr="Dibujo en fondo blanco&#10;&#10;Descripción generada automáticamente con confianza baja"/>
                    <pic:cNvPicPr/>
                  </pic:nvPicPr>
                  <pic:blipFill>
                    <a:blip r:embed="rId20" cstate="print"/>
                    <a:stretch>
                      <a:fillRect/>
                    </a:stretch>
                  </pic:blipFill>
                  <pic:spPr>
                    <a:xfrm>
                      <a:off x="0" y="0"/>
                      <a:ext cx="2995930" cy="408305"/>
                    </a:xfrm>
                    <a:prstGeom prst="rect">
                      <a:avLst/>
                    </a:prstGeom>
                  </pic:spPr>
                </pic:pic>
              </a:graphicData>
            </a:graphic>
            <wp14:sizeRelH relativeFrom="margin">
              <wp14:pctWidth>0</wp14:pctWidth>
            </wp14:sizeRelH>
            <wp14:sizeRelV relativeFrom="margin">
              <wp14:pctHeight>0</wp14:pctHeight>
            </wp14:sizeRelV>
          </wp:anchor>
        </w:drawing>
      </w:r>
    </w:p>
    <w:tbl>
      <w:tblPr>
        <w:tblW w:w="13042" w:type="dxa"/>
        <w:jc w:val="center"/>
        <w:tblCellMar>
          <w:left w:w="70" w:type="dxa"/>
          <w:right w:w="70" w:type="dxa"/>
        </w:tblCellMar>
        <w:tblLook w:val="04A0" w:firstRow="1" w:lastRow="0" w:firstColumn="1" w:lastColumn="0" w:noHBand="0" w:noVBand="1"/>
      </w:tblPr>
      <w:tblGrid>
        <w:gridCol w:w="3403"/>
        <w:gridCol w:w="1559"/>
        <w:gridCol w:w="1560"/>
        <w:gridCol w:w="1275"/>
        <w:gridCol w:w="1276"/>
        <w:gridCol w:w="1276"/>
        <w:gridCol w:w="1417"/>
        <w:gridCol w:w="1276"/>
      </w:tblGrid>
      <w:tr w:rsidR="007E2875" w:rsidRPr="007E2875" w14:paraId="3A2480FA" w14:textId="77777777" w:rsidTr="007E2875">
        <w:trPr>
          <w:trHeight w:val="516"/>
          <w:tblHeader/>
          <w:jc w:val="center"/>
        </w:trPr>
        <w:tc>
          <w:tcPr>
            <w:tcW w:w="3403" w:type="dxa"/>
            <w:tcBorders>
              <w:top w:val="single" w:sz="8" w:space="0" w:color="auto"/>
              <w:left w:val="single" w:sz="8" w:space="0" w:color="auto"/>
              <w:bottom w:val="single" w:sz="8" w:space="0" w:color="auto"/>
              <w:right w:val="single" w:sz="8" w:space="0" w:color="auto"/>
            </w:tcBorders>
            <w:shd w:val="clear" w:color="auto" w:fill="011C50"/>
            <w:vAlign w:val="center"/>
            <w:hideMark/>
          </w:tcPr>
          <w:p w14:paraId="647570F7" w14:textId="77777777" w:rsidR="0031015D" w:rsidRPr="007E2875" w:rsidRDefault="0031015D" w:rsidP="00683E9D">
            <w:pPr>
              <w:spacing w:after="0" w:line="240" w:lineRule="auto"/>
              <w:jc w:val="center"/>
              <w:rPr>
                <w:rFonts w:ascii="Times New Roman" w:eastAsia="Times New Roman" w:hAnsi="Times New Roman"/>
                <w:b/>
                <w:bCs/>
                <w:color w:val="FFFFFF" w:themeColor="background1"/>
                <w:sz w:val="15"/>
                <w:szCs w:val="15"/>
                <w:lang w:val="es-DO" w:eastAsia="es-DO"/>
              </w:rPr>
            </w:pPr>
            <w:r w:rsidRPr="007E2875">
              <w:rPr>
                <w:rFonts w:ascii="Times New Roman" w:eastAsia="Times New Roman" w:hAnsi="Times New Roman"/>
                <w:b/>
                <w:bCs/>
                <w:color w:val="FFFFFF" w:themeColor="background1"/>
                <w:sz w:val="15"/>
                <w:szCs w:val="15"/>
                <w:lang w:val="es-DO" w:eastAsia="es-DO"/>
              </w:rPr>
              <w:t xml:space="preserve">Detalle </w:t>
            </w:r>
          </w:p>
        </w:tc>
        <w:tc>
          <w:tcPr>
            <w:tcW w:w="1559" w:type="dxa"/>
            <w:tcBorders>
              <w:top w:val="single" w:sz="8" w:space="0" w:color="auto"/>
              <w:left w:val="nil"/>
              <w:bottom w:val="single" w:sz="8" w:space="0" w:color="auto"/>
              <w:right w:val="single" w:sz="8" w:space="0" w:color="auto"/>
            </w:tcBorders>
            <w:shd w:val="clear" w:color="auto" w:fill="011C50"/>
            <w:vAlign w:val="center"/>
            <w:hideMark/>
          </w:tcPr>
          <w:p w14:paraId="087B9CBF" w14:textId="77777777" w:rsidR="0031015D" w:rsidRPr="007E2875" w:rsidRDefault="0031015D" w:rsidP="00683E9D">
            <w:pPr>
              <w:spacing w:after="0" w:line="240" w:lineRule="auto"/>
              <w:jc w:val="center"/>
              <w:rPr>
                <w:rFonts w:ascii="Times New Roman" w:eastAsia="Times New Roman" w:hAnsi="Times New Roman"/>
                <w:b/>
                <w:bCs/>
                <w:color w:val="FFFFFF" w:themeColor="background1"/>
                <w:sz w:val="15"/>
                <w:szCs w:val="15"/>
                <w:lang w:val="es-DO" w:eastAsia="es-DO"/>
              </w:rPr>
            </w:pPr>
            <w:r w:rsidRPr="007E2875">
              <w:rPr>
                <w:rFonts w:ascii="Times New Roman" w:eastAsia="Times New Roman" w:hAnsi="Times New Roman"/>
                <w:b/>
                <w:bCs/>
                <w:color w:val="FFFFFF" w:themeColor="background1"/>
                <w:sz w:val="15"/>
                <w:szCs w:val="15"/>
                <w:lang w:val="es-DO" w:eastAsia="es-DO"/>
              </w:rPr>
              <w:t xml:space="preserve"> Presupuesto Aprobado </w:t>
            </w:r>
          </w:p>
        </w:tc>
        <w:tc>
          <w:tcPr>
            <w:tcW w:w="1560" w:type="dxa"/>
            <w:tcBorders>
              <w:top w:val="single" w:sz="8" w:space="0" w:color="auto"/>
              <w:left w:val="nil"/>
              <w:bottom w:val="single" w:sz="8" w:space="0" w:color="auto"/>
              <w:right w:val="single" w:sz="8" w:space="0" w:color="auto"/>
            </w:tcBorders>
            <w:shd w:val="clear" w:color="auto" w:fill="011C50"/>
            <w:vAlign w:val="center"/>
            <w:hideMark/>
          </w:tcPr>
          <w:p w14:paraId="0939017D" w14:textId="77777777" w:rsidR="0031015D" w:rsidRPr="007E2875" w:rsidRDefault="0031015D" w:rsidP="00683E9D">
            <w:pPr>
              <w:spacing w:after="0" w:line="240" w:lineRule="auto"/>
              <w:jc w:val="center"/>
              <w:rPr>
                <w:rFonts w:ascii="Times New Roman" w:eastAsia="Times New Roman" w:hAnsi="Times New Roman"/>
                <w:b/>
                <w:bCs/>
                <w:color w:val="FFFFFF" w:themeColor="background1"/>
                <w:sz w:val="15"/>
                <w:szCs w:val="15"/>
                <w:lang w:val="es-DO" w:eastAsia="es-DO"/>
              </w:rPr>
            </w:pPr>
            <w:r w:rsidRPr="007E2875">
              <w:rPr>
                <w:rFonts w:ascii="Times New Roman" w:eastAsia="Times New Roman" w:hAnsi="Times New Roman"/>
                <w:b/>
                <w:bCs/>
                <w:color w:val="FFFFFF" w:themeColor="background1"/>
                <w:sz w:val="15"/>
                <w:szCs w:val="15"/>
                <w:lang w:val="es-DO" w:eastAsia="es-DO"/>
              </w:rPr>
              <w:t xml:space="preserve"> Presupuesto Modificado </w:t>
            </w:r>
          </w:p>
        </w:tc>
        <w:tc>
          <w:tcPr>
            <w:tcW w:w="1275" w:type="dxa"/>
            <w:tcBorders>
              <w:top w:val="single" w:sz="8" w:space="0" w:color="auto"/>
              <w:left w:val="nil"/>
              <w:bottom w:val="single" w:sz="8" w:space="0" w:color="auto"/>
              <w:right w:val="single" w:sz="8" w:space="0" w:color="auto"/>
            </w:tcBorders>
            <w:shd w:val="clear" w:color="auto" w:fill="011C50"/>
            <w:vAlign w:val="center"/>
            <w:hideMark/>
          </w:tcPr>
          <w:p w14:paraId="6AFAD16E" w14:textId="77777777" w:rsidR="0031015D" w:rsidRPr="007E2875" w:rsidRDefault="0031015D" w:rsidP="00683E9D">
            <w:pPr>
              <w:spacing w:after="0" w:line="240" w:lineRule="auto"/>
              <w:jc w:val="center"/>
              <w:rPr>
                <w:rFonts w:ascii="Times New Roman" w:eastAsia="Times New Roman" w:hAnsi="Times New Roman"/>
                <w:b/>
                <w:bCs/>
                <w:color w:val="FFFFFF" w:themeColor="background1"/>
                <w:sz w:val="15"/>
                <w:szCs w:val="15"/>
                <w:lang w:val="es-DO" w:eastAsia="es-DO"/>
              </w:rPr>
            </w:pPr>
            <w:r w:rsidRPr="007E2875">
              <w:rPr>
                <w:rFonts w:ascii="Times New Roman" w:eastAsia="Times New Roman" w:hAnsi="Times New Roman"/>
                <w:b/>
                <w:bCs/>
                <w:color w:val="FFFFFF" w:themeColor="background1"/>
                <w:sz w:val="15"/>
                <w:szCs w:val="15"/>
                <w:lang w:val="es-DO" w:eastAsia="es-DO"/>
              </w:rPr>
              <w:t xml:space="preserve"> Trimestre 1 </w:t>
            </w:r>
          </w:p>
        </w:tc>
        <w:tc>
          <w:tcPr>
            <w:tcW w:w="1276" w:type="dxa"/>
            <w:tcBorders>
              <w:top w:val="single" w:sz="8" w:space="0" w:color="auto"/>
              <w:left w:val="nil"/>
              <w:bottom w:val="single" w:sz="8" w:space="0" w:color="auto"/>
              <w:right w:val="single" w:sz="8" w:space="0" w:color="auto"/>
            </w:tcBorders>
            <w:shd w:val="clear" w:color="auto" w:fill="011C50"/>
            <w:vAlign w:val="center"/>
            <w:hideMark/>
          </w:tcPr>
          <w:p w14:paraId="33414B91" w14:textId="77777777" w:rsidR="0031015D" w:rsidRPr="007E2875" w:rsidRDefault="0031015D" w:rsidP="00683E9D">
            <w:pPr>
              <w:spacing w:after="0" w:line="240" w:lineRule="auto"/>
              <w:jc w:val="center"/>
              <w:rPr>
                <w:rFonts w:ascii="Times New Roman" w:eastAsia="Times New Roman" w:hAnsi="Times New Roman"/>
                <w:b/>
                <w:bCs/>
                <w:color w:val="FFFFFF" w:themeColor="background1"/>
                <w:sz w:val="15"/>
                <w:szCs w:val="15"/>
                <w:lang w:val="es-DO" w:eastAsia="es-DO"/>
              </w:rPr>
            </w:pPr>
            <w:r w:rsidRPr="007E2875">
              <w:rPr>
                <w:rFonts w:ascii="Times New Roman" w:eastAsia="Times New Roman" w:hAnsi="Times New Roman"/>
                <w:b/>
                <w:bCs/>
                <w:color w:val="FFFFFF" w:themeColor="background1"/>
                <w:sz w:val="15"/>
                <w:szCs w:val="15"/>
                <w:lang w:val="es-DO" w:eastAsia="es-DO"/>
              </w:rPr>
              <w:t xml:space="preserve"> Trimestre 2 </w:t>
            </w:r>
          </w:p>
        </w:tc>
        <w:tc>
          <w:tcPr>
            <w:tcW w:w="1276" w:type="dxa"/>
            <w:tcBorders>
              <w:top w:val="single" w:sz="8" w:space="0" w:color="auto"/>
              <w:left w:val="nil"/>
              <w:bottom w:val="single" w:sz="8" w:space="0" w:color="auto"/>
              <w:right w:val="single" w:sz="8" w:space="0" w:color="auto"/>
            </w:tcBorders>
            <w:shd w:val="clear" w:color="auto" w:fill="011C50"/>
            <w:vAlign w:val="center"/>
            <w:hideMark/>
          </w:tcPr>
          <w:p w14:paraId="6AFCD503" w14:textId="77777777" w:rsidR="0031015D" w:rsidRPr="007E2875" w:rsidRDefault="0031015D" w:rsidP="00683E9D">
            <w:pPr>
              <w:spacing w:after="0" w:line="240" w:lineRule="auto"/>
              <w:jc w:val="center"/>
              <w:rPr>
                <w:rFonts w:ascii="Times New Roman" w:eastAsia="Times New Roman" w:hAnsi="Times New Roman"/>
                <w:b/>
                <w:bCs/>
                <w:color w:val="FFFFFF" w:themeColor="background1"/>
                <w:sz w:val="15"/>
                <w:szCs w:val="15"/>
                <w:lang w:val="es-DO" w:eastAsia="es-DO"/>
              </w:rPr>
            </w:pPr>
            <w:r w:rsidRPr="007E2875">
              <w:rPr>
                <w:rFonts w:ascii="Times New Roman" w:eastAsia="Times New Roman" w:hAnsi="Times New Roman"/>
                <w:b/>
                <w:bCs/>
                <w:color w:val="FFFFFF" w:themeColor="background1"/>
                <w:sz w:val="15"/>
                <w:szCs w:val="15"/>
                <w:lang w:val="es-DO" w:eastAsia="es-DO"/>
              </w:rPr>
              <w:t xml:space="preserve"> Trimestre 3 </w:t>
            </w:r>
          </w:p>
        </w:tc>
        <w:tc>
          <w:tcPr>
            <w:tcW w:w="1417" w:type="dxa"/>
            <w:tcBorders>
              <w:top w:val="single" w:sz="8" w:space="0" w:color="auto"/>
              <w:left w:val="nil"/>
              <w:bottom w:val="single" w:sz="8" w:space="0" w:color="auto"/>
              <w:right w:val="single" w:sz="8" w:space="0" w:color="auto"/>
            </w:tcBorders>
            <w:shd w:val="clear" w:color="auto" w:fill="011C50"/>
            <w:vAlign w:val="center"/>
            <w:hideMark/>
          </w:tcPr>
          <w:p w14:paraId="0084BE0B" w14:textId="77777777" w:rsidR="0031015D" w:rsidRPr="007E2875" w:rsidRDefault="0031015D" w:rsidP="00683E9D">
            <w:pPr>
              <w:spacing w:after="0" w:line="240" w:lineRule="auto"/>
              <w:jc w:val="center"/>
              <w:rPr>
                <w:rFonts w:ascii="Times New Roman" w:eastAsia="Times New Roman" w:hAnsi="Times New Roman"/>
                <w:b/>
                <w:bCs/>
                <w:color w:val="FFFFFF" w:themeColor="background1"/>
                <w:sz w:val="15"/>
                <w:szCs w:val="15"/>
                <w:lang w:val="es-DO" w:eastAsia="es-DO"/>
              </w:rPr>
            </w:pPr>
            <w:r w:rsidRPr="007E2875">
              <w:rPr>
                <w:rFonts w:ascii="Times New Roman" w:eastAsia="Times New Roman" w:hAnsi="Times New Roman"/>
                <w:b/>
                <w:bCs/>
                <w:color w:val="FFFFFF" w:themeColor="background1"/>
                <w:sz w:val="15"/>
                <w:szCs w:val="15"/>
                <w:lang w:val="es-DO" w:eastAsia="es-DO"/>
              </w:rPr>
              <w:t xml:space="preserve"> Trimestre 4 (octubre y noviembre) </w:t>
            </w:r>
          </w:p>
        </w:tc>
        <w:tc>
          <w:tcPr>
            <w:tcW w:w="1276" w:type="dxa"/>
            <w:tcBorders>
              <w:top w:val="single" w:sz="8" w:space="0" w:color="auto"/>
              <w:left w:val="nil"/>
              <w:bottom w:val="single" w:sz="8" w:space="0" w:color="auto"/>
              <w:right w:val="single" w:sz="8" w:space="0" w:color="auto"/>
            </w:tcBorders>
            <w:shd w:val="clear" w:color="auto" w:fill="011C50"/>
            <w:vAlign w:val="center"/>
            <w:hideMark/>
          </w:tcPr>
          <w:p w14:paraId="7F7B5979" w14:textId="77777777" w:rsidR="0031015D" w:rsidRPr="007E2875" w:rsidRDefault="0031015D" w:rsidP="00683E9D">
            <w:pPr>
              <w:spacing w:after="0" w:line="240" w:lineRule="auto"/>
              <w:jc w:val="center"/>
              <w:rPr>
                <w:rFonts w:ascii="Times New Roman" w:eastAsia="Times New Roman" w:hAnsi="Times New Roman"/>
                <w:b/>
                <w:bCs/>
                <w:color w:val="FFFFFF" w:themeColor="background1"/>
                <w:sz w:val="15"/>
                <w:szCs w:val="15"/>
                <w:lang w:val="es-DO" w:eastAsia="es-DO"/>
              </w:rPr>
            </w:pPr>
            <w:r w:rsidRPr="007E2875">
              <w:rPr>
                <w:rFonts w:ascii="Times New Roman" w:eastAsia="Times New Roman" w:hAnsi="Times New Roman"/>
                <w:b/>
                <w:bCs/>
                <w:color w:val="FFFFFF" w:themeColor="background1"/>
                <w:sz w:val="15"/>
                <w:szCs w:val="15"/>
                <w:lang w:val="es-DO" w:eastAsia="es-DO"/>
              </w:rPr>
              <w:t xml:space="preserve"> Total </w:t>
            </w:r>
          </w:p>
        </w:tc>
      </w:tr>
      <w:tr w:rsidR="007E2875" w:rsidRPr="007E2875" w14:paraId="5BD80B1E" w14:textId="77777777" w:rsidTr="007E2875">
        <w:trPr>
          <w:trHeight w:val="300"/>
          <w:jc w:val="center"/>
        </w:trPr>
        <w:tc>
          <w:tcPr>
            <w:tcW w:w="3403" w:type="dxa"/>
            <w:tcBorders>
              <w:top w:val="nil"/>
              <w:left w:val="single" w:sz="8" w:space="0" w:color="auto"/>
              <w:bottom w:val="nil"/>
              <w:right w:val="single" w:sz="8" w:space="0" w:color="auto"/>
            </w:tcBorders>
            <w:shd w:val="clear" w:color="auto" w:fill="auto"/>
            <w:vAlign w:val="center"/>
            <w:hideMark/>
          </w:tcPr>
          <w:p w14:paraId="2574CC2A" w14:textId="77777777"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Times New Roman" w:eastAsia="Times New Roman" w:hAnsi="Times New Roman"/>
                <w:b/>
                <w:bCs/>
                <w:color w:val="767171"/>
                <w:sz w:val="15"/>
                <w:szCs w:val="15"/>
                <w:lang w:val="es-DO" w:eastAsia="es-DO"/>
              </w:rPr>
              <w:t>2 - GASTOS</w:t>
            </w:r>
          </w:p>
        </w:tc>
        <w:tc>
          <w:tcPr>
            <w:tcW w:w="1559" w:type="dxa"/>
            <w:tcBorders>
              <w:top w:val="nil"/>
              <w:left w:val="nil"/>
              <w:bottom w:val="nil"/>
              <w:right w:val="single" w:sz="8" w:space="0" w:color="auto"/>
            </w:tcBorders>
            <w:shd w:val="clear" w:color="auto" w:fill="auto"/>
            <w:vAlign w:val="center"/>
            <w:hideMark/>
          </w:tcPr>
          <w:p w14:paraId="0CC93CD4" w14:textId="0875F4D5"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w:t>
            </w:r>
          </w:p>
        </w:tc>
        <w:tc>
          <w:tcPr>
            <w:tcW w:w="1560" w:type="dxa"/>
            <w:tcBorders>
              <w:top w:val="nil"/>
              <w:left w:val="nil"/>
              <w:bottom w:val="nil"/>
              <w:right w:val="single" w:sz="8" w:space="0" w:color="auto"/>
            </w:tcBorders>
            <w:shd w:val="clear" w:color="auto" w:fill="auto"/>
            <w:vAlign w:val="center"/>
            <w:hideMark/>
          </w:tcPr>
          <w:p w14:paraId="1F2F5521" w14:textId="303E4481"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w:t>
            </w:r>
          </w:p>
        </w:tc>
        <w:tc>
          <w:tcPr>
            <w:tcW w:w="1275" w:type="dxa"/>
            <w:tcBorders>
              <w:top w:val="nil"/>
              <w:left w:val="nil"/>
              <w:bottom w:val="nil"/>
              <w:right w:val="single" w:sz="8" w:space="0" w:color="auto"/>
            </w:tcBorders>
            <w:shd w:val="clear" w:color="auto" w:fill="auto"/>
            <w:vAlign w:val="center"/>
            <w:hideMark/>
          </w:tcPr>
          <w:p w14:paraId="75E18ABB" w14:textId="5FD6DA62"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w:t>
            </w:r>
          </w:p>
        </w:tc>
        <w:tc>
          <w:tcPr>
            <w:tcW w:w="1276" w:type="dxa"/>
            <w:tcBorders>
              <w:top w:val="nil"/>
              <w:left w:val="nil"/>
              <w:bottom w:val="nil"/>
              <w:right w:val="single" w:sz="8" w:space="0" w:color="auto"/>
            </w:tcBorders>
            <w:shd w:val="clear" w:color="auto" w:fill="auto"/>
            <w:vAlign w:val="center"/>
            <w:hideMark/>
          </w:tcPr>
          <w:p w14:paraId="68942D87" w14:textId="5084D36B"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w:t>
            </w:r>
          </w:p>
        </w:tc>
        <w:tc>
          <w:tcPr>
            <w:tcW w:w="1276" w:type="dxa"/>
            <w:tcBorders>
              <w:top w:val="nil"/>
              <w:left w:val="nil"/>
              <w:bottom w:val="nil"/>
              <w:right w:val="single" w:sz="8" w:space="0" w:color="auto"/>
            </w:tcBorders>
            <w:shd w:val="clear" w:color="auto" w:fill="auto"/>
            <w:vAlign w:val="center"/>
            <w:hideMark/>
          </w:tcPr>
          <w:p w14:paraId="17A38F27" w14:textId="12AF8657"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w:t>
            </w:r>
          </w:p>
        </w:tc>
        <w:tc>
          <w:tcPr>
            <w:tcW w:w="1417" w:type="dxa"/>
            <w:tcBorders>
              <w:top w:val="nil"/>
              <w:left w:val="nil"/>
              <w:bottom w:val="nil"/>
              <w:right w:val="single" w:sz="8" w:space="0" w:color="auto"/>
            </w:tcBorders>
            <w:shd w:val="clear" w:color="auto" w:fill="auto"/>
            <w:vAlign w:val="center"/>
            <w:hideMark/>
          </w:tcPr>
          <w:p w14:paraId="78B78F59" w14:textId="72C1829B"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w:t>
            </w:r>
          </w:p>
        </w:tc>
        <w:tc>
          <w:tcPr>
            <w:tcW w:w="1276" w:type="dxa"/>
            <w:tcBorders>
              <w:top w:val="nil"/>
              <w:left w:val="nil"/>
              <w:bottom w:val="nil"/>
              <w:right w:val="single" w:sz="8" w:space="0" w:color="auto"/>
            </w:tcBorders>
            <w:shd w:val="clear" w:color="auto" w:fill="auto"/>
            <w:vAlign w:val="center"/>
            <w:hideMark/>
          </w:tcPr>
          <w:p w14:paraId="350354C6" w14:textId="04BC6DB2"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w:t>
            </w:r>
          </w:p>
        </w:tc>
      </w:tr>
      <w:tr w:rsidR="007E2875" w:rsidRPr="007E2875" w14:paraId="74B449CA" w14:textId="77777777" w:rsidTr="007E2875">
        <w:trPr>
          <w:trHeight w:val="300"/>
          <w:jc w:val="center"/>
        </w:trPr>
        <w:tc>
          <w:tcPr>
            <w:tcW w:w="3403" w:type="dxa"/>
            <w:tcBorders>
              <w:top w:val="nil"/>
              <w:left w:val="single" w:sz="8" w:space="0" w:color="auto"/>
              <w:bottom w:val="nil"/>
              <w:right w:val="single" w:sz="8" w:space="0" w:color="auto"/>
            </w:tcBorders>
            <w:shd w:val="clear" w:color="auto" w:fill="auto"/>
            <w:vAlign w:val="center"/>
            <w:hideMark/>
          </w:tcPr>
          <w:p w14:paraId="0A2F59EA" w14:textId="77777777"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Times New Roman" w:eastAsia="Times New Roman" w:hAnsi="Times New Roman"/>
                <w:b/>
                <w:bCs/>
                <w:color w:val="767171"/>
                <w:sz w:val="15"/>
                <w:szCs w:val="15"/>
                <w:lang w:val="es-DO" w:eastAsia="es-DO"/>
              </w:rPr>
              <w:t>2.1 - REMUNERACIONES Y CONTRIBUCIONES</w:t>
            </w:r>
          </w:p>
        </w:tc>
        <w:tc>
          <w:tcPr>
            <w:tcW w:w="1559" w:type="dxa"/>
            <w:tcBorders>
              <w:top w:val="nil"/>
              <w:left w:val="nil"/>
              <w:bottom w:val="nil"/>
              <w:right w:val="single" w:sz="8" w:space="0" w:color="auto"/>
            </w:tcBorders>
            <w:shd w:val="clear" w:color="auto" w:fill="auto"/>
            <w:vAlign w:val="center"/>
            <w:hideMark/>
          </w:tcPr>
          <w:p w14:paraId="55991B95" w14:textId="79861AAD"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1,372,011,976.00 </w:t>
            </w:r>
          </w:p>
        </w:tc>
        <w:tc>
          <w:tcPr>
            <w:tcW w:w="1560" w:type="dxa"/>
            <w:tcBorders>
              <w:top w:val="nil"/>
              <w:left w:val="nil"/>
              <w:bottom w:val="nil"/>
              <w:right w:val="single" w:sz="8" w:space="0" w:color="auto"/>
            </w:tcBorders>
            <w:shd w:val="clear" w:color="auto" w:fill="auto"/>
            <w:vAlign w:val="center"/>
            <w:hideMark/>
          </w:tcPr>
          <w:p w14:paraId="6DC3F818" w14:textId="0FC39426"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1,368,011,976.00 </w:t>
            </w:r>
          </w:p>
        </w:tc>
        <w:tc>
          <w:tcPr>
            <w:tcW w:w="1275" w:type="dxa"/>
            <w:tcBorders>
              <w:top w:val="nil"/>
              <w:left w:val="nil"/>
              <w:bottom w:val="nil"/>
              <w:right w:val="single" w:sz="8" w:space="0" w:color="auto"/>
            </w:tcBorders>
            <w:shd w:val="clear" w:color="auto" w:fill="auto"/>
            <w:vAlign w:val="center"/>
            <w:hideMark/>
          </w:tcPr>
          <w:p w14:paraId="1211B02D" w14:textId="5AD9F4DF"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231,237,474.02 </w:t>
            </w:r>
          </w:p>
        </w:tc>
        <w:tc>
          <w:tcPr>
            <w:tcW w:w="1276" w:type="dxa"/>
            <w:tcBorders>
              <w:top w:val="nil"/>
              <w:left w:val="nil"/>
              <w:bottom w:val="nil"/>
              <w:right w:val="single" w:sz="8" w:space="0" w:color="auto"/>
            </w:tcBorders>
            <w:shd w:val="clear" w:color="auto" w:fill="auto"/>
            <w:vAlign w:val="center"/>
            <w:hideMark/>
          </w:tcPr>
          <w:p w14:paraId="4BA060C6" w14:textId="2704BA94"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293,374,192.16 </w:t>
            </w:r>
          </w:p>
        </w:tc>
        <w:tc>
          <w:tcPr>
            <w:tcW w:w="1276" w:type="dxa"/>
            <w:tcBorders>
              <w:top w:val="nil"/>
              <w:left w:val="nil"/>
              <w:bottom w:val="nil"/>
              <w:right w:val="single" w:sz="8" w:space="0" w:color="auto"/>
            </w:tcBorders>
            <w:shd w:val="clear" w:color="auto" w:fill="auto"/>
            <w:vAlign w:val="center"/>
            <w:hideMark/>
          </w:tcPr>
          <w:p w14:paraId="62AD6F22" w14:textId="0F266A09"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235,476,127.69 </w:t>
            </w:r>
          </w:p>
        </w:tc>
        <w:tc>
          <w:tcPr>
            <w:tcW w:w="1417" w:type="dxa"/>
            <w:tcBorders>
              <w:top w:val="nil"/>
              <w:left w:val="nil"/>
              <w:bottom w:val="nil"/>
              <w:right w:val="single" w:sz="8" w:space="0" w:color="auto"/>
            </w:tcBorders>
            <w:shd w:val="clear" w:color="auto" w:fill="auto"/>
            <w:vAlign w:val="center"/>
            <w:hideMark/>
          </w:tcPr>
          <w:p w14:paraId="328D5813" w14:textId="5F62656F"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380,636,709.33 </w:t>
            </w:r>
          </w:p>
        </w:tc>
        <w:tc>
          <w:tcPr>
            <w:tcW w:w="1276" w:type="dxa"/>
            <w:tcBorders>
              <w:top w:val="nil"/>
              <w:left w:val="nil"/>
              <w:bottom w:val="nil"/>
              <w:right w:val="single" w:sz="8" w:space="0" w:color="auto"/>
            </w:tcBorders>
            <w:shd w:val="clear" w:color="auto" w:fill="auto"/>
            <w:vAlign w:val="center"/>
            <w:hideMark/>
          </w:tcPr>
          <w:p w14:paraId="737899E1" w14:textId="3959B20D"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1,140,724,503.20 </w:t>
            </w:r>
          </w:p>
        </w:tc>
      </w:tr>
      <w:tr w:rsidR="007E2875" w:rsidRPr="007E2875" w14:paraId="5A2E0F66" w14:textId="77777777" w:rsidTr="007E2875">
        <w:trPr>
          <w:trHeight w:val="300"/>
          <w:jc w:val="center"/>
        </w:trPr>
        <w:tc>
          <w:tcPr>
            <w:tcW w:w="3403" w:type="dxa"/>
            <w:tcBorders>
              <w:top w:val="nil"/>
              <w:left w:val="single" w:sz="8" w:space="0" w:color="auto"/>
              <w:bottom w:val="nil"/>
              <w:right w:val="single" w:sz="8" w:space="0" w:color="auto"/>
            </w:tcBorders>
            <w:shd w:val="clear" w:color="auto" w:fill="auto"/>
            <w:vAlign w:val="center"/>
            <w:hideMark/>
          </w:tcPr>
          <w:p w14:paraId="437FD0BB"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2.1.1 - REMUNERACIONES</w:t>
            </w:r>
          </w:p>
        </w:tc>
        <w:tc>
          <w:tcPr>
            <w:tcW w:w="1559" w:type="dxa"/>
            <w:tcBorders>
              <w:top w:val="nil"/>
              <w:left w:val="nil"/>
              <w:bottom w:val="nil"/>
              <w:right w:val="single" w:sz="8" w:space="0" w:color="auto"/>
            </w:tcBorders>
            <w:shd w:val="clear" w:color="auto" w:fill="auto"/>
            <w:vAlign w:val="center"/>
            <w:hideMark/>
          </w:tcPr>
          <w:p w14:paraId="197763A3" w14:textId="2E485381"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875,165,070.00 </w:t>
            </w:r>
          </w:p>
        </w:tc>
        <w:tc>
          <w:tcPr>
            <w:tcW w:w="1560" w:type="dxa"/>
            <w:tcBorders>
              <w:top w:val="nil"/>
              <w:left w:val="nil"/>
              <w:bottom w:val="nil"/>
              <w:right w:val="single" w:sz="8" w:space="0" w:color="auto"/>
            </w:tcBorders>
            <w:shd w:val="clear" w:color="auto" w:fill="auto"/>
            <w:vAlign w:val="center"/>
            <w:hideMark/>
          </w:tcPr>
          <w:p w14:paraId="1436258E" w14:textId="650A7414"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869,041,070.00 </w:t>
            </w:r>
          </w:p>
        </w:tc>
        <w:tc>
          <w:tcPr>
            <w:tcW w:w="1275" w:type="dxa"/>
            <w:tcBorders>
              <w:top w:val="nil"/>
              <w:left w:val="nil"/>
              <w:bottom w:val="nil"/>
              <w:right w:val="single" w:sz="8" w:space="0" w:color="auto"/>
            </w:tcBorders>
            <w:shd w:val="clear" w:color="auto" w:fill="auto"/>
            <w:vAlign w:val="center"/>
            <w:hideMark/>
          </w:tcPr>
          <w:p w14:paraId="7C4B7B0B" w14:textId="669C1B8B"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183,858,858.95 </w:t>
            </w:r>
          </w:p>
        </w:tc>
        <w:tc>
          <w:tcPr>
            <w:tcW w:w="1276" w:type="dxa"/>
            <w:tcBorders>
              <w:top w:val="nil"/>
              <w:left w:val="nil"/>
              <w:bottom w:val="nil"/>
              <w:right w:val="single" w:sz="8" w:space="0" w:color="auto"/>
            </w:tcBorders>
            <w:shd w:val="clear" w:color="auto" w:fill="auto"/>
            <w:vAlign w:val="center"/>
            <w:hideMark/>
          </w:tcPr>
          <w:p w14:paraId="76BC599E" w14:textId="6D874872"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191,010,385.06 </w:t>
            </w:r>
          </w:p>
        </w:tc>
        <w:tc>
          <w:tcPr>
            <w:tcW w:w="1276" w:type="dxa"/>
            <w:tcBorders>
              <w:top w:val="nil"/>
              <w:left w:val="nil"/>
              <w:bottom w:val="nil"/>
              <w:right w:val="single" w:sz="8" w:space="0" w:color="auto"/>
            </w:tcBorders>
            <w:shd w:val="clear" w:color="auto" w:fill="auto"/>
            <w:vAlign w:val="center"/>
            <w:hideMark/>
          </w:tcPr>
          <w:p w14:paraId="32C6EFB8" w14:textId="7EB5E003"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188,401,383.90 </w:t>
            </w:r>
          </w:p>
        </w:tc>
        <w:tc>
          <w:tcPr>
            <w:tcW w:w="1417" w:type="dxa"/>
            <w:tcBorders>
              <w:top w:val="nil"/>
              <w:left w:val="nil"/>
              <w:bottom w:val="nil"/>
              <w:right w:val="single" w:sz="8" w:space="0" w:color="auto"/>
            </w:tcBorders>
            <w:shd w:val="clear" w:color="auto" w:fill="auto"/>
            <w:vAlign w:val="center"/>
            <w:hideMark/>
          </w:tcPr>
          <w:p w14:paraId="14E74049" w14:textId="4ECCD1ED"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269,197,105.55 </w:t>
            </w:r>
          </w:p>
        </w:tc>
        <w:tc>
          <w:tcPr>
            <w:tcW w:w="1276" w:type="dxa"/>
            <w:tcBorders>
              <w:top w:val="nil"/>
              <w:left w:val="nil"/>
              <w:bottom w:val="nil"/>
              <w:right w:val="single" w:sz="8" w:space="0" w:color="auto"/>
            </w:tcBorders>
            <w:shd w:val="clear" w:color="auto" w:fill="auto"/>
            <w:vAlign w:val="center"/>
            <w:hideMark/>
          </w:tcPr>
          <w:p w14:paraId="0699ED37" w14:textId="2FD2B229"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832,467,733.46 </w:t>
            </w:r>
          </w:p>
        </w:tc>
      </w:tr>
      <w:tr w:rsidR="007E2875" w:rsidRPr="007E2875" w14:paraId="23409F2F" w14:textId="77777777" w:rsidTr="007E2875">
        <w:trPr>
          <w:trHeight w:val="219"/>
          <w:jc w:val="center"/>
        </w:trPr>
        <w:tc>
          <w:tcPr>
            <w:tcW w:w="3403" w:type="dxa"/>
            <w:tcBorders>
              <w:top w:val="nil"/>
              <w:left w:val="single" w:sz="8" w:space="0" w:color="auto"/>
              <w:bottom w:val="nil"/>
              <w:right w:val="single" w:sz="8" w:space="0" w:color="auto"/>
            </w:tcBorders>
            <w:shd w:val="clear" w:color="auto" w:fill="auto"/>
            <w:vAlign w:val="center"/>
            <w:hideMark/>
          </w:tcPr>
          <w:p w14:paraId="3411B3A4"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2.1.2 - SOBRESUELDOS</w:t>
            </w:r>
          </w:p>
        </w:tc>
        <w:tc>
          <w:tcPr>
            <w:tcW w:w="1559" w:type="dxa"/>
            <w:tcBorders>
              <w:top w:val="nil"/>
              <w:left w:val="nil"/>
              <w:bottom w:val="nil"/>
              <w:right w:val="single" w:sz="8" w:space="0" w:color="auto"/>
            </w:tcBorders>
            <w:shd w:val="clear" w:color="auto" w:fill="auto"/>
            <w:vAlign w:val="center"/>
            <w:hideMark/>
          </w:tcPr>
          <w:p w14:paraId="26257086" w14:textId="27900905"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355,046,906.00 </w:t>
            </w:r>
          </w:p>
        </w:tc>
        <w:tc>
          <w:tcPr>
            <w:tcW w:w="1560" w:type="dxa"/>
            <w:tcBorders>
              <w:top w:val="nil"/>
              <w:left w:val="nil"/>
              <w:bottom w:val="nil"/>
              <w:right w:val="single" w:sz="8" w:space="0" w:color="auto"/>
            </w:tcBorders>
            <w:shd w:val="clear" w:color="auto" w:fill="auto"/>
            <w:vAlign w:val="center"/>
            <w:hideMark/>
          </w:tcPr>
          <w:p w14:paraId="055A8546" w14:textId="0C5B8053"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357,170,906.00 </w:t>
            </w:r>
          </w:p>
        </w:tc>
        <w:tc>
          <w:tcPr>
            <w:tcW w:w="1275" w:type="dxa"/>
            <w:tcBorders>
              <w:top w:val="nil"/>
              <w:left w:val="nil"/>
              <w:bottom w:val="nil"/>
              <w:right w:val="single" w:sz="8" w:space="0" w:color="auto"/>
            </w:tcBorders>
            <w:shd w:val="clear" w:color="auto" w:fill="auto"/>
            <w:vAlign w:val="center"/>
            <w:hideMark/>
          </w:tcPr>
          <w:p w14:paraId="7CB77191" w14:textId="72BE676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21,064,348.54 </w:t>
            </w:r>
          </w:p>
        </w:tc>
        <w:tc>
          <w:tcPr>
            <w:tcW w:w="1276" w:type="dxa"/>
            <w:tcBorders>
              <w:top w:val="nil"/>
              <w:left w:val="nil"/>
              <w:bottom w:val="nil"/>
              <w:right w:val="single" w:sz="8" w:space="0" w:color="auto"/>
            </w:tcBorders>
            <w:shd w:val="clear" w:color="auto" w:fill="auto"/>
            <w:vAlign w:val="center"/>
            <w:hideMark/>
          </w:tcPr>
          <w:p w14:paraId="248CCF26" w14:textId="2F34FAD1"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75,495,027.01 </w:t>
            </w:r>
          </w:p>
        </w:tc>
        <w:tc>
          <w:tcPr>
            <w:tcW w:w="1276" w:type="dxa"/>
            <w:tcBorders>
              <w:top w:val="nil"/>
              <w:left w:val="nil"/>
              <w:bottom w:val="nil"/>
              <w:right w:val="single" w:sz="8" w:space="0" w:color="auto"/>
            </w:tcBorders>
            <w:shd w:val="clear" w:color="auto" w:fill="auto"/>
            <w:vAlign w:val="center"/>
            <w:hideMark/>
          </w:tcPr>
          <w:p w14:paraId="48F3A7DE" w14:textId="3BF8B76B"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20,282,215.82 </w:t>
            </w:r>
          </w:p>
        </w:tc>
        <w:tc>
          <w:tcPr>
            <w:tcW w:w="1417" w:type="dxa"/>
            <w:tcBorders>
              <w:top w:val="nil"/>
              <w:left w:val="nil"/>
              <w:bottom w:val="nil"/>
              <w:right w:val="single" w:sz="8" w:space="0" w:color="auto"/>
            </w:tcBorders>
            <w:shd w:val="clear" w:color="auto" w:fill="auto"/>
            <w:vAlign w:val="center"/>
            <w:hideMark/>
          </w:tcPr>
          <w:p w14:paraId="467BB8EE" w14:textId="7C47444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83,442,137.09 </w:t>
            </w:r>
          </w:p>
        </w:tc>
        <w:tc>
          <w:tcPr>
            <w:tcW w:w="1276" w:type="dxa"/>
            <w:tcBorders>
              <w:top w:val="nil"/>
              <w:left w:val="nil"/>
              <w:bottom w:val="nil"/>
              <w:right w:val="single" w:sz="8" w:space="0" w:color="auto"/>
            </w:tcBorders>
            <w:shd w:val="clear" w:color="auto" w:fill="auto"/>
            <w:vAlign w:val="center"/>
            <w:hideMark/>
          </w:tcPr>
          <w:p w14:paraId="13724EAB" w14:textId="617FCAD4"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200,283,728.46 </w:t>
            </w:r>
          </w:p>
        </w:tc>
      </w:tr>
      <w:tr w:rsidR="007E2875" w:rsidRPr="007E2875" w14:paraId="237CF2FD" w14:textId="77777777" w:rsidTr="007E2875">
        <w:trPr>
          <w:trHeight w:val="327"/>
          <w:jc w:val="center"/>
        </w:trPr>
        <w:tc>
          <w:tcPr>
            <w:tcW w:w="3403" w:type="dxa"/>
            <w:tcBorders>
              <w:top w:val="nil"/>
              <w:left w:val="single" w:sz="8" w:space="0" w:color="auto"/>
              <w:bottom w:val="nil"/>
              <w:right w:val="single" w:sz="8" w:space="0" w:color="auto"/>
            </w:tcBorders>
            <w:shd w:val="clear" w:color="auto" w:fill="auto"/>
            <w:vAlign w:val="center"/>
            <w:hideMark/>
          </w:tcPr>
          <w:p w14:paraId="0127963C"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2.1.3 - DIETAS Y GASTOS DE REPRESENTACIÓN</w:t>
            </w:r>
          </w:p>
        </w:tc>
        <w:tc>
          <w:tcPr>
            <w:tcW w:w="1559" w:type="dxa"/>
            <w:tcBorders>
              <w:top w:val="nil"/>
              <w:left w:val="nil"/>
              <w:bottom w:val="nil"/>
              <w:right w:val="single" w:sz="8" w:space="0" w:color="auto"/>
            </w:tcBorders>
            <w:shd w:val="clear" w:color="auto" w:fill="auto"/>
            <w:vAlign w:val="center"/>
            <w:hideMark/>
          </w:tcPr>
          <w:p w14:paraId="66BB2C33" w14:textId="380923CE"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560" w:type="dxa"/>
            <w:tcBorders>
              <w:top w:val="nil"/>
              <w:left w:val="nil"/>
              <w:bottom w:val="nil"/>
              <w:right w:val="single" w:sz="8" w:space="0" w:color="auto"/>
            </w:tcBorders>
            <w:shd w:val="clear" w:color="auto" w:fill="auto"/>
            <w:vAlign w:val="center"/>
            <w:hideMark/>
          </w:tcPr>
          <w:p w14:paraId="359B8768" w14:textId="51B55905"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5" w:type="dxa"/>
            <w:tcBorders>
              <w:top w:val="nil"/>
              <w:left w:val="nil"/>
              <w:bottom w:val="nil"/>
              <w:right w:val="single" w:sz="8" w:space="0" w:color="auto"/>
            </w:tcBorders>
            <w:shd w:val="clear" w:color="auto" w:fill="auto"/>
            <w:vAlign w:val="center"/>
            <w:hideMark/>
          </w:tcPr>
          <w:p w14:paraId="2AA66EC9" w14:textId="6626663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4DF4CBDE" w14:textId="40343B9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433DDBFD" w14:textId="3ABD8C0F"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nil"/>
              <w:left w:val="nil"/>
              <w:bottom w:val="nil"/>
              <w:right w:val="single" w:sz="8" w:space="0" w:color="auto"/>
            </w:tcBorders>
            <w:shd w:val="clear" w:color="auto" w:fill="auto"/>
            <w:vAlign w:val="center"/>
            <w:hideMark/>
          </w:tcPr>
          <w:p w14:paraId="372D58AB" w14:textId="2E794093"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61AF7734" w14:textId="663C11F3"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r>
      <w:tr w:rsidR="007E2875" w:rsidRPr="007E2875" w14:paraId="32DFE12B" w14:textId="77777777" w:rsidTr="00DA0172">
        <w:trPr>
          <w:trHeight w:val="187"/>
          <w:jc w:val="center"/>
        </w:trPr>
        <w:tc>
          <w:tcPr>
            <w:tcW w:w="3403" w:type="dxa"/>
            <w:tcBorders>
              <w:top w:val="nil"/>
              <w:left w:val="single" w:sz="8" w:space="0" w:color="auto"/>
              <w:bottom w:val="nil"/>
              <w:right w:val="single" w:sz="8" w:space="0" w:color="auto"/>
            </w:tcBorders>
            <w:shd w:val="clear" w:color="auto" w:fill="auto"/>
            <w:vAlign w:val="center"/>
            <w:hideMark/>
          </w:tcPr>
          <w:p w14:paraId="0B82995F"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2.1.4 - GRATIFICACIONES Y BONIFICACIONES</w:t>
            </w:r>
          </w:p>
        </w:tc>
        <w:tc>
          <w:tcPr>
            <w:tcW w:w="1559" w:type="dxa"/>
            <w:tcBorders>
              <w:top w:val="nil"/>
              <w:left w:val="nil"/>
              <w:bottom w:val="nil"/>
              <w:right w:val="single" w:sz="8" w:space="0" w:color="auto"/>
            </w:tcBorders>
            <w:shd w:val="clear" w:color="auto" w:fill="auto"/>
            <w:vAlign w:val="center"/>
            <w:hideMark/>
          </w:tcPr>
          <w:p w14:paraId="2C42939A" w14:textId="1E629CE9"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560" w:type="dxa"/>
            <w:tcBorders>
              <w:top w:val="nil"/>
              <w:left w:val="nil"/>
              <w:bottom w:val="nil"/>
              <w:right w:val="single" w:sz="8" w:space="0" w:color="auto"/>
            </w:tcBorders>
            <w:shd w:val="clear" w:color="auto" w:fill="auto"/>
            <w:vAlign w:val="center"/>
            <w:hideMark/>
          </w:tcPr>
          <w:p w14:paraId="1125365E" w14:textId="1B028692"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5" w:type="dxa"/>
            <w:tcBorders>
              <w:top w:val="nil"/>
              <w:left w:val="nil"/>
              <w:bottom w:val="nil"/>
              <w:right w:val="single" w:sz="8" w:space="0" w:color="auto"/>
            </w:tcBorders>
            <w:shd w:val="clear" w:color="auto" w:fill="auto"/>
            <w:vAlign w:val="center"/>
            <w:hideMark/>
          </w:tcPr>
          <w:p w14:paraId="5BA36932" w14:textId="28CA6300"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27079415" w14:textId="23BC746C"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68C8B933" w14:textId="7B79BE0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nil"/>
              <w:left w:val="nil"/>
              <w:bottom w:val="nil"/>
              <w:right w:val="single" w:sz="8" w:space="0" w:color="auto"/>
            </w:tcBorders>
            <w:shd w:val="clear" w:color="auto" w:fill="auto"/>
            <w:vAlign w:val="center"/>
            <w:hideMark/>
          </w:tcPr>
          <w:p w14:paraId="7775D5FB" w14:textId="18475966"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7E9EF311" w14:textId="4130EBC6"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r>
      <w:tr w:rsidR="007E2875" w:rsidRPr="007E2875" w14:paraId="002D0051" w14:textId="77777777" w:rsidTr="007E2875">
        <w:trPr>
          <w:trHeight w:val="510"/>
          <w:jc w:val="center"/>
        </w:trPr>
        <w:tc>
          <w:tcPr>
            <w:tcW w:w="3403" w:type="dxa"/>
            <w:tcBorders>
              <w:top w:val="nil"/>
              <w:left w:val="single" w:sz="8" w:space="0" w:color="auto"/>
              <w:bottom w:val="nil"/>
              <w:right w:val="single" w:sz="8" w:space="0" w:color="auto"/>
            </w:tcBorders>
            <w:shd w:val="clear" w:color="auto" w:fill="auto"/>
            <w:vAlign w:val="center"/>
            <w:hideMark/>
          </w:tcPr>
          <w:p w14:paraId="51CDEA30"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2.1.5 - CONTRIBUCIONES A LA SEGURIDAD SOCIAL</w:t>
            </w:r>
          </w:p>
        </w:tc>
        <w:tc>
          <w:tcPr>
            <w:tcW w:w="1559" w:type="dxa"/>
            <w:tcBorders>
              <w:top w:val="nil"/>
              <w:left w:val="nil"/>
              <w:bottom w:val="nil"/>
              <w:right w:val="single" w:sz="8" w:space="0" w:color="auto"/>
            </w:tcBorders>
            <w:shd w:val="clear" w:color="auto" w:fill="auto"/>
            <w:vAlign w:val="center"/>
            <w:hideMark/>
          </w:tcPr>
          <w:p w14:paraId="639E1CC9" w14:textId="6BF7431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141,800,000.00 </w:t>
            </w:r>
          </w:p>
        </w:tc>
        <w:tc>
          <w:tcPr>
            <w:tcW w:w="1560" w:type="dxa"/>
            <w:tcBorders>
              <w:top w:val="nil"/>
              <w:left w:val="nil"/>
              <w:bottom w:val="nil"/>
              <w:right w:val="single" w:sz="8" w:space="0" w:color="auto"/>
            </w:tcBorders>
            <w:shd w:val="clear" w:color="auto" w:fill="auto"/>
            <w:vAlign w:val="center"/>
            <w:hideMark/>
          </w:tcPr>
          <w:p w14:paraId="43C333B2" w14:textId="2B275839"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141,800,000.00 </w:t>
            </w:r>
          </w:p>
        </w:tc>
        <w:tc>
          <w:tcPr>
            <w:tcW w:w="1275" w:type="dxa"/>
            <w:tcBorders>
              <w:top w:val="nil"/>
              <w:left w:val="nil"/>
              <w:bottom w:val="nil"/>
              <w:right w:val="single" w:sz="8" w:space="0" w:color="auto"/>
            </w:tcBorders>
            <w:shd w:val="clear" w:color="auto" w:fill="auto"/>
            <w:vAlign w:val="center"/>
            <w:hideMark/>
          </w:tcPr>
          <w:p w14:paraId="32A303FD" w14:textId="33BDE27E"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26,314,266.53 </w:t>
            </w:r>
          </w:p>
        </w:tc>
        <w:tc>
          <w:tcPr>
            <w:tcW w:w="1276" w:type="dxa"/>
            <w:tcBorders>
              <w:top w:val="nil"/>
              <w:left w:val="nil"/>
              <w:bottom w:val="nil"/>
              <w:right w:val="single" w:sz="8" w:space="0" w:color="auto"/>
            </w:tcBorders>
            <w:shd w:val="clear" w:color="auto" w:fill="auto"/>
            <w:vAlign w:val="center"/>
            <w:hideMark/>
          </w:tcPr>
          <w:p w14:paraId="32DCCFF6" w14:textId="151C4AB9"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26,868,780.09 </w:t>
            </w:r>
          </w:p>
        </w:tc>
        <w:tc>
          <w:tcPr>
            <w:tcW w:w="1276" w:type="dxa"/>
            <w:tcBorders>
              <w:top w:val="nil"/>
              <w:left w:val="nil"/>
              <w:bottom w:val="nil"/>
              <w:right w:val="single" w:sz="8" w:space="0" w:color="auto"/>
            </w:tcBorders>
            <w:shd w:val="clear" w:color="auto" w:fill="auto"/>
            <w:vAlign w:val="center"/>
            <w:hideMark/>
          </w:tcPr>
          <w:p w14:paraId="5C22DC0B" w14:textId="28BE52D2"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26,792,527.97 </w:t>
            </w:r>
          </w:p>
        </w:tc>
        <w:tc>
          <w:tcPr>
            <w:tcW w:w="1417" w:type="dxa"/>
            <w:tcBorders>
              <w:top w:val="nil"/>
              <w:left w:val="nil"/>
              <w:bottom w:val="nil"/>
              <w:right w:val="single" w:sz="8" w:space="0" w:color="auto"/>
            </w:tcBorders>
            <w:shd w:val="clear" w:color="auto" w:fill="auto"/>
            <w:vAlign w:val="center"/>
            <w:hideMark/>
          </w:tcPr>
          <w:p w14:paraId="40607D5E" w14:textId="3902D5AF"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27,997,466.69 </w:t>
            </w:r>
          </w:p>
        </w:tc>
        <w:tc>
          <w:tcPr>
            <w:tcW w:w="1276" w:type="dxa"/>
            <w:tcBorders>
              <w:top w:val="nil"/>
              <w:left w:val="nil"/>
              <w:bottom w:val="nil"/>
              <w:right w:val="single" w:sz="8" w:space="0" w:color="auto"/>
            </w:tcBorders>
            <w:shd w:val="clear" w:color="auto" w:fill="auto"/>
            <w:vAlign w:val="center"/>
            <w:hideMark/>
          </w:tcPr>
          <w:p w14:paraId="50B66427" w14:textId="082274A3"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107,973,041.28 </w:t>
            </w:r>
          </w:p>
        </w:tc>
      </w:tr>
      <w:tr w:rsidR="007E2875" w:rsidRPr="007E2875" w14:paraId="5F90DD2D" w14:textId="77777777" w:rsidTr="007E2875">
        <w:trPr>
          <w:trHeight w:val="300"/>
          <w:jc w:val="center"/>
        </w:trPr>
        <w:tc>
          <w:tcPr>
            <w:tcW w:w="3403" w:type="dxa"/>
            <w:tcBorders>
              <w:top w:val="nil"/>
              <w:left w:val="single" w:sz="8" w:space="0" w:color="auto"/>
              <w:bottom w:val="nil"/>
              <w:right w:val="single" w:sz="8" w:space="0" w:color="auto"/>
            </w:tcBorders>
            <w:shd w:val="clear" w:color="auto" w:fill="auto"/>
            <w:vAlign w:val="center"/>
            <w:hideMark/>
          </w:tcPr>
          <w:p w14:paraId="5971D63A" w14:textId="77777777"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Times New Roman" w:eastAsia="Times New Roman" w:hAnsi="Times New Roman"/>
                <w:b/>
                <w:bCs/>
                <w:color w:val="767171"/>
                <w:sz w:val="15"/>
                <w:szCs w:val="15"/>
                <w:lang w:val="es-DO" w:eastAsia="es-DO"/>
              </w:rPr>
              <w:t>2.2 - CONTRATACIÓN DE SERVICIOS</w:t>
            </w:r>
          </w:p>
        </w:tc>
        <w:tc>
          <w:tcPr>
            <w:tcW w:w="1559" w:type="dxa"/>
            <w:tcBorders>
              <w:top w:val="nil"/>
              <w:left w:val="nil"/>
              <w:bottom w:val="nil"/>
              <w:right w:val="single" w:sz="8" w:space="0" w:color="auto"/>
            </w:tcBorders>
            <w:shd w:val="clear" w:color="auto" w:fill="auto"/>
            <w:vAlign w:val="bottom"/>
            <w:hideMark/>
          </w:tcPr>
          <w:p w14:paraId="7F344EC0" w14:textId="56E76510"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1,786,311,494.00 </w:t>
            </w:r>
          </w:p>
        </w:tc>
        <w:tc>
          <w:tcPr>
            <w:tcW w:w="1560" w:type="dxa"/>
            <w:tcBorders>
              <w:top w:val="nil"/>
              <w:left w:val="nil"/>
              <w:bottom w:val="nil"/>
              <w:right w:val="single" w:sz="8" w:space="0" w:color="auto"/>
            </w:tcBorders>
            <w:shd w:val="clear" w:color="auto" w:fill="auto"/>
            <w:vAlign w:val="bottom"/>
            <w:hideMark/>
          </w:tcPr>
          <w:p w14:paraId="14BE289E" w14:textId="1E4C13B9"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2,196,562,494.00 </w:t>
            </w:r>
          </w:p>
        </w:tc>
        <w:tc>
          <w:tcPr>
            <w:tcW w:w="1275" w:type="dxa"/>
            <w:tcBorders>
              <w:top w:val="nil"/>
              <w:left w:val="nil"/>
              <w:bottom w:val="nil"/>
              <w:right w:val="single" w:sz="8" w:space="0" w:color="auto"/>
            </w:tcBorders>
            <w:shd w:val="clear" w:color="auto" w:fill="auto"/>
            <w:vAlign w:val="bottom"/>
            <w:hideMark/>
          </w:tcPr>
          <w:p w14:paraId="5E28FB74" w14:textId="1C29D505"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275,656,138.12 </w:t>
            </w:r>
          </w:p>
        </w:tc>
        <w:tc>
          <w:tcPr>
            <w:tcW w:w="1276" w:type="dxa"/>
            <w:tcBorders>
              <w:top w:val="nil"/>
              <w:left w:val="nil"/>
              <w:bottom w:val="nil"/>
              <w:right w:val="single" w:sz="8" w:space="0" w:color="auto"/>
            </w:tcBorders>
            <w:shd w:val="clear" w:color="auto" w:fill="auto"/>
            <w:vAlign w:val="bottom"/>
            <w:hideMark/>
          </w:tcPr>
          <w:p w14:paraId="65438AF9" w14:textId="5C3C63D8"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542,608,208.44 </w:t>
            </w:r>
          </w:p>
        </w:tc>
        <w:tc>
          <w:tcPr>
            <w:tcW w:w="1276" w:type="dxa"/>
            <w:tcBorders>
              <w:top w:val="nil"/>
              <w:left w:val="nil"/>
              <w:bottom w:val="nil"/>
              <w:right w:val="single" w:sz="8" w:space="0" w:color="auto"/>
            </w:tcBorders>
            <w:shd w:val="clear" w:color="auto" w:fill="auto"/>
            <w:vAlign w:val="bottom"/>
            <w:hideMark/>
          </w:tcPr>
          <w:p w14:paraId="6B3759A2" w14:textId="0DB002E0"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235,741,604.62 </w:t>
            </w:r>
          </w:p>
        </w:tc>
        <w:tc>
          <w:tcPr>
            <w:tcW w:w="1417" w:type="dxa"/>
            <w:tcBorders>
              <w:top w:val="nil"/>
              <w:left w:val="nil"/>
              <w:bottom w:val="nil"/>
              <w:right w:val="single" w:sz="8" w:space="0" w:color="auto"/>
            </w:tcBorders>
            <w:shd w:val="clear" w:color="auto" w:fill="auto"/>
            <w:vAlign w:val="bottom"/>
            <w:hideMark/>
          </w:tcPr>
          <w:p w14:paraId="45767A43" w14:textId="0901B463"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922,541,687.33 </w:t>
            </w:r>
          </w:p>
        </w:tc>
        <w:tc>
          <w:tcPr>
            <w:tcW w:w="1276" w:type="dxa"/>
            <w:tcBorders>
              <w:top w:val="nil"/>
              <w:left w:val="nil"/>
              <w:bottom w:val="nil"/>
              <w:right w:val="single" w:sz="8" w:space="0" w:color="auto"/>
            </w:tcBorders>
            <w:shd w:val="clear" w:color="auto" w:fill="auto"/>
            <w:vAlign w:val="bottom"/>
            <w:hideMark/>
          </w:tcPr>
          <w:p w14:paraId="6D3D3115" w14:textId="2A6F9C92"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1,976,547,638.51 </w:t>
            </w:r>
          </w:p>
        </w:tc>
      </w:tr>
      <w:tr w:rsidR="007E2875" w:rsidRPr="007E2875" w14:paraId="199254E2" w14:textId="77777777" w:rsidTr="007E2875">
        <w:trPr>
          <w:trHeight w:val="300"/>
          <w:jc w:val="center"/>
        </w:trPr>
        <w:tc>
          <w:tcPr>
            <w:tcW w:w="3403" w:type="dxa"/>
            <w:tcBorders>
              <w:top w:val="nil"/>
              <w:left w:val="single" w:sz="8" w:space="0" w:color="auto"/>
              <w:bottom w:val="nil"/>
              <w:right w:val="single" w:sz="8" w:space="0" w:color="auto"/>
            </w:tcBorders>
            <w:shd w:val="clear" w:color="auto" w:fill="auto"/>
            <w:vAlign w:val="center"/>
            <w:hideMark/>
          </w:tcPr>
          <w:p w14:paraId="5381EC93"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2.2.1 - SERVICIOS BÁSICOS</w:t>
            </w:r>
          </w:p>
        </w:tc>
        <w:tc>
          <w:tcPr>
            <w:tcW w:w="1559" w:type="dxa"/>
            <w:tcBorders>
              <w:top w:val="nil"/>
              <w:left w:val="nil"/>
              <w:bottom w:val="nil"/>
              <w:right w:val="single" w:sz="8" w:space="0" w:color="auto"/>
            </w:tcBorders>
            <w:shd w:val="clear" w:color="auto" w:fill="auto"/>
            <w:vAlign w:val="center"/>
            <w:hideMark/>
          </w:tcPr>
          <w:p w14:paraId="3A5DAC74" w14:textId="367B4259"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149,702,795.00 </w:t>
            </w:r>
          </w:p>
        </w:tc>
        <w:tc>
          <w:tcPr>
            <w:tcW w:w="1560" w:type="dxa"/>
            <w:tcBorders>
              <w:top w:val="nil"/>
              <w:left w:val="nil"/>
              <w:bottom w:val="nil"/>
              <w:right w:val="single" w:sz="8" w:space="0" w:color="auto"/>
            </w:tcBorders>
            <w:shd w:val="clear" w:color="auto" w:fill="auto"/>
            <w:vAlign w:val="center"/>
            <w:hideMark/>
          </w:tcPr>
          <w:p w14:paraId="36ADAAF1" w14:textId="593802AD"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81,700,730.00 </w:t>
            </w:r>
          </w:p>
        </w:tc>
        <w:tc>
          <w:tcPr>
            <w:tcW w:w="1275" w:type="dxa"/>
            <w:tcBorders>
              <w:top w:val="nil"/>
              <w:left w:val="nil"/>
              <w:bottom w:val="nil"/>
              <w:right w:val="single" w:sz="8" w:space="0" w:color="auto"/>
            </w:tcBorders>
            <w:shd w:val="clear" w:color="auto" w:fill="auto"/>
            <w:vAlign w:val="center"/>
            <w:hideMark/>
          </w:tcPr>
          <w:p w14:paraId="3F83C05C" w14:textId="1EB5AA5F"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17,113,515.58 </w:t>
            </w:r>
          </w:p>
        </w:tc>
        <w:tc>
          <w:tcPr>
            <w:tcW w:w="1276" w:type="dxa"/>
            <w:tcBorders>
              <w:top w:val="nil"/>
              <w:left w:val="nil"/>
              <w:bottom w:val="nil"/>
              <w:right w:val="single" w:sz="8" w:space="0" w:color="auto"/>
            </w:tcBorders>
            <w:shd w:val="clear" w:color="auto" w:fill="auto"/>
            <w:vAlign w:val="center"/>
            <w:hideMark/>
          </w:tcPr>
          <w:p w14:paraId="3C7756F9" w14:textId="0471CA66"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17,202,782.93 </w:t>
            </w:r>
          </w:p>
        </w:tc>
        <w:tc>
          <w:tcPr>
            <w:tcW w:w="1276" w:type="dxa"/>
            <w:tcBorders>
              <w:top w:val="nil"/>
              <w:left w:val="nil"/>
              <w:bottom w:val="nil"/>
              <w:right w:val="single" w:sz="8" w:space="0" w:color="auto"/>
            </w:tcBorders>
            <w:shd w:val="clear" w:color="auto" w:fill="auto"/>
            <w:vAlign w:val="center"/>
            <w:hideMark/>
          </w:tcPr>
          <w:p w14:paraId="49506839" w14:textId="4E41FAB4"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18,876,585.68 </w:t>
            </w:r>
          </w:p>
        </w:tc>
        <w:tc>
          <w:tcPr>
            <w:tcW w:w="1417" w:type="dxa"/>
            <w:tcBorders>
              <w:top w:val="nil"/>
              <w:left w:val="nil"/>
              <w:bottom w:val="nil"/>
              <w:right w:val="single" w:sz="8" w:space="0" w:color="auto"/>
            </w:tcBorders>
            <w:shd w:val="clear" w:color="auto" w:fill="auto"/>
            <w:vAlign w:val="center"/>
            <w:hideMark/>
          </w:tcPr>
          <w:p w14:paraId="2CBB1D69" w14:textId="0EC5DF8A"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16,723,402.68 </w:t>
            </w:r>
          </w:p>
        </w:tc>
        <w:tc>
          <w:tcPr>
            <w:tcW w:w="1276" w:type="dxa"/>
            <w:tcBorders>
              <w:top w:val="nil"/>
              <w:left w:val="nil"/>
              <w:bottom w:val="nil"/>
              <w:right w:val="single" w:sz="8" w:space="0" w:color="auto"/>
            </w:tcBorders>
            <w:shd w:val="clear" w:color="auto" w:fill="auto"/>
            <w:vAlign w:val="center"/>
            <w:hideMark/>
          </w:tcPr>
          <w:p w14:paraId="216422A8" w14:textId="7D89653C"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69,916,286.87 </w:t>
            </w:r>
          </w:p>
        </w:tc>
      </w:tr>
      <w:tr w:rsidR="007E2875" w:rsidRPr="007E2875" w14:paraId="293214DE" w14:textId="77777777" w:rsidTr="00DA0172">
        <w:trPr>
          <w:trHeight w:val="267"/>
          <w:jc w:val="center"/>
        </w:trPr>
        <w:tc>
          <w:tcPr>
            <w:tcW w:w="3403" w:type="dxa"/>
            <w:tcBorders>
              <w:top w:val="nil"/>
              <w:left w:val="single" w:sz="8" w:space="0" w:color="auto"/>
              <w:bottom w:val="nil"/>
              <w:right w:val="single" w:sz="8" w:space="0" w:color="auto"/>
            </w:tcBorders>
            <w:shd w:val="clear" w:color="auto" w:fill="auto"/>
            <w:vAlign w:val="center"/>
            <w:hideMark/>
          </w:tcPr>
          <w:p w14:paraId="1DCF3161"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2.2.2 - PUBLICIDAD, IMPRESIÓN Y ENCUADERNACIÓN</w:t>
            </w:r>
          </w:p>
        </w:tc>
        <w:tc>
          <w:tcPr>
            <w:tcW w:w="1559" w:type="dxa"/>
            <w:tcBorders>
              <w:top w:val="nil"/>
              <w:left w:val="nil"/>
              <w:bottom w:val="nil"/>
              <w:right w:val="single" w:sz="8" w:space="0" w:color="auto"/>
            </w:tcBorders>
            <w:shd w:val="clear" w:color="auto" w:fill="auto"/>
            <w:vAlign w:val="center"/>
            <w:hideMark/>
          </w:tcPr>
          <w:p w14:paraId="30A61075" w14:textId="0E3E46A2"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1,205,225,793.00 </w:t>
            </w:r>
          </w:p>
        </w:tc>
        <w:tc>
          <w:tcPr>
            <w:tcW w:w="1560" w:type="dxa"/>
            <w:tcBorders>
              <w:top w:val="nil"/>
              <w:left w:val="nil"/>
              <w:bottom w:val="nil"/>
              <w:right w:val="single" w:sz="8" w:space="0" w:color="auto"/>
            </w:tcBorders>
            <w:shd w:val="clear" w:color="auto" w:fill="auto"/>
            <w:vAlign w:val="center"/>
            <w:hideMark/>
          </w:tcPr>
          <w:p w14:paraId="6DD23783" w14:textId="5905FB5D"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1,779,493,767.00 </w:t>
            </w:r>
          </w:p>
        </w:tc>
        <w:tc>
          <w:tcPr>
            <w:tcW w:w="1275" w:type="dxa"/>
            <w:tcBorders>
              <w:top w:val="nil"/>
              <w:left w:val="nil"/>
              <w:bottom w:val="nil"/>
              <w:right w:val="single" w:sz="8" w:space="0" w:color="auto"/>
            </w:tcBorders>
            <w:shd w:val="clear" w:color="auto" w:fill="auto"/>
            <w:vAlign w:val="center"/>
            <w:hideMark/>
          </w:tcPr>
          <w:p w14:paraId="34A882B8" w14:textId="06B355E4"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210,842,804.07 </w:t>
            </w:r>
          </w:p>
        </w:tc>
        <w:tc>
          <w:tcPr>
            <w:tcW w:w="1276" w:type="dxa"/>
            <w:tcBorders>
              <w:top w:val="nil"/>
              <w:left w:val="nil"/>
              <w:bottom w:val="nil"/>
              <w:right w:val="single" w:sz="8" w:space="0" w:color="auto"/>
            </w:tcBorders>
            <w:shd w:val="clear" w:color="auto" w:fill="auto"/>
            <w:vAlign w:val="center"/>
            <w:hideMark/>
          </w:tcPr>
          <w:p w14:paraId="3FAB9680" w14:textId="02CA4EB6"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470,926,381.44 </w:t>
            </w:r>
          </w:p>
        </w:tc>
        <w:tc>
          <w:tcPr>
            <w:tcW w:w="1276" w:type="dxa"/>
            <w:tcBorders>
              <w:top w:val="nil"/>
              <w:left w:val="nil"/>
              <w:bottom w:val="nil"/>
              <w:right w:val="single" w:sz="8" w:space="0" w:color="auto"/>
            </w:tcBorders>
            <w:shd w:val="clear" w:color="auto" w:fill="auto"/>
            <w:vAlign w:val="center"/>
            <w:hideMark/>
          </w:tcPr>
          <w:p w14:paraId="34B9752E" w14:textId="264E68EC"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133,394,412.07 </w:t>
            </w:r>
          </w:p>
        </w:tc>
        <w:tc>
          <w:tcPr>
            <w:tcW w:w="1417" w:type="dxa"/>
            <w:tcBorders>
              <w:top w:val="nil"/>
              <w:left w:val="nil"/>
              <w:bottom w:val="nil"/>
              <w:right w:val="single" w:sz="8" w:space="0" w:color="auto"/>
            </w:tcBorders>
            <w:shd w:val="clear" w:color="auto" w:fill="auto"/>
            <w:vAlign w:val="center"/>
            <w:hideMark/>
          </w:tcPr>
          <w:p w14:paraId="49D146E5" w14:textId="2D153688"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825,220,756.66 </w:t>
            </w:r>
          </w:p>
        </w:tc>
        <w:tc>
          <w:tcPr>
            <w:tcW w:w="1276" w:type="dxa"/>
            <w:tcBorders>
              <w:top w:val="nil"/>
              <w:left w:val="nil"/>
              <w:bottom w:val="nil"/>
              <w:right w:val="single" w:sz="8" w:space="0" w:color="auto"/>
            </w:tcBorders>
            <w:shd w:val="clear" w:color="auto" w:fill="auto"/>
            <w:vAlign w:val="center"/>
            <w:hideMark/>
          </w:tcPr>
          <w:p w14:paraId="7C998938" w14:textId="3ACF75D2"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1,640,384,354.24 </w:t>
            </w:r>
          </w:p>
        </w:tc>
      </w:tr>
      <w:tr w:rsidR="007E2875" w:rsidRPr="007E2875" w14:paraId="3DDF54E8" w14:textId="77777777" w:rsidTr="007E2875">
        <w:trPr>
          <w:trHeight w:val="245"/>
          <w:jc w:val="center"/>
        </w:trPr>
        <w:tc>
          <w:tcPr>
            <w:tcW w:w="3403" w:type="dxa"/>
            <w:tcBorders>
              <w:top w:val="nil"/>
              <w:left w:val="single" w:sz="8" w:space="0" w:color="auto"/>
              <w:bottom w:val="nil"/>
              <w:right w:val="single" w:sz="8" w:space="0" w:color="auto"/>
            </w:tcBorders>
            <w:shd w:val="clear" w:color="auto" w:fill="auto"/>
            <w:vAlign w:val="center"/>
            <w:hideMark/>
          </w:tcPr>
          <w:p w14:paraId="0157554E"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2.2.3 - VIÁTICOS</w:t>
            </w:r>
          </w:p>
        </w:tc>
        <w:tc>
          <w:tcPr>
            <w:tcW w:w="1559" w:type="dxa"/>
            <w:tcBorders>
              <w:top w:val="nil"/>
              <w:left w:val="nil"/>
              <w:bottom w:val="nil"/>
              <w:right w:val="single" w:sz="8" w:space="0" w:color="auto"/>
            </w:tcBorders>
            <w:shd w:val="clear" w:color="auto" w:fill="auto"/>
            <w:vAlign w:val="center"/>
            <w:hideMark/>
          </w:tcPr>
          <w:p w14:paraId="0E703DD9" w14:textId="30536262"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560" w:type="dxa"/>
            <w:tcBorders>
              <w:top w:val="nil"/>
              <w:left w:val="nil"/>
              <w:bottom w:val="nil"/>
              <w:right w:val="single" w:sz="8" w:space="0" w:color="auto"/>
            </w:tcBorders>
            <w:shd w:val="clear" w:color="auto" w:fill="auto"/>
            <w:vAlign w:val="center"/>
            <w:hideMark/>
          </w:tcPr>
          <w:p w14:paraId="03015D44" w14:textId="29ED3039"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5" w:type="dxa"/>
            <w:tcBorders>
              <w:top w:val="nil"/>
              <w:left w:val="nil"/>
              <w:bottom w:val="nil"/>
              <w:right w:val="single" w:sz="8" w:space="0" w:color="auto"/>
            </w:tcBorders>
            <w:shd w:val="clear" w:color="auto" w:fill="auto"/>
            <w:vAlign w:val="center"/>
            <w:hideMark/>
          </w:tcPr>
          <w:p w14:paraId="6663B7DB" w14:textId="75056091"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1A912CF5" w14:textId="1386E945"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4E768460" w14:textId="25108C1C"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nil"/>
              <w:left w:val="nil"/>
              <w:bottom w:val="nil"/>
              <w:right w:val="single" w:sz="8" w:space="0" w:color="auto"/>
            </w:tcBorders>
            <w:shd w:val="clear" w:color="auto" w:fill="auto"/>
            <w:vAlign w:val="center"/>
            <w:hideMark/>
          </w:tcPr>
          <w:p w14:paraId="33C13AC1" w14:textId="386CE5CC"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16F7DCD3" w14:textId="75BDF23C"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r>
      <w:tr w:rsidR="007E2875" w:rsidRPr="007E2875" w14:paraId="23311351" w14:textId="77777777" w:rsidTr="007E2875">
        <w:trPr>
          <w:trHeight w:val="300"/>
          <w:jc w:val="center"/>
        </w:trPr>
        <w:tc>
          <w:tcPr>
            <w:tcW w:w="3403" w:type="dxa"/>
            <w:tcBorders>
              <w:top w:val="nil"/>
              <w:left w:val="single" w:sz="8" w:space="0" w:color="auto"/>
              <w:bottom w:val="nil"/>
              <w:right w:val="single" w:sz="8" w:space="0" w:color="auto"/>
            </w:tcBorders>
            <w:shd w:val="clear" w:color="auto" w:fill="auto"/>
            <w:vAlign w:val="center"/>
            <w:hideMark/>
          </w:tcPr>
          <w:p w14:paraId="3BC92258"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2.2.4 - TRANSPORTE Y ALMACENAJE</w:t>
            </w:r>
          </w:p>
        </w:tc>
        <w:tc>
          <w:tcPr>
            <w:tcW w:w="1559" w:type="dxa"/>
            <w:tcBorders>
              <w:top w:val="nil"/>
              <w:left w:val="nil"/>
              <w:bottom w:val="nil"/>
              <w:right w:val="single" w:sz="8" w:space="0" w:color="auto"/>
            </w:tcBorders>
            <w:shd w:val="clear" w:color="auto" w:fill="auto"/>
            <w:vAlign w:val="center"/>
            <w:hideMark/>
          </w:tcPr>
          <w:p w14:paraId="2E37708C" w14:textId="7234B230"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11,900,000.00 </w:t>
            </w:r>
          </w:p>
        </w:tc>
        <w:tc>
          <w:tcPr>
            <w:tcW w:w="1560" w:type="dxa"/>
            <w:tcBorders>
              <w:top w:val="nil"/>
              <w:left w:val="nil"/>
              <w:bottom w:val="nil"/>
              <w:right w:val="single" w:sz="8" w:space="0" w:color="auto"/>
            </w:tcBorders>
            <w:shd w:val="clear" w:color="auto" w:fill="auto"/>
            <w:vAlign w:val="center"/>
            <w:hideMark/>
          </w:tcPr>
          <w:p w14:paraId="1FE577E3" w14:textId="519F137E"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10,931,962.00 </w:t>
            </w:r>
          </w:p>
        </w:tc>
        <w:tc>
          <w:tcPr>
            <w:tcW w:w="1275" w:type="dxa"/>
            <w:tcBorders>
              <w:top w:val="nil"/>
              <w:left w:val="nil"/>
              <w:bottom w:val="nil"/>
              <w:right w:val="single" w:sz="8" w:space="0" w:color="auto"/>
            </w:tcBorders>
            <w:shd w:val="clear" w:color="auto" w:fill="auto"/>
            <w:vAlign w:val="center"/>
            <w:hideMark/>
          </w:tcPr>
          <w:p w14:paraId="41350ED0" w14:textId="62CCAB01"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2,983,337.52 </w:t>
            </w:r>
          </w:p>
        </w:tc>
        <w:tc>
          <w:tcPr>
            <w:tcW w:w="1276" w:type="dxa"/>
            <w:tcBorders>
              <w:top w:val="nil"/>
              <w:left w:val="nil"/>
              <w:bottom w:val="nil"/>
              <w:right w:val="single" w:sz="8" w:space="0" w:color="auto"/>
            </w:tcBorders>
            <w:shd w:val="clear" w:color="auto" w:fill="auto"/>
            <w:vAlign w:val="center"/>
            <w:hideMark/>
          </w:tcPr>
          <w:p w14:paraId="2B86291D" w14:textId="1ECD3EEB"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621,027.34 </w:t>
            </w:r>
          </w:p>
        </w:tc>
        <w:tc>
          <w:tcPr>
            <w:tcW w:w="1276" w:type="dxa"/>
            <w:tcBorders>
              <w:top w:val="nil"/>
              <w:left w:val="nil"/>
              <w:bottom w:val="nil"/>
              <w:right w:val="single" w:sz="8" w:space="0" w:color="auto"/>
            </w:tcBorders>
            <w:shd w:val="clear" w:color="auto" w:fill="auto"/>
            <w:vAlign w:val="center"/>
            <w:hideMark/>
          </w:tcPr>
          <w:p w14:paraId="54E4186C" w14:textId="12D508A2"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2,147,188.40 </w:t>
            </w:r>
          </w:p>
        </w:tc>
        <w:tc>
          <w:tcPr>
            <w:tcW w:w="1417" w:type="dxa"/>
            <w:tcBorders>
              <w:top w:val="nil"/>
              <w:left w:val="nil"/>
              <w:bottom w:val="nil"/>
              <w:right w:val="single" w:sz="8" w:space="0" w:color="auto"/>
            </w:tcBorders>
            <w:shd w:val="clear" w:color="auto" w:fill="auto"/>
            <w:vAlign w:val="center"/>
            <w:hideMark/>
          </w:tcPr>
          <w:p w14:paraId="4D89CDBC" w14:textId="7DCF56AD"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1,907,531.00 </w:t>
            </w:r>
          </w:p>
        </w:tc>
        <w:tc>
          <w:tcPr>
            <w:tcW w:w="1276" w:type="dxa"/>
            <w:tcBorders>
              <w:top w:val="nil"/>
              <w:left w:val="nil"/>
              <w:bottom w:val="nil"/>
              <w:right w:val="single" w:sz="8" w:space="0" w:color="auto"/>
            </w:tcBorders>
            <w:shd w:val="clear" w:color="auto" w:fill="auto"/>
            <w:vAlign w:val="center"/>
            <w:hideMark/>
          </w:tcPr>
          <w:p w14:paraId="3AA691B8" w14:textId="405F2970"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7,659,084.26 </w:t>
            </w:r>
          </w:p>
        </w:tc>
      </w:tr>
      <w:tr w:rsidR="007E2875" w:rsidRPr="007E2875" w14:paraId="7124C295" w14:textId="77777777" w:rsidTr="007E2875">
        <w:trPr>
          <w:trHeight w:val="300"/>
          <w:jc w:val="center"/>
        </w:trPr>
        <w:tc>
          <w:tcPr>
            <w:tcW w:w="3403" w:type="dxa"/>
            <w:tcBorders>
              <w:top w:val="nil"/>
              <w:left w:val="single" w:sz="8" w:space="0" w:color="auto"/>
              <w:bottom w:val="nil"/>
              <w:right w:val="single" w:sz="8" w:space="0" w:color="auto"/>
            </w:tcBorders>
            <w:shd w:val="clear" w:color="auto" w:fill="auto"/>
            <w:vAlign w:val="center"/>
            <w:hideMark/>
          </w:tcPr>
          <w:p w14:paraId="2CBECB3E"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2.2.5 - ALQUILERES Y RENTAS</w:t>
            </w:r>
          </w:p>
        </w:tc>
        <w:tc>
          <w:tcPr>
            <w:tcW w:w="1559" w:type="dxa"/>
            <w:tcBorders>
              <w:top w:val="nil"/>
              <w:left w:val="nil"/>
              <w:bottom w:val="nil"/>
              <w:right w:val="single" w:sz="8" w:space="0" w:color="auto"/>
            </w:tcBorders>
            <w:shd w:val="clear" w:color="auto" w:fill="auto"/>
            <w:vAlign w:val="center"/>
            <w:hideMark/>
          </w:tcPr>
          <w:p w14:paraId="2E87C192" w14:textId="3CED433A"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185,855,586.00 </w:t>
            </w:r>
          </w:p>
        </w:tc>
        <w:tc>
          <w:tcPr>
            <w:tcW w:w="1560" w:type="dxa"/>
            <w:tcBorders>
              <w:top w:val="nil"/>
              <w:left w:val="nil"/>
              <w:bottom w:val="nil"/>
              <w:right w:val="single" w:sz="8" w:space="0" w:color="auto"/>
            </w:tcBorders>
            <w:shd w:val="clear" w:color="auto" w:fill="auto"/>
            <w:vAlign w:val="center"/>
            <w:hideMark/>
          </w:tcPr>
          <w:p w14:paraId="2919D2C9" w14:textId="1FA77731"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180,780,980.00 </w:t>
            </w:r>
          </w:p>
        </w:tc>
        <w:tc>
          <w:tcPr>
            <w:tcW w:w="1275" w:type="dxa"/>
            <w:tcBorders>
              <w:top w:val="nil"/>
              <w:left w:val="nil"/>
              <w:bottom w:val="nil"/>
              <w:right w:val="single" w:sz="8" w:space="0" w:color="auto"/>
            </w:tcBorders>
            <w:shd w:val="clear" w:color="auto" w:fill="auto"/>
            <w:vAlign w:val="center"/>
            <w:hideMark/>
          </w:tcPr>
          <w:p w14:paraId="5EB82D34" w14:textId="35F92E2F"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26,831,812.98 </w:t>
            </w:r>
          </w:p>
        </w:tc>
        <w:tc>
          <w:tcPr>
            <w:tcW w:w="1276" w:type="dxa"/>
            <w:tcBorders>
              <w:top w:val="nil"/>
              <w:left w:val="nil"/>
              <w:bottom w:val="nil"/>
              <w:right w:val="single" w:sz="8" w:space="0" w:color="auto"/>
            </w:tcBorders>
            <w:shd w:val="clear" w:color="auto" w:fill="auto"/>
            <w:vAlign w:val="center"/>
            <w:hideMark/>
          </w:tcPr>
          <w:p w14:paraId="5AAB08F8" w14:textId="0D55E645"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29,274,305.10 </w:t>
            </w:r>
          </w:p>
        </w:tc>
        <w:tc>
          <w:tcPr>
            <w:tcW w:w="1276" w:type="dxa"/>
            <w:tcBorders>
              <w:top w:val="nil"/>
              <w:left w:val="nil"/>
              <w:bottom w:val="nil"/>
              <w:right w:val="single" w:sz="8" w:space="0" w:color="auto"/>
            </w:tcBorders>
            <w:shd w:val="clear" w:color="auto" w:fill="auto"/>
            <w:vAlign w:val="center"/>
            <w:hideMark/>
          </w:tcPr>
          <w:p w14:paraId="6E83ED34" w14:textId="5EAB7698"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60,653,685.18 </w:t>
            </w:r>
          </w:p>
        </w:tc>
        <w:tc>
          <w:tcPr>
            <w:tcW w:w="1417" w:type="dxa"/>
            <w:tcBorders>
              <w:top w:val="nil"/>
              <w:left w:val="nil"/>
              <w:bottom w:val="nil"/>
              <w:right w:val="single" w:sz="8" w:space="0" w:color="auto"/>
            </w:tcBorders>
            <w:shd w:val="clear" w:color="auto" w:fill="auto"/>
            <w:vAlign w:val="center"/>
            <w:hideMark/>
          </w:tcPr>
          <w:p w14:paraId="562FDF4C" w14:textId="3650AC5D"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41,556,531.87 </w:t>
            </w:r>
          </w:p>
        </w:tc>
        <w:tc>
          <w:tcPr>
            <w:tcW w:w="1276" w:type="dxa"/>
            <w:tcBorders>
              <w:top w:val="nil"/>
              <w:left w:val="nil"/>
              <w:bottom w:val="nil"/>
              <w:right w:val="single" w:sz="8" w:space="0" w:color="auto"/>
            </w:tcBorders>
            <w:shd w:val="clear" w:color="auto" w:fill="auto"/>
            <w:vAlign w:val="center"/>
            <w:hideMark/>
          </w:tcPr>
          <w:p w14:paraId="059646BF" w14:textId="736DFACC"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158,316,335.13 </w:t>
            </w:r>
          </w:p>
        </w:tc>
      </w:tr>
      <w:tr w:rsidR="007E2875" w:rsidRPr="007E2875" w14:paraId="67A1C471" w14:textId="77777777" w:rsidTr="007E2875">
        <w:trPr>
          <w:trHeight w:val="300"/>
          <w:jc w:val="center"/>
        </w:trPr>
        <w:tc>
          <w:tcPr>
            <w:tcW w:w="3403" w:type="dxa"/>
            <w:tcBorders>
              <w:top w:val="nil"/>
              <w:left w:val="single" w:sz="8" w:space="0" w:color="auto"/>
              <w:bottom w:val="nil"/>
              <w:right w:val="single" w:sz="8" w:space="0" w:color="auto"/>
            </w:tcBorders>
            <w:shd w:val="clear" w:color="auto" w:fill="auto"/>
            <w:vAlign w:val="center"/>
            <w:hideMark/>
          </w:tcPr>
          <w:p w14:paraId="2A49CCFC"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2.2.6 - SEGUROS</w:t>
            </w:r>
          </w:p>
        </w:tc>
        <w:tc>
          <w:tcPr>
            <w:tcW w:w="1559" w:type="dxa"/>
            <w:tcBorders>
              <w:top w:val="nil"/>
              <w:left w:val="nil"/>
              <w:bottom w:val="nil"/>
              <w:right w:val="single" w:sz="8" w:space="0" w:color="auto"/>
            </w:tcBorders>
            <w:shd w:val="clear" w:color="auto" w:fill="auto"/>
            <w:vAlign w:val="center"/>
            <w:hideMark/>
          </w:tcPr>
          <w:p w14:paraId="6C49A6F3" w14:textId="49FFE8C2"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44,314,300.00 </w:t>
            </w:r>
          </w:p>
        </w:tc>
        <w:tc>
          <w:tcPr>
            <w:tcW w:w="1560" w:type="dxa"/>
            <w:tcBorders>
              <w:top w:val="nil"/>
              <w:left w:val="nil"/>
              <w:bottom w:val="nil"/>
              <w:right w:val="single" w:sz="8" w:space="0" w:color="auto"/>
            </w:tcBorders>
            <w:shd w:val="clear" w:color="auto" w:fill="auto"/>
            <w:vAlign w:val="center"/>
            <w:hideMark/>
          </w:tcPr>
          <w:p w14:paraId="6096BC73" w14:textId="5334B1BA"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33,814,300.00 </w:t>
            </w:r>
          </w:p>
        </w:tc>
        <w:tc>
          <w:tcPr>
            <w:tcW w:w="1275" w:type="dxa"/>
            <w:tcBorders>
              <w:top w:val="nil"/>
              <w:left w:val="nil"/>
              <w:bottom w:val="nil"/>
              <w:right w:val="single" w:sz="8" w:space="0" w:color="auto"/>
            </w:tcBorders>
            <w:shd w:val="clear" w:color="auto" w:fill="auto"/>
            <w:vAlign w:val="center"/>
            <w:hideMark/>
          </w:tcPr>
          <w:p w14:paraId="11C87181" w14:textId="4DA6449C"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1,648,450.51 </w:t>
            </w:r>
          </w:p>
        </w:tc>
        <w:tc>
          <w:tcPr>
            <w:tcW w:w="1276" w:type="dxa"/>
            <w:tcBorders>
              <w:top w:val="nil"/>
              <w:left w:val="nil"/>
              <w:bottom w:val="nil"/>
              <w:right w:val="single" w:sz="8" w:space="0" w:color="auto"/>
            </w:tcBorders>
            <w:shd w:val="clear" w:color="auto" w:fill="auto"/>
            <w:vAlign w:val="center"/>
            <w:hideMark/>
          </w:tcPr>
          <w:p w14:paraId="51B720A7" w14:textId="4D5415DD"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14,232,814.50 </w:t>
            </w:r>
          </w:p>
        </w:tc>
        <w:tc>
          <w:tcPr>
            <w:tcW w:w="1276" w:type="dxa"/>
            <w:tcBorders>
              <w:top w:val="nil"/>
              <w:left w:val="nil"/>
              <w:bottom w:val="nil"/>
              <w:right w:val="single" w:sz="8" w:space="0" w:color="auto"/>
            </w:tcBorders>
            <w:shd w:val="clear" w:color="auto" w:fill="auto"/>
            <w:vAlign w:val="center"/>
            <w:hideMark/>
          </w:tcPr>
          <w:p w14:paraId="796C88BF" w14:textId="42623A93"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3,096,519.45 </w:t>
            </w:r>
          </w:p>
        </w:tc>
        <w:tc>
          <w:tcPr>
            <w:tcW w:w="1417" w:type="dxa"/>
            <w:tcBorders>
              <w:top w:val="nil"/>
              <w:left w:val="nil"/>
              <w:bottom w:val="nil"/>
              <w:right w:val="single" w:sz="8" w:space="0" w:color="auto"/>
            </w:tcBorders>
            <w:shd w:val="clear" w:color="auto" w:fill="auto"/>
            <w:vAlign w:val="center"/>
            <w:hideMark/>
          </w:tcPr>
          <w:p w14:paraId="53C6FEAC" w14:textId="0D502C40"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12,702,433.72 </w:t>
            </w:r>
          </w:p>
        </w:tc>
        <w:tc>
          <w:tcPr>
            <w:tcW w:w="1276" w:type="dxa"/>
            <w:tcBorders>
              <w:top w:val="nil"/>
              <w:left w:val="nil"/>
              <w:bottom w:val="nil"/>
              <w:right w:val="single" w:sz="8" w:space="0" w:color="auto"/>
            </w:tcBorders>
            <w:shd w:val="clear" w:color="auto" w:fill="auto"/>
            <w:vAlign w:val="center"/>
            <w:hideMark/>
          </w:tcPr>
          <w:p w14:paraId="1424ECEC" w14:textId="682F4300"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31,680,218.18 </w:t>
            </w:r>
          </w:p>
        </w:tc>
      </w:tr>
      <w:tr w:rsidR="007E2875" w:rsidRPr="007E2875" w14:paraId="055C3EB3" w14:textId="77777777" w:rsidTr="00DA0172">
        <w:trPr>
          <w:trHeight w:val="450"/>
          <w:jc w:val="center"/>
        </w:trPr>
        <w:tc>
          <w:tcPr>
            <w:tcW w:w="3403" w:type="dxa"/>
            <w:tcBorders>
              <w:top w:val="nil"/>
              <w:left w:val="single" w:sz="8" w:space="0" w:color="auto"/>
              <w:right w:val="single" w:sz="8" w:space="0" w:color="auto"/>
            </w:tcBorders>
            <w:shd w:val="clear" w:color="auto" w:fill="auto"/>
            <w:vAlign w:val="center"/>
            <w:hideMark/>
          </w:tcPr>
          <w:p w14:paraId="43FA116C"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2.2.7 - SERV. DE CONSERV., REP. MENORES E INSTAL. TEMP.</w:t>
            </w:r>
          </w:p>
        </w:tc>
        <w:tc>
          <w:tcPr>
            <w:tcW w:w="1559" w:type="dxa"/>
            <w:tcBorders>
              <w:top w:val="nil"/>
              <w:left w:val="nil"/>
              <w:right w:val="single" w:sz="8" w:space="0" w:color="auto"/>
            </w:tcBorders>
            <w:shd w:val="clear" w:color="auto" w:fill="auto"/>
            <w:vAlign w:val="center"/>
            <w:hideMark/>
          </w:tcPr>
          <w:p w14:paraId="6B7B2510" w14:textId="10F561F5"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22,299,449.00 </w:t>
            </w:r>
          </w:p>
        </w:tc>
        <w:tc>
          <w:tcPr>
            <w:tcW w:w="1560" w:type="dxa"/>
            <w:tcBorders>
              <w:top w:val="nil"/>
              <w:left w:val="nil"/>
              <w:right w:val="single" w:sz="8" w:space="0" w:color="auto"/>
            </w:tcBorders>
            <w:shd w:val="clear" w:color="auto" w:fill="auto"/>
            <w:vAlign w:val="center"/>
            <w:hideMark/>
          </w:tcPr>
          <w:p w14:paraId="6E49C5EE" w14:textId="28BBFAE0"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16,793,470.00 </w:t>
            </w:r>
          </w:p>
        </w:tc>
        <w:tc>
          <w:tcPr>
            <w:tcW w:w="1275" w:type="dxa"/>
            <w:tcBorders>
              <w:top w:val="nil"/>
              <w:left w:val="nil"/>
              <w:right w:val="single" w:sz="8" w:space="0" w:color="auto"/>
            </w:tcBorders>
            <w:shd w:val="clear" w:color="auto" w:fill="auto"/>
            <w:vAlign w:val="center"/>
            <w:hideMark/>
          </w:tcPr>
          <w:p w14:paraId="1F3B23B0" w14:textId="274B00AC"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2,375,470.28 </w:t>
            </w:r>
          </w:p>
        </w:tc>
        <w:tc>
          <w:tcPr>
            <w:tcW w:w="1276" w:type="dxa"/>
            <w:tcBorders>
              <w:top w:val="nil"/>
              <w:left w:val="nil"/>
              <w:right w:val="single" w:sz="8" w:space="0" w:color="auto"/>
            </w:tcBorders>
            <w:shd w:val="clear" w:color="auto" w:fill="auto"/>
            <w:vAlign w:val="center"/>
            <w:hideMark/>
          </w:tcPr>
          <w:p w14:paraId="3AD4E3E4" w14:textId="6ABEF91A"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1,892,429.87 </w:t>
            </w:r>
          </w:p>
        </w:tc>
        <w:tc>
          <w:tcPr>
            <w:tcW w:w="1276" w:type="dxa"/>
            <w:tcBorders>
              <w:top w:val="nil"/>
              <w:left w:val="nil"/>
              <w:right w:val="single" w:sz="8" w:space="0" w:color="auto"/>
            </w:tcBorders>
            <w:shd w:val="clear" w:color="auto" w:fill="auto"/>
            <w:vAlign w:val="center"/>
            <w:hideMark/>
          </w:tcPr>
          <w:p w14:paraId="14376A36" w14:textId="032AD0BA"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3,826,883.15 </w:t>
            </w:r>
          </w:p>
        </w:tc>
        <w:tc>
          <w:tcPr>
            <w:tcW w:w="1417" w:type="dxa"/>
            <w:tcBorders>
              <w:top w:val="nil"/>
              <w:left w:val="nil"/>
              <w:right w:val="single" w:sz="8" w:space="0" w:color="auto"/>
            </w:tcBorders>
            <w:shd w:val="clear" w:color="auto" w:fill="auto"/>
            <w:vAlign w:val="center"/>
            <w:hideMark/>
          </w:tcPr>
          <w:p w14:paraId="2CF25EED" w14:textId="47B14AB0"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1,441,033.21 </w:t>
            </w:r>
          </w:p>
        </w:tc>
        <w:tc>
          <w:tcPr>
            <w:tcW w:w="1276" w:type="dxa"/>
            <w:tcBorders>
              <w:top w:val="nil"/>
              <w:left w:val="nil"/>
              <w:right w:val="single" w:sz="8" w:space="0" w:color="auto"/>
            </w:tcBorders>
            <w:shd w:val="clear" w:color="auto" w:fill="auto"/>
            <w:vAlign w:val="center"/>
            <w:hideMark/>
          </w:tcPr>
          <w:p w14:paraId="6930849C" w14:textId="7ADC6476"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9,535,816.51 </w:t>
            </w:r>
          </w:p>
        </w:tc>
      </w:tr>
      <w:tr w:rsidR="007E2875" w:rsidRPr="007E2875" w14:paraId="445DA317" w14:textId="77777777" w:rsidTr="00DA0172">
        <w:trPr>
          <w:trHeight w:val="450"/>
          <w:jc w:val="center"/>
        </w:trPr>
        <w:tc>
          <w:tcPr>
            <w:tcW w:w="3403" w:type="dxa"/>
            <w:tcBorders>
              <w:top w:val="nil"/>
              <w:left w:val="single" w:sz="8" w:space="0" w:color="auto"/>
              <w:right w:val="single" w:sz="8" w:space="0" w:color="auto"/>
            </w:tcBorders>
            <w:shd w:val="clear" w:color="auto" w:fill="auto"/>
            <w:vAlign w:val="center"/>
            <w:hideMark/>
          </w:tcPr>
          <w:p w14:paraId="3EDE0D54"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2.2.8 - OTROS SERV. NO INCLUI. EN CONCEPTOS ANTE.</w:t>
            </w:r>
          </w:p>
        </w:tc>
        <w:tc>
          <w:tcPr>
            <w:tcW w:w="1559" w:type="dxa"/>
            <w:tcBorders>
              <w:top w:val="nil"/>
              <w:left w:val="nil"/>
              <w:right w:val="single" w:sz="8" w:space="0" w:color="auto"/>
            </w:tcBorders>
            <w:shd w:val="clear" w:color="auto" w:fill="auto"/>
            <w:vAlign w:val="center"/>
            <w:hideMark/>
          </w:tcPr>
          <w:p w14:paraId="67B2211C" w14:textId="08BB2DC1"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138,673,396.00 </w:t>
            </w:r>
          </w:p>
        </w:tc>
        <w:tc>
          <w:tcPr>
            <w:tcW w:w="1560" w:type="dxa"/>
            <w:tcBorders>
              <w:top w:val="nil"/>
              <w:left w:val="nil"/>
              <w:right w:val="single" w:sz="8" w:space="0" w:color="auto"/>
            </w:tcBorders>
            <w:shd w:val="clear" w:color="auto" w:fill="auto"/>
            <w:vAlign w:val="center"/>
            <w:hideMark/>
          </w:tcPr>
          <w:p w14:paraId="37AD27F5" w14:textId="43E657B8"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66,447,110.00 </w:t>
            </w:r>
          </w:p>
        </w:tc>
        <w:tc>
          <w:tcPr>
            <w:tcW w:w="1275" w:type="dxa"/>
            <w:tcBorders>
              <w:top w:val="nil"/>
              <w:left w:val="nil"/>
              <w:right w:val="single" w:sz="8" w:space="0" w:color="auto"/>
            </w:tcBorders>
            <w:shd w:val="clear" w:color="auto" w:fill="auto"/>
            <w:vAlign w:val="center"/>
            <w:hideMark/>
          </w:tcPr>
          <w:p w14:paraId="08E2B45B" w14:textId="3FA319DE"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8,220,075.78 </w:t>
            </w:r>
          </w:p>
        </w:tc>
        <w:tc>
          <w:tcPr>
            <w:tcW w:w="1276" w:type="dxa"/>
            <w:tcBorders>
              <w:top w:val="nil"/>
              <w:left w:val="nil"/>
              <w:right w:val="single" w:sz="8" w:space="0" w:color="auto"/>
            </w:tcBorders>
            <w:shd w:val="clear" w:color="auto" w:fill="auto"/>
            <w:vAlign w:val="center"/>
            <w:hideMark/>
          </w:tcPr>
          <w:p w14:paraId="7C2DAC12" w14:textId="5AD81415"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2,059,041.46 </w:t>
            </w:r>
          </w:p>
        </w:tc>
        <w:tc>
          <w:tcPr>
            <w:tcW w:w="1276" w:type="dxa"/>
            <w:tcBorders>
              <w:top w:val="nil"/>
              <w:left w:val="nil"/>
              <w:right w:val="single" w:sz="8" w:space="0" w:color="auto"/>
            </w:tcBorders>
            <w:shd w:val="clear" w:color="auto" w:fill="auto"/>
            <w:vAlign w:val="center"/>
            <w:hideMark/>
          </w:tcPr>
          <w:p w14:paraId="7F2F2466" w14:textId="1628A4C9"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7,985,128.61 </w:t>
            </w:r>
          </w:p>
        </w:tc>
        <w:tc>
          <w:tcPr>
            <w:tcW w:w="1417" w:type="dxa"/>
            <w:tcBorders>
              <w:top w:val="nil"/>
              <w:left w:val="nil"/>
              <w:right w:val="single" w:sz="8" w:space="0" w:color="auto"/>
            </w:tcBorders>
            <w:shd w:val="clear" w:color="auto" w:fill="auto"/>
            <w:vAlign w:val="center"/>
            <w:hideMark/>
          </w:tcPr>
          <w:p w14:paraId="4E94529E" w14:textId="70FFAB81"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16,289,394.23 </w:t>
            </w:r>
          </w:p>
        </w:tc>
        <w:tc>
          <w:tcPr>
            <w:tcW w:w="1276" w:type="dxa"/>
            <w:tcBorders>
              <w:top w:val="nil"/>
              <w:left w:val="nil"/>
              <w:right w:val="single" w:sz="8" w:space="0" w:color="auto"/>
            </w:tcBorders>
            <w:shd w:val="clear" w:color="auto" w:fill="auto"/>
            <w:vAlign w:val="center"/>
            <w:hideMark/>
          </w:tcPr>
          <w:p w14:paraId="2B325117" w14:textId="78187F78"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34,553,640.08 </w:t>
            </w:r>
          </w:p>
        </w:tc>
      </w:tr>
      <w:tr w:rsidR="007E2875" w:rsidRPr="007E2875" w14:paraId="6381221F" w14:textId="77777777" w:rsidTr="00DA0172">
        <w:trPr>
          <w:trHeight w:val="320"/>
          <w:jc w:val="center"/>
        </w:trPr>
        <w:tc>
          <w:tcPr>
            <w:tcW w:w="3403" w:type="dxa"/>
            <w:tcBorders>
              <w:left w:val="single" w:sz="8" w:space="0" w:color="auto"/>
              <w:bottom w:val="single" w:sz="4" w:space="0" w:color="auto"/>
              <w:right w:val="single" w:sz="8" w:space="0" w:color="auto"/>
            </w:tcBorders>
            <w:shd w:val="clear" w:color="auto" w:fill="auto"/>
            <w:vAlign w:val="center"/>
            <w:hideMark/>
          </w:tcPr>
          <w:p w14:paraId="0506B2DE" w14:textId="47C6FC8D"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2.2.9 - OTRAS CONTRATACIONES DE SERVICIOS</w:t>
            </w:r>
          </w:p>
          <w:p w14:paraId="57468AFC"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p>
        </w:tc>
        <w:tc>
          <w:tcPr>
            <w:tcW w:w="1559" w:type="dxa"/>
            <w:tcBorders>
              <w:left w:val="nil"/>
              <w:bottom w:val="single" w:sz="4" w:space="0" w:color="auto"/>
              <w:right w:val="single" w:sz="8" w:space="0" w:color="auto"/>
            </w:tcBorders>
            <w:shd w:val="clear" w:color="auto" w:fill="auto"/>
            <w:vAlign w:val="center"/>
            <w:hideMark/>
          </w:tcPr>
          <w:p w14:paraId="484ED963" w14:textId="309C0AA2"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28,340,175.00 </w:t>
            </w:r>
          </w:p>
        </w:tc>
        <w:tc>
          <w:tcPr>
            <w:tcW w:w="1560" w:type="dxa"/>
            <w:tcBorders>
              <w:left w:val="nil"/>
              <w:bottom w:val="single" w:sz="4" w:space="0" w:color="auto"/>
              <w:right w:val="single" w:sz="8" w:space="0" w:color="auto"/>
            </w:tcBorders>
            <w:shd w:val="clear" w:color="auto" w:fill="auto"/>
            <w:vAlign w:val="center"/>
            <w:hideMark/>
          </w:tcPr>
          <w:p w14:paraId="13F67DC3" w14:textId="4D38BE42"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26,600,175.00 </w:t>
            </w:r>
          </w:p>
        </w:tc>
        <w:tc>
          <w:tcPr>
            <w:tcW w:w="1275" w:type="dxa"/>
            <w:tcBorders>
              <w:left w:val="nil"/>
              <w:bottom w:val="single" w:sz="4" w:space="0" w:color="auto"/>
              <w:right w:val="single" w:sz="8" w:space="0" w:color="auto"/>
            </w:tcBorders>
            <w:shd w:val="clear" w:color="auto" w:fill="auto"/>
            <w:vAlign w:val="center"/>
            <w:hideMark/>
          </w:tcPr>
          <w:p w14:paraId="724370A9" w14:textId="1B6F6DAB"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5,640,671.40 </w:t>
            </w:r>
          </w:p>
        </w:tc>
        <w:tc>
          <w:tcPr>
            <w:tcW w:w="1276" w:type="dxa"/>
            <w:tcBorders>
              <w:left w:val="nil"/>
              <w:bottom w:val="single" w:sz="4" w:space="0" w:color="auto"/>
              <w:right w:val="single" w:sz="8" w:space="0" w:color="auto"/>
            </w:tcBorders>
            <w:shd w:val="clear" w:color="auto" w:fill="auto"/>
            <w:vAlign w:val="center"/>
            <w:hideMark/>
          </w:tcPr>
          <w:p w14:paraId="204606E5" w14:textId="4AC1AAF5"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6,399,425.80 </w:t>
            </w:r>
          </w:p>
        </w:tc>
        <w:tc>
          <w:tcPr>
            <w:tcW w:w="1276" w:type="dxa"/>
            <w:tcBorders>
              <w:left w:val="nil"/>
              <w:bottom w:val="single" w:sz="4" w:space="0" w:color="auto"/>
              <w:right w:val="single" w:sz="8" w:space="0" w:color="auto"/>
            </w:tcBorders>
            <w:shd w:val="clear" w:color="auto" w:fill="auto"/>
            <w:vAlign w:val="center"/>
            <w:hideMark/>
          </w:tcPr>
          <w:p w14:paraId="398350A4" w14:textId="60BD7270"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5,761,202.08 </w:t>
            </w:r>
          </w:p>
        </w:tc>
        <w:tc>
          <w:tcPr>
            <w:tcW w:w="1417" w:type="dxa"/>
            <w:tcBorders>
              <w:left w:val="nil"/>
              <w:bottom w:val="single" w:sz="4" w:space="0" w:color="auto"/>
              <w:right w:val="single" w:sz="8" w:space="0" w:color="auto"/>
            </w:tcBorders>
            <w:shd w:val="clear" w:color="auto" w:fill="auto"/>
            <w:vAlign w:val="center"/>
            <w:hideMark/>
          </w:tcPr>
          <w:p w14:paraId="7DB9680F" w14:textId="4A005FDD"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6,700,603.96 </w:t>
            </w:r>
          </w:p>
        </w:tc>
        <w:tc>
          <w:tcPr>
            <w:tcW w:w="1276" w:type="dxa"/>
            <w:tcBorders>
              <w:left w:val="nil"/>
              <w:bottom w:val="single" w:sz="4" w:space="0" w:color="auto"/>
              <w:right w:val="single" w:sz="8" w:space="0" w:color="auto"/>
            </w:tcBorders>
            <w:shd w:val="clear" w:color="auto" w:fill="auto"/>
            <w:vAlign w:val="center"/>
            <w:hideMark/>
          </w:tcPr>
          <w:p w14:paraId="4CDA0866" w14:textId="0F94E5B4"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24,501,903.24 </w:t>
            </w:r>
          </w:p>
        </w:tc>
      </w:tr>
      <w:tr w:rsidR="007E2875" w:rsidRPr="007E2875" w14:paraId="6A70D9E4" w14:textId="77777777" w:rsidTr="007E2875">
        <w:trPr>
          <w:trHeight w:val="300"/>
          <w:jc w:val="center"/>
        </w:trPr>
        <w:tc>
          <w:tcPr>
            <w:tcW w:w="3403" w:type="dxa"/>
            <w:tcBorders>
              <w:top w:val="single" w:sz="4" w:space="0" w:color="auto"/>
              <w:left w:val="single" w:sz="8" w:space="0" w:color="auto"/>
              <w:bottom w:val="nil"/>
              <w:right w:val="single" w:sz="8" w:space="0" w:color="auto"/>
            </w:tcBorders>
            <w:shd w:val="clear" w:color="auto" w:fill="auto"/>
            <w:vAlign w:val="center"/>
            <w:hideMark/>
          </w:tcPr>
          <w:p w14:paraId="6C06DCC5" w14:textId="77777777"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Times New Roman" w:eastAsia="Times New Roman" w:hAnsi="Times New Roman"/>
                <w:b/>
                <w:bCs/>
                <w:color w:val="767171"/>
                <w:sz w:val="15"/>
                <w:szCs w:val="15"/>
                <w:lang w:val="es-DO" w:eastAsia="es-DO"/>
              </w:rPr>
              <w:lastRenderedPageBreak/>
              <w:t>2.3 - MATERIALES Y SUMINISTROS</w:t>
            </w:r>
          </w:p>
        </w:tc>
        <w:tc>
          <w:tcPr>
            <w:tcW w:w="1559" w:type="dxa"/>
            <w:tcBorders>
              <w:top w:val="single" w:sz="4" w:space="0" w:color="auto"/>
              <w:left w:val="nil"/>
              <w:bottom w:val="nil"/>
              <w:right w:val="single" w:sz="8" w:space="0" w:color="auto"/>
            </w:tcBorders>
            <w:shd w:val="clear" w:color="auto" w:fill="auto"/>
            <w:vAlign w:val="center"/>
            <w:hideMark/>
          </w:tcPr>
          <w:p w14:paraId="5E5065C7" w14:textId="63069D90"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88,346,161.00 </w:t>
            </w:r>
          </w:p>
        </w:tc>
        <w:tc>
          <w:tcPr>
            <w:tcW w:w="1560" w:type="dxa"/>
            <w:tcBorders>
              <w:top w:val="single" w:sz="4" w:space="0" w:color="auto"/>
              <w:left w:val="nil"/>
              <w:bottom w:val="nil"/>
              <w:right w:val="single" w:sz="8" w:space="0" w:color="auto"/>
            </w:tcBorders>
            <w:shd w:val="clear" w:color="auto" w:fill="auto"/>
            <w:vAlign w:val="center"/>
            <w:hideMark/>
          </w:tcPr>
          <w:p w14:paraId="4D5D7901" w14:textId="5D7AC5DB"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85,779,366.00 </w:t>
            </w:r>
          </w:p>
        </w:tc>
        <w:tc>
          <w:tcPr>
            <w:tcW w:w="1275" w:type="dxa"/>
            <w:tcBorders>
              <w:top w:val="single" w:sz="4" w:space="0" w:color="auto"/>
              <w:left w:val="nil"/>
              <w:bottom w:val="nil"/>
              <w:right w:val="single" w:sz="8" w:space="0" w:color="auto"/>
            </w:tcBorders>
            <w:shd w:val="clear" w:color="auto" w:fill="auto"/>
            <w:vAlign w:val="center"/>
            <w:hideMark/>
          </w:tcPr>
          <w:p w14:paraId="15F802EB" w14:textId="49CA9A1C"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8,314,183.49 </w:t>
            </w:r>
          </w:p>
        </w:tc>
        <w:tc>
          <w:tcPr>
            <w:tcW w:w="1276" w:type="dxa"/>
            <w:tcBorders>
              <w:top w:val="single" w:sz="4" w:space="0" w:color="auto"/>
              <w:left w:val="nil"/>
              <w:bottom w:val="nil"/>
              <w:right w:val="single" w:sz="8" w:space="0" w:color="auto"/>
            </w:tcBorders>
            <w:shd w:val="clear" w:color="auto" w:fill="auto"/>
            <w:vAlign w:val="center"/>
            <w:hideMark/>
          </w:tcPr>
          <w:p w14:paraId="6694A5E5" w14:textId="61612F8C"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19,229,427.61 </w:t>
            </w:r>
          </w:p>
        </w:tc>
        <w:tc>
          <w:tcPr>
            <w:tcW w:w="1276" w:type="dxa"/>
            <w:tcBorders>
              <w:top w:val="single" w:sz="4" w:space="0" w:color="auto"/>
              <w:left w:val="nil"/>
              <w:bottom w:val="nil"/>
              <w:right w:val="single" w:sz="8" w:space="0" w:color="auto"/>
            </w:tcBorders>
            <w:shd w:val="clear" w:color="auto" w:fill="auto"/>
            <w:vAlign w:val="center"/>
            <w:hideMark/>
          </w:tcPr>
          <w:p w14:paraId="6FAD28B1" w14:textId="41B6D207"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18,319,152.31 </w:t>
            </w:r>
          </w:p>
        </w:tc>
        <w:tc>
          <w:tcPr>
            <w:tcW w:w="1417" w:type="dxa"/>
            <w:tcBorders>
              <w:top w:val="single" w:sz="4" w:space="0" w:color="auto"/>
              <w:left w:val="nil"/>
              <w:bottom w:val="nil"/>
              <w:right w:val="single" w:sz="8" w:space="0" w:color="auto"/>
            </w:tcBorders>
            <w:shd w:val="clear" w:color="auto" w:fill="auto"/>
            <w:vAlign w:val="center"/>
            <w:hideMark/>
          </w:tcPr>
          <w:p w14:paraId="60FEFAB8" w14:textId="3E6DF672"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15,582,660.84 </w:t>
            </w:r>
          </w:p>
        </w:tc>
        <w:tc>
          <w:tcPr>
            <w:tcW w:w="1276" w:type="dxa"/>
            <w:tcBorders>
              <w:top w:val="single" w:sz="4" w:space="0" w:color="auto"/>
              <w:left w:val="nil"/>
              <w:bottom w:val="nil"/>
              <w:right w:val="single" w:sz="8" w:space="0" w:color="auto"/>
            </w:tcBorders>
            <w:shd w:val="clear" w:color="auto" w:fill="auto"/>
            <w:vAlign w:val="center"/>
            <w:hideMark/>
          </w:tcPr>
          <w:p w14:paraId="30E55EC1" w14:textId="25083568"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61,445,424.25 </w:t>
            </w:r>
          </w:p>
        </w:tc>
      </w:tr>
      <w:tr w:rsidR="007E2875" w:rsidRPr="007E2875" w14:paraId="6EEA26EF" w14:textId="77777777" w:rsidTr="007E2875">
        <w:trPr>
          <w:trHeight w:val="480"/>
          <w:jc w:val="center"/>
        </w:trPr>
        <w:tc>
          <w:tcPr>
            <w:tcW w:w="3403" w:type="dxa"/>
            <w:tcBorders>
              <w:top w:val="nil"/>
              <w:left w:val="single" w:sz="8" w:space="0" w:color="auto"/>
              <w:bottom w:val="nil"/>
              <w:right w:val="single" w:sz="8" w:space="0" w:color="auto"/>
            </w:tcBorders>
            <w:shd w:val="clear" w:color="auto" w:fill="auto"/>
            <w:vAlign w:val="center"/>
            <w:hideMark/>
          </w:tcPr>
          <w:p w14:paraId="0664007C"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2.3.1 - ALIMENTOS Y PRODUCTOS AGROFORESTALES</w:t>
            </w:r>
          </w:p>
        </w:tc>
        <w:tc>
          <w:tcPr>
            <w:tcW w:w="1559" w:type="dxa"/>
            <w:tcBorders>
              <w:top w:val="nil"/>
              <w:left w:val="nil"/>
              <w:bottom w:val="nil"/>
              <w:right w:val="single" w:sz="8" w:space="0" w:color="auto"/>
            </w:tcBorders>
            <w:shd w:val="clear" w:color="auto" w:fill="auto"/>
            <w:vAlign w:val="center"/>
            <w:hideMark/>
          </w:tcPr>
          <w:p w14:paraId="457343CD" w14:textId="56864379"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6,198,917.00 </w:t>
            </w:r>
          </w:p>
        </w:tc>
        <w:tc>
          <w:tcPr>
            <w:tcW w:w="1560" w:type="dxa"/>
            <w:tcBorders>
              <w:top w:val="nil"/>
              <w:left w:val="nil"/>
              <w:bottom w:val="nil"/>
              <w:right w:val="single" w:sz="8" w:space="0" w:color="auto"/>
            </w:tcBorders>
            <w:shd w:val="clear" w:color="auto" w:fill="auto"/>
            <w:vAlign w:val="center"/>
            <w:hideMark/>
          </w:tcPr>
          <w:p w14:paraId="71FCF67F" w14:textId="1BE35E86"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3,398,917.00 </w:t>
            </w:r>
          </w:p>
        </w:tc>
        <w:tc>
          <w:tcPr>
            <w:tcW w:w="1275" w:type="dxa"/>
            <w:tcBorders>
              <w:top w:val="nil"/>
              <w:left w:val="nil"/>
              <w:bottom w:val="nil"/>
              <w:right w:val="single" w:sz="8" w:space="0" w:color="auto"/>
            </w:tcBorders>
            <w:shd w:val="clear" w:color="auto" w:fill="auto"/>
            <w:vAlign w:val="center"/>
            <w:hideMark/>
          </w:tcPr>
          <w:p w14:paraId="10895CFA" w14:textId="39623183"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276,930.00 </w:t>
            </w:r>
          </w:p>
        </w:tc>
        <w:tc>
          <w:tcPr>
            <w:tcW w:w="1276" w:type="dxa"/>
            <w:tcBorders>
              <w:top w:val="nil"/>
              <w:left w:val="nil"/>
              <w:bottom w:val="nil"/>
              <w:right w:val="single" w:sz="8" w:space="0" w:color="auto"/>
            </w:tcBorders>
            <w:shd w:val="clear" w:color="auto" w:fill="auto"/>
            <w:vAlign w:val="center"/>
            <w:hideMark/>
          </w:tcPr>
          <w:p w14:paraId="00C09999" w14:textId="62520290"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521,246.81 </w:t>
            </w:r>
          </w:p>
        </w:tc>
        <w:tc>
          <w:tcPr>
            <w:tcW w:w="1276" w:type="dxa"/>
            <w:tcBorders>
              <w:top w:val="nil"/>
              <w:left w:val="nil"/>
              <w:bottom w:val="nil"/>
              <w:right w:val="single" w:sz="8" w:space="0" w:color="auto"/>
            </w:tcBorders>
            <w:shd w:val="clear" w:color="auto" w:fill="auto"/>
            <w:vAlign w:val="center"/>
            <w:hideMark/>
          </w:tcPr>
          <w:p w14:paraId="77D12D96" w14:textId="52F94179"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357,503.20 </w:t>
            </w:r>
          </w:p>
        </w:tc>
        <w:tc>
          <w:tcPr>
            <w:tcW w:w="1417" w:type="dxa"/>
            <w:tcBorders>
              <w:top w:val="nil"/>
              <w:left w:val="nil"/>
              <w:bottom w:val="nil"/>
              <w:right w:val="single" w:sz="8" w:space="0" w:color="auto"/>
            </w:tcBorders>
            <w:shd w:val="clear" w:color="auto" w:fill="auto"/>
            <w:vAlign w:val="center"/>
            <w:hideMark/>
          </w:tcPr>
          <w:p w14:paraId="2ECEDDBD" w14:textId="374BA833"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799,031.90 </w:t>
            </w:r>
          </w:p>
        </w:tc>
        <w:tc>
          <w:tcPr>
            <w:tcW w:w="1276" w:type="dxa"/>
            <w:tcBorders>
              <w:top w:val="nil"/>
              <w:left w:val="nil"/>
              <w:bottom w:val="nil"/>
              <w:right w:val="single" w:sz="8" w:space="0" w:color="auto"/>
            </w:tcBorders>
            <w:shd w:val="clear" w:color="auto" w:fill="auto"/>
            <w:vAlign w:val="center"/>
            <w:hideMark/>
          </w:tcPr>
          <w:p w14:paraId="511D5F9F" w14:textId="15AA841F"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1,954,711.91 </w:t>
            </w:r>
          </w:p>
        </w:tc>
      </w:tr>
      <w:tr w:rsidR="007E2875" w:rsidRPr="007E2875" w14:paraId="70BF2377" w14:textId="77777777" w:rsidTr="007E2875">
        <w:trPr>
          <w:trHeight w:val="300"/>
          <w:jc w:val="center"/>
        </w:trPr>
        <w:tc>
          <w:tcPr>
            <w:tcW w:w="3403" w:type="dxa"/>
            <w:tcBorders>
              <w:top w:val="nil"/>
              <w:left w:val="single" w:sz="8" w:space="0" w:color="auto"/>
              <w:bottom w:val="nil"/>
              <w:right w:val="single" w:sz="8" w:space="0" w:color="auto"/>
            </w:tcBorders>
            <w:shd w:val="clear" w:color="auto" w:fill="auto"/>
            <w:vAlign w:val="center"/>
            <w:hideMark/>
          </w:tcPr>
          <w:p w14:paraId="27E4864D"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2.3.2 - TEXTILES Y VESTUARIOS</w:t>
            </w:r>
          </w:p>
        </w:tc>
        <w:tc>
          <w:tcPr>
            <w:tcW w:w="1559" w:type="dxa"/>
            <w:tcBorders>
              <w:top w:val="nil"/>
              <w:left w:val="nil"/>
              <w:bottom w:val="nil"/>
              <w:right w:val="single" w:sz="8" w:space="0" w:color="auto"/>
            </w:tcBorders>
            <w:shd w:val="clear" w:color="auto" w:fill="auto"/>
            <w:vAlign w:val="center"/>
            <w:hideMark/>
          </w:tcPr>
          <w:p w14:paraId="05010BF9" w14:textId="686B22D8"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19,172,485.00 </w:t>
            </w:r>
          </w:p>
        </w:tc>
        <w:tc>
          <w:tcPr>
            <w:tcW w:w="1560" w:type="dxa"/>
            <w:tcBorders>
              <w:top w:val="nil"/>
              <w:left w:val="nil"/>
              <w:bottom w:val="nil"/>
              <w:right w:val="single" w:sz="8" w:space="0" w:color="auto"/>
            </w:tcBorders>
            <w:shd w:val="clear" w:color="auto" w:fill="auto"/>
            <w:vAlign w:val="center"/>
            <w:hideMark/>
          </w:tcPr>
          <w:p w14:paraId="1434F453" w14:textId="25E7D186"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7,667,732.00 </w:t>
            </w:r>
          </w:p>
        </w:tc>
        <w:tc>
          <w:tcPr>
            <w:tcW w:w="1275" w:type="dxa"/>
            <w:tcBorders>
              <w:top w:val="nil"/>
              <w:left w:val="nil"/>
              <w:bottom w:val="nil"/>
              <w:right w:val="single" w:sz="8" w:space="0" w:color="auto"/>
            </w:tcBorders>
            <w:shd w:val="clear" w:color="auto" w:fill="auto"/>
            <w:vAlign w:val="center"/>
            <w:hideMark/>
          </w:tcPr>
          <w:p w14:paraId="4E8DD5B7" w14:textId="2F0662A6"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324CA4D9" w14:textId="4DD1CE60"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1,274,442.51 </w:t>
            </w:r>
          </w:p>
        </w:tc>
        <w:tc>
          <w:tcPr>
            <w:tcW w:w="1276" w:type="dxa"/>
            <w:tcBorders>
              <w:top w:val="nil"/>
              <w:left w:val="nil"/>
              <w:bottom w:val="nil"/>
              <w:right w:val="single" w:sz="8" w:space="0" w:color="auto"/>
            </w:tcBorders>
            <w:shd w:val="clear" w:color="auto" w:fill="auto"/>
            <w:vAlign w:val="center"/>
            <w:hideMark/>
          </w:tcPr>
          <w:p w14:paraId="415CEABB" w14:textId="3324215B"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1,360,776.59 </w:t>
            </w:r>
          </w:p>
        </w:tc>
        <w:tc>
          <w:tcPr>
            <w:tcW w:w="1417" w:type="dxa"/>
            <w:tcBorders>
              <w:top w:val="nil"/>
              <w:left w:val="nil"/>
              <w:bottom w:val="nil"/>
              <w:right w:val="single" w:sz="8" w:space="0" w:color="auto"/>
            </w:tcBorders>
            <w:shd w:val="clear" w:color="auto" w:fill="auto"/>
            <w:vAlign w:val="center"/>
            <w:hideMark/>
          </w:tcPr>
          <w:p w14:paraId="24A5CFDE" w14:textId="53928E01"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1,376,054.05 </w:t>
            </w:r>
          </w:p>
        </w:tc>
        <w:tc>
          <w:tcPr>
            <w:tcW w:w="1276" w:type="dxa"/>
            <w:tcBorders>
              <w:top w:val="nil"/>
              <w:left w:val="nil"/>
              <w:bottom w:val="nil"/>
              <w:right w:val="single" w:sz="8" w:space="0" w:color="auto"/>
            </w:tcBorders>
            <w:shd w:val="clear" w:color="auto" w:fill="auto"/>
            <w:vAlign w:val="center"/>
            <w:hideMark/>
          </w:tcPr>
          <w:p w14:paraId="08243984" w14:textId="203F145B"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4,011,273.15 </w:t>
            </w:r>
          </w:p>
        </w:tc>
      </w:tr>
      <w:tr w:rsidR="007E2875" w:rsidRPr="007E2875" w14:paraId="33820184" w14:textId="77777777" w:rsidTr="007E2875">
        <w:trPr>
          <w:trHeight w:val="480"/>
          <w:jc w:val="center"/>
        </w:trPr>
        <w:tc>
          <w:tcPr>
            <w:tcW w:w="3403" w:type="dxa"/>
            <w:tcBorders>
              <w:top w:val="nil"/>
              <w:left w:val="single" w:sz="8" w:space="0" w:color="auto"/>
              <w:bottom w:val="nil"/>
              <w:right w:val="single" w:sz="8" w:space="0" w:color="auto"/>
            </w:tcBorders>
            <w:shd w:val="clear" w:color="auto" w:fill="auto"/>
            <w:vAlign w:val="center"/>
            <w:hideMark/>
          </w:tcPr>
          <w:p w14:paraId="6FC07401"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2.3.3 - PRODUCTOS DE PAPEL, CARTÓN E IMPRESOS</w:t>
            </w:r>
          </w:p>
        </w:tc>
        <w:tc>
          <w:tcPr>
            <w:tcW w:w="1559" w:type="dxa"/>
            <w:tcBorders>
              <w:top w:val="nil"/>
              <w:left w:val="nil"/>
              <w:bottom w:val="nil"/>
              <w:right w:val="single" w:sz="8" w:space="0" w:color="auto"/>
            </w:tcBorders>
            <w:shd w:val="clear" w:color="auto" w:fill="auto"/>
            <w:vAlign w:val="center"/>
            <w:hideMark/>
          </w:tcPr>
          <w:p w14:paraId="452F3A3B" w14:textId="3089D45A"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4,625,825.00 </w:t>
            </w:r>
          </w:p>
        </w:tc>
        <w:tc>
          <w:tcPr>
            <w:tcW w:w="1560" w:type="dxa"/>
            <w:tcBorders>
              <w:top w:val="nil"/>
              <w:left w:val="nil"/>
              <w:bottom w:val="nil"/>
              <w:right w:val="single" w:sz="8" w:space="0" w:color="auto"/>
            </w:tcBorders>
            <w:shd w:val="clear" w:color="auto" w:fill="auto"/>
            <w:vAlign w:val="center"/>
            <w:hideMark/>
          </w:tcPr>
          <w:p w14:paraId="3FD9CA9E" w14:textId="61BFBEA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3,744,287.00 </w:t>
            </w:r>
          </w:p>
        </w:tc>
        <w:tc>
          <w:tcPr>
            <w:tcW w:w="1275" w:type="dxa"/>
            <w:tcBorders>
              <w:top w:val="nil"/>
              <w:left w:val="nil"/>
              <w:bottom w:val="nil"/>
              <w:right w:val="single" w:sz="8" w:space="0" w:color="auto"/>
            </w:tcBorders>
            <w:shd w:val="clear" w:color="auto" w:fill="auto"/>
            <w:vAlign w:val="center"/>
            <w:hideMark/>
          </w:tcPr>
          <w:p w14:paraId="213ED96E" w14:textId="2AFCF7FB"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03281620" w14:textId="45EEE2E3"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1,182,811.47 </w:t>
            </w:r>
          </w:p>
        </w:tc>
        <w:tc>
          <w:tcPr>
            <w:tcW w:w="1276" w:type="dxa"/>
            <w:tcBorders>
              <w:top w:val="nil"/>
              <w:left w:val="nil"/>
              <w:bottom w:val="nil"/>
              <w:right w:val="single" w:sz="8" w:space="0" w:color="auto"/>
            </w:tcBorders>
            <w:shd w:val="clear" w:color="auto" w:fill="auto"/>
            <w:vAlign w:val="center"/>
            <w:hideMark/>
          </w:tcPr>
          <w:p w14:paraId="33E56FD7" w14:textId="529C6418"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803,267.09 </w:t>
            </w:r>
          </w:p>
        </w:tc>
        <w:tc>
          <w:tcPr>
            <w:tcW w:w="1417" w:type="dxa"/>
            <w:tcBorders>
              <w:top w:val="nil"/>
              <w:left w:val="nil"/>
              <w:bottom w:val="nil"/>
              <w:right w:val="single" w:sz="8" w:space="0" w:color="auto"/>
            </w:tcBorders>
            <w:shd w:val="clear" w:color="auto" w:fill="auto"/>
            <w:vAlign w:val="center"/>
            <w:hideMark/>
          </w:tcPr>
          <w:p w14:paraId="04005704" w14:textId="51C2954F"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404,354.73 </w:t>
            </w:r>
          </w:p>
        </w:tc>
        <w:tc>
          <w:tcPr>
            <w:tcW w:w="1276" w:type="dxa"/>
            <w:tcBorders>
              <w:top w:val="nil"/>
              <w:left w:val="nil"/>
              <w:bottom w:val="nil"/>
              <w:right w:val="single" w:sz="8" w:space="0" w:color="auto"/>
            </w:tcBorders>
            <w:shd w:val="clear" w:color="auto" w:fill="auto"/>
            <w:vAlign w:val="center"/>
            <w:hideMark/>
          </w:tcPr>
          <w:p w14:paraId="1C16D8A5" w14:textId="20D0BA84"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2,390,433.29 </w:t>
            </w:r>
          </w:p>
        </w:tc>
      </w:tr>
      <w:tr w:rsidR="007E2875" w:rsidRPr="007E2875" w14:paraId="02FAAB30" w14:textId="77777777" w:rsidTr="007E2875">
        <w:trPr>
          <w:trHeight w:val="300"/>
          <w:jc w:val="center"/>
        </w:trPr>
        <w:tc>
          <w:tcPr>
            <w:tcW w:w="3403" w:type="dxa"/>
            <w:tcBorders>
              <w:top w:val="nil"/>
              <w:left w:val="single" w:sz="8" w:space="0" w:color="auto"/>
              <w:bottom w:val="nil"/>
              <w:right w:val="single" w:sz="8" w:space="0" w:color="auto"/>
            </w:tcBorders>
            <w:shd w:val="clear" w:color="auto" w:fill="auto"/>
            <w:vAlign w:val="center"/>
            <w:hideMark/>
          </w:tcPr>
          <w:p w14:paraId="1D80FB0C"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2.3.4 - PRODUCTOS FARMACÉUTICOS</w:t>
            </w:r>
          </w:p>
        </w:tc>
        <w:tc>
          <w:tcPr>
            <w:tcW w:w="1559" w:type="dxa"/>
            <w:tcBorders>
              <w:top w:val="nil"/>
              <w:left w:val="nil"/>
              <w:bottom w:val="nil"/>
              <w:right w:val="single" w:sz="8" w:space="0" w:color="auto"/>
            </w:tcBorders>
            <w:shd w:val="clear" w:color="auto" w:fill="auto"/>
            <w:vAlign w:val="center"/>
            <w:hideMark/>
          </w:tcPr>
          <w:p w14:paraId="782BC9E2" w14:textId="6D87EDCD"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500,000.00 </w:t>
            </w:r>
          </w:p>
        </w:tc>
        <w:tc>
          <w:tcPr>
            <w:tcW w:w="1560" w:type="dxa"/>
            <w:tcBorders>
              <w:top w:val="nil"/>
              <w:left w:val="nil"/>
              <w:bottom w:val="nil"/>
              <w:right w:val="single" w:sz="8" w:space="0" w:color="auto"/>
            </w:tcBorders>
            <w:shd w:val="clear" w:color="auto" w:fill="auto"/>
            <w:vAlign w:val="center"/>
            <w:hideMark/>
          </w:tcPr>
          <w:p w14:paraId="42ECCABA" w14:textId="2061ACAF"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100,000.00 </w:t>
            </w:r>
          </w:p>
        </w:tc>
        <w:tc>
          <w:tcPr>
            <w:tcW w:w="1275" w:type="dxa"/>
            <w:tcBorders>
              <w:top w:val="nil"/>
              <w:left w:val="nil"/>
              <w:bottom w:val="nil"/>
              <w:right w:val="single" w:sz="8" w:space="0" w:color="auto"/>
            </w:tcBorders>
            <w:shd w:val="clear" w:color="auto" w:fill="auto"/>
            <w:vAlign w:val="center"/>
            <w:hideMark/>
          </w:tcPr>
          <w:p w14:paraId="112A2381" w14:textId="207C5650"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18A0CEDA" w14:textId="178A30F3"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6C2C4381" w14:textId="1963FE16"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20,086.34 </w:t>
            </w:r>
          </w:p>
        </w:tc>
        <w:tc>
          <w:tcPr>
            <w:tcW w:w="1417" w:type="dxa"/>
            <w:tcBorders>
              <w:top w:val="nil"/>
              <w:left w:val="nil"/>
              <w:bottom w:val="nil"/>
              <w:right w:val="single" w:sz="8" w:space="0" w:color="auto"/>
            </w:tcBorders>
            <w:shd w:val="clear" w:color="auto" w:fill="auto"/>
            <w:vAlign w:val="center"/>
            <w:hideMark/>
          </w:tcPr>
          <w:p w14:paraId="7926A28C" w14:textId="16859F1A"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5A36CA45" w14:textId="5DA6D7CF"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20,086.34 </w:t>
            </w:r>
          </w:p>
        </w:tc>
      </w:tr>
      <w:tr w:rsidR="007E2875" w:rsidRPr="007E2875" w14:paraId="0BBDE95C" w14:textId="77777777" w:rsidTr="00DA0172">
        <w:trPr>
          <w:trHeight w:val="208"/>
          <w:jc w:val="center"/>
        </w:trPr>
        <w:tc>
          <w:tcPr>
            <w:tcW w:w="3403" w:type="dxa"/>
            <w:tcBorders>
              <w:top w:val="nil"/>
              <w:left w:val="single" w:sz="8" w:space="0" w:color="auto"/>
              <w:bottom w:val="nil"/>
              <w:right w:val="single" w:sz="8" w:space="0" w:color="auto"/>
            </w:tcBorders>
            <w:shd w:val="clear" w:color="auto" w:fill="auto"/>
            <w:vAlign w:val="center"/>
            <w:hideMark/>
          </w:tcPr>
          <w:p w14:paraId="6585F60D"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2.3.5 - PRODUCTOS DE CUERO, CAUCHO Y PLÁSTICO</w:t>
            </w:r>
          </w:p>
        </w:tc>
        <w:tc>
          <w:tcPr>
            <w:tcW w:w="1559" w:type="dxa"/>
            <w:tcBorders>
              <w:top w:val="nil"/>
              <w:left w:val="nil"/>
              <w:bottom w:val="nil"/>
              <w:right w:val="single" w:sz="8" w:space="0" w:color="auto"/>
            </w:tcBorders>
            <w:shd w:val="clear" w:color="auto" w:fill="auto"/>
            <w:vAlign w:val="center"/>
            <w:hideMark/>
          </w:tcPr>
          <w:p w14:paraId="5F3D319B" w14:textId="1DC0618E"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791,843.00 </w:t>
            </w:r>
          </w:p>
        </w:tc>
        <w:tc>
          <w:tcPr>
            <w:tcW w:w="1560" w:type="dxa"/>
            <w:tcBorders>
              <w:top w:val="nil"/>
              <w:left w:val="nil"/>
              <w:bottom w:val="nil"/>
              <w:right w:val="single" w:sz="8" w:space="0" w:color="auto"/>
            </w:tcBorders>
            <w:shd w:val="clear" w:color="auto" w:fill="auto"/>
            <w:vAlign w:val="center"/>
            <w:hideMark/>
          </w:tcPr>
          <w:p w14:paraId="49A4F2D5" w14:textId="440AB2B8"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5,291,843.00 </w:t>
            </w:r>
          </w:p>
        </w:tc>
        <w:tc>
          <w:tcPr>
            <w:tcW w:w="1275" w:type="dxa"/>
            <w:tcBorders>
              <w:top w:val="nil"/>
              <w:left w:val="nil"/>
              <w:bottom w:val="nil"/>
              <w:right w:val="single" w:sz="8" w:space="0" w:color="auto"/>
            </w:tcBorders>
            <w:shd w:val="clear" w:color="auto" w:fill="auto"/>
            <w:vAlign w:val="center"/>
            <w:hideMark/>
          </w:tcPr>
          <w:p w14:paraId="5804A1F4" w14:textId="16D0DEB8"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44C5FFE8" w14:textId="31FA635C"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1,958,917.00 </w:t>
            </w:r>
          </w:p>
        </w:tc>
        <w:tc>
          <w:tcPr>
            <w:tcW w:w="1276" w:type="dxa"/>
            <w:tcBorders>
              <w:top w:val="nil"/>
              <w:left w:val="nil"/>
              <w:bottom w:val="nil"/>
              <w:right w:val="single" w:sz="8" w:space="0" w:color="auto"/>
            </w:tcBorders>
            <w:shd w:val="clear" w:color="auto" w:fill="auto"/>
            <w:vAlign w:val="center"/>
            <w:hideMark/>
          </w:tcPr>
          <w:p w14:paraId="7AF74131" w14:textId="5CE7168C"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nil"/>
              <w:left w:val="nil"/>
              <w:bottom w:val="nil"/>
              <w:right w:val="single" w:sz="8" w:space="0" w:color="auto"/>
            </w:tcBorders>
            <w:shd w:val="clear" w:color="auto" w:fill="auto"/>
            <w:vAlign w:val="center"/>
            <w:hideMark/>
          </w:tcPr>
          <w:p w14:paraId="7A8CF3CD" w14:textId="730AE986"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1,432,743.92 </w:t>
            </w:r>
          </w:p>
        </w:tc>
        <w:tc>
          <w:tcPr>
            <w:tcW w:w="1276" w:type="dxa"/>
            <w:tcBorders>
              <w:top w:val="nil"/>
              <w:left w:val="nil"/>
              <w:bottom w:val="nil"/>
              <w:right w:val="single" w:sz="8" w:space="0" w:color="auto"/>
            </w:tcBorders>
            <w:shd w:val="clear" w:color="auto" w:fill="auto"/>
            <w:vAlign w:val="center"/>
            <w:hideMark/>
          </w:tcPr>
          <w:p w14:paraId="0C71FB2F" w14:textId="15FAB949"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3,391,660.92 </w:t>
            </w:r>
          </w:p>
        </w:tc>
      </w:tr>
      <w:tr w:rsidR="007E2875" w:rsidRPr="007E2875" w14:paraId="1AA14FE7" w14:textId="77777777" w:rsidTr="007E2875">
        <w:trPr>
          <w:trHeight w:val="450"/>
          <w:jc w:val="center"/>
        </w:trPr>
        <w:tc>
          <w:tcPr>
            <w:tcW w:w="3403" w:type="dxa"/>
            <w:tcBorders>
              <w:top w:val="nil"/>
              <w:left w:val="single" w:sz="8" w:space="0" w:color="auto"/>
              <w:bottom w:val="nil"/>
              <w:right w:val="single" w:sz="8" w:space="0" w:color="auto"/>
            </w:tcBorders>
            <w:shd w:val="clear" w:color="auto" w:fill="auto"/>
            <w:vAlign w:val="center"/>
            <w:hideMark/>
          </w:tcPr>
          <w:p w14:paraId="0FAE1324"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2.3.6 - PROD. DE MINER., META. Y NO METÁLICOS</w:t>
            </w:r>
          </w:p>
        </w:tc>
        <w:tc>
          <w:tcPr>
            <w:tcW w:w="1559" w:type="dxa"/>
            <w:tcBorders>
              <w:top w:val="nil"/>
              <w:left w:val="nil"/>
              <w:bottom w:val="nil"/>
              <w:right w:val="single" w:sz="8" w:space="0" w:color="auto"/>
            </w:tcBorders>
            <w:shd w:val="clear" w:color="auto" w:fill="auto"/>
            <w:vAlign w:val="center"/>
            <w:hideMark/>
          </w:tcPr>
          <w:p w14:paraId="2420FFB5" w14:textId="593D56DE"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3,036,746.00 </w:t>
            </w:r>
          </w:p>
        </w:tc>
        <w:tc>
          <w:tcPr>
            <w:tcW w:w="1560" w:type="dxa"/>
            <w:tcBorders>
              <w:top w:val="nil"/>
              <w:left w:val="nil"/>
              <w:bottom w:val="nil"/>
              <w:right w:val="single" w:sz="8" w:space="0" w:color="auto"/>
            </w:tcBorders>
            <w:shd w:val="clear" w:color="auto" w:fill="auto"/>
            <w:vAlign w:val="center"/>
            <w:hideMark/>
          </w:tcPr>
          <w:p w14:paraId="20FE7C00" w14:textId="57D28F62"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2,083,324.00 </w:t>
            </w:r>
          </w:p>
        </w:tc>
        <w:tc>
          <w:tcPr>
            <w:tcW w:w="1275" w:type="dxa"/>
            <w:tcBorders>
              <w:top w:val="nil"/>
              <w:left w:val="nil"/>
              <w:bottom w:val="nil"/>
              <w:right w:val="single" w:sz="8" w:space="0" w:color="auto"/>
            </w:tcBorders>
            <w:shd w:val="clear" w:color="auto" w:fill="auto"/>
            <w:vAlign w:val="center"/>
            <w:hideMark/>
          </w:tcPr>
          <w:p w14:paraId="5DE7DD25" w14:textId="22F53140"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231BC9C8" w14:textId="4C3AFAB6"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83,091.42 </w:t>
            </w:r>
          </w:p>
        </w:tc>
        <w:tc>
          <w:tcPr>
            <w:tcW w:w="1276" w:type="dxa"/>
            <w:tcBorders>
              <w:top w:val="nil"/>
              <w:left w:val="nil"/>
              <w:bottom w:val="nil"/>
              <w:right w:val="single" w:sz="8" w:space="0" w:color="auto"/>
            </w:tcBorders>
            <w:shd w:val="clear" w:color="auto" w:fill="auto"/>
            <w:vAlign w:val="center"/>
            <w:hideMark/>
          </w:tcPr>
          <w:p w14:paraId="7C18C25D" w14:textId="575BFFE4"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118,278.65 </w:t>
            </w:r>
          </w:p>
        </w:tc>
        <w:tc>
          <w:tcPr>
            <w:tcW w:w="1417" w:type="dxa"/>
            <w:tcBorders>
              <w:top w:val="nil"/>
              <w:left w:val="nil"/>
              <w:bottom w:val="nil"/>
              <w:right w:val="single" w:sz="8" w:space="0" w:color="auto"/>
            </w:tcBorders>
            <w:shd w:val="clear" w:color="auto" w:fill="auto"/>
            <w:vAlign w:val="center"/>
            <w:hideMark/>
          </w:tcPr>
          <w:p w14:paraId="5CE55947" w14:textId="3C0B9D5E"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67,670.05 </w:t>
            </w:r>
          </w:p>
        </w:tc>
        <w:tc>
          <w:tcPr>
            <w:tcW w:w="1276" w:type="dxa"/>
            <w:tcBorders>
              <w:top w:val="nil"/>
              <w:left w:val="nil"/>
              <w:bottom w:val="nil"/>
              <w:right w:val="single" w:sz="8" w:space="0" w:color="auto"/>
            </w:tcBorders>
            <w:shd w:val="clear" w:color="auto" w:fill="auto"/>
            <w:vAlign w:val="center"/>
            <w:hideMark/>
          </w:tcPr>
          <w:p w14:paraId="659EDD6B" w14:textId="4DD61B15"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269,040.12 </w:t>
            </w:r>
          </w:p>
        </w:tc>
      </w:tr>
      <w:tr w:rsidR="007E2875" w:rsidRPr="007E2875" w14:paraId="002FC914" w14:textId="77777777" w:rsidTr="00C864EB">
        <w:trPr>
          <w:trHeight w:val="531"/>
          <w:jc w:val="center"/>
        </w:trPr>
        <w:tc>
          <w:tcPr>
            <w:tcW w:w="3403" w:type="dxa"/>
            <w:tcBorders>
              <w:top w:val="nil"/>
              <w:left w:val="single" w:sz="8" w:space="0" w:color="auto"/>
              <w:bottom w:val="nil"/>
              <w:right w:val="single" w:sz="8" w:space="0" w:color="auto"/>
            </w:tcBorders>
            <w:shd w:val="clear" w:color="auto" w:fill="auto"/>
            <w:vAlign w:val="center"/>
            <w:hideMark/>
          </w:tcPr>
          <w:p w14:paraId="39831853"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2.3.7 - COMB., LUBRI., PROD. QUÍMI. Y CONEXOS</w:t>
            </w:r>
          </w:p>
        </w:tc>
        <w:tc>
          <w:tcPr>
            <w:tcW w:w="1559" w:type="dxa"/>
            <w:tcBorders>
              <w:top w:val="nil"/>
              <w:left w:val="nil"/>
              <w:bottom w:val="nil"/>
              <w:right w:val="single" w:sz="8" w:space="0" w:color="auto"/>
            </w:tcBorders>
            <w:shd w:val="clear" w:color="auto" w:fill="auto"/>
            <w:vAlign w:val="center"/>
            <w:hideMark/>
          </w:tcPr>
          <w:p w14:paraId="754905F6" w14:textId="251494C8"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42,325,593.00 </w:t>
            </w:r>
          </w:p>
        </w:tc>
        <w:tc>
          <w:tcPr>
            <w:tcW w:w="1560" w:type="dxa"/>
            <w:tcBorders>
              <w:top w:val="nil"/>
              <w:left w:val="nil"/>
              <w:bottom w:val="nil"/>
              <w:right w:val="single" w:sz="8" w:space="0" w:color="auto"/>
            </w:tcBorders>
            <w:shd w:val="clear" w:color="auto" w:fill="auto"/>
            <w:vAlign w:val="center"/>
            <w:hideMark/>
          </w:tcPr>
          <w:p w14:paraId="0D769818" w14:textId="0F071AA8"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44,353,031.00 </w:t>
            </w:r>
          </w:p>
        </w:tc>
        <w:tc>
          <w:tcPr>
            <w:tcW w:w="1275" w:type="dxa"/>
            <w:tcBorders>
              <w:top w:val="nil"/>
              <w:left w:val="nil"/>
              <w:bottom w:val="nil"/>
              <w:right w:val="single" w:sz="8" w:space="0" w:color="auto"/>
            </w:tcBorders>
            <w:shd w:val="clear" w:color="auto" w:fill="auto"/>
            <w:vAlign w:val="center"/>
            <w:hideMark/>
          </w:tcPr>
          <w:p w14:paraId="19B58F96" w14:textId="09ED7FA0"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7,560,685.76 </w:t>
            </w:r>
          </w:p>
        </w:tc>
        <w:tc>
          <w:tcPr>
            <w:tcW w:w="1276" w:type="dxa"/>
            <w:tcBorders>
              <w:top w:val="nil"/>
              <w:left w:val="nil"/>
              <w:bottom w:val="nil"/>
              <w:right w:val="single" w:sz="8" w:space="0" w:color="auto"/>
            </w:tcBorders>
            <w:shd w:val="clear" w:color="auto" w:fill="auto"/>
            <w:vAlign w:val="center"/>
            <w:hideMark/>
          </w:tcPr>
          <w:p w14:paraId="6552302D" w14:textId="4A60CCA3"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7,880,958.05 </w:t>
            </w:r>
          </w:p>
        </w:tc>
        <w:tc>
          <w:tcPr>
            <w:tcW w:w="1276" w:type="dxa"/>
            <w:tcBorders>
              <w:top w:val="nil"/>
              <w:left w:val="nil"/>
              <w:bottom w:val="nil"/>
              <w:right w:val="single" w:sz="8" w:space="0" w:color="auto"/>
            </w:tcBorders>
            <w:shd w:val="clear" w:color="auto" w:fill="auto"/>
            <w:vAlign w:val="center"/>
            <w:hideMark/>
          </w:tcPr>
          <w:p w14:paraId="1D0F2184" w14:textId="1160DA85"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13,849,301.98 </w:t>
            </w:r>
          </w:p>
        </w:tc>
        <w:tc>
          <w:tcPr>
            <w:tcW w:w="1417" w:type="dxa"/>
            <w:tcBorders>
              <w:top w:val="nil"/>
              <w:left w:val="nil"/>
              <w:bottom w:val="nil"/>
              <w:right w:val="single" w:sz="8" w:space="0" w:color="auto"/>
            </w:tcBorders>
            <w:shd w:val="clear" w:color="auto" w:fill="auto"/>
            <w:vAlign w:val="center"/>
            <w:hideMark/>
          </w:tcPr>
          <w:p w14:paraId="68857F65" w14:textId="19C665F9"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8,185,954.10 </w:t>
            </w:r>
          </w:p>
        </w:tc>
        <w:tc>
          <w:tcPr>
            <w:tcW w:w="1276" w:type="dxa"/>
            <w:tcBorders>
              <w:top w:val="nil"/>
              <w:left w:val="nil"/>
              <w:bottom w:val="nil"/>
              <w:right w:val="single" w:sz="8" w:space="0" w:color="auto"/>
            </w:tcBorders>
            <w:shd w:val="clear" w:color="auto" w:fill="auto"/>
            <w:vAlign w:val="center"/>
            <w:hideMark/>
          </w:tcPr>
          <w:p w14:paraId="6475399B" w14:textId="7ABC3421"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37,476,899.89 </w:t>
            </w:r>
          </w:p>
        </w:tc>
      </w:tr>
      <w:tr w:rsidR="007E2875" w:rsidRPr="007E2875" w14:paraId="47B86D90" w14:textId="77777777" w:rsidTr="007E2875">
        <w:trPr>
          <w:trHeight w:val="450"/>
          <w:jc w:val="center"/>
        </w:trPr>
        <w:tc>
          <w:tcPr>
            <w:tcW w:w="3403" w:type="dxa"/>
            <w:tcBorders>
              <w:top w:val="nil"/>
              <w:left w:val="single" w:sz="8" w:space="0" w:color="auto"/>
              <w:bottom w:val="nil"/>
              <w:right w:val="single" w:sz="8" w:space="0" w:color="auto"/>
            </w:tcBorders>
            <w:shd w:val="clear" w:color="auto" w:fill="auto"/>
            <w:vAlign w:val="center"/>
            <w:hideMark/>
          </w:tcPr>
          <w:p w14:paraId="4441A89B"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2.3.8 - GASTOS ASIG. EJERCICIO (ART. 32 Y 33 LEY 423-06)</w:t>
            </w:r>
          </w:p>
        </w:tc>
        <w:tc>
          <w:tcPr>
            <w:tcW w:w="1559" w:type="dxa"/>
            <w:tcBorders>
              <w:top w:val="nil"/>
              <w:left w:val="nil"/>
              <w:bottom w:val="nil"/>
              <w:right w:val="single" w:sz="8" w:space="0" w:color="auto"/>
            </w:tcBorders>
            <w:shd w:val="clear" w:color="auto" w:fill="auto"/>
            <w:vAlign w:val="center"/>
            <w:hideMark/>
          </w:tcPr>
          <w:p w14:paraId="25EE1FD3" w14:textId="3526F923"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560" w:type="dxa"/>
            <w:tcBorders>
              <w:top w:val="nil"/>
              <w:left w:val="nil"/>
              <w:bottom w:val="nil"/>
              <w:right w:val="single" w:sz="8" w:space="0" w:color="auto"/>
            </w:tcBorders>
            <w:shd w:val="clear" w:color="auto" w:fill="auto"/>
            <w:vAlign w:val="center"/>
            <w:hideMark/>
          </w:tcPr>
          <w:p w14:paraId="3B479787" w14:textId="676E80DF"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5" w:type="dxa"/>
            <w:tcBorders>
              <w:top w:val="nil"/>
              <w:left w:val="nil"/>
              <w:bottom w:val="nil"/>
              <w:right w:val="single" w:sz="8" w:space="0" w:color="auto"/>
            </w:tcBorders>
            <w:shd w:val="clear" w:color="auto" w:fill="auto"/>
            <w:vAlign w:val="center"/>
            <w:hideMark/>
          </w:tcPr>
          <w:p w14:paraId="448CE086" w14:textId="241188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6B8E3D48" w14:textId="38A3C10A"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4AD1F3BC" w14:textId="6BAF47BE"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nil"/>
              <w:left w:val="nil"/>
              <w:bottom w:val="nil"/>
              <w:right w:val="single" w:sz="8" w:space="0" w:color="auto"/>
            </w:tcBorders>
            <w:shd w:val="clear" w:color="auto" w:fill="auto"/>
            <w:vAlign w:val="center"/>
            <w:hideMark/>
          </w:tcPr>
          <w:p w14:paraId="73804172" w14:textId="0A77613D"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1A5B9D90" w14:textId="6BA9881D"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r>
      <w:tr w:rsidR="007E2875" w:rsidRPr="007E2875" w14:paraId="653FB7B3" w14:textId="77777777" w:rsidTr="007E2875">
        <w:trPr>
          <w:trHeight w:val="315"/>
          <w:jc w:val="center"/>
        </w:trPr>
        <w:tc>
          <w:tcPr>
            <w:tcW w:w="3403" w:type="dxa"/>
            <w:tcBorders>
              <w:top w:val="nil"/>
              <w:left w:val="single" w:sz="8" w:space="0" w:color="auto"/>
              <w:bottom w:val="single" w:sz="8" w:space="0" w:color="auto"/>
              <w:right w:val="single" w:sz="8" w:space="0" w:color="auto"/>
            </w:tcBorders>
            <w:shd w:val="clear" w:color="auto" w:fill="auto"/>
            <w:vAlign w:val="center"/>
            <w:hideMark/>
          </w:tcPr>
          <w:p w14:paraId="094FF566"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2.3.9 - PRODUCTOS Y ÚTILES VARIOS</w:t>
            </w:r>
          </w:p>
        </w:tc>
        <w:tc>
          <w:tcPr>
            <w:tcW w:w="1559" w:type="dxa"/>
            <w:tcBorders>
              <w:top w:val="nil"/>
              <w:left w:val="nil"/>
              <w:bottom w:val="single" w:sz="8" w:space="0" w:color="auto"/>
              <w:right w:val="single" w:sz="8" w:space="0" w:color="auto"/>
            </w:tcBorders>
            <w:shd w:val="clear" w:color="auto" w:fill="auto"/>
            <w:vAlign w:val="center"/>
            <w:hideMark/>
          </w:tcPr>
          <w:p w14:paraId="5B85F37D" w14:textId="2B9CD4C2"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11,694,752.00 </w:t>
            </w:r>
          </w:p>
        </w:tc>
        <w:tc>
          <w:tcPr>
            <w:tcW w:w="1560" w:type="dxa"/>
            <w:tcBorders>
              <w:top w:val="nil"/>
              <w:left w:val="nil"/>
              <w:bottom w:val="single" w:sz="8" w:space="0" w:color="auto"/>
              <w:right w:val="single" w:sz="8" w:space="0" w:color="auto"/>
            </w:tcBorders>
            <w:shd w:val="clear" w:color="auto" w:fill="auto"/>
            <w:vAlign w:val="center"/>
            <w:hideMark/>
          </w:tcPr>
          <w:p w14:paraId="3CDAED69" w14:textId="62E2DD8A"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19,140,232.00 </w:t>
            </w:r>
          </w:p>
        </w:tc>
        <w:tc>
          <w:tcPr>
            <w:tcW w:w="1275" w:type="dxa"/>
            <w:tcBorders>
              <w:top w:val="nil"/>
              <w:left w:val="nil"/>
              <w:bottom w:val="single" w:sz="8" w:space="0" w:color="auto"/>
              <w:right w:val="single" w:sz="8" w:space="0" w:color="auto"/>
            </w:tcBorders>
            <w:shd w:val="clear" w:color="auto" w:fill="auto"/>
            <w:vAlign w:val="center"/>
            <w:hideMark/>
          </w:tcPr>
          <w:p w14:paraId="35D2974F" w14:textId="765EFEDB"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476,567.73 </w:t>
            </w:r>
          </w:p>
        </w:tc>
        <w:tc>
          <w:tcPr>
            <w:tcW w:w="1276" w:type="dxa"/>
            <w:tcBorders>
              <w:top w:val="nil"/>
              <w:left w:val="nil"/>
              <w:bottom w:val="single" w:sz="8" w:space="0" w:color="auto"/>
              <w:right w:val="single" w:sz="8" w:space="0" w:color="auto"/>
            </w:tcBorders>
            <w:shd w:val="clear" w:color="auto" w:fill="auto"/>
            <w:vAlign w:val="center"/>
            <w:hideMark/>
          </w:tcPr>
          <w:p w14:paraId="6B037415" w14:textId="5BD686D3"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6,327,960.35 </w:t>
            </w:r>
          </w:p>
        </w:tc>
        <w:tc>
          <w:tcPr>
            <w:tcW w:w="1276" w:type="dxa"/>
            <w:tcBorders>
              <w:top w:val="nil"/>
              <w:left w:val="nil"/>
              <w:bottom w:val="single" w:sz="8" w:space="0" w:color="auto"/>
              <w:right w:val="single" w:sz="8" w:space="0" w:color="auto"/>
            </w:tcBorders>
            <w:shd w:val="clear" w:color="auto" w:fill="auto"/>
            <w:vAlign w:val="center"/>
            <w:hideMark/>
          </w:tcPr>
          <w:p w14:paraId="7E894748" w14:textId="0C490C5E"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1,809,938.46 </w:t>
            </w:r>
          </w:p>
        </w:tc>
        <w:tc>
          <w:tcPr>
            <w:tcW w:w="1417" w:type="dxa"/>
            <w:tcBorders>
              <w:top w:val="nil"/>
              <w:left w:val="nil"/>
              <w:bottom w:val="single" w:sz="8" w:space="0" w:color="auto"/>
              <w:right w:val="single" w:sz="8" w:space="0" w:color="auto"/>
            </w:tcBorders>
            <w:shd w:val="clear" w:color="auto" w:fill="auto"/>
            <w:vAlign w:val="center"/>
            <w:hideMark/>
          </w:tcPr>
          <w:p w14:paraId="73808685" w14:textId="77AC7D1C"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3,316,852.09 </w:t>
            </w:r>
          </w:p>
        </w:tc>
        <w:tc>
          <w:tcPr>
            <w:tcW w:w="1276" w:type="dxa"/>
            <w:tcBorders>
              <w:top w:val="nil"/>
              <w:left w:val="nil"/>
              <w:bottom w:val="single" w:sz="8" w:space="0" w:color="auto"/>
              <w:right w:val="single" w:sz="8" w:space="0" w:color="auto"/>
            </w:tcBorders>
            <w:shd w:val="clear" w:color="auto" w:fill="auto"/>
            <w:vAlign w:val="center"/>
            <w:hideMark/>
          </w:tcPr>
          <w:p w14:paraId="24B595C7" w14:textId="0D97B98E"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11,931,318.63 </w:t>
            </w:r>
          </w:p>
        </w:tc>
      </w:tr>
      <w:tr w:rsidR="007E2875" w:rsidRPr="007E2875" w14:paraId="43E42445" w14:textId="77777777" w:rsidTr="007E2875">
        <w:trPr>
          <w:trHeight w:val="300"/>
          <w:jc w:val="center"/>
        </w:trPr>
        <w:tc>
          <w:tcPr>
            <w:tcW w:w="3403" w:type="dxa"/>
            <w:tcBorders>
              <w:top w:val="nil"/>
              <w:left w:val="single" w:sz="8" w:space="0" w:color="auto"/>
              <w:bottom w:val="nil"/>
              <w:right w:val="single" w:sz="8" w:space="0" w:color="auto"/>
            </w:tcBorders>
            <w:shd w:val="clear" w:color="auto" w:fill="auto"/>
            <w:vAlign w:val="center"/>
            <w:hideMark/>
          </w:tcPr>
          <w:p w14:paraId="58774802" w14:textId="77777777"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Times New Roman" w:eastAsia="Times New Roman" w:hAnsi="Times New Roman"/>
                <w:b/>
                <w:bCs/>
                <w:color w:val="767171"/>
                <w:sz w:val="15"/>
                <w:szCs w:val="15"/>
                <w:lang w:val="es-DO" w:eastAsia="es-DO"/>
              </w:rPr>
              <w:t>2.4 - TRANSFERENCIAS CORRIENTES</w:t>
            </w:r>
          </w:p>
        </w:tc>
        <w:tc>
          <w:tcPr>
            <w:tcW w:w="1559" w:type="dxa"/>
            <w:tcBorders>
              <w:top w:val="nil"/>
              <w:left w:val="nil"/>
              <w:bottom w:val="nil"/>
              <w:right w:val="single" w:sz="8" w:space="0" w:color="auto"/>
            </w:tcBorders>
            <w:shd w:val="clear" w:color="auto" w:fill="auto"/>
            <w:vAlign w:val="center"/>
            <w:hideMark/>
          </w:tcPr>
          <w:p w14:paraId="731269D6" w14:textId="3B4725FD"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65,299,600.00 </w:t>
            </w:r>
          </w:p>
        </w:tc>
        <w:tc>
          <w:tcPr>
            <w:tcW w:w="1560" w:type="dxa"/>
            <w:tcBorders>
              <w:top w:val="nil"/>
              <w:left w:val="nil"/>
              <w:bottom w:val="nil"/>
              <w:right w:val="single" w:sz="8" w:space="0" w:color="auto"/>
            </w:tcBorders>
            <w:shd w:val="clear" w:color="auto" w:fill="auto"/>
            <w:vAlign w:val="center"/>
            <w:hideMark/>
          </w:tcPr>
          <w:p w14:paraId="24733346" w14:textId="32ADD06E"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233,330,111.00 </w:t>
            </w:r>
          </w:p>
        </w:tc>
        <w:tc>
          <w:tcPr>
            <w:tcW w:w="1275" w:type="dxa"/>
            <w:tcBorders>
              <w:top w:val="nil"/>
              <w:left w:val="nil"/>
              <w:bottom w:val="nil"/>
              <w:right w:val="single" w:sz="8" w:space="0" w:color="auto"/>
            </w:tcBorders>
            <w:shd w:val="clear" w:color="auto" w:fill="auto"/>
            <w:vAlign w:val="center"/>
            <w:hideMark/>
          </w:tcPr>
          <w:p w14:paraId="7282DA12" w14:textId="1BA7E496"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300,000.00 </w:t>
            </w:r>
          </w:p>
        </w:tc>
        <w:tc>
          <w:tcPr>
            <w:tcW w:w="1276" w:type="dxa"/>
            <w:tcBorders>
              <w:top w:val="nil"/>
              <w:left w:val="nil"/>
              <w:bottom w:val="nil"/>
              <w:right w:val="single" w:sz="8" w:space="0" w:color="auto"/>
            </w:tcBorders>
            <w:shd w:val="clear" w:color="auto" w:fill="auto"/>
            <w:vAlign w:val="center"/>
            <w:hideMark/>
          </w:tcPr>
          <w:p w14:paraId="20F4D5FC" w14:textId="7A9301CD"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21,736,994.52 </w:t>
            </w:r>
          </w:p>
        </w:tc>
        <w:tc>
          <w:tcPr>
            <w:tcW w:w="1276" w:type="dxa"/>
            <w:tcBorders>
              <w:top w:val="nil"/>
              <w:left w:val="nil"/>
              <w:bottom w:val="nil"/>
              <w:right w:val="single" w:sz="8" w:space="0" w:color="auto"/>
            </w:tcBorders>
            <w:shd w:val="clear" w:color="auto" w:fill="auto"/>
            <w:vAlign w:val="center"/>
            <w:hideMark/>
          </w:tcPr>
          <w:p w14:paraId="6BC1D852" w14:textId="77AD2BC4"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62,861,864.67 </w:t>
            </w:r>
          </w:p>
        </w:tc>
        <w:tc>
          <w:tcPr>
            <w:tcW w:w="1417" w:type="dxa"/>
            <w:tcBorders>
              <w:top w:val="nil"/>
              <w:left w:val="nil"/>
              <w:bottom w:val="nil"/>
              <w:right w:val="single" w:sz="8" w:space="0" w:color="auto"/>
            </w:tcBorders>
            <w:shd w:val="clear" w:color="auto" w:fill="auto"/>
            <w:vAlign w:val="center"/>
            <w:hideMark/>
          </w:tcPr>
          <w:p w14:paraId="0694AF57" w14:textId="2839AE90"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126,547,837.02 </w:t>
            </w:r>
          </w:p>
        </w:tc>
        <w:tc>
          <w:tcPr>
            <w:tcW w:w="1276" w:type="dxa"/>
            <w:tcBorders>
              <w:top w:val="nil"/>
              <w:left w:val="nil"/>
              <w:bottom w:val="nil"/>
              <w:right w:val="single" w:sz="8" w:space="0" w:color="auto"/>
            </w:tcBorders>
            <w:shd w:val="clear" w:color="auto" w:fill="auto"/>
            <w:vAlign w:val="center"/>
            <w:hideMark/>
          </w:tcPr>
          <w:p w14:paraId="11173F4D" w14:textId="0FD35BE7"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211,446,696.21 </w:t>
            </w:r>
          </w:p>
        </w:tc>
      </w:tr>
      <w:tr w:rsidR="007E2875" w:rsidRPr="007E2875" w14:paraId="796DDDDE" w14:textId="77777777" w:rsidTr="007E2875">
        <w:trPr>
          <w:trHeight w:val="300"/>
          <w:jc w:val="center"/>
        </w:trPr>
        <w:tc>
          <w:tcPr>
            <w:tcW w:w="3403" w:type="dxa"/>
            <w:tcBorders>
              <w:top w:val="nil"/>
              <w:left w:val="single" w:sz="8" w:space="0" w:color="auto"/>
              <w:bottom w:val="nil"/>
              <w:right w:val="single" w:sz="8" w:space="0" w:color="auto"/>
            </w:tcBorders>
            <w:shd w:val="clear" w:color="auto" w:fill="auto"/>
            <w:vAlign w:val="center"/>
            <w:hideMark/>
          </w:tcPr>
          <w:p w14:paraId="225046DB"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2.4.1 - TRANSF. CTE. AL SECTOR PRIVADO</w:t>
            </w:r>
          </w:p>
        </w:tc>
        <w:tc>
          <w:tcPr>
            <w:tcW w:w="1559" w:type="dxa"/>
            <w:tcBorders>
              <w:top w:val="nil"/>
              <w:left w:val="nil"/>
              <w:bottom w:val="nil"/>
              <w:right w:val="single" w:sz="8" w:space="0" w:color="auto"/>
            </w:tcBorders>
            <w:shd w:val="clear" w:color="auto" w:fill="auto"/>
            <w:vAlign w:val="center"/>
            <w:hideMark/>
          </w:tcPr>
          <w:p w14:paraId="7CBB0696" w14:textId="5F9E9B6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47,949,600.00 </w:t>
            </w:r>
          </w:p>
        </w:tc>
        <w:tc>
          <w:tcPr>
            <w:tcW w:w="1560" w:type="dxa"/>
            <w:tcBorders>
              <w:top w:val="nil"/>
              <w:left w:val="nil"/>
              <w:bottom w:val="nil"/>
              <w:right w:val="single" w:sz="8" w:space="0" w:color="auto"/>
            </w:tcBorders>
            <w:shd w:val="clear" w:color="auto" w:fill="auto"/>
            <w:vAlign w:val="center"/>
            <w:hideMark/>
          </w:tcPr>
          <w:p w14:paraId="2DF8B030" w14:textId="79A27CB4"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184,949,600.00 </w:t>
            </w:r>
          </w:p>
        </w:tc>
        <w:tc>
          <w:tcPr>
            <w:tcW w:w="1275" w:type="dxa"/>
            <w:tcBorders>
              <w:top w:val="nil"/>
              <w:left w:val="nil"/>
              <w:bottom w:val="nil"/>
              <w:right w:val="single" w:sz="8" w:space="0" w:color="auto"/>
            </w:tcBorders>
            <w:shd w:val="clear" w:color="auto" w:fill="auto"/>
            <w:vAlign w:val="center"/>
            <w:hideMark/>
          </w:tcPr>
          <w:p w14:paraId="388BF97B" w14:textId="6142CF73"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300,000.00 </w:t>
            </w:r>
          </w:p>
        </w:tc>
        <w:tc>
          <w:tcPr>
            <w:tcW w:w="1276" w:type="dxa"/>
            <w:tcBorders>
              <w:top w:val="nil"/>
              <w:left w:val="nil"/>
              <w:bottom w:val="nil"/>
              <w:right w:val="single" w:sz="8" w:space="0" w:color="auto"/>
            </w:tcBorders>
            <w:shd w:val="clear" w:color="auto" w:fill="auto"/>
            <w:vAlign w:val="center"/>
            <w:hideMark/>
          </w:tcPr>
          <w:p w14:paraId="6CEEA791" w14:textId="10F59EDA"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8,445,731.35 </w:t>
            </w:r>
          </w:p>
        </w:tc>
        <w:tc>
          <w:tcPr>
            <w:tcW w:w="1276" w:type="dxa"/>
            <w:tcBorders>
              <w:top w:val="nil"/>
              <w:left w:val="nil"/>
              <w:bottom w:val="nil"/>
              <w:right w:val="single" w:sz="8" w:space="0" w:color="auto"/>
            </w:tcBorders>
            <w:shd w:val="clear" w:color="auto" w:fill="auto"/>
            <w:vAlign w:val="center"/>
            <w:hideMark/>
          </w:tcPr>
          <w:p w14:paraId="1A9F553F" w14:textId="426A85BF"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62,861,864.67 </w:t>
            </w:r>
          </w:p>
        </w:tc>
        <w:tc>
          <w:tcPr>
            <w:tcW w:w="1417" w:type="dxa"/>
            <w:tcBorders>
              <w:top w:val="nil"/>
              <w:left w:val="nil"/>
              <w:bottom w:val="nil"/>
              <w:right w:val="single" w:sz="8" w:space="0" w:color="auto"/>
            </w:tcBorders>
            <w:shd w:val="clear" w:color="auto" w:fill="auto"/>
            <w:vAlign w:val="center"/>
            <w:hideMark/>
          </w:tcPr>
          <w:p w14:paraId="6D961731" w14:textId="266B7F2F"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106,449,796.00 </w:t>
            </w:r>
          </w:p>
        </w:tc>
        <w:tc>
          <w:tcPr>
            <w:tcW w:w="1276" w:type="dxa"/>
            <w:tcBorders>
              <w:top w:val="nil"/>
              <w:left w:val="nil"/>
              <w:bottom w:val="nil"/>
              <w:right w:val="single" w:sz="8" w:space="0" w:color="auto"/>
            </w:tcBorders>
            <w:shd w:val="clear" w:color="auto" w:fill="auto"/>
            <w:vAlign w:val="center"/>
            <w:hideMark/>
          </w:tcPr>
          <w:p w14:paraId="3204B3AE" w14:textId="29CAF774"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178,057,392.02 </w:t>
            </w:r>
          </w:p>
        </w:tc>
      </w:tr>
      <w:tr w:rsidR="007E2875" w:rsidRPr="007E2875" w14:paraId="4D002426" w14:textId="77777777" w:rsidTr="00DA0172">
        <w:trPr>
          <w:trHeight w:val="339"/>
          <w:jc w:val="center"/>
        </w:trPr>
        <w:tc>
          <w:tcPr>
            <w:tcW w:w="3403" w:type="dxa"/>
            <w:tcBorders>
              <w:top w:val="nil"/>
              <w:left w:val="single" w:sz="8" w:space="0" w:color="auto"/>
              <w:bottom w:val="nil"/>
              <w:right w:val="single" w:sz="8" w:space="0" w:color="auto"/>
            </w:tcBorders>
            <w:shd w:val="clear" w:color="auto" w:fill="auto"/>
            <w:vAlign w:val="center"/>
            <w:hideMark/>
          </w:tcPr>
          <w:p w14:paraId="06E58EAE" w14:textId="2B64A600"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2.4.2 - TRANSF. CTE. AL GOBIERNO GENERAL NAC.</w:t>
            </w:r>
          </w:p>
        </w:tc>
        <w:tc>
          <w:tcPr>
            <w:tcW w:w="1559" w:type="dxa"/>
            <w:tcBorders>
              <w:top w:val="nil"/>
              <w:left w:val="nil"/>
              <w:bottom w:val="nil"/>
              <w:right w:val="single" w:sz="8" w:space="0" w:color="auto"/>
            </w:tcBorders>
            <w:shd w:val="clear" w:color="auto" w:fill="auto"/>
            <w:vAlign w:val="center"/>
            <w:hideMark/>
          </w:tcPr>
          <w:p w14:paraId="2F9F5499" w14:textId="61D801AD"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560" w:type="dxa"/>
            <w:tcBorders>
              <w:top w:val="nil"/>
              <w:left w:val="nil"/>
              <w:bottom w:val="nil"/>
              <w:right w:val="single" w:sz="8" w:space="0" w:color="auto"/>
            </w:tcBorders>
            <w:shd w:val="clear" w:color="auto" w:fill="auto"/>
            <w:vAlign w:val="center"/>
            <w:hideMark/>
          </w:tcPr>
          <w:p w14:paraId="0E7D2B94" w14:textId="4597B5DB"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5" w:type="dxa"/>
            <w:tcBorders>
              <w:top w:val="nil"/>
              <w:left w:val="nil"/>
              <w:bottom w:val="nil"/>
              <w:right w:val="single" w:sz="8" w:space="0" w:color="auto"/>
            </w:tcBorders>
            <w:shd w:val="clear" w:color="auto" w:fill="auto"/>
            <w:vAlign w:val="center"/>
            <w:hideMark/>
          </w:tcPr>
          <w:p w14:paraId="72FD96DE" w14:textId="7431DB70"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0591B525" w14:textId="4B9F2460"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41DEEE89" w14:textId="3A005CB2"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nil"/>
              <w:left w:val="nil"/>
              <w:bottom w:val="nil"/>
              <w:right w:val="single" w:sz="8" w:space="0" w:color="auto"/>
            </w:tcBorders>
            <w:shd w:val="clear" w:color="auto" w:fill="auto"/>
            <w:vAlign w:val="center"/>
            <w:hideMark/>
          </w:tcPr>
          <w:p w14:paraId="2071CA0C" w14:textId="45A0128C"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486104C0" w14:textId="43435ACB"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r>
      <w:tr w:rsidR="007E2875" w:rsidRPr="007E2875" w14:paraId="6F46298C" w14:textId="77777777" w:rsidTr="00C864EB">
        <w:trPr>
          <w:trHeight w:val="620"/>
          <w:jc w:val="center"/>
        </w:trPr>
        <w:tc>
          <w:tcPr>
            <w:tcW w:w="3403" w:type="dxa"/>
            <w:tcBorders>
              <w:top w:val="nil"/>
              <w:left w:val="single" w:sz="8" w:space="0" w:color="auto"/>
              <w:bottom w:val="nil"/>
              <w:right w:val="single" w:sz="8" w:space="0" w:color="auto"/>
            </w:tcBorders>
            <w:shd w:val="clear" w:color="auto" w:fill="auto"/>
            <w:vAlign w:val="center"/>
            <w:hideMark/>
          </w:tcPr>
          <w:p w14:paraId="19779CF3"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2.4.3 - TRANSF. CTE. A GOB. GENERALES LOCALES</w:t>
            </w:r>
          </w:p>
        </w:tc>
        <w:tc>
          <w:tcPr>
            <w:tcW w:w="1559" w:type="dxa"/>
            <w:tcBorders>
              <w:top w:val="nil"/>
              <w:left w:val="nil"/>
              <w:bottom w:val="nil"/>
              <w:right w:val="single" w:sz="8" w:space="0" w:color="auto"/>
            </w:tcBorders>
            <w:shd w:val="clear" w:color="auto" w:fill="auto"/>
            <w:vAlign w:val="center"/>
            <w:hideMark/>
          </w:tcPr>
          <w:p w14:paraId="1CCCD345" w14:textId="1422760A"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560" w:type="dxa"/>
            <w:tcBorders>
              <w:top w:val="nil"/>
              <w:left w:val="nil"/>
              <w:bottom w:val="nil"/>
              <w:right w:val="single" w:sz="8" w:space="0" w:color="auto"/>
            </w:tcBorders>
            <w:shd w:val="clear" w:color="auto" w:fill="auto"/>
            <w:vAlign w:val="center"/>
            <w:hideMark/>
          </w:tcPr>
          <w:p w14:paraId="78D1D25C" w14:textId="56EF3A36"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5" w:type="dxa"/>
            <w:tcBorders>
              <w:top w:val="nil"/>
              <w:left w:val="nil"/>
              <w:bottom w:val="nil"/>
              <w:right w:val="single" w:sz="8" w:space="0" w:color="auto"/>
            </w:tcBorders>
            <w:shd w:val="clear" w:color="auto" w:fill="auto"/>
            <w:vAlign w:val="center"/>
            <w:hideMark/>
          </w:tcPr>
          <w:p w14:paraId="247FFA86" w14:textId="343D44A2"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5CBABE1F" w14:textId="7337188D"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031C8421" w14:textId="10D36E40"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nil"/>
              <w:left w:val="nil"/>
              <w:bottom w:val="nil"/>
              <w:right w:val="single" w:sz="8" w:space="0" w:color="auto"/>
            </w:tcBorders>
            <w:shd w:val="clear" w:color="auto" w:fill="auto"/>
            <w:vAlign w:val="center"/>
            <w:hideMark/>
          </w:tcPr>
          <w:p w14:paraId="7805A9CC" w14:textId="20FF168C"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0C4FDFB7" w14:textId="1DF1F6EC"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r>
      <w:tr w:rsidR="007E2875" w:rsidRPr="007E2875" w14:paraId="52284224" w14:textId="77777777" w:rsidTr="007E2875">
        <w:trPr>
          <w:trHeight w:val="465"/>
          <w:jc w:val="center"/>
        </w:trPr>
        <w:tc>
          <w:tcPr>
            <w:tcW w:w="3403" w:type="dxa"/>
            <w:tcBorders>
              <w:top w:val="nil"/>
              <w:left w:val="single" w:sz="8" w:space="0" w:color="auto"/>
              <w:bottom w:val="nil"/>
              <w:right w:val="single" w:sz="8" w:space="0" w:color="auto"/>
            </w:tcBorders>
            <w:shd w:val="clear" w:color="auto" w:fill="auto"/>
            <w:vAlign w:val="center"/>
            <w:hideMark/>
          </w:tcPr>
          <w:p w14:paraId="71B4D74B"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2.4.4 - TRANSF. CTE. A EMPR. PÚBLICAS NO FINANC.</w:t>
            </w:r>
          </w:p>
        </w:tc>
        <w:tc>
          <w:tcPr>
            <w:tcW w:w="1559" w:type="dxa"/>
            <w:tcBorders>
              <w:top w:val="nil"/>
              <w:left w:val="nil"/>
              <w:bottom w:val="nil"/>
              <w:right w:val="single" w:sz="8" w:space="0" w:color="auto"/>
            </w:tcBorders>
            <w:shd w:val="clear" w:color="auto" w:fill="auto"/>
            <w:vAlign w:val="center"/>
            <w:hideMark/>
          </w:tcPr>
          <w:p w14:paraId="41B446C4" w14:textId="4FF3A1E8"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560" w:type="dxa"/>
            <w:tcBorders>
              <w:top w:val="nil"/>
              <w:left w:val="nil"/>
              <w:bottom w:val="nil"/>
              <w:right w:val="single" w:sz="8" w:space="0" w:color="auto"/>
            </w:tcBorders>
            <w:shd w:val="clear" w:color="auto" w:fill="auto"/>
            <w:vAlign w:val="center"/>
            <w:hideMark/>
          </w:tcPr>
          <w:p w14:paraId="3C0BA40C" w14:textId="50658105"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5" w:type="dxa"/>
            <w:tcBorders>
              <w:top w:val="nil"/>
              <w:left w:val="nil"/>
              <w:bottom w:val="nil"/>
              <w:right w:val="single" w:sz="8" w:space="0" w:color="auto"/>
            </w:tcBorders>
            <w:shd w:val="clear" w:color="auto" w:fill="auto"/>
            <w:vAlign w:val="center"/>
            <w:hideMark/>
          </w:tcPr>
          <w:p w14:paraId="25A127D8" w14:textId="4231E2E9"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328247E3" w14:textId="7E6AC325"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4B0C8EB4" w14:textId="4287A31A"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nil"/>
              <w:left w:val="nil"/>
              <w:bottom w:val="nil"/>
              <w:right w:val="single" w:sz="8" w:space="0" w:color="auto"/>
            </w:tcBorders>
            <w:shd w:val="clear" w:color="auto" w:fill="auto"/>
            <w:vAlign w:val="center"/>
            <w:hideMark/>
          </w:tcPr>
          <w:p w14:paraId="3BCB74EB" w14:textId="697CBEC4"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075139EF" w14:textId="6FB58541"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r>
      <w:tr w:rsidR="007E2875" w:rsidRPr="007E2875" w14:paraId="488857BB" w14:textId="77777777" w:rsidTr="00C864EB">
        <w:trPr>
          <w:trHeight w:val="393"/>
          <w:jc w:val="center"/>
        </w:trPr>
        <w:tc>
          <w:tcPr>
            <w:tcW w:w="3403" w:type="dxa"/>
            <w:tcBorders>
              <w:top w:val="nil"/>
              <w:left w:val="single" w:sz="8" w:space="0" w:color="auto"/>
              <w:bottom w:val="nil"/>
              <w:right w:val="single" w:sz="8" w:space="0" w:color="auto"/>
            </w:tcBorders>
            <w:shd w:val="clear" w:color="auto" w:fill="auto"/>
            <w:vAlign w:val="center"/>
            <w:hideMark/>
          </w:tcPr>
          <w:p w14:paraId="6D7E4162"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2.4.5 - TRANSF. CTE. A INSTIT. PÚBLICAS FINANC.</w:t>
            </w:r>
          </w:p>
        </w:tc>
        <w:tc>
          <w:tcPr>
            <w:tcW w:w="1559" w:type="dxa"/>
            <w:tcBorders>
              <w:top w:val="nil"/>
              <w:left w:val="nil"/>
              <w:bottom w:val="nil"/>
              <w:right w:val="single" w:sz="8" w:space="0" w:color="auto"/>
            </w:tcBorders>
            <w:shd w:val="clear" w:color="auto" w:fill="auto"/>
            <w:vAlign w:val="center"/>
            <w:hideMark/>
          </w:tcPr>
          <w:p w14:paraId="1F9F326E" w14:textId="440B5281"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560" w:type="dxa"/>
            <w:tcBorders>
              <w:top w:val="nil"/>
              <w:left w:val="nil"/>
              <w:bottom w:val="nil"/>
              <w:right w:val="single" w:sz="8" w:space="0" w:color="auto"/>
            </w:tcBorders>
            <w:shd w:val="clear" w:color="auto" w:fill="auto"/>
            <w:vAlign w:val="center"/>
            <w:hideMark/>
          </w:tcPr>
          <w:p w14:paraId="395E7A1B" w14:textId="31EC10A5"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5" w:type="dxa"/>
            <w:tcBorders>
              <w:top w:val="nil"/>
              <w:left w:val="nil"/>
              <w:bottom w:val="nil"/>
              <w:right w:val="single" w:sz="8" w:space="0" w:color="auto"/>
            </w:tcBorders>
            <w:shd w:val="clear" w:color="auto" w:fill="auto"/>
            <w:vAlign w:val="center"/>
            <w:hideMark/>
          </w:tcPr>
          <w:p w14:paraId="787F36F8" w14:textId="7195DD53"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436CCE24" w14:textId="6DCEE0C5"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402D1345" w14:textId="5882526B"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nil"/>
              <w:left w:val="nil"/>
              <w:bottom w:val="nil"/>
              <w:right w:val="single" w:sz="8" w:space="0" w:color="auto"/>
            </w:tcBorders>
            <w:shd w:val="clear" w:color="auto" w:fill="auto"/>
            <w:vAlign w:val="center"/>
            <w:hideMark/>
          </w:tcPr>
          <w:p w14:paraId="1C490FE4" w14:textId="2292A255"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39F35ECB" w14:textId="017F1688"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r>
      <w:tr w:rsidR="007E2875" w:rsidRPr="007E2875" w14:paraId="300742EF" w14:textId="77777777" w:rsidTr="007E2875">
        <w:trPr>
          <w:trHeight w:val="300"/>
          <w:jc w:val="center"/>
        </w:trPr>
        <w:tc>
          <w:tcPr>
            <w:tcW w:w="3403" w:type="dxa"/>
            <w:tcBorders>
              <w:top w:val="nil"/>
              <w:left w:val="single" w:sz="8" w:space="0" w:color="auto"/>
              <w:bottom w:val="nil"/>
              <w:right w:val="single" w:sz="8" w:space="0" w:color="auto"/>
            </w:tcBorders>
            <w:shd w:val="clear" w:color="auto" w:fill="auto"/>
            <w:vAlign w:val="center"/>
            <w:hideMark/>
          </w:tcPr>
          <w:p w14:paraId="319A6D70"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2.4.6 - SUBVENCIONES.</w:t>
            </w:r>
          </w:p>
        </w:tc>
        <w:tc>
          <w:tcPr>
            <w:tcW w:w="1559" w:type="dxa"/>
            <w:tcBorders>
              <w:top w:val="nil"/>
              <w:left w:val="nil"/>
              <w:bottom w:val="nil"/>
              <w:right w:val="single" w:sz="8" w:space="0" w:color="auto"/>
            </w:tcBorders>
            <w:shd w:val="clear" w:color="auto" w:fill="auto"/>
            <w:vAlign w:val="center"/>
            <w:hideMark/>
          </w:tcPr>
          <w:p w14:paraId="0C6526A0" w14:textId="4A95A9BD"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1,850,000.00 </w:t>
            </w:r>
          </w:p>
        </w:tc>
        <w:tc>
          <w:tcPr>
            <w:tcW w:w="1560" w:type="dxa"/>
            <w:tcBorders>
              <w:top w:val="nil"/>
              <w:left w:val="nil"/>
              <w:bottom w:val="nil"/>
              <w:right w:val="single" w:sz="8" w:space="0" w:color="auto"/>
            </w:tcBorders>
            <w:shd w:val="clear" w:color="auto" w:fill="auto"/>
            <w:vAlign w:val="center"/>
            <w:hideMark/>
          </w:tcPr>
          <w:p w14:paraId="1F877FCD" w14:textId="39B4115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1,850,000.00 </w:t>
            </w:r>
          </w:p>
        </w:tc>
        <w:tc>
          <w:tcPr>
            <w:tcW w:w="1275" w:type="dxa"/>
            <w:tcBorders>
              <w:top w:val="nil"/>
              <w:left w:val="nil"/>
              <w:bottom w:val="nil"/>
              <w:right w:val="single" w:sz="8" w:space="0" w:color="auto"/>
            </w:tcBorders>
            <w:shd w:val="clear" w:color="auto" w:fill="auto"/>
            <w:vAlign w:val="center"/>
            <w:hideMark/>
          </w:tcPr>
          <w:p w14:paraId="2C3E8D60" w14:textId="354323D5"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76C274A9" w14:textId="200A37AC"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1D0280F7" w14:textId="6C0C38A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nil"/>
              <w:left w:val="nil"/>
              <w:bottom w:val="nil"/>
              <w:right w:val="single" w:sz="8" w:space="0" w:color="auto"/>
            </w:tcBorders>
            <w:shd w:val="clear" w:color="auto" w:fill="auto"/>
            <w:vAlign w:val="center"/>
            <w:hideMark/>
          </w:tcPr>
          <w:p w14:paraId="041A4A18" w14:textId="403F9DD8"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7F991D55" w14:textId="3D329F8D"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r>
      <w:tr w:rsidR="007E2875" w:rsidRPr="007E2875" w14:paraId="6C88BA76" w14:textId="77777777" w:rsidTr="007E2875">
        <w:trPr>
          <w:trHeight w:val="300"/>
          <w:jc w:val="center"/>
        </w:trPr>
        <w:tc>
          <w:tcPr>
            <w:tcW w:w="3403" w:type="dxa"/>
            <w:tcBorders>
              <w:top w:val="nil"/>
              <w:left w:val="single" w:sz="8" w:space="0" w:color="auto"/>
              <w:right w:val="single" w:sz="8" w:space="0" w:color="auto"/>
            </w:tcBorders>
            <w:shd w:val="clear" w:color="auto" w:fill="auto"/>
            <w:vAlign w:val="center"/>
            <w:hideMark/>
          </w:tcPr>
          <w:p w14:paraId="219FAACF"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2.4.7 - TRANSF. CTE. AL SECTOR EXTERNO</w:t>
            </w:r>
          </w:p>
        </w:tc>
        <w:tc>
          <w:tcPr>
            <w:tcW w:w="1559" w:type="dxa"/>
            <w:tcBorders>
              <w:top w:val="nil"/>
              <w:left w:val="nil"/>
              <w:right w:val="single" w:sz="8" w:space="0" w:color="auto"/>
            </w:tcBorders>
            <w:shd w:val="clear" w:color="auto" w:fill="auto"/>
            <w:vAlign w:val="center"/>
            <w:hideMark/>
          </w:tcPr>
          <w:p w14:paraId="056894D4" w14:textId="0FAE5345"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7,500,000.00 </w:t>
            </w:r>
          </w:p>
        </w:tc>
        <w:tc>
          <w:tcPr>
            <w:tcW w:w="1560" w:type="dxa"/>
            <w:tcBorders>
              <w:top w:val="nil"/>
              <w:left w:val="nil"/>
              <w:right w:val="single" w:sz="8" w:space="0" w:color="auto"/>
            </w:tcBorders>
            <w:shd w:val="clear" w:color="auto" w:fill="auto"/>
            <w:vAlign w:val="center"/>
            <w:hideMark/>
          </w:tcPr>
          <w:p w14:paraId="18224363" w14:textId="510531EE"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21,330,511.00 </w:t>
            </w:r>
          </w:p>
        </w:tc>
        <w:tc>
          <w:tcPr>
            <w:tcW w:w="1275" w:type="dxa"/>
            <w:tcBorders>
              <w:top w:val="nil"/>
              <w:left w:val="nil"/>
              <w:right w:val="single" w:sz="8" w:space="0" w:color="auto"/>
            </w:tcBorders>
            <w:shd w:val="clear" w:color="auto" w:fill="auto"/>
            <w:vAlign w:val="center"/>
            <w:hideMark/>
          </w:tcPr>
          <w:p w14:paraId="757FF38B" w14:textId="32C14F6D"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right w:val="single" w:sz="8" w:space="0" w:color="auto"/>
            </w:tcBorders>
            <w:shd w:val="clear" w:color="auto" w:fill="auto"/>
            <w:vAlign w:val="center"/>
            <w:hideMark/>
          </w:tcPr>
          <w:p w14:paraId="48AF1FBF" w14:textId="4C0811A5"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13,291,263.17 </w:t>
            </w:r>
          </w:p>
        </w:tc>
        <w:tc>
          <w:tcPr>
            <w:tcW w:w="1276" w:type="dxa"/>
            <w:tcBorders>
              <w:top w:val="nil"/>
              <w:left w:val="nil"/>
              <w:right w:val="single" w:sz="8" w:space="0" w:color="auto"/>
            </w:tcBorders>
            <w:shd w:val="clear" w:color="auto" w:fill="auto"/>
            <w:vAlign w:val="center"/>
            <w:hideMark/>
          </w:tcPr>
          <w:p w14:paraId="0161ACCB" w14:textId="5FFBBC0B"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nil"/>
              <w:left w:val="nil"/>
              <w:right w:val="single" w:sz="8" w:space="0" w:color="auto"/>
            </w:tcBorders>
            <w:shd w:val="clear" w:color="auto" w:fill="auto"/>
            <w:vAlign w:val="center"/>
            <w:hideMark/>
          </w:tcPr>
          <w:p w14:paraId="1B2EA963" w14:textId="14CE339A"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7,526,071.05 </w:t>
            </w:r>
          </w:p>
        </w:tc>
        <w:tc>
          <w:tcPr>
            <w:tcW w:w="1276" w:type="dxa"/>
            <w:tcBorders>
              <w:top w:val="nil"/>
              <w:left w:val="nil"/>
              <w:right w:val="single" w:sz="8" w:space="0" w:color="auto"/>
            </w:tcBorders>
            <w:shd w:val="clear" w:color="auto" w:fill="auto"/>
            <w:vAlign w:val="center"/>
            <w:hideMark/>
          </w:tcPr>
          <w:p w14:paraId="6824F2EF" w14:textId="65C8D02E"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20,817,334.22 </w:t>
            </w:r>
          </w:p>
        </w:tc>
      </w:tr>
      <w:tr w:rsidR="007E2875" w:rsidRPr="007E2875" w14:paraId="71286484" w14:textId="77777777" w:rsidTr="00C864EB">
        <w:trPr>
          <w:trHeight w:val="640"/>
          <w:jc w:val="center"/>
        </w:trPr>
        <w:tc>
          <w:tcPr>
            <w:tcW w:w="3403" w:type="dxa"/>
            <w:tcBorders>
              <w:top w:val="nil"/>
              <w:left w:val="single" w:sz="8" w:space="0" w:color="auto"/>
              <w:bottom w:val="single" w:sz="4" w:space="0" w:color="auto"/>
              <w:right w:val="single" w:sz="8" w:space="0" w:color="auto"/>
            </w:tcBorders>
            <w:shd w:val="clear" w:color="auto" w:fill="auto"/>
            <w:vAlign w:val="center"/>
            <w:hideMark/>
          </w:tcPr>
          <w:p w14:paraId="2B8FE3FE" w14:textId="057AEF29" w:rsidR="00933461"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 xml:space="preserve">2.4.9 - TRANSF. CTE. A OTRAS INSTIT. PÚBLICAS </w:t>
            </w:r>
          </w:p>
          <w:p w14:paraId="54663E25"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p>
        </w:tc>
        <w:tc>
          <w:tcPr>
            <w:tcW w:w="1559" w:type="dxa"/>
            <w:tcBorders>
              <w:top w:val="nil"/>
              <w:left w:val="nil"/>
              <w:bottom w:val="single" w:sz="4" w:space="0" w:color="auto"/>
              <w:right w:val="single" w:sz="8" w:space="0" w:color="auto"/>
            </w:tcBorders>
            <w:shd w:val="clear" w:color="auto" w:fill="auto"/>
            <w:vAlign w:val="center"/>
            <w:hideMark/>
          </w:tcPr>
          <w:p w14:paraId="716B0640" w14:textId="12DD8DD2" w:rsidR="007E2875" w:rsidRPr="007E2875" w:rsidRDefault="00092529" w:rsidP="007E2875">
            <w:pPr>
              <w:spacing w:after="0" w:line="240" w:lineRule="auto"/>
              <w:jc w:val="left"/>
              <w:rPr>
                <w:rFonts w:ascii="Times New Roman" w:eastAsia="Times New Roman" w:hAnsi="Times New Roman"/>
                <w:color w:val="767171"/>
                <w:sz w:val="15"/>
                <w:szCs w:val="15"/>
                <w:lang w:val="es-DO" w:eastAsia="es-DO"/>
              </w:rPr>
            </w:pPr>
            <w:r>
              <w:rPr>
                <w:noProof/>
              </w:rPr>
              <w:drawing>
                <wp:anchor distT="0" distB="0" distL="0" distR="0" simplePos="0" relativeHeight="251668501" behindDoc="1" locked="0" layoutInCell="1" allowOverlap="1" wp14:anchorId="1A3CF6C2" wp14:editId="15347619">
                  <wp:simplePos x="0" y="0"/>
                  <wp:positionH relativeFrom="margin">
                    <wp:posOffset>782955</wp:posOffset>
                  </wp:positionH>
                  <wp:positionV relativeFrom="margin">
                    <wp:posOffset>404495</wp:posOffset>
                  </wp:positionV>
                  <wp:extent cx="2995930" cy="408305"/>
                  <wp:effectExtent l="0" t="0" r="0" b="0"/>
                  <wp:wrapNone/>
                  <wp:docPr id="812322973" name="Imagen 812322973" descr="Dibujo e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559839" name="Imagen 1576559839" descr="Dibujo en fondo blanco&#10;&#10;Descripción generada automáticamente con confianza baja"/>
                          <pic:cNvPicPr/>
                        </pic:nvPicPr>
                        <pic:blipFill>
                          <a:blip r:embed="rId20" cstate="print"/>
                          <a:stretch>
                            <a:fillRect/>
                          </a:stretch>
                        </pic:blipFill>
                        <pic:spPr>
                          <a:xfrm>
                            <a:off x="0" y="0"/>
                            <a:ext cx="2995930" cy="408305"/>
                          </a:xfrm>
                          <a:prstGeom prst="rect">
                            <a:avLst/>
                          </a:prstGeom>
                        </pic:spPr>
                      </pic:pic>
                    </a:graphicData>
                  </a:graphic>
                  <wp14:sizeRelH relativeFrom="margin">
                    <wp14:pctWidth>0</wp14:pctWidth>
                  </wp14:sizeRelH>
                  <wp14:sizeRelV relativeFrom="margin">
                    <wp14:pctHeight>0</wp14:pctHeight>
                  </wp14:sizeRelV>
                </wp:anchor>
              </w:drawing>
            </w:r>
            <w:r w:rsidR="007E2875" w:rsidRPr="007E2875">
              <w:rPr>
                <w:rFonts w:ascii="Book Antiqua" w:hAnsi="Book Antiqua"/>
                <w:color w:val="767171"/>
                <w:sz w:val="15"/>
                <w:szCs w:val="15"/>
              </w:rPr>
              <w:t xml:space="preserve">                      8,000,000.00 </w:t>
            </w:r>
          </w:p>
        </w:tc>
        <w:tc>
          <w:tcPr>
            <w:tcW w:w="1560" w:type="dxa"/>
            <w:tcBorders>
              <w:top w:val="nil"/>
              <w:left w:val="nil"/>
              <w:bottom w:val="single" w:sz="4" w:space="0" w:color="auto"/>
              <w:right w:val="single" w:sz="8" w:space="0" w:color="auto"/>
            </w:tcBorders>
            <w:shd w:val="clear" w:color="auto" w:fill="auto"/>
            <w:vAlign w:val="center"/>
            <w:hideMark/>
          </w:tcPr>
          <w:p w14:paraId="31DBCC46" w14:textId="2C9CD3D5"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25,200,000.00 </w:t>
            </w:r>
          </w:p>
        </w:tc>
        <w:tc>
          <w:tcPr>
            <w:tcW w:w="1275" w:type="dxa"/>
            <w:tcBorders>
              <w:top w:val="nil"/>
              <w:left w:val="nil"/>
              <w:bottom w:val="single" w:sz="4" w:space="0" w:color="auto"/>
              <w:right w:val="single" w:sz="8" w:space="0" w:color="auto"/>
            </w:tcBorders>
            <w:shd w:val="clear" w:color="auto" w:fill="auto"/>
            <w:vAlign w:val="center"/>
            <w:hideMark/>
          </w:tcPr>
          <w:p w14:paraId="58385931" w14:textId="17776D6B" w:rsidR="007E2875" w:rsidRPr="007E2875" w:rsidRDefault="00626A7F" w:rsidP="007E2875">
            <w:pPr>
              <w:spacing w:after="0" w:line="240" w:lineRule="auto"/>
              <w:jc w:val="left"/>
              <w:rPr>
                <w:rFonts w:ascii="Times New Roman" w:eastAsia="Times New Roman" w:hAnsi="Times New Roman"/>
                <w:color w:val="767171"/>
                <w:sz w:val="15"/>
                <w:szCs w:val="15"/>
                <w:lang w:val="es-DO" w:eastAsia="es-DO"/>
              </w:rPr>
            </w:pPr>
            <w:r>
              <w:rPr>
                <w:noProof/>
              </w:rPr>
              <mc:AlternateContent>
                <mc:Choice Requires="wps">
                  <w:drawing>
                    <wp:anchor distT="0" distB="0" distL="114300" distR="114300" simplePos="0" relativeHeight="251723797" behindDoc="1" locked="0" layoutInCell="1" allowOverlap="1" wp14:anchorId="1CA46143" wp14:editId="6D48B8A4">
                      <wp:simplePos x="0" y="0"/>
                      <wp:positionH relativeFrom="page">
                        <wp:posOffset>247015</wp:posOffset>
                      </wp:positionH>
                      <wp:positionV relativeFrom="page">
                        <wp:posOffset>918210</wp:posOffset>
                      </wp:positionV>
                      <wp:extent cx="192405" cy="139700"/>
                      <wp:effectExtent l="0" t="0" r="17145" b="12700"/>
                      <wp:wrapNone/>
                      <wp:docPr id="725714579" name="Cuadro de texto 725714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F186F" w14:textId="4EA84B07" w:rsidR="00626A7F" w:rsidRPr="006D27F5" w:rsidRDefault="00626A7F" w:rsidP="00626A7F">
                                  <w:pPr>
                                    <w:spacing w:line="203" w:lineRule="exact"/>
                                    <w:ind w:left="60"/>
                                    <w:rPr>
                                      <w:rFonts w:ascii="Times New Roman" w:hAnsi="Times New Roman"/>
                                      <w:color w:val="767171"/>
                                    </w:rPr>
                                  </w:pPr>
                                  <w:r w:rsidRPr="006D27F5">
                                    <w:rPr>
                                      <w:rFonts w:ascii="Times New Roman" w:hAnsi="Times New Roman"/>
                                      <w:color w:val="767171"/>
                                    </w:rPr>
                                    <w:t>6</w:t>
                                  </w:r>
                                  <w:r>
                                    <w:rPr>
                                      <w:rFonts w:ascii="Times New Roman" w:hAnsi="Times New Roman"/>
                                      <w:color w:val="767171"/>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46143" id="Cuadro de texto 725714579" o:spid="_x0000_s1041" type="#_x0000_t202" style="position:absolute;margin-left:19.45pt;margin-top:72.3pt;width:15.15pt;height:11pt;z-index:-2515926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" filled="f" stroked="f">
                      <v:textbox inset="0,0,0,0">
                        <w:txbxContent>
                          <w:p w14:paraId="3C3F186F" w14:textId="4EA84B07" w:rsidR="00626A7F" w:rsidRPr="006D27F5" w:rsidRDefault="00626A7F" w:rsidP="00626A7F">
                            <w:pPr>
                              <w:spacing w:line="203" w:lineRule="exact"/>
                              <w:ind w:left="60"/>
                              <w:rPr>
                                <w:rFonts w:ascii="Times New Roman" w:hAnsi="Times New Roman"/>
                                <w:color w:val="767171"/>
                              </w:rPr>
                            </w:pPr>
                            <w:r w:rsidRPr="006D27F5">
                              <w:rPr>
                                <w:rFonts w:ascii="Times New Roman" w:hAnsi="Times New Roman"/>
                                <w:color w:val="767171"/>
                              </w:rPr>
                              <w:t>6</w:t>
                            </w:r>
                            <w:r>
                              <w:rPr>
                                <w:rFonts w:ascii="Times New Roman" w:hAnsi="Times New Roman"/>
                                <w:color w:val="767171"/>
                              </w:rPr>
                              <w:t>7</w:t>
                            </w:r>
                          </w:p>
                        </w:txbxContent>
                      </v:textbox>
                      <w10:wrap anchorx="page" anchory="page"/>
                    </v:shape>
                  </w:pict>
                </mc:Fallback>
              </mc:AlternateContent>
            </w:r>
            <w:r w:rsidR="007E2875" w:rsidRPr="007E2875">
              <w:rPr>
                <w:rFonts w:ascii="Book Antiqua" w:hAnsi="Book Antiqua"/>
                <w:color w:val="767171"/>
                <w:sz w:val="15"/>
                <w:szCs w:val="15"/>
              </w:rPr>
              <w:t xml:space="preserve">                       -   </w:t>
            </w:r>
          </w:p>
        </w:tc>
        <w:tc>
          <w:tcPr>
            <w:tcW w:w="1276" w:type="dxa"/>
            <w:tcBorders>
              <w:top w:val="nil"/>
              <w:left w:val="nil"/>
              <w:bottom w:val="single" w:sz="4" w:space="0" w:color="auto"/>
              <w:right w:val="single" w:sz="8" w:space="0" w:color="auto"/>
            </w:tcBorders>
            <w:shd w:val="clear" w:color="auto" w:fill="auto"/>
            <w:vAlign w:val="center"/>
            <w:hideMark/>
          </w:tcPr>
          <w:p w14:paraId="04C29CBF" w14:textId="5B1CFED0"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single" w:sz="4" w:space="0" w:color="auto"/>
              <w:right w:val="single" w:sz="8" w:space="0" w:color="auto"/>
            </w:tcBorders>
            <w:shd w:val="clear" w:color="auto" w:fill="auto"/>
            <w:vAlign w:val="center"/>
            <w:hideMark/>
          </w:tcPr>
          <w:p w14:paraId="39040D19" w14:textId="58F74428"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nil"/>
              <w:left w:val="nil"/>
              <w:bottom w:val="single" w:sz="4" w:space="0" w:color="auto"/>
              <w:right w:val="single" w:sz="8" w:space="0" w:color="auto"/>
            </w:tcBorders>
            <w:shd w:val="clear" w:color="auto" w:fill="auto"/>
            <w:vAlign w:val="center"/>
            <w:hideMark/>
          </w:tcPr>
          <w:p w14:paraId="6B775D62" w14:textId="7147C0C5"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12,571,969.97 </w:t>
            </w:r>
          </w:p>
        </w:tc>
        <w:tc>
          <w:tcPr>
            <w:tcW w:w="1276" w:type="dxa"/>
            <w:tcBorders>
              <w:top w:val="nil"/>
              <w:left w:val="nil"/>
              <w:bottom w:val="single" w:sz="4" w:space="0" w:color="auto"/>
              <w:right w:val="single" w:sz="8" w:space="0" w:color="auto"/>
            </w:tcBorders>
            <w:shd w:val="clear" w:color="auto" w:fill="auto"/>
            <w:vAlign w:val="center"/>
            <w:hideMark/>
          </w:tcPr>
          <w:p w14:paraId="5D46689E" w14:textId="71C41BA8"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12,571,969.97 </w:t>
            </w:r>
          </w:p>
        </w:tc>
      </w:tr>
      <w:tr w:rsidR="007E2875" w:rsidRPr="007E2875" w14:paraId="262E6E53" w14:textId="77777777" w:rsidTr="007E2875">
        <w:trPr>
          <w:trHeight w:val="300"/>
          <w:jc w:val="center"/>
        </w:trPr>
        <w:tc>
          <w:tcPr>
            <w:tcW w:w="3403" w:type="dxa"/>
            <w:tcBorders>
              <w:top w:val="single" w:sz="4" w:space="0" w:color="auto"/>
              <w:left w:val="single" w:sz="8" w:space="0" w:color="auto"/>
              <w:right w:val="single" w:sz="8" w:space="0" w:color="auto"/>
            </w:tcBorders>
            <w:shd w:val="clear" w:color="auto" w:fill="auto"/>
            <w:vAlign w:val="center"/>
            <w:hideMark/>
          </w:tcPr>
          <w:p w14:paraId="64B01085" w14:textId="47ACE024"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Times New Roman" w:eastAsia="Times New Roman" w:hAnsi="Times New Roman"/>
                <w:b/>
                <w:bCs/>
                <w:color w:val="767171"/>
                <w:sz w:val="15"/>
                <w:szCs w:val="15"/>
                <w:lang w:val="es-DO" w:eastAsia="es-DO"/>
              </w:rPr>
              <w:lastRenderedPageBreak/>
              <w:t>2.5 - TRANSFERENCIAS DE CAPITAL</w:t>
            </w:r>
          </w:p>
          <w:p w14:paraId="35A5041B" w14:textId="77777777"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p>
        </w:tc>
        <w:tc>
          <w:tcPr>
            <w:tcW w:w="1559" w:type="dxa"/>
            <w:tcBorders>
              <w:top w:val="single" w:sz="4" w:space="0" w:color="auto"/>
              <w:left w:val="nil"/>
              <w:right w:val="single" w:sz="8" w:space="0" w:color="auto"/>
            </w:tcBorders>
            <w:shd w:val="clear" w:color="auto" w:fill="auto"/>
            <w:vAlign w:val="center"/>
            <w:hideMark/>
          </w:tcPr>
          <w:p w14:paraId="169B45DF" w14:textId="1C551E52"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78,378,260.00 </w:t>
            </w:r>
          </w:p>
        </w:tc>
        <w:tc>
          <w:tcPr>
            <w:tcW w:w="1560" w:type="dxa"/>
            <w:tcBorders>
              <w:top w:val="single" w:sz="4" w:space="0" w:color="auto"/>
              <w:left w:val="nil"/>
              <w:right w:val="single" w:sz="8" w:space="0" w:color="auto"/>
            </w:tcBorders>
            <w:shd w:val="clear" w:color="auto" w:fill="auto"/>
            <w:vAlign w:val="center"/>
            <w:hideMark/>
          </w:tcPr>
          <w:p w14:paraId="5DD4291E" w14:textId="0EDB428D"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194,178,260.00 </w:t>
            </w:r>
          </w:p>
        </w:tc>
        <w:tc>
          <w:tcPr>
            <w:tcW w:w="1275" w:type="dxa"/>
            <w:tcBorders>
              <w:top w:val="single" w:sz="4" w:space="0" w:color="auto"/>
              <w:left w:val="nil"/>
              <w:right w:val="single" w:sz="8" w:space="0" w:color="auto"/>
            </w:tcBorders>
            <w:shd w:val="clear" w:color="auto" w:fill="auto"/>
            <w:vAlign w:val="center"/>
            <w:hideMark/>
          </w:tcPr>
          <w:p w14:paraId="2F3A4B13" w14:textId="7EA03B11"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178,378,260.00 </w:t>
            </w:r>
          </w:p>
        </w:tc>
        <w:tc>
          <w:tcPr>
            <w:tcW w:w="1276" w:type="dxa"/>
            <w:tcBorders>
              <w:top w:val="single" w:sz="4" w:space="0" w:color="auto"/>
              <w:left w:val="nil"/>
              <w:right w:val="single" w:sz="8" w:space="0" w:color="auto"/>
            </w:tcBorders>
            <w:shd w:val="clear" w:color="auto" w:fill="auto"/>
            <w:vAlign w:val="center"/>
            <w:hideMark/>
          </w:tcPr>
          <w:p w14:paraId="6A5EF64F" w14:textId="7B28A715"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   </w:t>
            </w:r>
          </w:p>
        </w:tc>
        <w:tc>
          <w:tcPr>
            <w:tcW w:w="1276" w:type="dxa"/>
            <w:tcBorders>
              <w:top w:val="single" w:sz="4" w:space="0" w:color="auto"/>
              <w:left w:val="nil"/>
              <w:right w:val="single" w:sz="8" w:space="0" w:color="auto"/>
            </w:tcBorders>
            <w:shd w:val="clear" w:color="auto" w:fill="auto"/>
            <w:vAlign w:val="center"/>
            <w:hideMark/>
          </w:tcPr>
          <w:p w14:paraId="581C2FCE" w14:textId="240EF517"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14,483,302.20 </w:t>
            </w:r>
          </w:p>
        </w:tc>
        <w:tc>
          <w:tcPr>
            <w:tcW w:w="1417" w:type="dxa"/>
            <w:tcBorders>
              <w:top w:val="single" w:sz="4" w:space="0" w:color="auto"/>
              <w:left w:val="nil"/>
              <w:right w:val="single" w:sz="8" w:space="0" w:color="auto"/>
            </w:tcBorders>
            <w:shd w:val="clear" w:color="auto" w:fill="auto"/>
            <w:vAlign w:val="center"/>
            <w:hideMark/>
          </w:tcPr>
          <w:p w14:paraId="4C62DC62" w14:textId="005A6F2D"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   </w:t>
            </w:r>
          </w:p>
        </w:tc>
        <w:tc>
          <w:tcPr>
            <w:tcW w:w="1276" w:type="dxa"/>
            <w:tcBorders>
              <w:top w:val="single" w:sz="4" w:space="0" w:color="auto"/>
              <w:left w:val="nil"/>
              <w:right w:val="single" w:sz="8" w:space="0" w:color="auto"/>
            </w:tcBorders>
            <w:shd w:val="clear" w:color="auto" w:fill="auto"/>
            <w:vAlign w:val="center"/>
            <w:hideMark/>
          </w:tcPr>
          <w:p w14:paraId="07AD80AF" w14:textId="316C5384"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192,861,562.20 </w:t>
            </w:r>
          </w:p>
        </w:tc>
      </w:tr>
      <w:tr w:rsidR="007E2875" w:rsidRPr="007E2875" w14:paraId="2370E01C" w14:textId="77777777" w:rsidTr="007E2875">
        <w:trPr>
          <w:trHeight w:val="300"/>
          <w:jc w:val="center"/>
        </w:trPr>
        <w:tc>
          <w:tcPr>
            <w:tcW w:w="3403" w:type="dxa"/>
            <w:tcBorders>
              <w:left w:val="single" w:sz="8" w:space="0" w:color="auto"/>
              <w:bottom w:val="nil"/>
              <w:right w:val="single" w:sz="8" w:space="0" w:color="auto"/>
            </w:tcBorders>
            <w:shd w:val="clear" w:color="auto" w:fill="auto"/>
            <w:vAlign w:val="center"/>
            <w:hideMark/>
          </w:tcPr>
          <w:p w14:paraId="5E4B3B32"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2.5.1 - TRANSF. DE CAP. SECTOR PRIVADO</w:t>
            </w:r>
          </w:p>
        </w:tc>
        <w:tc>
          <w:tcPr>
            <w:tcW w:w="1559" w:type="dxa"/>
            <w:tcBorders>
              <w:left w:val="nil"/>
              <w:bottom w:val="nil"/>
              <w:right w:val="single" w:sz="8" w:space="0" w:color="auto"/>
            </w:tcBorders>
            <w:shd w:val="clear" w:color="auto" w:fill="auto"/>
            <w:vAlign w:val="center"/>
            <w:hideMark/>
          </w:tcPr>
          <w:p w14:paraId="072ACD3A" w14:textId="7ECA8D3F"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178,378,260.00 </w:t>
            </w:r>
          </w:p>
        </w:tc>
        <w:tc>
          <w:tcPr>
            <w:tcW w:w="1560" w:type="dxa"/>
            <w:tcBorders>
              <w:left w:val="nil"/>
              <w:bottom w:val="nil"/>
              <w:right w:val="single" w:sz="8" w:space="0" w:color="auto"/>
            </w:tcBorders>
            <w:shd w:val="clear" w:color="auto" w:fill="auto"/>
            <w:vAlign w:val="center"/>
            <w:hideMark/>
          </w:tcPr>
          <w:p w14:paraId="100FD84E" w14:textId="118C4131"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194,178,260.00 </w:t>
            </w:r>
          </w:p>
        </w:tc>
        <w:tc>
          <w:tcPr>
            <w:tcW w:w="1275" w:type="dxa"/>
            <w:tcBorders>
              <w:left w:val="nil"/>
              <w:bottom w:val="nil"/>
              <w:right w:val="single" w:sz="8" w:space="0" w:color="auto"/>
            </w:tcBorders>
            <w:shd w:val="clear" w:color="auto" w:fill="auto"/>
            <w:vAlign w:val="center"/>
            <w:hideMark/>
          </w:tcPr>
          <w:p w14:paraId="4AE9DE95" w14:textId="3D9ED7A5"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178,378,260.00 </w:t>
            </w:r>
          </w:p>
        </w:tc>
        <w:tc>
          <w:tcPr>
            <w:tcW w:w="1276" w:type="dxa"/>
            <w:tcBorders>
              <w:left w:val="nil"/>
              <w:bottom w:val="nil"/>
              <w:right w:val="single" w:sz="8" w:space="0" w:color="auto"/>
            </w:tcBorders>
            <w:shd w:val="clear" w:color="auto" w:fill="auto"/>
            <w:vAlign w:val="center"/>
            <w:hideMark/>
          </w:tcPr>
          <w:p w14:paraId="090CE774" w14:textId="1BF8161D"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left w:val="nil"/>
              <w:bottom w:val="nil"/>
              <w:right w:val="single" w:sz="8" w:space="0" w:color="auto"/>
            </w:tcBorders>
            <w:shd w:val="clear" w:color="auto" w:fill="auto"/>
            <w:vAlign w:val="center"/>
            <w:hideMark/>
          </w:tcPr>
          <w:p w14:paraId="4F180124" w14:textId="02F0A58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14,483,302.20 </w:t>
            </w:r>
          </w:p>
        </w:tc>
        <w:tc>
          <w:tcPr>
            <w:tcW w:w="1417" w:type="dxa"/>
            <w:tcBorders>
              <w:left w:val="nil"/>
              <w:bottom w:val="nil"/>
              <w:right w:val="single" w:sz="8" w:space="0" w:color="auto"/>
            </w:tcBorders>
            <w:shd w:val="clear" w:color="auto" w:fill="auto"/>
            <w:vAlign w:val="center"/>
            <w:hideMark/>
          </w:tcPr>
          <w:p w14:paraId="66F09E2A" w14:textId="6F5E49C5"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left w:val="nil"/>
              <w:bottom w:val="nil"/>
              <w:right w:val="single" w:sz="8" w:space="0" w:color="auto"/>
            </w:tcBorders>
            <w:shd w:val="clear" w:color="auto" w:fill="auto"/>
            <w:vAlign w:val="center"/>
            <w:hideMark/>
          </w:tcPr>
          <w:p w14:paraId="37F0942A" w14:textId="4B36111C"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192,861,562.20 </w:t>
            </w:r>
          </w:p>
        </w:tc>
      </w:tr>
      <w:tr w:rsidR="007E2875" w:rsidRPr="007E2875" w14:paraId="029FCFFD" w14:textId="77777777" w:rsidTr="007E2875">
        <w:trPr>
          <w:trHeight w:val="300"/>
          <w:jc w:val="center"/>
        </w:trPr>
        <w:tc>
          <w:tcPr>
            <w:tcW w:w="3403" w:type="dxa"/>
            <w:tcBorders>
              <w:top w:val="nil"/>
              <w:left w:val="single" w:sz="8" w:space="0" w:color="auto"/>
              <w:bottom w:val="nil"/>
              <w:right w:val="single" w:sz="8" w:space="0" w:color="auto"/>
            </w:tcBorders>
            <w:shd w:val="clear" w:color="auto" w:fill="auto"/>
            <w:vAlign w:val="center"/>
            <w:hideMark/>
          </w:tcPr>
          <w:p w14:paraId="3C524546"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2.5.2 - TRANSF. DE CAP. GOB. GENERAL  NAC.</w:t>
            </w:r>
          </w:p>
        </w:tc>
        <w:tc>
          <w:tcPr>
            <w:tcW w:w="1559" w:type="dxa"/>
            <w:tcBorders>
              <w:top w:val="nil"/>
              <w:left w:val="nil"/>
              <w:bottom w:val="nil"/>
              <w:right w:val="single" w:sz="8" w:space="0" w:color="auto"/>
            </w:tcBorders>
            <w:shd w:val="clear" w:color="auto" w:fill="auto"/>
            <w:vAlign w:val="center"/>
            <w:hideMark/>
          </w:tcPr>
          <w:p w14:paraId="3B3863A0" w14:textId="1EA81E08"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560" w:type="dxa"/>
            <w:tcBorders>
              <w:top w:val="nil"/>
              <w:left w:val="nil"/>
              <w:bottom w:val="nil"/>
              <w:right w:val="single" w:sz="8" w:space="0" w:color="auto"/>
            </w:tcBorders>
            <w:shd w:val="clear" w:color="auto" w:fill="auto"/>
            <w:vAlign w:val="center"/>
            <w:hideMark/>
          </w:tcPr>
          <w:p w14:paraId="7D52B8C1" w14:textId="148539D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5" w:type="dxa"/>
            <w:tcBorders>
              <w:top w:val="nil"/>
              <w:left w:val="nil"/>
              <w:bottom w:val="nil"/>
              <w:right w:val="single" w:sz="8" w:space="0" w:color="auto"/>
            </w:tcBorders>
            <w:shd w:val="clear" w:color="auto" w:fill="auto"/>
            <w:vAlign w:val="center"/>
            <w:hideMark/>
          </w:tcPr>
          <w:p w14:paraId="6986B6D4" w14:textId="2735A113"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7020C073" w14:textId="4144C019"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3383E906" w14:textId="24FE4461"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nil"/>
              <w:left w:val="nil"/>
              <w:bottom w:val="nil"/>
              <w:right w:val="single" w:sz="8" w:space="0" w:color="auto"/>
            </w:tcBorders>
            <w:shd w:val="clear" w:color="auto" w:fill="auto"/>
            <w:vAlign w:val="center"/>
            <w:hideMark/>
          </w:tcPr>
          <w:p w14:paraId="668F5EB9" w14:textId="7F172AC9"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2531CD5B" w14:textId="1AAB0C86"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r>
      <w:tr w:rsidR="007E2875" w:rsidRPr="007E2875" w14:paraId="13B8E9A4" w14:textId="77777777" w:rsidTr="00BC7F1A">
        <w:trPr>
          <w:trHeight w:val="85"/>
          <w:jc w:val="center"/>
        </w:trPr>
        <w:tc>
          <w:tcPr>
            <w:tcW w:w="3403" w:type="dxa"/>
            <w:tcBorders>
              <w:top w:val="nil"/>
              <w:left w:val="single" w:sz="8" w:space="0" w:color="auto"/>
              <w:bottom w:val="nil"/>
              <w:right w:val="single" w:sz="8" w:space="0" w:color="auto"/>
            </w:tcBorders>
            <w:shd w:val="clear" w:color="auto" w:fill="auto"/>
            <w:vAlign w:val="center"/>
            <w:hideMark/>
          </w:tcPr>
          <w:p w14:paraId="47FACBAA"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2.5.3 - TRANSF. DE CAP. GOB. GENE. LOCALES</w:t>
            </w:r>
          </w:p>
        </w:tc>
        <w:tc>
          <w:tcPr>
            <w:tcW w:w="1559" w:type="dxa"/>
            <w:tcBorders>
              <w:top w:val="nil"/>
              <w:left w:val="nil"/>
              <w:bottom w:val="nil"/>
              <w:right w:val="single" w:sz="8" w:space="0" w:color="auto"/>
            </w:tcBorders>
            <w:shd w:val="clear" w:color="auto" w:fill="auto"/>
            <w:vAlign w:val="center"/>
            <w:hideMark/>
          </w:tcPr>
          <w:p w14:paraId="7B641FC9" w14:textId="024967E3"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560" w:type="dxa"/>
            <w:tcBorders>
              <w:top w:val="nil"/>
              <w:left w:val="nil"/>
              <w:bottom w:val="nil"/>
              <w:right w:val="single" w:sz="8" w:space="0" w:color="auto"/>
            </w:tcBorders>
            <w:shd w:val="clear" w:color="auto" w:fill="auto"/>
            <w:vAlign w:val="center"/>
            <w:hideMark/>
          </w:tcPr>
          <w:p w14:paraId="4B24497F" w14:textId="3CE9CCCA"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5" w:type="dxa"/>
            <w:tcBorders>
              <w:top w:val="nil"/>
              <w:left w:val="nil"/>
              <w:bottom w:val="nil"/>
              <w:right w:val="single" w:sz="8" w:space="0" w:color="auto"/>
            </w:tcBorders>
            <w:shd w:val="clear" w:color="auto" w:fill="auto"/>
            <w:vAlign w:val="center"/>
            <w:hideMark/>
          </w:tcPr>
          <w:p w14:paraId="4A246122" w14:textId="044482D9"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70AF2094" w14:textId="1C049919"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0981B5B2" w14:textId="6FE5E499"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nil"/>
              <w:left w:val="nil"/>
              <w:bottom w:val="nil"/>
              <w:right w:val="single" w:sz="8" w:space="0" w:color="auto"/>
            </w:tcBorders>
            <w:shd w:val="clear" w:color="auto" w:fill="auto"/>
            <w:vAlign w:val="center"/>
            <w:hideMark/>
          </w:tcPr>
          <w:p w14:paraId="50241EBE" w14:textId="79D03514"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14BC37E4" w14:textId="356338ED"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r>
      <w:tr w:rsidR="007E2875" w:rsidRPr="007E2875" w14:paraId="486CDF67" w14:textId="77777777" w:rsidTr="007E2875">
        <w:trPr>
          <w:trHeight w:val="510"/>
          <w:jc w:val="center"/>
        </w:trPr>
        <w:tc>
          <w:tcPr>
            <w:tcW w:w="3403" w:type="dxa"/>
            <w:tcBorders>
              <w:top w:val="nil"/>
              <w:left w:val="single" w:sz="8" w:space="0" w:color="auto"/>
              <w:bottom w:val="nil"/>
              <w:right w:val="single" w:sz="8" w:space="0" w:color="auto"/>
            </w:tcBorders>
            <w:shd w:val="clear" w:color="auto" w:fill="auto"/>
            <w:vAlign w:val="center"/>
            <w:hideMark/>
          </w:tcPr>
          <w:p w14:paraId="37E7FAD1"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2.5.4 - TRANSF. DE CAP. EMPR. PÚBLICAS NO FINANC.</w:t>
            </w:r>
          </w:p>
        </w:tc>
        <w:tc>
          <w:tcPr>
            <w:tcW w:w="1559" w:type="dxa"/>
            <w:tcBorders>
              <w:top w:val="nil"/>
              <w:left w:val="nil"/>
              <w:bottom w:val="nil"/>
              <w:right w:val="single" w:sz="8" w:space="0" w:color="auto"/>
            </w:tcBorders>
            <w:shd w:val="clear" w:color="auto" w:fill="auto"/>
            <w:vAlign w:val="center"/>
            <w:hideMark/>
          </w:tcPr>
          <w:p w14:paraId="598DED48" w14:textId="1C4E2FAE"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560" w:type="dxa"/>
            <w:tcBorders>
              <w:top w:val="nil"/>
              <w:left w:val="nil"/>
              <w:bottom w:val="nil"/>
              <w:right w:val="single" w:sz="8" w:space="0" w:color="auto"/>
            </w:tcBorders>
            <w:shd w:val="clear" w:color="auto" w:fill="auto"/>
            <w:vAlign w:val="center"/>
            <w:hideMark/>
          </w:tcPr>
          <w:p w14:paraId="34D4B654" w14:textId="4171302A"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5" w:type="dxa"/>
            <w:tcBorders>
              <w:top w:val="nil"/>
              <w:left w:val="nil"/>
              <w:bottom w:val="nil"/>
              <w:right w:val="single" w:sz="8" w:space="0" w:color="auto"/>
            </w:tcBorders>
            <w:shd w:val="clear" w:color="auto" w:fill="auto"/>
            <w:vAlign w:val="center"/>
            <w:hideMark/>
          </w:tcPr>
          <w:p w14:paraId="5F637FD1" w14:textId="0978C14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072B63D3" w14:textId="7E1614C1"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26A14289" w14:textId="686FFC73"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nil"/>
              <w:left w:val="nil"/>
              <w:bottom w:val="nil"/>
              <w:right w:val="single" w:sz="8" w:space="0" w:color="auto"/>
            </w:tcBorders>
            <w:shd w:val="clear" w:color="auto" w:fill="auto"/>
            <w:vAlign w:val="center"/>
            <w:hideMark/>
          </w:tcPr>
          <w:p w14:paraId="1382540B" w14:textId="20117A94"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09DEEE69" w14:textId="3FE6F834"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r>
      <w:tr w:rsidR="007E2875" w:rsidRPr="007E2875" w14:paraId="0F728FDB" w14:textId="77777777" w:rsidTr="007E2875">
        <w:trPr>
          <w:trHeight w:val="510"/>
          <w:jc w:val="center"/>
        </w:trPr>
        <w:tc>
          <w:tcPr>
            <w:tcW w:w="3403" w:type="dxa"/>
            <w:tcBorders>
              <w:top w:val="nil"/>
              <w:left w:val="single" w:sz="8" w:space="0" w:color="auto"/>
              <w:bottom w:val="nil"/>
              <w:right w:val="single" w:sz="8" w:space="0" w:color="auto"/>
            </w:tcBorders>
            <w:shd w:val="clear" w:color="auto" w:fill="auto"/>
            <w:vAlign w:val="center"/>
            <w:hideMark/>
          </w:tcPr>
          <w:p w14:paraId="13C3412C"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2.5.5 - TRANSF. DE CAP. INSTIT. PÚBLICAS FINANC.</w:t>
            </w:r>
          </w:p>
        </w:tc>
        <w:tc>
          <w:tcPr>
            <w:tcW w:w="1559" w:type="dxa"/>
            <w:tcBorders>
              <w:top w:val="nil"/>
              <w:left w:val="nil"/>
              <w:bottom w:val="nil"/>
              <w:right w:val="single" w:sz="8" w:space="0" w:color="auto"/>
            </w:tcBorders>
            <w:shd w:val="clear" w:color="auto" w:fill="auto"/>
            <w:vAlign w:val="center"/>
            <w:hideMark/>
          </w:tcPr>
          <w:p w14:paraId="44A7E4CA" w14:textId="3A9F4D0C"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560" w:type="dxa"/>
            <w:tcBorders>
              <w:top w:val="nil"/>
              <w:left w:val="nil"/>
              <w:bottom w:val="nil"/>
              <w:right w:val="single" w:sz="8" w:space="0" w:color="auto"/>
            </w:tcBorders>
            <w:shd w:val="clear" w:color="auto" w:fill="auto"/>
            <w:vAlign w:val="center"/>
            <w:hideMark/>
          </w:tcPr>
          <w:p w14:paraId="7800EEDF" w14:textId="30FD2474"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5" w:type="dxa"/>
            <w:tcBorders>
              <w:top w:val="nil"/>
              <w:left w:val="nil"/>
              <w:bottom w:val="nil"/>
              <w:right w:val="single" w:sz="8" w:space="0" w:color="auto"/>
            </w:tcBorders>
            <w:shd w:val="clear" w:color="auto" w:fill="auto"/>
            <w:vAlign w:val="center"/>
            <w:hideMark/>
          </w:tcPr>
          <w:p w14:paraId="56D8EAE1" w14:textId="2470EDF5"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5AB79BF8" w14:textId="2403EE3B"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50E757F4" w14:textId="690D857B"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nil"/>
              <w:left w:val="nil"/>
              <w:bottom w:val="nil"/>
              <w:right w:val="single" w:sz="8" w:space="0" w:color="auto"/>
            </w:tcBorders>
            <w:shd w:val="clear" w:color="auto" w:fill="auto"/>
            <w:vAlign w:val="center"/>
            <w:hideMark/>
          </w:tcPr>
          <w:p w14:paraId="562603D5" w14:textId="4E861E20"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0B6DD434" w14:textId="1ACFB90C"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r>
      <w:tr w:rsidR="007E2875" w:rsidRPr="007E2875" w14:paraId="3B859239" w14:textId="77777777" w:rsidTr="007E2875">
        <w:trPr>
          <w:trHeight w:val="300"/>
          <w:jc w:val="center"/>
        </w:trPr>
        <w:tc>
          <w:tcPr>
            <w:tcW w:w="3403" w:type="dxa"/>
            <w:tcBorders>
              <w:top w:val="nil"/>
              <w:left w:val="single" w:sz="8" w:space="0" w:color="auto"/>
              <w:bottom w:val="nil"/>
              <w:right w:val="single" w:sz="8" w:space="0" w:color="auto"/>
            </w:tcBorders>
            <w:shd w:val="clear" w:color="auto" w:fill="auto"/>
            <w:vAlign w:val="center"/>
            <w:hideMark/>
          </w:tcPr>
          <w:p w14:paraId="39058A8B"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2.5.6 - TRANSF. DE CAP. SECTOR EXTERNO</w:t>
            </w:r>
          </w:p>
        </w:tc>
        <w:tc>
          <w:tcPr>
            <w:tcW w:w="1559" w:type="dxa"/>
            <w:tcBorders>
              <w:top w:val="nil"/>
              <w:left w:val="nil"/>
              <w:bottom w:val="nil"/>
              <w:right w:val="single" w:sz="8" w:space="0" w:color="auto"/>
            </w:tcBorders>
            <w:shd w:val="clear" w:color="auto" w:fill="auto"/>
            <w:vAlign w:val="center"/>
            <w:hideMark/>
          </w:tcPr>
          <w:p w14:paraId="24A0C300" w14:textId="05518EEB"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560" w:type="dxa"/>
            <w:tcBorders>
              <w:top w:val="nil"/>
              <w:left w:val="nil"/>
              <w:bottom w:val="nil"/>
              <w:right w:val="single" w:sz="8" w:space="0" w:color="auto"/>
            </w:tcBorders>
            <w:shd w:val="clear" w:color="auto" w:fill="auto"/>
            <w:vAlign w:val="center"/>
            <w:hideMark/>
          </w:tcPr>
          <w:p w14:paraId="46659BEF" w14:textId="6E71C804"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5" w:type="dxa"/>
            <w:tcBorders>
              <w:top w:val="nil"/>
              <w:left w:val="nil"/>
              <w:bottom w:val="nil"/>
              <w:right w:val="single" w:sz="8" w:space="0" w:color="auto"/>
            </w:tcBorders>
            <w:shd w:val="clear" w:color="auto" w:fill="auto"/>
            <w:vAlign w:val="center"/>
            <w:hideMark/>
          </w:tcPr>
          <w:p w14:paraId="431BFDDC" w14:textId="638B5E9F"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23E6B930" w14:textId="1B084950"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655B3F3A" w14:textId="6F7114D5"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nil"/>
              <w:left w:val="nil"/>
              <w:bottom w:val="nil"/>
              <w:right w:val="single" w:sz="8" w:space="0" w:color="auto"/>
            </w:tcBorders>
            <w:shd w:val="clear" w:color="auto" w:fill="auto"/>
            <w:vAlign w:val="center"/>
            <w:hideMark/>
          </w:tcPr>
          <w:p w14:paraId="78957746" w14:textId="09CF9C51"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190DA527" w14:textId="7EDF23D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r>
      <w:tr w:rsidR="007E2875" w:rsidRPr="007E2875" w14:paraId="720C0987" w14:textId="77777777" w:rsidTr="007E2875">
        <w:trPr>
          <w:trHeight w:val="315"/>
          <w:jc w:val="center"/>
        </w:trPr>
        <w:tc>
          <w:tcPr>
            <w:tcW w:w="3403" w:type="dxa"/>
            <w:tcBorders>
              <w:top w:val="nil"/>
              <w:left w:val="single" w:sz="8" w:space="0" w:color="auto"/>
              <w:bottom w:val="single" w:sz="8" w:space="0" w:color="auto"/>
              <w:right w:val="single" w:sz="8" w:space="0" w:color="auto"/>
            </w:tcBorders>
            <w:shd w:val="clear" w:color="auto" w:fill="auto"/>
            <w:vAlign w:val="center"/>
            <w:hideMark/>
          </w:tcPr>
          <w:p w14:paraId="0E47725F"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2.5.9 - TRANSF. DE CAP. OTRAS INSTI. PÚBLICAS</w:t>
            </w:r>
          </w:p>
        </w:tc>
        <w:tc>
          <w:tcPr>
            <w:tcW w:w="1559" w:type="dxa"/>
            <w:tcBorders>
              <w:top w:val="nil"/>
              <w:left w:val="nil"/>
              <w:bottom w:val="single" w:sz="8" w:space="0" w:color="auto"/>
              <w:right w:val="single" w:sz="8" w:space="0" w:color="auto"/>
            </w:tcBorders>
            <w:shd w:val="clear" w:color="auto" w:fill="auto"/>
            <w:vAlign w:val="center"/>
            <w:hideMark/>
          </w:tcPr>
          <w:p w14:paraId="65FB5BEF" w14:textId="26B488E6"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560" w:type="dxa"/>
            <w:tcBorders>
              <w:top w:val="nil"/>
              <w:left w:val="nil"/>
              <w:bottom w:val="single" w:sz="8" w:space="0" w:color="auto"/>
              <w:right w:val="single" w:sz="8" w:space="0" w:color="auto"/>
            </w:tcBorders>
            <w:shd w:val="clear" w:color="auto" w:fill="auto"/>
            <w:vAlign w:val="center"/>
            <w:hideMark/>
          </w:tcPr>
          <w:p w14:paraId="7702CD37" w14:textId="21B074F3"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5" w:type="dxa"/>
            <w:tcBorders>
              <w:top w:val="nil"/>
              <w:left w:val="nil"/>
              <w:bottom w:val="single" w:sz="8" w:space="0" w:color="auto"/>
              <w:right w:val="single" w:sz="8" w:space="0" w:color="auto"/>
            </w:tcBorders>
            <w:shd w:val="clear" w:color="auto" w:fill="auto"/>
            <w:vAlign w:val="center"/>
            <w:hideMark/>
          </w:tcPr>
          <w:p w14:paraId="4187BEAD" w14:textId="0C980E1D"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single" w:sz="8" w:space="0" w:color="auto"/>
              <w:right w:val="single" w:sz="8" w:space="0" w:color="auto"/>
            </w:tcBorders>
            <w:shd w:val="clear" w:color="auto" w:fill="auto"/>
            <w:vAlign w:val="center"/>
            <w:hideMark/>
          </w:tcPr>
          <w:p w14:paraId="0FAACAE4" w14:textId="1266003E"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single" w:sz="8" w:space="0" w:color="auto"/>
              <w:right w:val="single" w:sz="8" w:space="0" w:color="auto"/>
            </w:tcBorders>
            <w:shd w:val="clear" w:color="auto" w:fill="auto"/>
            <w:vAlign w:val="center"/>
            <w:hideMark/>
          </w:tcPr>
          <w:p w14:paraId="263650B7" w14:textId="797D2D82"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nil"/>
              <w:left w:val="nil"/>
              <w:bottom w:val="single" w:sz="8" w:space="0" w:color="auto"/>
              <w:right w:val="single" w:sz="8" w:space="0" w:color="auto"/>
            </w:tcBorders>
            <w:shd w:val="clear" w:color="auto" w:fill="auto"/>
            <w:vAlign w:val="center"/>
            <w:hideMark/>
          </w:tcPr>
          <w:p w14:paraId="0CC345B0" w14:textId="287F53C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single" w:sz="8" w:space="0" w:color="auto"/>
              <w:right w:val="single" w:sz="8" w:space="0" w:color="auto"/>
            </w:tcBorders>
            <w:shd w:val="clear" w:color="auto" w:fill="auto"/>
            <w:vAlign w:val="center"/>
            <w:hideMark/>
          </w:tcPr>
          <w:p w14:paraId="3A55362C" w14:textId="07B5B866"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r>
      <w:tr w:rsidR="007E2875" w:rsidRPr="007E2875" w14:paraId="60B8989D" w14:textId="77777777" w:rsidTr="00C864EB">
        <w:trPr>
          <w:trHeight w:val="217"/>
          <w:jc w:val="center"/>
        </w:trPr>
        <w:tc>
          <w:tcPr>
            <w:tcW w:w="3403" w:type="dxa"/>
            <w:tcBorders>
              <w:top w:val="nil"/>
              <w:left w:val="single" w:sz="8" w:space="0" w:color="auto"/>
              <w:bottom w:val="nil"/>
              <w:right w:val="single" w:sz="8" w:space="0" w:color="auto"/>
            </w:tcBorders>
            <w:shd w:val="clear" w:color="auto" w:fill="auto"/>
            <w:vAlign w:val="center"/>
            <w:hideMark/>
          </w:tcPr>
          <w:p w14:paraId="52D66E30" w14:textId="77777777"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Times New Roman" w:eastAsia="Times New Roman" w:hAnsi="Times New Roman"/>
                <w:b/>
                <w:bCs/>
                <w:color w:val="767171"/>
                <w:sz w:val="15"/>
                <w:szCs w:val="15"/>
                <w:lang w:val="es-DO" w:eastAsia="es-DO"/>
              </w:rPr>
              <w:t>2.6 - BIENES MUEBLES, INMUEBLES E INTANGIBLES</w:t>
            </w:r>
          </w:p>
        </w:tc>
        <w:tc>
          <w:tcPr>
            <w:tcW w:w="1559" w:type="dxa"/>
            <w:tcBorders>
              <w:top w:val="nil"/>
              <w:left w:val="nil"/>
              <w:bottom w:val="nil"/>
              <w:right w:val="single" w:sz="8" w:space="0" w:color="auto"/>
            </w:tcBorders>
            <w:shd w:val="clear" w:color="auto" w:fill="auto"/>
            <w:vAlign w:val="center"/>
            <w:hideMark/>
          </w:tcPr>
          <w:p w14:paraId="074E01E1" w14:textId="1ADD0FB6"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108,055,760.00 </w:t>
            </w:r>
          </w:p>
        </w:tc>
        <w:tc>
          <w:tcPr>
            <w:tcW w:w="1560" w:type="dxa"/>
            <w:tcBorders>
              <w:top w:val="nil"/>
              <w:left w:val="nil"/>
              <w:bottom w:val="nil"/>
              <w:right w:val="single" w:sz="8" w:space="0" w:color="auto"/>
            </w:tcBorders>
            <w:shd w:val="clear" w:color="auto" w:fill="auto"/>
            <w:vAlign w:val="center"/>
            <w:hideMark/>
          </w:tcPr>
          <w:p w14:paraId="56AAD16E" w14:textId="637C7DD0"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27,276,582.00 </w:t>
            </w:r>
          </w:p>
        </w:tc>
        <w:tc>
          <w:tcPr>
            <w:tcW w:w="1275" w:type="dxa"/>
            <w:tcBorders>
              <w:top w:val="nil"/>
              <w:left w:val="nil"/>
              <w:bottom w:val="nil"/>
              <w:right w:val="single" w:sz="8" w:space="0" w:color="auto"/>
            </w:tcBorders>
            <w:shd w:val="clear" w:color="auto" w:fill="auto"/>
            <w:vAlign w:val="center"/>
            <w:hideMark/>
          </w:tcPr>
          <w:p w14:paraId="723147BE" w14:textId="4D2C7C94"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2,382,920.55 </w:t>
            </w:r>
          </w:p>
        </w:tc>
        <w:tc>
          <w:tcPr>
            <w:tcW w:w="1276" w:type="dxa"/>
            <w:tcBorders>
              <w:top w:val="nil"/>
              <w:left w:val="nil"/>
              <w:bottom w:val="nil"/>
              <w:right w:val="single" w:sz="8" w:space="0" w:color="auto"/>
            </w:tcBorders>
            <w:shd w:val="clear" w:color="auto" w:fill="auto"/>
            <w:vAlign w:val="center"/>
            <w:hideMark/>
          </w:tcPr>
          <w:p w14:paraId="679A3B9B" w14:textId="1D30152E"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5,338,321.92 </w:t>
            </w:r>
          </w:p>
        </w:tc>
        <w:tc>
          <w:tcPr>
            <w:tcW w:w="1276" w:type="dxa"/>
            <w:tcBorders>
              <w:top w:val="nil"/>
              <w:left w:val="nil"/>
              <w:bottom w:val="nil"/>
              <w:right w:val="single" w:sz="8" w:space="0" w:color="auto"/>
            </w:tcBorders>
            <w:shd w:val="clear" w:color="auto" w:fill="auto"/>
            <w:vAlign w:val="center"/>
            <w:hideMark/>
          </w:tcPr>
          <w:p w14:paraId="22EDA59E" w14:textId="73B2622D"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3,411,430.93 </w:t>
            </w:r>
          </w:p>
        </w:tc>
        <w:tc>
          <w:tcPr>
            <w:tcW w:w="1417" w:type="dxa"/>
            <w:tcBorders>
              <w:top w:val="nil"/>
              <w:left w:val="nil"/>
              <w:bottom w:val="nil"/>
              <w:right w:val="single" w:sz="8" w:space="0" w:color="auto"/>
            </w:tcBorders>
            <w:shd w:val="clear" w:color="auto" w:fill="auto"/>
            <w:vAlign w:val="center"/>
            <w:hideMark/>
          </w:tcPr>
          <w:p w14:paraId="11F75EFD" w14:textId="08077E3F"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1,839,053.90 </w:t>
            </w:r>
          </w:p>
        </w:tc>
        <w:tc>
          <w:tcPr>
            <w:tcW w:w="1276" w:type="dxa"/>
            <w:tcBorders>
              <w:top w:val="nil"/>
              <w:left w:val="nil"/>
              <w:bottom w:val="nil"/>
              <w:right w:val="single" w:sz="8" w:space="0" w:color="auto"/>
            </w:tcBorders>
            <w:shd w:val="clear" w:color="auto" w:fill="auto"/>
            <w:vAlign w:val="center"/>
            <w:hideMark/>
          </w:tcPr>
          <w:p w14:paraId="5A03D96A" w14:textId="11C4F636"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12,971,727.30 </w:t>
            </w:r>
          </w:p>
        </w:tc>
      </w:tr>
      <w:tr w:rsidR="007E2875" w:rsidRPr="007E2875" w14:paraId="69B38D71" w14:textId="77777777" w:rsidTr="007E2875">
        <w:trPr>
          <w:trHeight w:val="300"/>
          <w:jc w:val="center"/>
        </w:trPr>
        <w:tc>
          <w:tcPr>
            <w:tcW w:w="3403" w:type="dxa"/>
            <w:tcBorders>
              <w:top w:val="nil"/>
              <w:left w:val="single" w:sz="8" w:space="0" w:color="auto"/>
              <w:bottom w:val="nil"/>
              <w:right w:val="single" w:sz="8" w:space="0" w:color="auto"/>
            </w:tcBorders>
            <w:shd w:val="clear" w:color="auto" w:fill="auto"/>
            <w:vAlign w:val="center"/>
            <w:hideMark/>
          </w:tcPr>
          <w:p w14:paraId="24C3A876"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 xml:space="preserve">2.6.1 - MOBILIARIO Y EQUIPO </w:t>
            </w:r>
          </w:p>
        </w:tc>
        <w:tc>
          <w:tcPr>
            <w:tcW w:w="1559" w:type="dxa"/>
            <w:tcBorders>
              <w:top w:val="nil"/>
              <w:left w:val="nil"/>
              <w:bottom w:val="nil"/>
              <w:right w:val="single" w:sz="8" w:space="0" w:color="auto"/>
            </w:tcBorders>
            <w:shd w:val="clear" w:color="auto" w:fill="auto"/>
            <w:vAlign w:val="center"/>
            <w:hideMark/>
          </w:tcPr>
          <w:p w14:paraId="01228027" w14:textId="72420A03"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39,703,891.00 </w:t>
            </w:r>
          </w:p>
        </w:tc>
        <w:tc>
          <w:tcPr>
            <w:tcW w:w="1560" w:type="dxa"/>
            <w:tcBorders>
              <w:top w:val="nil"/>
              <w:left w:val="nil"/>
              <w:bottom w:val="nil"/>
              <w:right w:val="single" w:sz="8" w:space="0" w:color="auto"/>
            </w:tcBorders>
            <w:shd w:val="clear" w:color="auto" w:fill="auto"/>
            <w:vAlign w:val="center"/>
            <w:hideMark/>
          </w:tcPr>
          <w:p w14:paraId="239AFE02" w14:textId="5AF553D1"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16,857,463.00 </w:t>
            </w:r>
          </w:p>
        </w:tc>
        <w:tc>
          <w:tcPr>
            <w:tcW w:w="1275" w:type="dxa"/>
            <w:tcBorders>
              <w:top w:val="nil"/>
              <w:left w:val="nil"/>
              <w:bottom w:val="nil"/>
              <w:right w:val="single" w:sz="8" w:space="0" w:color="auto"/>
            </w:tcBorders>
            <w:shd w:val="clear" w:color="auto" w:fill="auto"/>
            <w:vAlign w:val="center"/>
            <w:hideMark/>
          </w:tcPr>
          <w:p w14:paraId="0C0F6228" w14:textId="012BFBF8"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2,133,210.55 </w:t>
            </w:r>
          </w:p>
        </w:tc>
        <w:tc>
          <w:tcPr>
            <w:tcW w:w="1276" w:type="dxa"/>
            <w:tcBorders>
              <w:top w:val="nil"/>
              <w:left w:val="nil"/>
              <w:bottom w:val="nil"/>
              <w:right w:val="single" w:sz="8" w:space="0" w:color="auto"/>
            </w:tcBorders>
            <w:shd w:val="clear" w:color="auto" w:fill="auto"/>
            <w:vAlign w:val="center"/>
            <w:hideMark/>
          </w:tcPr>
          <w:p w14:paraId="453545D3" w14:textId="0DB3D9E5"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3,927,902.25 </w:t>
            </w:r>
          </w:p>
        </w:tc>
        <w:tc>
          <w:tcPr>
            <w:tcW w:w="1276" w:type="dxa"/>
            <w:tcBorders>
              <w:top w:val="nil"/>
              <w:left w:val="nil"/>
              <w:bottom w:val="nil"/>
              <w:right w:val="single" w:sz="8" w:space="0" w:color="auto"/>
            </w:tcBorders>
            <w:shd w:val="clear" w:color="auto" w:fill="auto"/>
            <w:vAlign w:val="center"/>
            <w:hideMark/>
          </w:tcPr>
          <w:p w14:paraId="27C49512" w14:textId="6633373E"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1,979,496.62 </w:t>
            </w:r>
          </w:p>
        </w:tc>
        <w:tc>
          <w:tcPr>
            <w:tcW w:w="1417" w:type="dxa"/>
            <w:tcBorders>
              <w:top w:val="nil"/>
              <w:left w:val="nil"/>
              <w:bottom w:val="nil"/>
              <w:right w:val="single" w:sz="8" w:space="0" w:color="auto"/>
            </w:tcBorders>
            <w:shd w:val="clear" w:color="auto" w:fill="auto"/>
            <w:vAlign w:val="center"/>
            <w:hideMark/>
          </w:tcPr>
          <w:p w14:paraId="3B97946D" w14:textId="57486B2A"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66,800.02 </w:t>
            </w:r>
          </w:p>
        </w:tc>
        <w:tc>
          <w:tcPr>
            <w:tcW w:w="1276" w:type="dxa"/>
            <w:tcBorders>
              <w:top w:val="nil"/>
              <w:left w:val="nil"/>
              <w:bottom w:val="nil"/>
              <w:right w:val="single" w:sz="8" w:space="0" w:color="auto"/>
            </w:tcBorders>
            <w:shd w:val="clear" w:color="auto" w:fill="auto"/>
            <w:vAlign w:val="center"/>
            <w:hideMark/>
          </w:tcPr>
          <w:p w14:paraId="4125FEFA" w14:textId="1EAB4A3F"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8,107,409.44 </w:t>
            </w:r>
          </w:p>
        </w:tc>
      </w:tr>
      <w:tr w:rsidR="007E2875" w:rsidRPr="007E2875" w14:paraId="4DF74EEC" w14:textId="77777777" w:rsidTr="007E2875">
        <w:trPr>
          <w:trHeight w:val="510"/>
          <w:jc w:val="center"/>
        </w:trPr>
        <w:tc>
          <w:tcPr>
            <w:tcW w:w="3403" w:type="dxa"/>
            <w:tcBorders>
              <w:top w:val="nil"/>
              <w:left w:val="single" w:sz="8" w:space="0" w:color="auto"/>
              <w:bottom w:val="nil"/>
              <w:right w:val="single" w:sz="8" w:space="0" w:color="auto"/>
            </w:tcBorders>
            <w:shd w:val="clear" w:color="auto" w:fill="auto"/>
            <w:vAlign w:val="center"/>
            <w:hideMark/>
          </w:tcPr>
          <w:p w14:paraId="284612FA"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 xml:space="preserve">2.6.2 - MOBILIARIO Y EQUIPO EDUCA. Y RECREATIVO </w:t>
            </w:r>
          </w:p>
        </w:tc>
        <w:tc>
          <w:tcPr>
            <w:tcW w:w="1559" w:type="dxa"/>
            <w:tcBorders>
              <w:top w:val="nil"/>
              <w:left w:val="nil"/>
              <w:bottom w:val="nil"/>
              <w:right w:val="single" w:sz="8" w:space="0" w:color="auto"/>
            </w:tcBorders>
            <w:shd w:val="clear" w:color="auto" w:fill="auto"/>
            <w:vAlign w:val="center"/>
            <w:hideMark/>
          </w:tcPr>
          <w:p w14:paraId="2352BC04" w14:textId="7B6C11A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8,000,000.00 </w:t>
            </w:r>
          </w:p>
        </w:tc>
        <w:tc>
          <w:tcPr>
            <w:tcW w:w="1560" w:type="dxa"/>
            <w:tcBorders>
              <w:top w:val="nil"/>
              <w:left w:val="nil"/>
              <w:bottom w:val="nil"/>
              <w:right w:val="single" w:sz="8" w:space="0" w:color="auto"/>
            </w:tcBorders>
            <w:shd w:val="clear" w:color="auto" w:fill="auto"/>
            <w:vAlign w:val="center"/>
            <w:hideMark/>
          </w:tcPr>
          <w:p w14:paraId="3803ABF6" w14:textId="7B37AFF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150,000.00 </w:t>
            </w:r>
          </w:p>
        </w:tc>
        <w:tc>
          <w:tcPr>
            <w:tcW w:w="1275" w:type="dxa"/>
            <w:tcBorders>
              <w:top w:val="nil"/>
              <w:left w:val="nil"/>
              <w:bottom w:val="nil"/>
              <w:right w:val="single" w:sz="8" w:space="0" w:color="auto"/>
            </w:tcBorders>
            <w:shd w:val="clear" w:color="auto" w:fill="auto"/>
            <w:vAlign w:val="center"/>
            <w:hideMark/>
          </w:tcPr>
          <w:p w14:paraId="7FE8D348" w14:textId="55D893A3"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21FE65F9" w14:textId="7B2BA46F"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379ABBD4" w14:textId="21350E3A"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nil"/>
              <w:left w:val="nil"/>
              <w:bottom w:val="nil"/>
              <w:right w:val="single" w:sz="8" w:space="0" w:color="auto"/>
            </w:tcBorders>
            <w:shd w:val="clear" w:color="auto" w:fill="auto"/>
            <w:vAlign w:val="center"/>
            <w:hideMark/>
          </w:tcPr>
          <w:p w14:paraId="46247A99" w14:textId="52355692"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00801D79" w14:textId="3398CEFE"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r>
      <w:tr w:rsidR="007E2875" w:rsidRPr="007E2875" w14:paraId="1EFAFF49" w14:textId="77777777" w:rsidTr="00BC7F1A">
        <w:trPr>
          <w:trHeight w:val="177"/>
          <w:jc w:val="center"/>
        </w:trPr>
        <w:tc>
          <w:tcPr>
            <w:tcW w:w="3403" w:type="dxa"/>
            <w:tcBorders>
              <w:top w:val="nil"/>
              <w:left w:val="single" w:sz="8" w:space="0" w:color="auto"/>
              <w:bottom w:val="nil"/>
              <w:right w:val="single" w:sz="8" w:space="0" w:color="auto"/>
            </w:tcBorders>
            <w:shd w:val="clear" w:color="auto" w:fill="auto"/>
            <w:vAlign w:val="center"/>
            <w:hideMark/>
          </w:tcPr>
          <w:p w14:paraId="239B94C5"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2.6.3 - EQU. E INSTRUMENTAL, CIENTÍFICO Y LAB.</w:t>
            </w:r>
          </w:p>
        </w:tc>
        <w:tc>
          <w:tcPr>
            <w:tcW w:w="1559" w:type="dxa"/>
            <w:tcBorders>
              <w:top w:val="nil"/>
              <w:left w:val="nil"/>
              <w:bottom w:val="nil"/>
              <w:right w:val="single" w:sz="8" w:space="0" w:color="auto"/>
            </w:tcBorders>
            <w:shd w:val="clear" w:color="auto" w:fill="auto"/>
            <w:vAlign w:val="center"/>
            <w:hideMark/>
          </w:tcPr>
          <w:p w14:paraId="22A71120" w14:textId="0C25FAB5"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345,525.00 </w:t>
            </w:r>
          </w:p>
        </w:tc>
        <w:tc>
          <w:tcPr>
            <w:tcW w:w="1560" w:type="dxa"/>
            <w:tcBorders>
              <w:top w:val="nil"/>
              <w:left w:val="nil"/>
              <w:bottom w:val="nil"/>
              <w:right w:val="single" w:sz="8" w:space="0" w:color="auto"/>
            </w:tcBorders>
            <w:shd w:val="clear" w:color="auto" w:fill="auto"/>
            <w:vAlign w:val="center"/>
            <w:hideMark/>
          </w:tcPr>
          <w:p w14:paraId="7E48BE01" w14:textId="7CD22820"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195,525.00 </w:t>
            </w:r>
          </w:p>
        </w:tc>
        <w:tc>
          <w:tcPr>
            <w:tcW w:w="1275" w:type="dxa"/>
            <w:tcBorders>
              <w:top w:val="nil"/>
              <w:left w:val="nil"/>
              <w:bottom w:val="nil"/>
              <w:right w:val="single" w:sz="8" w:space="0" w:color="auto"/>
            </w:tcBorders>
            <w:shd w:val="clear" w:color="auto" w:fill="auto"/>
            <w:vAlign w:val="center"/>
            <w:hideMark/>
          </w:tcPr>
          <w:p w14:paraId="47AE3435" w14:textId="15A219F1"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0115BB3C" w14:textId="09CF94A0"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39BCA871" w14:textId="4938D48F"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33,799.98 </w:t>
            </w:r>
          </w:p>
        </w:tc>
        <w:tc>
          <w:tcPr>
            <w:tcW w:w="1417" w:type="dxa"/>
            <w:tcBorders>
              <w:top w:val="nil"/>
              <w:left w:val="nil"/>
              <w:bottom w:val="nil"/>
              <w:right w:val="single" w:sz="8" w:space="0" w:color="auto"/>
            </w:tcBorders>
            <w:shd w:val="clear" w:color="auto" w:fill="auto"/>
            <w:vAlign w:val="center"/>
            <w:hideMark/>
          </w:tcPr>
          <w:p w14:paraId="1596C102" w14:textId="2900F070"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53773361" w14:textId="4D4D9D2E"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33,799.98 </w:t>
            </w:r>
          </w:p>
        </w:tc>
      </w:tr>
      <w:tr w:rsidR="007E2875" w:rsidRPr="007E2875" w14:paraId="0CB739B9" w14:textId="77777777" w:rsidTr="007E2875">
        <w:trPr>
          <w:trHeight w:val="510"/>
          <w:jc w:val="center"/>
        </w:trPr>
        <w:tc>
          <w:tcPr>
            <w:tcW w:w="3403" w:type="dxa"/>
            <w:tcBorders>
              <w:top w:val="nil"/>
              <w:left w:val="single" w:sz="8" w:space="0" w:color="auto"/>
              <w:bottom w:val="nil"/>
              <w:right w:val="single" w:sz="8" w:space="0" w:color="auto"/>
            </w:tcBorders>
            <w:shd w:val="clear" w:color="auto" w:fill="auto"/>
            <w:vAlign w:val="center"/>
            <w:hideMark/>
          </w:tcPr>
          <w:p w14:paraId="1E204E57"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2.6.4 - VEHÍC. Y EQU. TRANSP., TRACCIÓN Y ELEVA.</w:t>
            </w:r>
          </w:p>
        </w:tc>
        <w:tc>
          <w:tcPr>
            <w:tcW w:w="1559" w:type="dxa"/>
            <w:tcBorders>
              <w:top w:val="nil"/>
              <w:left w:val="nil"/>
              <w:bottom w:val="nil"/>
              <w:right w:val="single" w:sz="8" w:space="0" w:color="auto"/>
            </w:tcBorders>
            <w:shd w:val="clear" w:color="auto" w:fill="auto"/>
            <w:vAlign w:val="center"/>
            <w:hideMark/>
          </w:tcPr>
          <w:p w14:paraId="586A29A2" w14:textId="036C261A"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47,110,610.00 </w:t>
            </w:r>
          </w:p>
        </w:tc>
        <w:tc>
          <w:tcPr>
            <w:tcW w:w="1560" w:type="dxa"/>
            <w:tcBorders>
              <w:top w:val="nil"/>
              <w:left w:val="nil"/>
              <w:bottom w:val="nil"/>
              <w:right w:val="single" w:sz="8" w:space="0" w:color="auto"/>
            </w:tcBorders>
            <w:shd w:val="clear" w:color="auto" w:fill="auto"/>
            <w:vAlign w:val="center"/>
            <w:hideMark/>
          </w:tcPr>
          <w:p w14:paraId="7BCC175F" w14:textId="4A06EEAA"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110,610.00 </w:t>
            </w:r>
          </w:p>
        </w:tc>
        <w:tc>
          <w:tcPr>
            <w:tcW w:w="1275" w:type="dxa"/>
            <w:tcBorders>
              <w:top w:val="nil"/>
              <w:left w:val="nil"/>
              <w:bottom w:val="nil"/>
              <w:right w:val="single" w:sz="8" w:space="0" w:color="auto"/>
            </w:tcBorders>
            <w:shd w:val="clear" w:color="auto" w:fill="auto"/>
            <w:vAlign w:val="center"/>
            <w:hideMark/>
          </w:tcPr>
          <w:p w14:paraId="5FA98A73" w14:textId="760D5552"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06315032" w14:textId="286858E6"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2CDE4FA7" w14:textId="6BD5BDC2"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nil"/>
              <w:left w:val="nil"/>
              <w:bottom w:val="nil"/>
              <w:right w:val="single" w:sz="8" w:space="0" w:color="auto"/>
            </w:tcBorders>
            <w:shd w:val="clear" w:color="auto" w:fill="auto"/>
            <w:vAlign w:val="center"/>
            <w:hideMark/>
          </w:tcPr>
          <w:p w14:paraId="67A28A10" w14:textId="3064EBC1"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61978431" w14:textId="01F8B196"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r>
      <w:tr w:rsidR="007E2875" w:rsidRPr="007E2875" w14:paraId="041FE553" w14:textId="77777777" w:rsidTr="007E2875">
        <w:trPr>
          <w:trHeight w:val="300"/>
          <w:jc w:val="center"/>
        </w:trPr>
        <w:tc>
          <w:tcPr>
            <w:tcW w:w="3403" w:type="dxa"/>
            <w:tcBorders>
              <w:top w:val="nil"/>
              <w:left w:val="single" w:sz="8" w:space="0" w:color="auto"/>
              <w:bottom w:val="nil"/>
              <w:right w:val="single" w:sz="8" w:space="0" w:color="auto"/>
            </w:tcBorders>
            <w:shd w:val="clear" w:color="auto" w:fill="auto"/>
            <w:vAlign w:val="center"/>
            <w:hideMark/>
          </w:tcPr>
          <w:p w14:paraId="6C2E3397"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2.6.5 - MAQUINARIA, OTROS EQU. Y HERRAM.</w:t>
            </w:r>
          </w:p>
        </w:tc>
        <w:tc>
          <w:tcPr>
            <w:tcW w:w="1559" w:type="dxa"/>
            <w:tcBorders>
              <w:top w:val="nil"/>
              <w:left w:val="nil"/>
              <w:bottom w:val="nil"/>
              <w:right w:val="single" w:sz="8" w:space="0" w:color="auto"/>
            </w:tcBorders>
            <w:shd w:val="clear" w:color="auto" w:fill="auto"/>
            <w:vAlign w:val="center"/>
            <w:hideMark/>
          </w:tcPr>
          <w:p w14:paraId="437E0956" w14:textId="674C3A1C"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6,191,734.00 </w:t>
            </w:r>
          </w:p>
        </w:tc>
        <w:tc>
          <w:tcPr>
            <w:tcW w:w="1560" w:type="dxa"/>
            <w:tcBorders>
              <w:top w:val="nil"/>
              <w:left w:val="nil"/>
              <w:bottom w:val="nil"/>
              <w:right w:val="single" w:sz="8" w:space="0" w:color="auto"/>
            </w:tcBorders>
            <w:shd w:val="clear" w:color="auto" w:fill="auto"/>
            <w:vAlign w:val="center"/>
            <w:hideMark/>
          </w:tcPr>
          <w:p w14:paraId="55390E38" w14:textId="21307990"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6,271,734.00 </w:t>
            </w:r>
          </w:p>
        </w:tc>
        <w:tc>
          <w:tcPr>
            <w:tcW w:w="1275" w:type="dxa"/>
            <w:tcBorders>
              <w:top w:val="nil"/>
              <w:left w:val="nil"/>
              <w:bottom w:val="nil"/>
              <w:right w:val="single" w:sz="8" w:space="0" w:color="auto"/>
            </w:tcBorders>
            <w:shd w:val="clear" w:color="auto" w:fill="auto"/>
            <w:vAlign w:val="center"/>
            <w:hideMark/>
          </w:tcPr>
          <w:p w14:paraId="08E35C5B" w14:textId="3097B480"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232,460.00 </w:t>
            </w:r>
          </w:p>
        </w:tc>
        <w:tc>
          <w:tcPr>
            <w:tcW w:w="1276" w:type="dxa"/>
            <w:tcBorders>
              <w:top w:val="nil"/>
              <w:left w:val="nil"/>
              <w:bottom w:val="nil"/>
              <w:right w:val="single" w:sz="8" w:space="0" w:color="auto"/>
            </w:tcBorders>
            <w:shd w:val="clear" w:color="auto" w:fill="auto"/>
            <w:vAlign w:val="center"/>
            <w:hideMark/>
          </w:tcPr>
          <w:p w14:paraId="155AB2A7" w14:textId="25FF048B"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324,819.67 </w:t>
            </w:r>
          </w:p>
        </w:tc>
        <w:tc>
          <w:tcPr>
            <w:tcW w:w="1276" w:type="dxa"/>
            <w:tcBorders>
              <w:top w:val="nil"/>
              <w:left w:val="nil"/>
              <w:bottom w:val="nil"/>
              <w:right w:val="single" w:sz="8" w:space="0" w:color="auto"/>
            </w:tcBorders>
            <w:shd w:val="clear" w:color="auto" w:fill="auto"/>
            <w:vAlign w:val="center"/>
            <w:hideMark/>
          </w:tcPr>
          <w:p w14:paraId="53846EDC" w14:textId="0AF6AA56"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1,398,134.33 </w:t>
            </w:r>
          </w:p>
        </w:tc>
        <w:tc>
          <w:tcPr>
            <w:tcW w:w="1417" w:type="dxa"/>
            <w:tcBorders>
              <w:top w:val="nil"/>
              <w:left w:val="nil"/>
              <w:bottom w:val="nil"/>
              <w:right w:val="single" w:sz="8" w:space="0" w:color="auto"/>
            </w:tcBorders>
            <w:shd w:val="clear" w:color="auto" w:fill="auto"/>
            <w:vAlign w:val="center"/>
            <w:hideMark/>
          </w:tcPr>
          <w:p w14:paraId="1A9DBE9F" w14:textId="4B86AC4B"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1,262,759.98 </w:t>
            </w:r>
          </w:p>
        </w:tc>
        <w:tc>
          <w:tcPr>
            <w:tcW w:w="1276" w:type="dxa"/>
            <w:tcBorders>
              <w:top w:val="nil"/>
              <w:left w:val="nil"/>
              <w:bottom w:val="nil"/>
              <w:right w:val="single" w:sz="8" w:space="0" w:color="auto"/>
            </w:tcBorders>
            <w:shd w:val="clear" w:color="auto" w:fill="auto"/>
            <w:vAlign w:val="center"/>
            <w:hideMark/>
          </w:tcPr>
          <w:p w14:paraId="30A6A54A" w14:textId="147D7E76"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3,218,173.98 </w:t>
            </w:r>
          </w:p>
        </w:tc>
      </w:tr>
      <w:tr w:rsidR="007E2875" w:rsidRPr="007E2875" w14:paraId="0E375B3D" w14:textId="77777777" w:rsidTr="007E2875">
        <w:trPr>
          <w:trHeight w:val="300"/>
          <w:jc w:val="center"/>
        </w:trPr>
        <w:tc>
          <w:tcPr>
            <w:tcW w:w="3403" w:type="dxa"/>
            <w:tcBorders>
              <w:top w:val="nil"/>
              <w:left w:val="single" w:sz="8" w:space="0" w:color="auto"/>
              <w:bottom w:val="nil"/>
              <w:right w:val="single" w:sz="8" w:space="0" w:color="auto"/>
            </w:tcBorders>
            <w:shd w:val="clear" w:color="auto" w:fill="auto"/>
            <w:vAlign w:val="center"/>
            <w:hideMark/>
          </w:tcPr>
          <w:p w14:paraId="56AD41AC"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2.6.6 - EQUIPOS DE DEFENSA Y SEGURIDAD</w:t>
            </w:r>
          </w:p>
        </w:tc>
        <w:tc>
          <w:tcPr>
            <w:tcW w:w="1559" w:type="dxa"/>
            <w:tcBorders>
              <w:top w:val="nil"/>
              <w:left w:val="nil"/>
              <w:bottom w:val="nil"/>
              <w:right w:val="single" w:sz="8" w:space="0" w:color="auto"/>
            </w:tcBorders>
            <w:shd w:val="clear" w:color="auto" w:fill="auto"/>
            <w:vAlign w:val="center"/>
            <w:hideMark/>
          </w:tcPr>
          <w:p w14:paraId="4FBD36E1" w14:textId="354654C3"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704,000.00 </w:t>
            </w:r>
          </w:p>
        </w:tc>
        <w:tc>
          <w:tcPr>
            <w:tcW w:w="1560" w:type="dxa"/>
            <w:tcBorders>
              <w:top w:val="nil"/>
              <w:left w:val="nil"/>
              <w:bottom w:val="nil"/>
              <w:right w:val="single" w:sz="8" w:space="0" w:color="auto"/>
            </w:tcBorders>
            <w:shd w:val="clear" w:color="auto" w:fill="auto"/>
            <w:vAlign w:val="center"/>
            <w:hideMark/>
          </w:tcPr>
          <w:p w14:paraId="28EF35F3" w14:textId="25A4D3E2"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904,000.00 </w:t>
            </w:r>
          </w:p>
        </w:tc>
        <w:tc>
          <w:tcPr>
            <w:tcW w:w="1275" w:type="dxa"/>
            <w:tcBorders>
              <w:top w:val="nil"/>
              <w:left w:val="nil"/>
              <w:bottom w:val="nil"/>
              <w:right w:val="single" w:sz="8" w:space="0" w:color="auto"/>
            </w:tcBorders>
            <w:shd w:val="clear" w:color="auto" w:fill="auto"/>
            <w:vAlign w:val="center"/>
            <w:hideMark/>
          </w:tcPr>
          <w:p w14:paraId="7BF56771" w14:textId="12CC7486"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108E54C9" w14:textId="13BF8D3E"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3F576AE0" w14:textId="545C96C2"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nil"/>
              <w:left w:val="nil"/>
              <w:bottom w:val="nil"/>
              <w:right w:val="single" w:sz="8" w:space="0" w:color="auto"/>
            </w:tcBorders>
            <w:shd w:val="clear" w:color="auto" w:fill="auto"/>
            <w:vAlign w:val="center"/>
            <w:hideMark/>
          </w:tcPr>
          <w:p w14:paraId="17ABF4A2" w14:textId="35E7DEC9"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271,990.00 </w:t>
            </w:r>
          </w:p>
        </w:tc>
        <w:tc>
          <w:tcPr>
            <w:tcW w:w="1276" w:type="dxa"/>
            <w:tcBorders>
              <w:top w:val="nil"/>
              <w:left w:val="nil"/>
              <w:bottom w:val="nil"/>
              <w:right w:val="single" w:sz="8" w:space="0" w:color="auto"/>
            </w:tcBorders>
            <w:shd w:val="clear" w:color="auto" w:fill="auto"/>
            <w:vAlign w:val="center"/>
            <w:hideMark/>
          </w:tcPr>
          <w:p w14:paraId="3AD4BBDA" w14:textId="7D623D0A"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271,990.00 </w:t>
            </w:r>
          </w:p>
        </w:tc>
      </w:tr>
      <w:tr w:rsidR="007E2875" w:rsidRPr="007E2875" w14:paraId="293553E4" w14:textId="77777777" w:rsidTr="007E2875">
        <w:trPr>
          <w:trHeight w:val="300"/>
          <w:jc w:val="center"/>
        </w:trPr>
        <w:tc>
          <w:tcPr>
            <w:tcW w:w="3403" w:type="dxa"/>
            <w:tcBorders>
              <w:top w:val="nil"/>
              <w:left w:val="single" w:sz="8" w:space="0" w:color="auto"/>
              <w:bottom w:val="nil"/>
              <w:right w:val="single" w:sz="8" w:space="0" w:color="auto"/>
            </w:tcBorders>
            <w:shd w:val="clear" w:color="auto" w:fill="auto"/>
            <w:vAlign w:val="center"/>
            <w:hideMark/>
          </w:tcPr>
          <w:p w14:paraId="7CB3D9BF"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2.6.7 - ACTIVOS BIÓLOGICOS CULTIVABLES</w:t>
            </w:r>
          </w:p>
        </w:tc>
        <w:tc>
          <w:tcPr>
            <w:tcW w:w="1559" w:type="dxa"/>
            <w:tcBorders>
              <w:top w:val="nil"/>
              <w:left w:val="nil"/>
              <w:bottom w:val="nil"/>
              <w:right w:val="single" w:sz="8" w:space="0" w:color="auto"/>
            </w:tcBorders>
            <w:shd w:val="clear" w:color="auto" w:fill="auto"/>
            <w:vAlign w:val="center"/>
            <w:hideMark/>
          </w:tcPr>
          <w:p w14:paraId="1AB56322" w14:textId="1361A0E3"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560" w:type="dxa"/>
            <w:tcBorders>
              <w:top w:val="nil"/>
              <w:left w:val="nil"/>
              <w:bottom w:val="nil"/>
              <w:right w:val="single" w:sz="8" w:space="0" w:color="auto"/>
            </w:tcBorders>
            <w:shd w:val="clear" w:color="auto" w:fill="auto"/>
            <w:vAlign w:val="center"/>
            <w:hideMark/>
          </w:tcPr>
          <w:p w14:paraId="3BA8D4D0" w14:textId="172DD24D"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5" w:type="dxa"/>
            <w:tcBorders>
              <w:top w:val="nil"/>
              <w:left w:val="nil"/>
              <w:bottom w:val="nil"/>
              <w:right w:val="single" w:sz="8" w:space="0" w:color="auto"/>
            </w:tcBorders>
            <w:shd w:val="clear" w:color="auto" w:fill="auto"/>
            <w:vAlign w:val="center"/>
            <w:hideMark/>
          </w:tcPr>
          <w:p w14:paraId="56F8F1A6" w14:textId="41A7B0D2"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275B4F17" w14:textId="35EE34CF"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74F5DA67" w14:textId="7EC239F2"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nil"/>
              <w:left w:val="nil"/>
              <w:bottom w:val="nil"/>
              <w:right w:val="single" w:sz="8" w:space="0" w:color="auto"/>
            </w:tcBorders>
            <w:shd w:val="clear" w:color="auto" w:fill="auto"/>
            <w:vAlign w:val="center"/>
            <w:hideMark/>
          </w:tcPr>
          <w:p w14:paraId="16C89256" w14:textId="3E01A14E"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27A2BCE5" w14:textId="166DBFC0"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r>
      <w:tr w:rsidR="007E2875" w:rsidRPr="007E2875" w14:paraId="0590989E" w14:textId="77777777" w:rsidTr="007E2875">
        <w:trPr>
          <w:trHeight w:val="300"/>
          <w:jc w:val="center"/>
        </w:trPr>
        <w:tc>
          <w:tcPr>
            <w:tcW w:w="3403" w:type="dxa"/>
            <w:tcBorders>
              <w:top w:val="nil"/>
              <w:left w:val="single" w:sz="8" w:space="0" w:color="auto"/>
              <w:bottom w:val="nil"/>
              <w:right w:val="single" w:sz="8" w:space="0" w:color="auto"/>
            </w:tcBorders>
            <w:shd w:val="clear" w:color="auto" w:fill="auto"/>
            <w:vAlign w:val="center"/>
            <w:hideMark/>
          </w:tcPr>
          <w:p w14:paraId="7DE01C3A"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 xml:space="preserve">2.6.8 - BIENES INTANGIBLES </w:t>
            </w:r>
          </w:p>
        </w:tc>
        <w:tc>
          <w:tcPr>
            <w:tcW w:w="1559" w:type="dxa"/>
            <w:tcBorders>
              <w:top w:val="nil"/>
              <w:left w:val="nil"/>
              <w:bottom w:val="nil"/>
              <w:right w:val="single" w:sz="8" w:space="0" w:color="auto"/>
            </w:tcBorders>
            <w:shd w:val="clear" w:color="auto" w:fill="auto"/>
            <w:vAlign w:val="center"/>
            <w:hideMark/>
          </w:tcPr>
          <w:p w14:paraId="19A7EB70" w14:textId="47248DE5"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5,000,000.00 </w:t>
            </w:r>
          </w:p>
        </w:tc>
        <w:tc>
          <w:tcPr>
            <w:tcW w:w="1560" w:type="dxa"/>
            <w:tcBorders>
              <w:top w:val="nil"/>
              <w:left w:val="nil"/>
              <w:bottom w:val="nil"/>
              <w:right w:val="single" w:sz="8" w:space="0" w:color="auto"/>
            </w:tcBorders>
            <w:shd w:val="clear" w:color="auto" w:fill="auto"/>
            <w:vAlign w:val="center"/>
            <w:hideMark/>
          </w:tcPr>
          <w:p w14:paraId="59FFDFA8" w14:textId="04A96C3D"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1,387,250.00 </w:t>
            </w:r>
          </w:p>
        </w:tc>
        <w:tc>
          <w:tcPr>
            <w:tcW w:w="1275" w:type="dxa"/>
            <w:tcBorders>
              <w:top w:val="nil"/>
              <w:left w:val="nil"/>
              <w:bottom w:val="nil"/>
              <w:right w:val="single" w:sz="8" w:space="0" w:color="auto"/>
            </w:tcBorders>
            <w:shd w:val="clear" w:color="auto" w:fill="auto"/>
            <w:vAlign w:val="center"/>
            <w:hideMark/>
          </w:tcPr>
          <w:p w14:paraId="4834242C" w14:textId="0391D0F1"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17,250.00 </w:t>
            </w:r>
          </w:p>
        </w:tc>
        <w:tc>
          <w:tcPr>
            <w:tcW w:w="1276" w:type="dxa"/>
            <w:tcBorders>
              <w:top w:val="nil"/>
              <w:left w:val="nil"/>
              <w:bottom w:val="nil"/>
              <w:right w:val="single" w:sz="8" w:space="0" w:color="auto"/>
            </w:tcBorders>
            <w:shd w:val="clear" w:color="auto" w:fill="auto"/>
            <w:vAlign w:val="center"/>
            <w:hideMark/>
          </w:tcPr>
          <w:p w14:paraId="135C744B" w14:textId="5C7AB6A1"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5CE61F96" w14:textId="77BC2DBF"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nil"/>
              <w:left w:val="nil"/>
              <w:bottom w:val="nil"/>
              <w:right w:val="single" w:sz="8" w:space="0" w:color="auto"/>
            </w:tcBorders>
            <w:shd w:val="clear" w:color="auto" w:fill="auto"/>
            <w:vAlign w:val="center"/>
            <w:hideMark/>
          </w:tcPr>
          <w:p w14:paraId="03569C21" w14:textId="2A5E8465"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237,503.90 </w:t>
            </w:r>
          </w:p>
        </w:tc>
        <w:tc>
          <w:tcPr>
            <w:tcW w:w="1276" w:type="dxa"/>
            <w:tcBorders>
              <w:top w:val="nil"/>
              <w:left w:val="nil"/>
              <w:bottom w:val="nil"/>
              <w:right w:val="single" w:sz="8" w:space="0" w:color="auto"/>
            </w:tcBorders>
            <w:shd w:val="clear" w:color="auto" w:fill="auto"/>
            <w:vAlign w:val="center"/>
            <w:hideMark/>
          </w:tcPr>
          <w:p w14:paraId="2CB06147" w14:textId="2371822D"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254,753.90 </w:t>
            </w:r>
          </w:p>
        </w:tc>
      </w:tr>
      <w:tr w:rsidR="007E2875" w:rsidRPr="007E2875" w14:paraId="4D4305F1" w14:textId="77777777" w:rsidTr="007E2875">
        <w:trPr>
          <w:trHeight w:val="480"/>
          <w:jc w:val="center"/>
        </w:trPr>
        <w:tc>
          <w:tcPr>
            <w:tcW w:w="3403" w:type="dxa"/>
            <w:tcBorders>
              <w:top w:val="nil"/>
              <w:left w:val="single" w:sz="8" w:space="0" w:color="auto"/>
              <w:bottom w:val="single" w:sz="8" w:space="0" w:color="auto"/>
              <w:right w:val="single" w:sz="8" w:space="0" w:color="auto"/>
            </w:tcBorders>
            <w:shd w:val="clear" w:color="auto" w:fill="auto"/>
            <w:vAlign w:val="center"/>
            <w:hideMark/>
          </w:tcPr>
          <w:p w14:paraId="173BA53D"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2.6.9 - EDIFI., ESTRUCT., TERRENOS Y OBJE. VALOR</w:t>
            </w:r>
          </w:p>
        </w:tc>
        <w:tc>
          <w:tcPr>
            <w:tcW w:w="1559" w:type="dxa"/>
            <w:tcBorders>
              <w:top w:val="nil"/>
              <w:left w:val="nil"/>
              <w:bottom w:val="single" w:sz="8" w:space="0" w:color="auto"/>
              <w:right w:val="single" w:sz="8" w:space="0" w:color="auto"/>
            </w:tcBorders>
            <w:shd w:val="clear" w:color="auto" w:fill="auto"/>
            <w:vAlign w:val="center"/>
            <w:hideMark/>
          </w:tcPr>
          <w:p w14:paraId="663EE5B5" w14:textId="74775FAC"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1,000,000.00 </w:t>
            </w:r>
          </w:p>
        </w:tc>
        <w:tc>
          <w:tcPr>
            <w:tcW w:w="1560" w:type="dxa"/>
            <w:tcBorders>
              <w:top w:val="nil"/>
              <w:left w:val="nil"/>
              <w:bottom w:val="single" w:sz="8" w:space="0" w:color="auto"/>
              <w:right w:val="single" w:sz="8" w:space="0" w:color="auto"/>
            </w:tcBorders>
            <w:shd w:val="clear" w:color="auto" w:fill="auto"/>
            <w:vAlign w:val="center"/>
            <w:hideMark/>
          </w:tcPr>
          <w:p w14:paraId="15FF34B6" w14:textId="2D6F5768"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1,400,000.00 </w:t>
            </w:r>
          </w:p>
        </w:tc>
        <w:tc>
          <w:tcPr>
            <w:tcW w:w="1275" w:type="dxa"/>
            <w:tcBorders>
              <w:top w:val="nil"/>
              <w:left w:val="nil"/>
              <w:bottom w:val="single" w:sz="8" w:space="0" w:color="auto"/>
              <w:right w:val="single" w:sz="8" w:space="0" w:color="auto"/>
            </w:tcBorders>
            <w:shd w:val="clear" w:color="auto" w:fill="auto"/>
            <w:vAlign w:val="center"/>
            <w:hideMark/>
          </w:tcPr>
          <w:p w14:paraId="7A95E96E" w14:textId="74F56ECD"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single" w:sz="8" w:space="0" w:color="auto"/>
              <w:right w:val="single" w:sz="8" w:space="0" w:color="auto"/>
            </w:tcBorders>
            <w:shd w:val="clear" w:color="auto" w:fill="auto"/>
            <w:vAlign w:val="center"/>
            <w:hideMark/>
          </w:tcPr>
          <w:p w14:paraId="64290D75" w14:textId="10E5CD2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1,085,600.00 </w:t>
            </w:r>
          </w:p>
        </w:tc>
        <w:tc>
          <w:tcPr>
            <w:tcW w:w="1276" w:type="dxa"/>
            <w:tcBorders>
              <w:top w:val="nil"/>
              <w:left w:val="nil"/>
              <w:bottom w:val="single" w:sz="8" w:space="0" w:color="auto"/>
              <w:right w:val="single" w:sz="8" w:space="0" w:color="auto"/>
            </w:tcBorders>
            <w:shd w:val="clear" w:color="auto" w:fill="auto"/>
            <w:vAlign w:val="center"/>
            <w:hideMark/>
          </w:tcPr>
          <w:p w14:paraId="15F61BF2" w14:textId="1084A88A"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nil"/>
              <w:left w:val="nil"/>
              <w:bottom w:val="single" w:sz="8" w:space="0" w:color="auto"/>
              <w:right w:val="single" w:sz="8" w:space="0" w:color="auto"/>
            </w:tcBorders>
            <w:shd w:val="clear" w:color="auto" w:fill="auto"/>
            <w:vAlign w:val="center"/>
            <w:hideMark/>
          </w:tcPr>
          <w:p w14:paraId="1D9ACF9C" w14:textId="2D279CD5"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single" w:sz="8" w:space="0" w:color="auto"/>
              <w:right w:val="single" w:sz="8" w:space="0" w:color="auto"/>
            </w:tcBorders>
            <w:shd w:val="clear" w:color="auto" w:fill="auto"/>
            <w:vAlign w:val="center"/>
            <w:hideMark/>
          </w:tcPr>
          <w:p w14:paraId="571B4C18" w14:textId="35AB653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1,085,600.00 </w:t>
            </w:r>
          </w:p>
        </w:tc>
      </w:tr>
      <w:tr w:rsidR="007E2875" w:rsidRPr="007E2875" w14:paraId="7F2C5DB2" w14:textId="77777777" w:rsidTr="00C864EB">
        <w:trPr>
          <w:trHeight w:val="141"/>
          <w:jc w:val="center"/>
        </w:trPr>
        <w:tc>
          <w:tcPr>
            <w:tcW w:w="3403" w:type="dxa"/>
            <w:tcBorders>
              <w:top w:val="nil"/>
              <w:left w:val="single" w:sz="8" w:space="0" w:color="auto"/>
              <w:right w:val="single" w:sz="8" w:space="0" w:color="auto"/>
            </w:tcBorders>
            <w:shd w:val="clear" w:color="auto" w:fill="auto"/>
            <w:vAlign w:val="center"/>
            <w:hideMark/>
          </w:tcPr>
          <w:p w14:paraId="1F47C47F" w14:textId="77777777"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Times New Roman" w:eastAsia="Times New Roman" w:hAnsi="Times New Roman"/>
                <w:b/>
                <w:bCs/>
                <w:color w:val="767171"/>
                <w:sz w:val="15"/>
                <w:szCs w:val="15"/>
                <w:lang w:val="es-DO" w:eastAsia="es-DO"/>
              </w:rPr>
              <w:t>2.7 - OBRAS</w:t>
            </w:r>
          </w:p>
        </w:tc>
        <w:tc>
          <w:tcPr>
            <w:tcW w:w="1559" w:type="dxa"/>
            <w:tcBorders>
              <w:top w:val="nil"/>
              <w:left w:val="nil"/>
              <w:right w:val="single" w:sz="8" w:space="0" w:color="auto"/>
            </w:tcBorders>
            <w:shd w:val="clear" w:color="auto" w:fill="auto"/>
            <w:vAlign w:val="center"/>
            <w:hideMark/>
          </w:tcPr>
          <w:p w14:paraId="1F49FCBA" w14:textId="1A51DE40"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   </w:t>
            </w:r>
          </w:p>
        </w:tc>
        <w:tc>
          <w:tcPr>
            <w:tcW w:w="1560" w:type="dxa"/>
            <w:tcBorders>
              <w:top w:val="nil"/>
              <w:left w:val="nil"/>
              <w:right w:val="single" w:sz="8" w:space="0" w:color="auto"/>
            </w:tcBorders>
            <w:shd w:val="clear" w:color="auto" w:fill="auto"/>
            <w:vAlign w:val="center"/>
            <w:hideMark/>
          </w:tcPr>
          <w:p w14:paraId="74713512" w14:textId="7F87746F"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   </w:t>
            </w:r>
          </w:p>
        </w:tc>
        <w:tc>
          <w:tcPr>
            <w:tcW w:w="1275" w:type="dxa"/>
            <w:tcBorders>
              <w:top w:val="nil"/>
              <w:left w:val="nil"/>
              <w:right w:val="single" w:sz="8" w:space="0" w:color="auto"/>
            </w:tcBorders>
            <w:shd w:val="clear" w:color="auto" w:fill="auto"/>
            <w:vAlign w:val="center"/>
            <w:hideMark/>
          </w:tcPr>
          <w:p w14:paraId="360DFB03" w14:textId="0AF7434F"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   </w:t>
            </w:r>
          </w:p>
        </w:tc>
        <w:tc>
          <w:tcPr>
            <w:tcW w:w="1276" w:type="dxa"/>
            <w:tcBorders>
              <w:top w:val="nil"/>
              <w:left w:val="nil"/>
              <w:right w:val="single" w:sz="8" w:space="0" w:color="auto"/>
            </w:tcBorders>
            <w:shd w:val="clear" w:color="auto" w:fill="auto"/>
            <w:vAlign w:val="center"/>
            <w:hideMark/>
          </w:tcPr>
          <w:p w14:paraId="51636526" w14:textId="403648F0"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   </w:t>
            </w:r>
          </w:p>
        </w:tc>
        <w:tc>
          <w:tcPr>
            <w:tcW w:w="1276" w:type="dxa"/>
            <w:tcBorders>
              <w:top w:val="nil"/>
              <w:left w:val="nil"/>
              <w:right w:val="single" w:sz="8" w:space="0" w:color="auto"/>
            </w:tcBorders>
            <w:shd w:val="clear" w:color="auto" w:fill="auto"/>
            <w:vAlign w:val="center"/>
            <w:hideMark/>
          </w:tcPr>
          <w:p w14:paraId="6D2C5272" w14:textId="70B0320C"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   </w:t>
            </w:r>
          </w:p>
        </w:tc>
        <w:tc>
          <w:tcPr>
            <w:tcW w:w="1417" w:type="dxa"/>
            <w:tcBorders>
              <w:top w:val="nil"/>
              <w:left w:val="nil"/>
              <w:right w:val="single" w:sz="8" w:space="0" w:color="auto"/>
            </w:tcBorders>
            <w:shd w:val="clear" w:color="auto" w:fill="auto"/>
            <w:vAlign w:val="center"/>
            <w:hideMark/>
          </w:tcPr>
          <w:p w14:paraId="5863D1FA" w14:textId="7F2E4281"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   </w:t>
            </w:r>
          </w:p>
        </w:tc>
        <w:tc>
          <w:tcPr>
            <w:tcW w:w="1276" w:type="dxa"/>
            <w:tcBorders>
              <w:top w:val="nil"/>
              <w:left w:val="nil"/>
              <w:right w:val="single" w:sz="8" w:space="0" w:color="auto"/>
            </w:tcBorders>
            <w:shd w:val="clear" w:color="auto" w:fill="auto"/>
            <w:vAlign w:val="center"/>
            <w:hideMark/>
          </w:tcPr>
          <w:p w14:paraId="087B59B0" w14:textId="01C8B8E4"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   </w:t>
            </w:r>
          </w:p>
        </w:tc>
      </w:tr>
      <w:tr w:rsidR="007E2875" w:rsidRPr="007E2875" w14:paraId="4E22B55F" w14:textId="77777777" w:rsidTr="00C864EB">
        <w:trPr>
          <w:trHeight w:val="300"/>
          <w:jc w:val="center"/>
        </w:trPr>
        <w:tc>
          <w:tcPr>
            <w:tcW w:w="3403" w:type="dxa"/>
            <w:tcBorders>
              <w:top w:val="nil"/>
              <w:left w:val="single" w:sz="8" w:space="0" w:color="auto"/>
              <w:right w:val="single" w:sz="8" w:space="0" w:color="auto"/>
            </w:tcBorders>
            <w:shd w:val="clear" w:color="auto" w:fill="auto"/>
            <w:vAlign w:val="center"/>
            <w:hideMark/>
          </w:tcPr>
          <w:p w14:paraId="64136EAC"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 xml:space="preserve">2.7.1 - OBRAS EN EDIFICACIONES </w:t>
            </w:r>
          </w:p>
        </w:tc>
        <w:tc>
          <w:tcPr>
            <w:tcW w:w="1559" w:type="dxa"/>
            <w:tcBorders>
              <w:top w:val="nil"/>
              <w:left w:val="nil"/>
              <w:right w:val="single" w:sz="8" w:space="0" w:color="auto"/>
            </w:tcBorders>
            <w:shd w:val="clear" w:color="auto" w:fill="auto"/>
            <w:vAlign w:val="center"/>
            <w:hideMark/>
          </w:tcPr>
          <w:p w14:paraId="5889A3CF" w14:textId="4DF6C659"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560" w:type="dxa"/>
            <w:tcBorders>
              <w:top w:val="nil"/>
              <w:left w:val="nil"/>
              <w:right w:val="single" w:sz="8" w:space="0" w:color="auto"/>
            </w:tcBorders>
            <w:shd w:val="clear" w:color="auto" w:fill="auto"/>
            <w:vAlign w:val="center"/>
            <w:hideMark/>
          </w:tcPr>
          <w:p w14:paraId="335E288C" w14:textId="76CB7D78"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5" w:type="dxa"/>
            <w:tcBorders>
              <w:top w:val="nil"/>
              <w:left w:val="nil"/>
              <w:right w:val="single" w:sz="8" w:space="0" w:color="auto"/>
            </w:tcBorders>
            <w:shd w:val="clear" w:color="auto" w:fill="auto"/>
            <w:vAlign w:val="center"/>
            <w:hideMark/>
          </w:tcPr>
          <w:p w14:paraId="3E464F5D" w14:textId="534C7164"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right w:val="single" w:sz="8" w:space="0" w:color="auto"/>
            </w:tcBorders>
            <w:shd w:val="clear" w:color="auto" w:fill="auto"/>
            <w:vAlign w:val="center"/>
            <w:hideMark/>
          </w:tcPr>
          <w:p w14:paraId="2A5F67B9" w14:textId="3A40877C"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right w:val="single" w:sz="8" w:space="0" w:color="auto"/>
            </w:tcBorders>
            <w:shd w:val="clear" w:color="auto" w:fill="auto"/>
            <w:vAlign w:val="center"/>
            <w:hideMark/>
          </w:tcPr>
          <w:p w14:paraId="291ADBE1" w14:textId="38F24EC2"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nil"/>
              <w:left w:val="nil"/>
              <w:right w:val="single" w:sz="8" w:space="0" w:color="auto"/>
            </w:tcBorders>
            <w:shd w:val="clear" w:color="auto" w:fill="auto"/>
            <w:vAlign w:val="center"/>
            <w:hideMark/>
          </w:tcPr>
          <w:p w14:paraId="06721F02" w14:textId="7E2B2F5A"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right w:val="single" w:sz="8" w:space="0" w:color="auto"/>
            </w:tcBorders>
            <w:shd w:val="clear" w:color="auto" w:fill="auto"/>
            <w:vAlign w:val="center"/>
            <w:hideMark/>
          </w:tcPr>
          <w:p w14:paraId="631C4227" w14:textId="65FC2ED9"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r>
      <w:tr w:rsidR="007E2875" w:rsidRPr="007E2875" w14:paraId="1420533A" w14:textId="77777777" w:rsidTr="00C864EB">
        <w:trPr>
          <w:trHeight w:val="64"/>
          <w:jc w:val="center"/>
        </w:trPr>
        <w:tc>
          <w:tcPr>
            <w:tcW w:w="3403" w:type="dxa"/>
            <w:tcBorders>
              <w:left w:val="single" w:sz="8" w:space="0" w:color="auto"/>
              <w:bottom w:val="single" w:sz="4" w:space="0" w:color="auto"/>
              <w:right w:val="single" w:sz="8" w:space="0" w:color="auto"/>
            </w:tcBorders>
            <w:shd w:val="clear" w:color="auto" w:fill="auto"/>
            <w:vAlign w:val="center"/>
            <w:hideMark/>
          </w:tcPr>
          <w:p w14:paraId="2494EA3C"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2.7.2 - INFRAESTRUCTURA</w:t>
            </w:r>
          </w:p>
        </w:tc>
        <w:tc>
          <w:tcPr>
            <w:tcW w:w="1559" w:type="dxa"/>
            <w:tcBorders>
              <w:left w:val="nil"/>
              <w:bottom w:val="single" w:sz="4" w:space="0" w:color="auto"/>
              <w:right w:val="single" w:sz="8" w:space="0" w:color="auto"/>
            </w:tcBorders>
            <w:shd w:val="clear" w:color="auto" w:fill="auto"/>
            <w:vAlign w:val="center"/>
            <w:hideMark/>
          </w:tcPr>
          <w:p w14:paraId="7FEAC8C6" w14:textId="39B47450" w:rsidR="007E2875" w:rsidRPr="007E2875" w:rsidRDefault="00092529" w:rsidP="007E2875">
            <w:pPr>
              <w:spacing w:after="0" w:line="240" w:lineRule="auto"/>
              <w:jc w:val="left"/>
              <w:rPr>
                <w:rFonts w:ascii="Times New Roman" w:eastAsia="Times New Roman" w:hAnsi="Times New Roman"/>
                <w:color w:val="767171"/>
                <w:sz w:val="15"/>
                <w:szCs w:val="15"/>
                <w:lang w:val="es-DO" w:eastAsia="es-DO"/>
              </w:rPr>
            </w:pPr>
            <w:r>
              <w:rPr>
                <w:noProof/>
              </w:rPr>
              <w:drawing>
                <wp:anchor distT="0" distB="0" distL="0" distR="0" simplePos="0" relativeHeight="251670549" behindDoc="1" locked="0" layoutInCell="1" allowOverlap="1" wp14:anchorId="507DDFC5" wp14:editId="60903B3F">
                  <wp:simplePos x="0" y="0"/>
                  <wp:positionH relativeFrom="margin">
                    <wp:posOffset>666115</wp:posOffset>
                  </wp:positionH>
                  <wp:positionV relativeFrom="margin">
                    <wp:posOffset>295275</wp:posOffset>
                  </wp:positionV>
                  <wp:extent cx="2995930" cy="408305"/>
                  <wp:effectExtent l="0" t="0" r="0" b="0"/>
                  <wp:wrapNone/>
                  <wp:docPr id="678563754" name="Imagen 678563754" descr="Dibujo e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559839" name="Imagen 1576559839" descr="Dibujo en fondo blanco&#10;&#10;Descripción generada automáticamente con confianza baja"/>
                          <pic:cNvPicPr/>
                        </pic:nvPicPr>
                        <pic:blipFill>
                          <a:blip r:embed="rId20" cstate="print"/>
                          <a:stretch>
                            <a:fillRect/>
                          </a:stretch>
                        </pic:blipFill>
                        <pic:spPr>
                          <a:xfrm>
                            <a:off x="0" y="0"/>
                            <a:ext cx="2995930" cy="408305"/>
                          </a:xfrm>
                          <a:prstGeom prst="rect">
                            <a:avLst/>
                          </a:prstGeom>
                        </pic:spPr>
                      </pic:pic>
                    </a:graphicData>
                  </a:graphic>
                  <wp14:sizeRelH relativeFrom="margin">
                    <wp14:pctWidth>0</wp14:pctWidth>
                  </wp14:sizeRelH>
                  <wp14:sizeRelV relativeFrom="margin">
                    <wp14:pctHeight>0</wp14:pctHeight>
                  </wp14:sizeRelV>
                </wp:anchor>
              </w:drawing>
            </w:r>
            <w:r w:rsidR="007E2875" w:rsidRPr="007E2875">
              <w:rPr>
                <w:rFonts w:ascii="Book Antiqua" w:hAnsi="Book Antiqua"/>
                <w:color w:val="767171"/>
                <w:sz w:val="15"/>
                <w:szCs w:val="15"/>
              </w:rPr>
              <w:t xml:space="preserve">                                        -   </w:t>
            </w:r>
          </w:p>
        </w:tc>
        <w:tc>
          <w:tcPr>
            <w:tcW w:w="1560" w:type="dxa"/>
            <w:tcBorders>
              <w:left w:val="nil"/>
              <w:bottom w:val="single" w:sz="4" w:space="0" w:color="auto"/>
              <w:right w:val="single" w:sz="8" w:space="0" w:color="auto"/>
            </w:tcBorders>
            <w:shd w:val="clear" w:color="auto" w:fill="auto"/>
            <w:vAlign w:val="center"/>
            <w:hideMark/>
          </w:tcPr>
          <w:p w14:paraId="6D2550FC" w14:textId="62141486"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5" w:type="dxa"/>
            <w:tcBorders>
              <w:left w:val="nil"/>
              <w:bottom w:val="single" w:sz="4" w:space="0" w:color="auto"/>
              <w:right w:val="single" w:sz="8" w:space="0" w:color="auto"/>
            </w:tcBorders>
            <w:shd w:val="clear" w:color="auto" w:fill="auto"/>
            <w:vAlign w:val="center"/>
            <w:hideMark/>
          </w:tcPr>
          <w:p w14:paraId="4BA0B388" w14:textId="6864CD1B" w:rsidR="007E2875" w:rsidRPr="007E2875" w:rsidRDefault="0008653D" w:rsidP="007E2875">
            <w:pPr>
              <w:spacing w:after="0" w:line="240" w:lineRule="auto"/>
              <w:jc w:val="left"/>
              <w:rPr>
                <w:rFonts w:ascii="Times New Roman" w:eastAsia="Times New Roman" w:hAnsi="Times New Roman"/>
                <w:color w:val="767171"/>
                <w:sz w:val="15"/>
                <w:szCs w:val="15"/>
                <w:lang w:val="es-DO" w:eastAsia="es-DO"/>
              </w:rPr>
            </w:pPr>
            <w:r>
              <w:rPr>
                <w:noProof/>
              </w:rPr>
              <mc:AlternateContent>
                <mc:Choice Requires="wps">
                  <w:drawing>
                    <wp:anchor distT="0" distB="0" distL="114300" distR="114300" simplePos="0" relativeHeight="251701269" behindDoc="1" locked="0" layoutInCell="1" allowOverlap="1" wp14:anchorId="489FD1D3" wp14:editId="16D1B8B5">
                      <wp:simplePos x="0" y="0"/>
                      <wp:positionH relativeFrom="page">
                        <wp:posOffset>109220</wp:posOffset>
                      </wp:positionH>
                      <wp:positionV relativeFrom="page">
                        <wp:posOffset>720725</wp:posOffset>
                      </wp:positionV>
                      <wp:extent cx="192405" cy="139700"/>
                      <wp:effectExtent l="0" t="0" r="17145" b="12700"/>
                      <wp:wrapNone/>
                      <wp:docPr id="592291047" name="Cuadro de texto 592291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F8096" w14:textId="525D70F0" w:rsidR="0008653D" w:rsidRPr="006D27F5" w:rsidRDefault="0008653D" w:rsidP="0008653D">
                                  <w:pPr>
                                    <w:spacing w:line="203" w:lineRule="exact"/>
                                    <w:ind w:left="60"/>
                                    <w:rPr>
                                      <w:rFonts w:ascii="Times New Roman" w:hAnsi="Times New Roman"/>
                                      <w:color w:val="767171"/>
                                    </w:rPr>
                                  </w:pPr>
                                  <w:r w:rsidRPr="006D27F5">
                                    <w:rPr>
                                      <w:rFonts w:ascii="Times New Roman" w:hAnsi="Times New Roman"/>
                                      <w:color w:val="767171"/>
                                    </w:rPr>
                                    <w:t>6</w:t>
                                  </w:r>
                                  <w:r>
                                    <w:rPr>
                                      <w:rFonts w:ascii="Times New Roman" w:hAnsi="Times New Roman"/>
                                      <w:color w:val="767171"/>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FD1D3" id="Cuadro de texto 592291047" o:spid="_x0000_s1042" type="#_x0000_t202" style="position:absolute;margin-left:8.6pt;margin-top:56.75pt;width:15.15pt;height:11pt;z-index:-2516152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" filled="f" stroked="f">
                      <v:textbox inset="0,0,0,0">
                        <w:txbxContent>
                          <w:p w14:paraId="7FBF8096" w14:textId="525D70F0" w:rsidR="0008653D" w:rsidRPr="006D27F5" w:rsidRDefault="0008653D" w:rsidP="0008653D">
                            <w:pPr>
                              <w:spacing w:line="203" w:lineRule="exact"/>
                              <w:ind w:left="60"/>
                              <w:rPr>
                                <w:rFonts w:ascii="Times New Roman" w:hAnsi="Times New Roman"/>
                                <w:color w:val="767171"/>
                              </w:rPr>
                            </w:pPr>
                            <w:r w:rsidRPr="006D27F5">
                              <w:rPr>
                                <w:rFonts w:ascii="Times New Roman" w:hAnsi="Times New Roman"/>
                                <w:color w:val="767171"/>
                              </w:rPr>
                              <w:t>6</w:t>
                            </w:r>
                            <w:r>
                              <w:rPr>
                                <w:rFonts w:ascii="Times New Roman" w:hAnsi="Times New Roman"/>
                                <w:color w:val="767171"/>
                              </w:rPr>
                              <w:t>8</w:t>
                            </w:r>
                          </w:p>
                        </w:txbxContent>
                      </v:textbox>
                      <w10:wrap anchorx="page" anchory="page"/>
                    </v:shape>
                  </w:pict>
                </mc:Fallback>
              </mc:AlternateContent>
            </w:r>
            <w:r w:rsidR="007E2875" w:rsidRPr="007E2875">
              <w:rPr>
                <w:rFonts w:ascii="Book Antiqua" w:hAnsi="Book Antiqua"/>
                <w:color w:val="767171"/>
                <w:sz w:val="15"/>
                <w:szCs w:val="15"/>
              </w:rPr>
              <w:t xml:space="preserve">                       -   </w:t>
            </w:r>
          </w:p>
        </w:tc>
        <w:tc>
          <w:tcPr>
            <w:tcW w:w="1276" w:type="dxa"/>
            <w:tcBorders>
              <w:left w:val="nil"/>
              <w:bottom w:val="single" w:sz="4" w:space="0" w:color="auto"/>
              <w:right w:val="single" w:sz="8" w:space="0" w:color="auto"/>
            </w:tcBorders>
            <w:shd w:val="clear" w:color="auto" w:fill="auto"/>
            <w:vAlign w:val="center"/>
            <w:hideMark/>
          </w:tcPr>
          <w:p w14:paraId="6F14361B" w14:textId="0EC86AC3"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left w:val="nil"/>
              <w:bottom w:val="single" w:sz="4" w:space="0" w:color="auto"/>
              <w:right w:val="single" w:sz="8" w:space="0" w:color="auto"/>
            </w:tcBorders>
            <w:shd w:val="clear" w:color="auto" w:fill="auto"/>
            <w:vAlign w:val="center"/>
            <w:hideMark/>
          </w:tcPr>
          <w:p w14:paraId="756C9182" w14:textId="6A43B289"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left w:val="nil"/>
              <w:bottom w:val="single" w:sz="4" w:space="0" w:color="auto"/>
              <w:right w:val="single" w:sz="8" w:space="0" w:color="auto"/>
            </w:tcBorders>
            <w:shd w:val="clear" w:color="auto" w:fill="auto"/>
            <w:vAlign w:val="center"/>
            <w:hideMark/>
          </w:tcPr>
          <w:p w14:paraId="6117110D" w14:textId="22FEA88D"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left w:val="nil"/>
              <w:bottom w:val="single" w:sz="4" w:space="0" w:color="auto"/>
              <w:right w:val="single" w:sz="8" w:space="0" w:color="auto"/>
            </w:tcBorders>
            <w:shd w:val="clear" w:color="auto" w:fill="auto"/>
            <w:vAlign w:val="center"/>
            <w:hideMark/>
          </w:tcPr>
          <w:p w14:paraId="4CF5FE0F" w14:textId="53D1A36F"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r>
      <w:tr w:rsidR="007E2875" w:rsidRPr="007E2875" w14:paraId="4434F902" w14:textId="77777777" w:rsidTr="007E2875">
        <w:trPr>
          <w:trHeight w:val="450"/>
          <w:jc w:val="center"/>
        </w:trPr>
        <w:tc>
          <w:tcPr>
            <w:tcW w:w="3403" w:type="dxa"/>
            <w:tcBorders>
              <w:top w:val="single" w:sz="4" w:space="0" w:color="auto"/>
              <w:left w:val="single" w:sz="8" w:space="0" w:color="auto"/>
              <w:bottom w:val="nil"/>
              <w:right w:val="single" w:sz="8" w:space="0" w:color="auto"/>
            </w:tcBorders>
            <w:shd w:val="clear" w:color="auto" w:fill="auto"/>
            <w:vAlign w:val="center"/>
            <w:hideMark/>
          </w:tcPr>
          <w:p w14:paraId="3725A061"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lastRenderedPageBreak/>
              <w:t>2.7.3 - CONSTRUCCIONES EN BIENES CONCESIONADOS</w:t>
            </w:r>
          </w:p>
        </w:tc>
        <w:tc>
          <w:tcPr>
            <w:tcW w:w="1559" w:type="dxa"/>
            <w:tcBorders>
              <w:top w:val="single" w:sz="4" w:space="0" w:color="auto"/>
              <w:left w:val="nil"/>
              <w:bottom w:val="nil"/>
              <w:right w:val="single" w:sz="8" w:space="0" w:color="auto"/>
            </w:tcBorders>
            <w:shd w:val="clear" w:color="auto" w:fill="auto"/>
            <w:vAlign w:val="center"/>
            <w:hideMark/>
          </w:tcPr>
          <w:p w14:paraId="39866794" w14:textId="09600A11"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560" w:type="dxa"/>
            <w:tcBorders>
              <w:top w:val="single" w:sz="4" w:space="0" w:color="auto"/>
              <w:left w:val="nil"/>
              <w:bottom w:val="nil"/>
              <w:right w:val="single" w:sz="8" w:space="0" w:color="auto"/>
            </w:tcBorders>
            <w:shd w:val="clear" w:color="auto" w:fill="auto"/>
            <w:vAlign w:val="center"/>
            <w:hideMark/>
          </w:tcPr>
          <w:p w14:paraId="74407766" w14:textId="6FB933F9"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5" w:type="dxa"/>
            <w:tcBorders>
              <w:top w:val="single" w:sz="4" w:space="0" w:color="auto"/>
              <w:left w:val="nil"/>
              <w:bottom w:val="nil"/>
              <w:right w:val="single" w:sz="8" w:space="0" w:color="auto"/>
            </w:tcBorders>
            <w:shd w:val="clear" w:color="auto" w:fill="auto"/>
            <w:vAlign w:val="center"/>
            <w:hideMark/>
          </w:tcPr>
          <w:p w14:paraId="68316DB4" w14:textId="702FF03F"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single" w:sz="4" w:space="0" w:color="auto"/>
              <w:left w:val="nil"/>
              <w:bottom w:val="nil"/>
              <w:right w:val="single" w:sz="8" w:space="0" w:color="auto"/>
            </w:tcBorders>
            <w:shd w:val="clear" w:color="auto" w:fill="auto"/>
            <w:vAlign w:val="center"/>
            <w:hideMark/>
          </w:tcPr>
          <w:p w14:paraId="4B4A70BA" w14:textId="51915883"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single" w:sz="4" w:space="0" w:color="auto"/>
              <w:left w:val="nil"/>
              <w:bottom w:val="nil"/>
              <w:right w:val="single" w:sz="8" w:space="0" w:color="auto"/>
            </w:tcBorders>
            <w:shd w:val="clear" w:color="auto" w:fill="auto"/>
            <w:vAlign w:val="center"/>
            <w:hideMark/>
          </w:tcPr>
          <w:p w14:paraId="01D35D5A" w14:textId="4A280A49"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single" w:sz="4" w:space="0" w:color="auto"/>
              <w:left w:val="nil"/>
              <w:bottom w:val="nil"/>
              <w:right w:val="single" w:sz="8" w:space="0" w:color="auto"/>
            </w:tcBorders>
            <w:shd w:val="clear" w:color="auto" w:fill="auto"/>
            <w:vAlign w:val="center"/>
            <w:hideMark/>
          </w:tcPr>
          <w:p w14:paraId="24B0E7A4" w14:textId="3BD17CF8"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single" w:sz="4" w:space="0" w:color="auto"/>
              <w:left w:val="nil"/>
              <w:bottom w:val="nil"/>
              <w:right w:val="single" w:sz="8" w:space="0" w:color="auto"/>
            </w:tcBorders>
            <w:shd w:val="clear" w:color="auto" w:fill="auto"/>
            <w:vAlign w:val="center"/>
            <w:hideMark/>
          </w:tcPr>
          <w:p w14:paraId="31B33CEC" w14:textId="0E7D825C"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r>
      <w:tr w:rsidR="007E2875" w:rsidRPr="007E2875" w14:paraId="2EB705B1" w14:textId="77777777" w:rsidTr="00C864EB">
        <w:trPr>
          <w:trHeight w:val="317"/>
          <w:jc w:val="center"/>
        </w:trPr>
        <w:tc>
          <w:tcPr>
            <w:tcW w:w="3403" w:type="dxa"/>
            <w:tcBorders>
              <w:top w:val="nil"/>
              <w:left w:val="single" w:sz="8" w:space="0" w:color="auto"/>
              <w:bottom w:val="single" w:sz="8" w:space="0" w:color="auto"/>
              <w:right w:val="single" w:sz="8" w:space="0" w:color="auto"/>
            </w:tcBorders>
            <w:shd w:val="clear" w:color="auto" w:fill="auto"/>
            <w:vAlign w:val="center"/>
            <w:hideMark/>
          </w:tcPr>
          <w:p w14:paraId="3F41A24F"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2.7.4 - GASTOS ASIG. EJERC. INVER. (ART. 32, 33 L. 423-06)</w:t>
            </w:r>
          </w:p>
        </w:tc>
        <w:tc>
          <w:tcPr>
            <w:tcW w:w="1559" w:type="dxa"/>
            <w:tcBorders>
              <w:top w:val="nil"/>
              <w:left w:val="nil"/>
              <w:bottom w:val="single" w:sz="8" w:space="0" w:color="auto"/>
              <w:right w:val="single" w:sz="8" w:space="0" w:color="auto"/>
            </w:tcBorders>
            <w:shd w:val="clear" w:color="auto" w:fill="auto"/>
            <w:vAlign w:val="center"/>
            <w:hideMark/>
          </w:tcPr>
          <w:p w14:paraId="53FC8FB5" w14:textId="6A456104"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560" w:type="dxa"/>
            <w:tcBorders>
              <w:top w:val="nil"/>
              <w:left w:val="nil"/>
              <w:bottom w:val="single" w:sz="8" w:space="0" w:color="auto"/>
              <w:right w:val="single" w:sz="8" w:space="0" w:color="auto"/>
            </w:tcBorders>
            <w:shd w:val="clear" w:color="auto" w:fill="auto"/>
            <w:vAlign w:val="center"/>
            <w:hideMark/>
          </w:tcPr>
          <w:p w14:paraId="1B21F8E2" w14:textId="7AF14790"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5" w:type="dxa"/>
            <w:tcBorders>
              <w:top w:val="nil"/>
              <w:left w:val="nil"/>
              <w:bottom w:val="single" w:sz="8" w:space="0" w:color="auto"/>
              <w:right w:val="single" w:sz="8" w:space="0" w:color="auto"/>
            </w:tcBorders>
            <w:shd w:val="clear" w:color="auto" w:fill="auto"/>
            <w:vAlign w:val="center"/>
            <w:hideMark/>
          </w:tcPr>
          <w:p w14:paraId="0155BFAF" w14:textId="3A9572DA"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single" w:sz="8" w:space="0" w:color="auto"/>
              <w:right w:val="single" w:sz="8" w:space="0" w:color="auto"/>
            </w:tcBorders>
            <w:shd w:val="clear" w:color="auto" w:fill="auto"/>
            <w:vAlign w:val="center"/>
            <w:hideMark/>
          </w:tcPr>
          <w:p w14:paraId="51A75E49" w14:textId="1F7416D5"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single" w:sz="8" w:space="0" w:color="auto"/>
              <w:right w:val="single" w:sz="8" w:space="0" w:color="auto"/>
            </w:tcBorders>
            <w:shd w:val="clear" w:color="auto" w:fill="auto"/>
            <w:vAlign w:val="center"/>
            <w:hideMark/>
          </w:tcPr>
          <w:p w14:paraId="1CD8FBD4" w14:textId="6AB029ED"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nil"/>
              <w:left w:val="nil"/>
              <w:bottom w:val="single" w:sz="8" w:space="0" w:color="auto"/>
              <w:right w:val="single" w:sz="8" w:space="0" w:color="auto"/>
            </w:tcBorders>
            <w:shd w:val="clear" w:color="auto" w:fill="auto"/>
            <w:vAlign w:val="center"/>
            <w:hideMark/>
          </w:tcPr>
          <w:p w14:paraId="4B41A2C5" w14:textId="16813C32"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single" w:sz="8" w:space="0" w:color="auto"/>
              <w:right w:val="single" w:sz="8" w:space="0" w:color="auto"/>
            </w:tcBorders>
            <w:shd w:val="clear" w:color="auto" w:fill="auto"/>
            <w:vAlign w:val="center"/>
            <w:hideMark/>
          </w:tcPr>
          <w:p w14:paraId="300E4698" w14:textId="48C4CDEB"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r>
      <w:tr w:rsidR="007E2875" w:rsidRPr="007E2875" w14:paraId="77500FD9" w14:textId="77777777" w:rsidTr="007E2875">
        <w:trPr>
          <w:trHeight w:val="420"/>
          <w:jc w:val="center"/>
        </w:trPr>
        <w:tc>
          <w:tcPr>
            <w:tcW w:w="3403" w:type="dxa"/>
            <w:tcBorders>
              <w:top w:val="nil"/>
              <w:left w:val="single" w:sz="8" w:space="0" w:color="auto"/>
              <w:bottom w:val="nil"/>
              <w:right w:val="single" w:sz="8" w:space="0" w:color="auto"/>
            </w:tcBorders>
            <w:shd w:val="clear" w:color="auto" w:fill="auto"/>
            <w:vAlign w:val="center"/>
            <w:hideMark/>
          </w:tcPr>
          <w:p w14:paraId="3E62344A" w14:textId="77777777"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Times New Roman" w:eastAsia="Times New Roman" w:hAnsi="Times New Roman"/>
                <w:b/>
                <w:bCs/>
                <w:color w:val="767171"/>
                <w:sz w:val="15"/>
                <w:szCs w:val="15"/>
                <w:lang w:val="es-DO" w:eastAsia="es-DO"/>
              </w:rPr>
              <w:t>2.8 - ADQUIS. ACTIVOS FINANC. CON FINES DE POLÍTICA</w:t>
            </w:r>
          </w:p>
        </w:tc>
        <w:tc>
          <w:tcPr>
            <w:tcW w:w="1559" w:type="dxa"/>
            <w:tcBorders>
              <w:top w:val="nil"/>
              <w:left w:val="nil"/>
              <w:bottom w:val="nil"/>
              <w:right w:val="single" w:sz="8" w:space="0" w:color="auto"/>
            </w:tcBorders>
            <w:shd w:val="clear" w:color="auto" w:fill="auto"/>
            <w:vAlign w:val="center"/>
            <w:hideMark/>
          </w:tcPr>
          <w:p w14:paraId="587CBE51" w14:textId="7EAA0E64"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560" w:type="dxa"/>
            <w:tcBorders>
              <w:top w:val="nil"/>
              <w:left w:val="nil"/>
              <w:bottom w:val="nil"/>
              <w:right w:val="single" w:sz="8" w:space="0" w:color="auto"/>
            </w:tcBorders>
            <w:shd w:val="clear" w:color="auto" w:fill="auto"/>
            <w:vAlign w:val="center"/>
            <w:hideMark/>
          </w:tcPr>
          <w:p w14:paraId="449E158C" w14:textId="0B1099DE"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5" w:type="dxa"/>
            <w:tcBorders>
              <w:top w:val="nil"/>
              <w:left w:val="nil"/>
              <w:bottom w:val="nil"/>
              <w:right w:val="single" w:sz="8" w:space="0" w:color="auto"/>
            </w:tcBorders>
            <w:shd w:val="clear" w:color="auto" w:fill="auto"/>
            <w:vAlign w:val="center"/>
            <w:hideMark/>
          </w:tcPr>
          <w:p w14:paraId="7FAD79D1" w14:textId="65ABB522"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3D273E96" w14:textId="3E16CF0D"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2598DD7B" w14:textId="286975CA"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nil"/>
              <w:left w:val="nil"/>
              <w:bottom w:val="nil"/>
              <w:right w:val="single" w:sz="8" w:space="0" w:color="auto"/>
            </w:tcBorders>
            <w:shd w:val="clear" w:color="auto" w:fill="auto"/>
            <w:vAlign w:val="center"/>
            <w:hideMark/>
          </w:tcPr>
          <w:p w14:paraId="74757B1E" w14:textId="3F5CB55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5A011A05" w14:textId="060A4D74"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r>
      <w:tr w:rsidR="007E2875" w:rsidRPr="007E2875" w14:paraId="0B8BDA2E" w14:textId="77777777" w:rsidTr="007E2875">
        <w:trPr>
          <w:trHeight w:val="300"/>
          <w:jc w:val="center"/>
        </w:trPr>
        <w:tc>
          <w:tcPr>
            <w:tcW w:w="3403" w:type="dxa"/>
            <w:tcBorders>
              <w:top w:val="nil"/>
              <w:left w:val="single" w:sz="8" w:space="0" w:color="auto"/>
              <w:bottom w:val="nil"/>
              <w:right w:val="single" w:sz="8" w:space="0" w:color="auto"/>
            </w:tcBorders>
            <w:shd w:val="clear" w:color="auto" w:fill="auto"/>
            <w:vAlign w:val="center"/>
            <w:hideMark/>
          </w:tcPr>
          <w:p w14:paraId="557CF676"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2.8.1 - CONCESIÓN DE PRESTAMOS</w:t>
            </w:r>
          </w:p>
        </w:tc>
        <w:tc>
          <w:tcPr>
            <w:tcW w:w="1559" w:type="dxa"/>
            <w:tcBorders>
              <w:top w:val="nil"/>
              <w:left w:val="nil"/>
              <w:bottom w:val="nil"/>
              <w:right w:val="single" w:sz="8" w:space="0" w:color="auto"/>
            </w:tcBorders>
            <w:shd w:val="clear" w:color="auto" w:fill="auto"/>
            <w:vAlign w:val="center"/>
            <w:hideMark/>
          </w:tcPr>
          <w:p w14:paraId="3607E5CF" w14:textId="39840509"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560" w:type="dxa"/>
            <w:tcBorders>
              <w:top w:val="nil"/>
              <w:left w:val="nil"/>
              <w:bottom w:val="nil"/>
              <w:right w:val="single" w:sz="8" w:space="0" w:color="auto"/>
            </w:tcBorders>
            <w:shd w:val="clear" w:color="auto" w:fill="auto"/>
            <w:vAlign w:val="center"/>
            <w:hideMark/>
          </w:tcPr>
          <w:p w14:paraId="680800FA" w14:textId="643BCDD4"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5" w:type="dxa"/>
            <w:tcBorders>
              <w:top w:val="nil"/>
              <w:left w:val="nil"/>
              <w:bottom w:val="nil"/>
              <w:right w:val="single" w:sz="8" w:space="0" w:color="auto"/>
            </w:tcBorders>
            <w:shd w:val="clear" w:color="auto" w:fill="auto"/>
            <w:vAlign w:val="center"/>
            <w:hideMark/>
          </w:tcPr>
          <w:p w14:paraId="161A5B4D" w14:textId="6793EDAD"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0C2D62B5" w14:textId="171DE4D6"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4430630A" w14:textId="72B652C6"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nil"/>
              <w:left w:val="nil"/>
              <w:bottom w:val="nil"/>
              <w:right w:val="single" w:sz="8" w:space="0" w:color="auto"/>
            </w:tcBorders>
            <w:shd w:val="clear" w:color="auto" w:fill="auto"/>
            <w:vAlign w:val="center"/>
            <w:hideMark/>
          </w:tcPr>
          <w:p w14:paraId="0F5453B2" w14:textId="258EED59"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311B9E12" w14:textId="26C649C3"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r>
      <w:tr w:rsidR="007E2875" w:rsidRPr="007E2875" w14:paraId="76F8285A" w14:textId="77777777" w:rsidTr="00C864EB">
        <w:trPr>
          <w:trHeight w:val="80"/>
          <w:jc w:val="center"/>
        </w:trPr>
        <w:tc>
          <w:tcPr>
            <w:tcW w:w="3403" w:type="dxa"/>
            <w:tcBorders>
              <w:top w:val="nil"/>
              <w:left w:val="single" w:sz="8" w:space="0" w:color="auto"/>
              <w:bottom w:val="nil"/>
              <w:right w:val="single" w:sz="8" w:space="0" w:color="auto"/>
            </w:tcBorders>
            <w:shd w:val="clear" w:color="auto" w:fill="auto"/>
            <w:vAlign w:val="center"/>
            <w:hideMark/>
          </w:tcPr>
          <w:p w14:paraId="0F3DCEB0"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2.8.2 - ADQUIS. TÍTULOS VALORES REPRESENT. DEUDA</w:t>
            </w:r>
          </w:p>
        </w:tc>
        <w:tc>
          <w:tcPr>
            <w:tcW w:w="1559" w:type="dxa"/>
            <w:tcBorders>
              <w:top w:val="nil"/>
              <w:left w:val="nil"/>
              <w:bottom w:val="nil"/>
              <w:right w:val="single" w:sz="8" w:space="0" w:color="auto"/>
            </w:tcBorders>
            <w:shd w:val="clear" w:color="auto" w:fill="auto"/>
            <w:vAlign w:val="center"/>
            <w:hideMark/>
          </w:tcPr>
          <w:p w14:paraId="512EDD59" w14:textId="7F68BCAA"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560" w:type="dxa"/>
            <w:tcBorders>
              <w:top w:val="nil"/>
              <w:left w:val="nil"/>
              <w:bottom w:val="nil"/>
              <w:right w:val="single" w:sz="8" w:space="0" w:color="auto"/>
            </w:tcBorders>
            <w:shd w:val="clear" w:color="auto" w:fill="auto"/>
            <w:vAlign w:val="center"/>
            <w:hideMark/>
          </w:tcPr>
          <w:p w14:paraId="0DEE8E01" w14:textId="4B26E2C6"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5" w:type="dxa"/>
            <w:tcBorders>
              <w:top w:val="nil"/>
              <w:left w:val="nil"/>
              <w:bottom w:val="nil"/>
              <w:right w:val="single" w:sz="8" w:space="0" w:color="auto"/>
            </w:tcBorders>
            <w:shd w:val="clear" w:color="auto" w:fill="auto"/>
            <w:vAlign w:val="center"/>
            <w:hideMark/>
          </w:tcPr>
          <w:p w14:paraId="13CA7AB5" w14:textId="1D829CD4"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59D22A06" w14:textId="1198FE65"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6EA311D3" w14:textId="5F4B5041"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nil"/>
              <w:left w:val="nil"/>
              <w:bottom w:val="nil"/>
              <w:right w:val="single" w:sz="8" w:space="0" w:color="auto"/>
            </w:tcBorders>
            <w:shd w:val="clear" w:color="auto" w:fill="auto"/>
            <w:vAlign w:val="center"/>
            <w:hideMark/>
          </w:tcPr>
          <w:p w14:paraId="00EFD034" w14:textId="6A1F911A"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0B131ACF" w14:textId="3FD2565C"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r>
      <w:tr w:rsidR="007E2875" w:rsidRPr="007E2875" w14:paraId="6F7E7C25" w14:textId="77777777" w:rsidTr="00BC7F1A">
        <w:trPr>
          <w:trHeight w:val="74"/>
          <w:jc w:val="center"/>
        </w:trPr>
        <w:tc>
          <w:tcPr>
            <w:tcW w:w="3403" w:type="dxa"/>
            <w:tcBorders>
              <w:top w:val="nil"/>
              <w:left w:val="single" w:sz="8" w:space="0" w:color="auto"/>
              <w:bottom w:val="nil"/>
              <w:right w:val="single" w:sz="8" w:space="0" w:color="auto"/>
            </w:tcBorders>
            <w:shd w:val="clear" w:color="auto" w:fill="auto"/>
            <w:vAlign w:val="center"/>
            <w:hideMark/>
          </w:tcPr>
          <w:p w14:paraId="2930F008" w14:textId="77777777"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Times New Roman" w:eastAsia="Times New Roman" w:hAnsi="Times New Roman"/>
                <w:b/>
                <w:bCs/>
                <w:color w:val="767171"/>
                <w:sz w:val="15"/>
                <w:szCs w:val="15"/>
                <w:lang w:val="es-DO" w:eastAsia="es-DO"/>
              </w:rPr>
              <w:t>2.9 - GASTOS FINANCIEROS</w:t>
            </w:r>
          </w:p>
        </w:tc>
        <w:tc>
          <w:tcPr>
            <w:tcW w:w="1559" w:type="dxa"/>
            <w:tcBorders>
              <w:top w:val="nil"/>
              <w:left w:val="nil"/>
              <w:bottom w:val="nil"/>
              <w:right w:val="single" w:sz="8" w:space="0" w:color="auto"/>
            </w:tcBorders>
            <w:shd w:val="clear" w:color="auto" w:fill="auto"/>
            <w:vAlign w:val="center"/>
            <w:hideMark/>
          </w:tcPr>
          <w:p w14:paraId="5575315B" w14:textId="7709DF7A"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560" w:type="dxa"/>
            <w:tcBorders>
              <w:top w:val="nil"/>
              <w:left w:val="nil"/>
              <w:bottom w:val="nil"/>
              <w:right w:val="single" w:sz="8" w:space="0" w:color="auto"/>
            </w:tcBorders>
            <w:shd w:val="clear" w:color="auto" w:fill="auto"/>
            <w:vAlign w:val="center"/>
            <w:hideMark/>
          </w:tcPr>
          <w:p w14:paraId="0BF350B8" w14:textId="37E266C6"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5" w:type="dxa"/>
            <w:tcBorders>
              <w:top w:val="nil"/>
              <w:left w:val="nil"/>
              <w:bottom w:val="nil"/>
              <w:right w:val="single" w:sz="8" w:space="0" w:color="auto"/>
            </w:tcBorders>
            <w:shd w:val="clear" w:color="auto" w:fill="auto"/>
            <w:vAlign w:val="center"/>
            <w:hideMark/>
          </w:tcPr>
          <w:p w14:paraId="106C6276" w14:textId="69569F24"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290A0483" w14:textId="73ABD50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005BDF8C" w14:textId="1A0C9A0B"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nil"/>
              <w:left w:val="nil"/>
              <w:bottom w:val="nil"/>
              <w:right w:val="single" w:sz="8" w:space="0" w:color="auto"/>
            </w:tcBorders>
            <w:shd w:val="clear" w:color="auto" w:fill="auto"/>
            <w:vAlign w:val="center"/>
            <w:hideMark/>
          </w:tcPr>
          <w:p w14:paraId="5F9BBC0C" w14:textId="37395D1B"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748A0F6B" w14:textId="0933BC6A"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r>
      <w:tr w:rsidR="007E2875" w:rsidRPr="007E2875" w14:paraId="4C2C6297" w14:textId="77777777" w:rsidTr="007E2875">
        <w:trPr>
          <w:trHeight w:val="450"/>
          <w:jc w:val="center"/>
        </w:trPr>
        <w:tc>
          <w:tcPr>
            <w:tcW w:w="3403" w:type="dxa"/>
            <w:tcBorders>
              <w:top w:val="nil"/>
              <w:left w:val="single" w:sz="8" w:space="0" w:color="auto"/>
              <w:bottom w:val="nil"/>
              <w:right w:val="single" w:sz="8" w:space="0" w:color="auto"/>
            </w:tcBorders>
            <w:shd w:val="clear" w:color="auto" w:fill="auto"/>
            <w:vAlign w:val="center"/>
            <w:hideMark/>
          </w:tcPr>
          <w:p w14:paraId="626D9671"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2.9.1 - INTERESES DE LA DEUDA PÚBLICA INTERNA</w:t>
            </w:r>
          </w:p>
        </w:tc>
        <w:tc>
          <w:tcPr>
            <w:tcW w:w="1559" w:type="dxa"/>
            <w:tcBorders>
              <w:top w:val="nil"/>
              <w:left w:val="nil"/>
              <w:bottom w:val="nil"/>
              <w:right w:val="single" w:sz="8" w:space="0" w:color="auto"/>
            </w:tcBorders>
            <w:shd w:val="clear" w:color="auto" w:fill="auto"/>
            <w:vAlign w:val="center"/>
            <w:hideMark/>
          </w:tcPr>
          <w:p w14:paraId="213168C2" w14:textId="61E3D4CE"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560" w:type="dxa"/>
            <w:tcBorders>
              <w:top w:val="nil"/>
              <w:left w:val="nil"/>
              <w:bottom w:val="nil"/>
              <w:right w:val="single" w:sz="8" w:space="0" w:color="auto"/>
            </w:tcBorders>
            <w:shd w:val="clear" w:color="auto" w:fill="auto"/>
            <w:vAlign w:val="center"/>
            <w:hideMark/>
          </w:tcPr>
          <w:p w14:paraId="7F8CB00B" w14:textId="33874178"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5" w:type="dxa"/>
            <w:tcBorders>
              <w:top w:val="nil"/>
              <w:left w:val="nil"/>
              <w:bottom w:val="nil"/>
              <w:right w:val="single" w:sz="8" w:space="0" w:color="auto"/>
            </w:tcBorders>
            <w:shd w:val="clear" w:color="auto" w:fill="auto"/>
            <w:vAlign w:val="center"/>
            <w:hideMark/>
          </w:tcPr>
          <w:p w14:paraId="534A8078" w14:textId="5510012C"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6C2F59C7" w14:textId="2E80F89E"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6F940D7E" w14:textId="2375533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nil"/>
              <w:left w:val="nil"/>
              <w:bottom w:val="nil"/>
              <w:right w:val="single" w:sz="8" w:space="0" w:color="auto"/>
            </w:tcBorders>
            <w:shd w:val="clear" w:color="auto" w:fill="auto"/>
            <w:vAlign w:val="center"/>
            <w:hideMark/>
          </w:tcPr>
          <w:p w14:paraId="1DD691B0" w14:textId="7515166D"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4B9FCA9A" w14:textId="348EDBA4"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r>
      <w:tr w:rsidR="007E2875" w:rsidRPr="007E2875" w14:paraId="256B6022" w14:textId="77777777" w:rsidTr="007E2875">
        <w:trPr>
          <w:trHeight w:val="450"/>
          <w:jc w:val="center"/>
        </w:trPr>
        <w:tc>
          <w:tcPr>
            <w:tcW w:w="3403" w:type="dxa"/>
            <w:tcBorders>
              <w:top w:val="nil"/>
              <w:left w:val="single" w:sz="8" w:space="0" w:color="auto"/>
              <w:bottom w:val="nil"/>
              <w:right w:val="single" w:sz="8" w:space="0" w:color="auto"/>
            </w:tcBorders>
            <w:shd w:val="clear" w:color="auto" w:fill="auto"/>
            <w:vAlign w:val="center"/>
            <w:hideMark/>
          </w:tcPr>
          <w:p w14:paraId="5DCF233B"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2.9.2 - INTERESES DE LA DEUDA PUBLICA EXTERNA</w:t>
            </w:r>
          </w:p>
        </w:tc>
        <w:tc>
          <w:tcPr>
            <w:tcW w:w="1559" w:type="dxa"/>
            <w:tcBorders>
              <w:top w:val="nil"/>
              <w:left w:val="nil"/>
              <w:bottom w:val="nil"/>
              <w:right w:val="single" w:sz="8" w:space="0" w:color="auto"/>
            </w:tcBorders>
            <w:shd w:val="clear" w:color="auto" w:fill="auto"/>
            <w:vAlign w:val="center"/>
            <w:hideMark/>
          </w:tcPr>
          <w:p w14:paraId="6E87693F" w14:textId="234FADFD"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560" w:type="dxa"/>
            <w:tcBorders>
              <w:top w:val="nil"/>
              <w:left w:val="nil"/>
              <w:bottom w:val="nil"/>
              <w:right w:val="single" w:sz="8" w:space="0" w:color="auto"/>
            </w:tcBorders>
            <w:shd w:val="clear" w:color="auto" w:fill="auto"/>
            <w:vAlign w:val="center"/>
            <w:hideMark/>
          </w:tcPr>
          <w:p w14:paraId="5BDD756B" w14:textId="236733D9"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5" w:type="dxa"/>
            <w:tcBorders>
              <w:top w:val="nil"/>
              <w:left w:val="nil"/>
              <w:bottom w:val="nil"/>
              <w:right w:val="single" w:sz="8" w:space="0" w:color="auto"/>
            </w:tcBorders>
            <w:shd w:val="clear" w:color="auto" w:fill="auto"/>
            <w:vAlign w:val="center"/>
            <w:hideMark/>
          </w:tcPr>
          <w:p w14:paraId="59EE7A7D" w14:textId="3E248199"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2CDDE77A" w14:textId="4538E1A3"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5805F388" w14:textId="36CF7FEC"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nil"/>
              <w:left w:val="nil"/>
              <w:bottom w:val="nil"/>
              <w:right w:val="single" w:sz="8" w:space="0" w:color="auto"/>
            </w:tcBorders>
            <w:shd w:val="clear" w:color="auto" w:fill="auto"/>
            <w:vAlign w:val="center"/>
            <w:hideMark/>
          </w:tcPr>
          <w:p w14:paraId="775C9BCB" w14:textId="1E3C6E0D"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36D1B076" w14:textId="0B56A3D0"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r>
      <w:tr w:rsidR="007E2875" w:rsidRPr="007E2875" w14:paraId="562CC11E" w14:textId="77777777" w:rsidTr="007E2875">
        <w:trPr>
          <w:trHeight w:val="465"/>
          <w:jc w:val="center"/>
        </w:trPr>
        <w:tc>
          <w:tcPr>
            <w:tcW w:w="3403" w:type="dxa"/>
            <w:tcBorders>
              <w:top w:val="nil"/>
              <w:left w:val="single" w:sz="8" w:space="0" w:color="auto"/>
              <w:bottom w:val="single" w:sz="8" w:space="0" w:color="auto"/>
              <w:right w:val="single" w:sz="8" w:space="0" w:color="auto"/>
            </w:tcBorders>
            <w:shd w:val="clear" w:color="auto" w:fill="auto"/>
            <w:vAlign w:val="center"/>
            <w:hideMark/>
          </w:tcPr>
          <w:p w14:paraId="2353B3D9"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2.9.4 - COMIS. Y OTROS GASTOS BANCA. DEUDA PÚBLICA</w:t>
            </w:r>
          </w:p>
        </w:tc>
        <w:tc>
          <w:tcPr>
            <w:tcW w:w="1559" w:type="dxa"/>
            <w:tcBorders>
              <w:top w:val="nil"/>
              <w:left w:val="nil"/>
              <w:bottom w:val="single" w:sz="8" w:space="0" w:color="auto"/>
              <w:right w:val="single" w:sz="8" w:space="0" w:color="auto"/>
            </w:tcBorders>
            <w:shd w:val="clear" w:color="auto" w:fill="auto"/>
            <w:vAlign w:val="center"/>
            <w:hideMark/>
          </w:tcPr>
          <w:p w14:paraId="5D2747D9" w14:textId="75FCC03E"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560" w:type="dxa"/>
            <w:tcBorders>
              <w:top w:val="nil"/>
              <w:left w:val="nil"/>
              <w:bottom w:val="single" w:sz="8" w:space="0" w:color="auto"/>
              <w:right w:val="single" w:sz="8" w:space="0" w:color="auto"/>
            </w:tcBorders>
            <w:shd w:val="clear" w:color="auto" w:fill="auto"/>
            <w:vAlign w:val="center"/>
            <w:hideMark/>
          </w:tcPr>
          <w:p w14:paraId="46FC3CA1" w14:textId="3EC96F62"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5" w:type="dxa"/>
            <w:tcBorders>
              <w:top w:val="nil"/>
              <w:left w:val="nil"/>
              <w:bottom w:val="single" w:sz="8" w:space="0" w:color="auto"/>
              <w:right w:val="single" w:sz="8" w:space="0" w:color="auto"/>
            </w:tcBorders>
            <w:shd w:val="clear" w:color="auto" w:fill="auto"/>
            <w:vAlign w:val="center"/>
            <w:hideMark/>
          </w:tcPr>
          <w:p w14:paraId="55AEBC70" w14:textId="5EB22B2B"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single" w:sz="8" w:space="0" w:color="auto"/>
              <w:right w:val="single" w:sz="8" w:space="0" w:color="auto"/>
            </w:tcBorders>
            <w:shd w:val="clear" w:color="auto" w:fill="auto"/>
            <w:vAlign w:val="center"/>
            <w:hideMark/>
          </w:tcPr>
          <w:p w14:paraId="2B7FE743" w14:textId="4AEA943D"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single" w:sz="8" w:space="0" w:color="auto"/>
              <w:right w:val="single" w:sz="8" w:space="0" w:color="auto"/>
            </w:tcBorders>
            <w:shd w:val="clear" w:color="auto" w:fill="auto"/>
            <w:vAlign w:val="center"/>
            <w:hideMark/>
          </w:tcPr>
          <w:p w14:paraId="64D7AF42" w14:textId="263E287F"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nil"/>
              <w:left w:val="nil"/>
              <w:bottom w:val="single" w:sz="8" w:space="0" w:color="auto"/>
              <w:right w:val="single" w:sz="8" w:space="0" w:color="auto"/>
            </w:tcBorders>
            <w:shd w:val="clear" w:color="auto" w:fill="auto"/>
            <w:vAlign w:val="center"/>
            <w:hideMark/>
          </w:tcPr>
          <w:p w14:paraId="416B607A" w14:textId="722F3CC0"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single" w:sz="8" w:space="0" w:color="auto"/>
              <w:right w:val="single" w:sz="8" w:space="0" w:color="auto"/>
            </w:tcBorders>
            <w:shd w:val="clear" w:color="auto" w:fill="auto"/>
            <w:vAlign w:val="center"/>
            <w:hideMark/>
          </w:tcPr>
          <w:p w14:paraId="4F60F891" w14:textId="750FA5A1"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r>
      <w:tr w:rsidR="007E2875" w:rsidRPr="007E2875" w14:paraId="7E2597DD" w14:textId="77777777" w:rsidTr="007E2875">
        <w:trPr>
          <w:trHeight w:val="315"/>
          <w:jc w:val="center"/>
        </w:trPr>
        <w:tc>
          <w:tcPr>
            <w:tcW w:w="3403" w:type="dxa"/>
            <w:tcBorders>
              <w:top w:val="nil"/>
              <w:left w:val="single" w:sz="8" w:space="0" w:color="auto"/>
              <w:bottom w:val="single" w:sz="8" w:space="0" w:color="auto"/>
              <w:right w:val="single" w:sz="8" w:space="0" w:color="auto"/>
            </w:tcBorders>
            <w:shd w:val="clear" w:color="C0E6F5" w:fill="C0E6F5"/>
            <w:vAlign w:val="center"/>
            <w:hideMark/>
          </w:tcPr>
          <w:p w14:paraId="0DF99210" w14:textId="77777777"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Times New Roman" w:eastAsia="Times New Roman" w:hAnsi="Times New Roman"/>
                <w:b/>
                <w:bCs/>
                <w:color w:val="767171"/>
                <w:sz w:val="15"/>
                <w:szCs w:val="15"/>
                <w:lang w:val="es-DO" w:eastAsia="es-DO"/>
              </w:rPr>
              <w:t>Total Gastos</w:t>
            </w:r>
          </w:p>
        </w:tc>
        <w:tc>
          <w:tcPr>
            <w:tcW w:w="1559" w:type="dxa"/>
            <w:tcBorders>
              <w:top w:val="nil"/>
              <w:left w:val="nil"/>
              <w:bottom w:val="single" w:sz="8" w:space="0" w:color="auto"/>
              <w:right w:val="single" w:sz="8" w:space="0" w:color="auto"/>
            </w:tcBorders>
            <w:shd w:val="clear" w:color="000000" w:fill="C0E6F5"/>
            <w:vAlign w:val="bottom"/>
            <w:hideMark/>
          </w:tcPr>
          <w:p w14:paraId="3A653473" w14:textId="09753C89"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3,598,403,251.00 </w:t>
            </w:r>
          </w:p>
        </w:tc>
        <w:tc>
          <w:tcPr>
            <w:tcW w:w="1560" w:type="dxa"/>
            <w:tcBorders>
              <w:top w:val="nil"/>
              <w:left w:val="nil"/>
              <w:bottom w:val="single" w:sz="8" w:space="0" w:color="auto"/>
              <w:right w:val="single" w:sz="8" w:space="0" w:color="auto"/>
            </w:tcBorders>
            <w:shd w:val="clear" w:color="000000" w:fill="C0E6F5"/>
            <w:vAlign w:val="bottom"/>
            <w:hideMark/>
          </w:tcPr>
          <w:p w14:paraId="5799E1F0" w14:textId="2217DB03"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4,105,138,789.00 </w:t>
            </w:r>
          </w:p>
        </w:tc>
        <w:tc>
          <w:tcPr>
            <w:tcW w:w="1275" w:type="dxa"/>
            <w:tcBorders>
              <w:top w:val="nil"/>
              <w:left w:val="nil"/>
              <w:bottom w:val="single" w:sz="8" w:space="0" w:color="auto"/>
              <w:right w:val="single" w:sz="8" w:space="0" w:color="auto"/>
            </w:tcBorders>
            <w:shd w:val="clear" w:color="000000" w:fill="C0E6F5"/>
            <w:vAlign w:val="bottom"/>
            <w:hideMark/>
          </w:tcPr>
          <w:p w14:paraId="457D9CF0" w14:textId="29E8C27C"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696,268,976.18 </w:t>
            </w:r>
          </w:p>
        </w:tc>
        <w:tc>
          <w:tcPr>
            <w:tcW w:w="1276" w:type="dxa"/>
            <w:tcBorders>
              <w:top w:val="nil"/>
              <w:left w:val="nil"/>
              <w:bottom w:val="single" w:sz="8" w:space="0" w:color="auto"/>
              <w:right w:val="single" w:sz="8" w:space="0" w:color="auto"/>
            </w:tcBorders>
            <w:shd w:val="clear" w:color="000000" w:fill="C0E6F5"/>
            <w:vAlign w:val="bottom"/>
            <w:hideMark/>
          </w:tcPr>
          <w:p w14:paraId="7EFA7A7A" w14:textId="1CB46078"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882,287,144.65 </w:t>
            </w:r>
          </w:p>
        </w:tc>
        <w:tc>
          <w:tcPr>
            <w:tcW w:w="1276" w:type="dxa"/>
            <w:tcBorders>
              <w:top w:val="nil"/>
              <w:left w:val="nil"/>
              <w:bottom w:val="single" w:sz="8" w:space="0" w:color="auto"/>
              <w:right w:val="single" w:sz="8" w:space="0" w:color="auto"/>
            </w:tcBorders>
            <w:shd w:val="clear" w:color="000000" w:fill="C0E6F5"/>
            <w:vAlign w:val="bottom"/>
            <w:hideMark/>
          </w:tcPr>
          <w:p w14:paraId="6A398B9C" w14:textId="573B7C62"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570,293,482.42 </w:t>
            </w:r>
          </w:p>
        </w:tc>
        <w:tc>
          <w:tcPr>
            <w:tcW w:w="1417" w:type="dxa"/>
            <w:tcBorders>
              <w:top w:val="nil"/>
              <w:left w:val="nil"/>
              <w:bottom w:val="single" w:sz="8" w:space="0" w:color="auto"/>
              <w:right w:val="single" w:sz="8" w:space="0" w:color="auto"/>
            </w:tcBorders>
            <w:shd w:val="clear" w:color="000000" w:fill="C0E6F5"/>
            <w:vAlign w:val="bottom"/>
            <w:hideMark/>
          </w:tcPr>
          <w:p w14:paraId="3CADD217" w14:textId="78588ED7"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1,447,147,948.42 </w:t>
            </w:r>
          </w:p>
        </w:tc>
        <w:tc>
          <w:tcPr>
            <w:tcW w:w="1276" w:type="dxa"/>
            <w:tcBorders>
              <w:top w:val="nil"/>
              <w:left w:val="nil"/>
              <w:bottom w:val="single" w:sz="8" w:space="0" w:color="auto"/>
              <w:right w:val="single" w:sz="8" w:space="0" w:color="auto"/>
            </w:tcBorders>
            <w:shd w:val="clear" w:color="000000" w:fill="C0E6F5"/>
            <w:vAlign w:val="bottom"/>
            <w:hideMark/>
          </w:tcPr>
          <w:p w14:paraId="73617DD7" w14:textId="7D342C7C"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3,595,997,551.67 </w:t>
            </w:r>
          </w:p>
        </w:tc>
      </w:tr>
      <w:tr w:rsidR="007E2875" w:rsidRPr="007E2875" w14:paraId="2ECA2B59" w14:textId="77777777" w:rsidTr="007E2875">
        <w:trPr>
          <w:trHeight w:val="300"/>
          <w:jc w:val="center"/>
        </w:trPr>
        <w:tc>
          <w:tcPr>
            <w:tcW w:w="3403" w:type="dxa"/>
            <w:tcBorders>
              <w:top w:val="nil"/>
              <w:left w:val="single" w:sz="8" w:space="0" w:color="auto"/>
              <w:bottom w:val="nil"/>
              <w:right w:val="single" w:sz="8" w:space="0" w:color="auto"/>
            </w:tcBorders>
            <w:shd w:val="clear" w:color="auto" w:fill="auto"/>
            <w:vAlign w:val="center"/>
            <w:hideMark/>
          </w:tcPr>
          <w:p w14:paraId="033FF5BF" w14:textId="77777777"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Times New Roman" w:eastAsia="Times New Roman" w:hAnsi="Times New Roman"/>
                <w:b/>
                <w:bCs/>
                <w:color w:val="767171"/>
                <w:sz w:val="15"/>
                <w:szCs w:val="15"/>
                <w:lang w:val="es-DO" w:eastAsia="es-DO"/>
              </w:rPr>
              <w:t>4 - APLICACIONES FINANCIERAS</w:t>
            </w:r>
          </w:p>
        </w:tc>
        <w:tc>
          <w:tcPr>
            <w:tcW w:w="1559" w:type="dxa"/>
            <w:tcBorders>
              <w:top w:val="nil"/>
              <w:left w:val="nil"/>
              <w:bottom w:val="nil"/>
              <w:right w:val="single" w:sz="8" w:space="0" w:color="auto"/>
            </w:tcBorders>
            <w:shd w:val="clear" w:color="auto" w:fill="auto"/>
            <w:vAlign w:val="center"/>
            <w:hideMark/>
          </w:tcPr>
          <w:p w14:paraId="47C348A0" w14:textId="559B7AC5"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w:t>
            </w:r>
          </w:p>
        </w:tc>
        <w:tc>
          <w:tcPr>
            <w:tcW w:w="1560" w:type="dxa"/>
            <w:tcBorders>
              <w:top w:val="nil"/>
              <w:left w:val="nil"/>
              <w:bottom w:val="nil"/>
              <w:right w:val="single" w:sz="8" w:space="0" w:color="auto"/>
            </w:tcBorders>
            <w:shd w:val="clear" w:color="auto" w:fill="auto"/>
            <w:vAlign w:val="center"/>
            <w:hideMark/>
          </w:tcPr>
          <w:p w14:paraId="29C5EA5C" w14:textId="48C1BCCB"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w:t>
            </w:r>
          </w:p>
        </w:tc>
        <w:tc>
          <w:tcPr>
            <w:tcW w:w="1275" w:type="dxa"/>
            <w:tcBorders>
              <w:top w:val="nil"/>
              <w:left w:val="nil"/>
              <w:bottom w:val="nil"/>
              <w:right w:val="single" w:sz="8" w:space="0" w:color="auto"/>
            </w:tcBorders>
            <w:shd w:val="clear" w:color="auto" w:fill="auto"/>
            <w:vAlign w:val="center"/>
            <w:hideMark/>
          </w:tcPr>
          <w:p w14:paraId="28BC99CC" w14:textId="54497EE9"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666500CC" w14:textId="0556DCB2"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4BDC7C35" w14:textId="463BF2E1"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   </w:t>
            </w:r>
          </w:p>
        </w:tc>
        <w:tc>
          <w:tcPr>
            <w:tcW w:w="1417" w:type="dxa"/>
            <w:tcBorders>
              <w:top w:val="nil"/>
              <w:left w:val="nil"/>
              <w:bottom w:val="nil"/>
              <w:right w:val="single" w:sz="8" w:space="0" w:color="auto"/>
            </w:tcBorders>
            <w:shd w:val="clear" w:color="auto" w:fill="auto"/>
            <w:vAlign w:val="center"/>
            <w:hideMark/>
          </w:tcPr>
          <w:p w14:paraId="6495DEE2" w14:textId="59DE67F8"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649477F0" w14:textId="0703EFA2"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   </w:t>
            </w:r>
          </w:p>
        </w:tc>
      </w:tr>
      <w:tr w:rsidR="007E2875" w:rsidRPr="007E2875" w14:paraId="235B3AD1" w14:textId="77777777" w:rsidTr="007E2875">
        <w:trPr>
          <w:trHeight w:val="300"/>
          <w:jc w:val="center"/>
        </w:trPr>
        <w:tc>
          <w:tcPr>
            <w:tcW w:w="3403" w:type="dxa"/>
            <w:tcBorders>
              <w:top w:val="nil"/>
              <w:left w:val="single" w:sz="8" w:space="0" w:color="auto"/>
              <w:bottom w:val="nil"/>
              <w:right w:val="single" w:sz="8" w:space="0" w:color="auto"/>
            </w:tcBorders>
            <w:shd w:val="clear" w:color="auto" w:fill="auto"/>
            <w:vAlign w:val="center"/>
            <w:hideMark/>
          </w:tcPr>
          <w:p w14:paraId="1CEDC429" w14:textId="77777777"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Times New Roman" w:eastAsia="Times New Roman" w:hAnsi="Times New Roman"/>
                <w:b/>
                <w:bCs/>
                <w:color w:val="767171"/>
                <w:sz w:val="15"/>
                <w:szCs w:val="15"/>
                <w:lang w:val="es-DO" w:eastAsia="es-DO"/>
              </w:rPr>
              <w:t>4.1 - INCREMENTO DE ACTIVOS FINANCIEROS</w:t>
            </w:r>
          </w:p>
        </w:tc>
        <w:tc>
          <w:tcPr>
            <w:tcW w:w="1559" w:type="dxa"/>
            <w:tcBorders>
              <w:top w:val="nil"/>
              <w:left w:val="nil"/>
              <w:bottom w:val="nil"/>
              <w:right w:val="single" w:sz="8" w:space="0" w:color="auto"/>
            </w:tcBorders>
            <w:shd w:val="clear" w:color="auto" w:fill="auto"/>
            <w:vAlign w:val="center"/>
            <w:hideMark/>
          </w:tcPr>
          <w:p w14:paraId="688B0FAA" w14:textId="2F6D1E58"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560" w:type="dxa"/>
            <w:tcBorders>
              <w:top w:val="nil"/>
              <w:left w:val="nil"/>
              <w:bottom w:val="nil"/>
              <w:right w:val="single" w:sz="8" w:space="0" w:color="auto"/>
            </w:tcBorders>
            <w:shd w:val="clear" w:color="auto" w:fill="auto"/>
            <w:vAlign w:val="center"/>
            <w:hideMark/>
          </w:tcPr>
          <w:p w14:paraId="39E4E47E" w14:textId="7CA1C2B3"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5" w:type="dxa"/>
            <w:tcBorders>
              <w:top w:val="nil"/>
              <w:left w:val="nil"/>
              <w:bottom w:val="nil"/>
              <w:right w:val="single" w:sz="8" w:space="0" w:color="auto"/>
            </w:tcBorders>
            <w:shd w:val="clear" w:color="auto" w:fill="auto"/>
            <w:vAlign w:val="center"/>
            <w:hideMark/>
          </w:tcPr>
          <w:p w14:paraId="1D1E99A8" w14:textId="64E17BC9"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39F97A61" w14:textId="4EF9377F"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32D8A57E" w14:textId="3868E085"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nil"/>
              <w:left w:val="nil"/>
              <w:bottom w:val="nil"/>
              <w:right w:val="single" w:sz="8" w:space="0" w:color="auto"/>
            </w:tcBorders>
            <w:shd w:val="clear" w:color="auto" w:fill="auto"/>
            <w:vAlign w:val="center"/>
            <w:hideMark/>
          </w:tcPr>
          <w:p w14:paraId="3C51ACD6" w14:textId="2B43B9A1"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24607452" w14:textId="6E9FD226"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r>
      <w:tr w:rsidR="007E2875" w:rsidRPr="007E2875" w14:paraId="4C3AD174" w14:textId="77777777" w:rsidTr="007E2875">
        <w:trPr>
          <w:trHeight w:val="174"/>
          <w:jc w:val="center"/>
        </w:trPr>
        <w:tc>
          <w:tcPr>
            <w:tcW w:w="3403" w:type="dxa"/>
            <w:tcBorders>
              <w:top w:val="nil"/>
              <w:left w:val="single" w:sz="8" w:space="0" w:color="auto"/>
              <w:bottom w:val="nil"/>
              <w:right w:val="single" w:sz="8" w:space="0" w:color="auto"/>
            </w:tcBorders>
            <w:shd w:val="clear" w:color="auto" w:fill="auto"/>
            <w:vAlign w:val="center"/>
            <w:hideMark/>
          </w:tcPr>
          <w:p w14:paraId="7DEC3345"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4.1.1 - INCREMENTO DE ACTIVOS FINANC. CTE.</w:t>
            </w:r>
          </w:p>
        </w:tc>
        <w:tc>
          <w:tcPr>
            <w:tcW w:w="1559" w:type="dxa"/>
            <w:tcBorders>
              <w:top w:val="nil"/>
              <w:left w:val="nil"/>
              <w:bottom w:val="nil"/>
              <w:right w:val="single" w:sz="8" w:space="0" w:color="auto"/>
            </w:tcBorders>
            <w:shd w:val="clear" w:color="auto" w:fill="auto"/>
            <w:vAlign w:val="center"/>
            <w:hideMark/>
          </w:tcPr>
          <w:p w14:paraId="6977EBFA" w14:textId="3CBBA211"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560" w:type="dxa"/>
            <w:tcBorders>
              <w:top w:val="nil"/>
              <w:left w:val="nil"/>
              <w:bottom w:val="nil"/>
              <w:right w:val="single" w:sz="8" w:space="0" w:color="auto"/>
            </w:tcBorders>
            <w:shd w:val="clear" w:color="auto" w:fill="auto"/>
            <w:vAlign w:val="center"/>
            <w:hideMark/>
          </w:tcPr>
          <w:p w14:paraId="38A4D739" w14:textId="4AAD6288"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5" w:type="dxa"/>
            <w:tcBorders>
              <w:top w:val="nil"/>
              <w:left w:val="nil"/>
              <w:bottom w:val="nil"/>
              <w:right w:val="single" w:sz="8" w:space="0" w:color="auto"/>
            </w:tcBorders>
            <w:shd w:val="clear" w:color="auto" w:fill="auto"/>
            <w:vAlign w:val="center"/>
            <w:hideMark/>
          </w:tcPr>
          <w:p w14:paraId="26E173C9" w14:textId="28E1E6FB"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3223A3D6" w14:textId="6FE8BA83"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1C511CF7" w14:textId="3E9C76AC"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nil"/>
              <w:left w:val="nil"/>
              <w:bottom w:val="nil"/>
              <w:right w:val="single" w:sz="8" w:space="0" w:color="auto"/>
            </w:tcBorders>
            <w:shd w:val="clear" w:color="auto" w:fill="auto"/>
            <w:vAlign w:val="center"/>
            <w:hideMark/>
          </w:tcPr>
          <w:p w14:paraId="6ED0E97F" w14:textId="68FAB1C8"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5F9AAF10" w14:textId="66DA6B9B"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r>
      <w:tr w:rsidR="007E2875" w:rsidRPr="007E2875" w14:paraId="56333104" w14:textId="77777777" w:rsidTr="007E2875">
        <w:trPr>
          <w:trHeight w:val="290"/>
          <w:jc w:val="center"/>
        </w:trPr>
        <w:tc>
          <w:tcPr>
            <w:tcW w:w="3403" w:type="dxa"/>
            <w:tcBorders>
              <w:top w:val="nil"/>
              <w:left w:val="single" w:sz="8" w:space="0" w:color="auto"/>
              <w:bottom w:val="nil"/>
              <w:right w:val="single" w:sz="8" w:space="0" w:color="auto"/>
            </w:tcBorders>
            <w:shd w:val="clear" w:color="auto" w:fill="auto"/>
            <w:vAlign w:val="center"/>
            <w:hideMark/>
          </w:tcPr>
          <w:p w14:paraId="0782246A"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4.1.2 - INCREMENTO DE ACTIVOS FINANC. NO CTE.</w:t>
            </w:r>
          </w:p>
        </w:tc>
        <w:tc>
          <w:tcPr>
            <w:tcW w:w="1559" w:type="dxa"/>
            <w:tcBorders>
              <w:top w:val="nil"/>
              <w:left w:val="nil"/>
              <w:bottom w:val="nil"/>
              <w:right w:val="single" w:sz="8" w:space="0" w:color="auto"/>
            </w:tcBorders>
            <w:shd w:val="clear" w:color="auto" w:fill="auto"/>
            <w:vAlign w:val="center"/>
            <w:hideMark/>
          </w:tcPr>
          <w:p w14:paraId="26BB9EBF" w14:textId="2DAD9BEC"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560" w:type="dxa"/>
            <w:tcBorders>
              <w:top w:val="nil"/>
              <w:left w:val="nil"/>
              <w:bottom w:val="nil"/>
              <w:right w:val="single" w:sz="8" w:space="0" w:color="auto"/>
            </w:tcBorders>
            <w:shd w:val="clear" w:color="auto" w:fill="auto"/>
            <w:vAlign w:val="center"/>
            <w:hideMark/>
          </w:tcPr>
          <w:p w14:paraId="06C5CD9F" w14:textId="4DA07456"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5" w:type="dxa"/>
            <w:tcBorders>
              <w:top w:val="nil"/>
              <w:left w:val="nil"/>
              <w:bottom w:val="nil"/>
              <w:right w:val="single" w:sz="8" w:space="0" w:color="auto"/>
            </w:tcBorders>
            <w:shd w:val="clear" w:color="auto" w:fill="auto"/>
            <w:vAlign w:val="center"/>
            <w:hideMark/>
          </w:tcPr>
          <w:p w14:paraId="6D6E0422" w14:textId="3D750D81"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30A16F1C" w14:textId="19CE05D8"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3C30483C" w14:textId="43132961"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nil"/>
              <w:left w:val="nil"/>
              <w:bottom w:val="nil"/>
              <w:right w:val="single" w:sz="8" w:space="0" w:color="auto"/>
            </w:tcBorders>
            <w:shd w:val="clear" w:color="auto" w:fill="auto"/>
            <w:vAlign w:val="center"/>
            <w:hideMark/>
          </w:tcPr>
          <w:p w14:paraId="234FEF14" w14:textId="6A0DC40F"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4C939E78" w14:textId="591A528D"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r>
      <w:tr w:rsidR="007E2875" w:rsidRPr="007E2875" w14:paraId="5F205611" w14:textId="77777777" w:rsidTr="007E2875">
        <w:trPr>
          <w:trHeight w:val="300"/>
          <w:jc w:val="center"/>
        </w:trPr>
        <w:tc>
          <w:tcPr>
            <w:tcW w:w="3403" w:type="dxa"/>
            <w:tcBorders>
              <w:top w:val="nil"/>
              <w:left w:val="single" w:sz="8" w:space="0" w:color="auto"/>
              <w:bottom w:val="nil"/>
              <w:right w:val="single" w:sz="8" w:space="0" w:color="auto"/>
            </w:tcBorders>
            <w:shd w:val="clear" w:color="auto" w:fill="auto"/>
            <w:vAlign w:val="center"/>
            <w:hideMark/>
          </w:tcPr>
          <w:p w14:paraId="04EC54FA" w14:textId="77777777"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Times New Roman" w:eastAsia="Times New Roman" w:hAnsi="Times New Roman"/>
                <w:b/>
                <w:bCs/>
                <w:color w:val="767171"/>
                <w:sz w:val="15"/>
                <w:szCs w:val="15"/>
                <w:lang w:val="es-DO" w:eastAsia="es-DO"/>
              </w:rPr>
              <w:t>4.2 - DISMINUCIÓN DE PASIVOS</w:t>
            </w:r>
          </w:p>
        </w:tc>
        <w:tc>
          <w:tcPr>
            <w:tcW w:w="1559" w:type="dxa"/>
            <w:tcBorders>
              <w:top w:val="nil"/>
              <w:left w:val="nil"/>
              <w:bottom w:val="nil"/>
              <w:right w:val="single" w:sz="8" w:space="0" w:color="auto"/>
            </w:tcBorders>
            <w:shd w:val="clear" w:color="auto" w:fill="auto"/>
            <w:vAlign w:val="center"/>
            <w:hideMark/>
          </w:tcPr>
          <w:p w14:paraId="7984AB39" w14:textId="16E5E592"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   </w:t>
            </w:r>
          </w:p>
        </w:tc>
        <w:tc>
          <w:tcPr>
            <w:tcW w:w="1560" w:type="dxa"/>
            <w:tcBorders>
              <w:top w:val="nil"/>
              <w:left w:val="nil"/>
              <w:bottom w:val="nil"/>
              <w:right w:val="single" w:sz="8" w:space="0" w:color="auto"/>
            </w:tcBorders>
            <w:shd w:val="clear" w:color="auto" w:fill="auto"/>
            <w:vAlign w:val="center"/>
            <w:hideMark/>
          </w:tcPr>
          <w:p w14:paraId="71A99095" w14:textId="28232BA9"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   </w:t>
            </w:r>
          </w:p>
        </w:tc>
        <w:tc>
          <w:tcPr>
            <w:tcW w:w="1275" w:type="dxa"/>
            <w:tcBorders>
              <w:top w:val="nil"/>
              <w:left w:val="nil"/>
              <w:bottom w:val="nil"/>
              <w:right w:val="single" w:sz="8" w:space="0" w:color="auto"/>
            </w:tcBorders>
            <w:shd w:val="clear" w:color="auto" w:fill="auto"/>
            <w:vAlign w:val="center"/>
            <w:hideMark/>
          </w:tcPr>
          <w:p w14:paraId="111C8D1B" w14:textId="311DB58F"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0F5E0AB8" w14:textId="1379A8F6"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25CDFA61" w14:textId="49EAB5D9"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   </w:t>
            </w:r>
          </w:p>
        </w:tc>
        <w:tc>
          <w:tcPr>
            <w:tcW w:w="1417" w:type="dxa"/>
            <w:tcBorders>
              <w:top w:val="nil"/>
              <w:left w:val="nil"/>
              <w:bottom w:val="nil"/>
              <w:right w:val="single" w:sz="8" w:space="0" w:color="auto"/>
            </w:tcBorders>
            <w:shd w:val="clear" w:color="auto" w:fill="auto"/>
            <w:vAlign w:val="center"/>
            <w:hideMark/>
          </w:tcPr>
          <w:p w14:paraId="6A0B244B" w14:textId="14A6C254"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487C2EE8" w14:textId="487760E4"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   </w:t>
            </w:r>
          </w:p>
        </w:tc>
      </w:tr>
      <w:tr w:rsidR="007E2875" w:rsidRPr="007E2875" w14:paraId="5E8E73D3" w14:textId="77777777" w:rsidTr="007E2875">
        <w:trPr>
          <w:trHeight w:val="300"/>
          <w:jc w:val="center"/>
        </w:trPr>
        <w:tc>
          <w:tcPr>
            <w:tcW w:w="3403" w:type="dxa"/>
            <w:tcBorders>
              <w:top w:val="nil"/>
              <w:left w:val="single" w:sz="8" w:space="0" w:color="auto"/>
              <w:bottom w:val="nil"/>
              <w:right w:val="single" w:sz="8" w:space="0" w:color="auto"/>
            </w:tcBorders>
            <w:shd w:val="clear" w:color="auto" w:fill="auto"/>
            <w:vAlign w:val="center"/>
            <w:hideMark/>
          </w:tcPr>
          <w:p w14:paraId="7692B791"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4.2.1 - DISMINUCIÓN DE PASIVOS CORRIENTES</w:t>
            </w:r>
          </w:p>
        </w:tc>
        <w:tc>
          <w:tcPr>
            <w:tcW w:w="1559" w:type="dxa"/>
            <w:tcBorders>
              <w:top w:val="nil"/>
              <w:left w:val="nil"/>
              <w:bottom w:val="nil"/>
              <w:right w:val="single" w:sz="8" w:space="0" w:color="auto"/>
            </w:tcBorders>
            <w:shd w:val="clear" w:color="auto" w:fill="auto"/>
            <w:vAlign w:val="center"/>
            <w:hideMark/>
          </w:tcPr>
          <w:p w14:paraId="75993D5E" w14:textId="1D78C54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560" w:type="dxa"/>
            <w:tcBorders>
              <w:top w:val="nil"/>
              <w:left w:val="nil"/>
              <w:bottom w:val="nil"/>
              <w:right w:val="single" w:sz="8" w:space="0" w:color="auto"/>
            </w:tcBorders>
            <w:shd w:val="clear" w:color="auto" w:fill="auto"/>
            <w:vAlign w:val="center"/>
            <w:hideMark/>
          </w:tcPr>
          <w:p w14:paraId="12D43D8E" w14:textId="34F58BC1"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5" w:type="dxa"/>
            <w:tcBorders>
              <w:top w:val="nil"/>
              <w:left w:val="nil"/>
              <w:bottom w:val="nil"/>
              <w:right w:val="single" w:sz="8" w:space="0" w:color="auto"/>
            </w:tcBorders>
            <w:shd w:val="clear" w:color="auto" w:fill="auto"/>
            <w:vAlign w:val="center"/>
            <w:hideMark/>
          </w:tcPr>
          <w:p w14:paraId="734A348B" w14:textId="39CC46F1"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00CEAF09" w14:textId="280E6821"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141DAD89" w14:textId="3DF7B613"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nil"/>
              <w:left w:val="nil"/>
              <w:bottom w:val="nil"/>
              <w:right w:val="single" w:sz="8" w:space="0" w:color="auto"/>
            </w:tcBorders>
            <w:shd w:val="clear" w:color="auto" w:fill="auto"/>
            <w:vAlign w:val="center"/>
            <w:hideMark/>
          </w:tcPr>
          <w:p w14:paraId="51971C43" w14:textId="16222656"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2D242439" w14:textId="345B8D10"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r>
      <w:tr w:rsidR="007E2875" w:rsidRPr="007E2875" w14:paraId="647B4F49" w14:textId="77777777" w:rsidTr="007E2875">
        <w:trPr>
          <w:trHeight w:val="315"/>
          <w:jc w:val="center"/>
        </w:trPr>
        <w:tc>
          <w:tcPr>
            <w:tcW w:w="3403" w:type="dxa"/>
            <w:tcBorders>
              <w:top w:val="nil"/>
              <w:left w:val="single" w:sz="8" w:space="0" w:color="auto"/>
              <w:bottom w:val="single" w:sz="8" w:space="0" w:color="auto"/>
              <w:right w:val="single" w:sz="8" w:space="0" w:color="auto"/>
            </w:tcBorders>
            <w:shd w:val="clear" w:color="auto" w:fill="auto"/>
            <w:vAlign w:val="center"/>
            <w:hideMark/>
          </w:tcPr>
          <w:p w14:paraId="19FE4CAE"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4.2.2 - DISMINUCIÓN DE PASIVOS NO CORRIENTES</w:t>
            </w:r>
          </w:p>
        </w:tc>
        <w:tc>
          <w:tcPr>
            <w:tcW w:w="1559" w:type="dxa"/>
            <w:tcBorders>
              <w:top w:val="nil"/>
              <w:left w:val="nil"/>
              <w:bottom w:val="single" w:sz="8" w:space="0" w:color="auto"/>
              <w:right w:val="single" w:sz="8" w:space="0" w:color="auto"/>
            </w:tcBorders>
            <w:shd w:val="clear" w:color="auto" w:fill="auto"/>
            <w:vAlign w:val="center"/>
            <w:hideMark/>
          </w:tcPr>
          <w:p w14:paraId="4BD07FAF" w14:textId="18693753"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560" w:type="dxa"/>
            <w:tcBorders>
              <w:top w:val="nil"/>
              <w:left w:val="nil"/>
              <w:bottom w:val="single" w:sz="8" w:space="0" w:color="auto"/>
              <w:right w:val="single" w:sz="8" w:space="0" w:color="auto"/>
            </w:tcBorders>
            <w:shd w:val="clear" w:color="auto" w:fill="auto"/>
            <w:vAlign w:val="center"/>
            <w:hideMark/>
          </w:tcPr>
          <w:p w14:paraId="18BF3990" w14:textId="143923EA"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5" w:type="dxa"/>
            <w:tcBorders>
              <w:top w:val="nil"/>
              <w:left w:val="nil"/>
              <w:bottom w:val="single" w:sz="8" w:space="0" w:color="auto"/>
              <w:right w:val="single" w:sz="8" w:space="0" w:color="auto"/>
            </w:tcBorders>
            <w:shd w:val="clear" w:color="auto" w:fill="auto"/>
            <w:vAlign w:val="center"/>
            <w:hideMark/>
          </w:tcPr>
          <w:p w14:paraId="7B100CBF" w14:textId="42A92EAA"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single" w:sz="8" w:space="0" w:color="auto"/>
              <w:right w:val="single" w:sz="8" w:space="0" w:color="auto"/>
            </w:tcBorders>
            <w:shd w:val="clear" w:color="auto" w:fill="auto"/>
            <w:vAlign w:val="center"/>
            <w:hideMark/>
          </w:tcPr>
          <w:p w14:paraId="31C5E782" w14:textId="35922242"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single" w:sz="8" w:space="0" w:color="auto"/>
              <w:right w:val="single" w:sz="8" w:space="0" w:color="auto"/>
            </w:tcBorders>
            <w:shd w:val="clear" w:color="auto" w:fill="auto"/>
            <w:vAlign w:val="center"/>
            <w:hideMark/>
          </w:tcPr>
          <w:p w14:paraId="104F4444" w14:textId="22D5044A"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nil"/>
              <w:left w:val="nil"/>
              <w:bottom w:val="single" w:sz="8" w:space="0" w:color="auto"/>
              <w:right w:val="single" w:sz="8" w:space="0" w:color="auto"/>
            </w:tcBorders>
            <w:shd w:val="clear" w:color="auto" w:fill="auto"/>
            <w:vAlign w:val="center"/>
            <w:hideMark/>
          </w:tcPr>
          <w:p w14:paraId="4BFA969B" w14:textId="180B31C3"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single" w:sz="8" w:space="0" w:color="auto"/>
              <w:right w:val="single" w:sz="8" w:space="0" w:color="auto"/>
            </w:tcBorders>
            <w:shd w:val="clear" w:color="auto" w:fill="auto"/>
            <w:vAlign w:val="center"/>
            <w:hideMark/>
          </w:tcPr>
          <w:p w14:paraId="67709119" w14:textId="692EFD9B"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r>
      <w:tr w:rsidR="007E2875" w:rsidRPr="007E2875" w14:paraId="704A7055" w14:textId="77777777" w:rsidTr="007E2875">
        <w:trPr>
          <w:trHeight w:val="300"/>
          <w:jc w:val="center"/>
        </w:trPr>
        <w:tc>
          <w:tcPr>
            <w:tcW w:w="3403" w:type="dxa"/>
            <w:tcBorders>
              <w:top w:val="nil"/>
              <w:left w:val="single" w:sz="8" w:space="0" w:color="auto"/>
              <w:bottom w:val="nil"/>
              <w:right w:val="single" w:sz="8" w:space="0" w:color="auto"/>
            </w:tcBorders>
            <w:shd w:val="clear" w:color="auto" w:fill="auto"/>
            <w:vAlign w:val="center"/>
            <w:hideMark/>
          </w:tcPr>
          <w:p w14:paraId="699D903D" w14:textId="77777777"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Times New Roman" w:eastAsia="Times New Roman" w:hAnsi="Times New Roman"/>
                <w:b/>
                <w:bCs/>
                <w:color w:val="767171"/>
                <w:sz w:val="15"/>
                <w:szCs w:val="15"/>
                <w:lang w:val="es-DO" w:eastAsia="es-DO"/>
              </w:rPr>
              <w:t>4.3 - DISMINUCIÓN DE FONDOS DE TERCEROS</w:t>
            </w:r>
          </w:p>
        </w:tc>
        <w:tc>
          <w:tcPr>
            <w:tcW w:w="1559" w:type="dxa"/>
            <w:tcBorders>
              <w:top w:val="nil"/>
              <w:left w:val="nil"/>
              <w:bottom w:val="nil"/>
              <w:right w:val="single" w:sz="8" w:space="0" w:color="auto"/>
            </w:tcBorders>
            <w:shd w:val="clear" w:color="auto" w:fill="auto"/>
            <w:vAlign w:val="center"/>
            <w:hideMark/>
          </w:tcPr>
          <w:p w14:paraId="5CB36381" w14:textId="61C6F365"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   </w:t>
            </w:r>
          </w:p>
        </w:tc>
        <w:tc>
          <w:tcPr>
            <w:tcW w:w="1560" w:type="dxa"/>
            <w:tcBorders>
              <w:top w:val="nil"/>
              <w:left w:val="nil"/>
              <w:bottom w:val="nil"/>
              <w:right w:val="single" w:sz="8" w:space="0" w:color="auto"/>
            </w:tcBorders>
            <w:shd w:val="clear" w:color="auto" w:fill="auto"/>
            <w:vAlign w:val="center"/>
            <w:hideMark/>
          </w:tcPr>
          <w:p w14:paraId="68FD228E" w14:textId="142C3215"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   </w:t>
            </w:r>
          </w:p>
        </w:tc>
        <w:tc>
          <w:tcPr>
            <w:tcW w:w="1275" w:type="dxa"/>
            <w:tcBorders>
              <w:top w:val="nil"/>
              <w:left w:val="nil"/>
              <w:bottom w:val="nil"/>
              <w:right w:val="single" w:sz="8" w:space="0" w:color="auto"/>
            </w:tcBorders>
            <w:shd w:val="clear" w:color="auto" w:fill="auto"/>
            <w:vAlign w:val="center"/>
            <w:hideMark/>
          </w:tcPr>
          <w:p w14:paraId="5223817E" w14:textId="1260750F"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372BABCC" w14:textId="16006446"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216A6F9A" w14:textId="11207B79"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   </w:t>
            </w:r>
          </w:p>
        </w:tc>
        <w:tc>
          <w:tcPr>
            <w:tcW w:w="1417" w:type="dxa"/>
            <w:tcBorders>
              <w:top w:val="nil"/>
              <w:left w:val="nil"/>
              <w:bottom w:val="nil"/>
              <w:right w:val="single" w:sz="8" w:space="0" w:color="auto"/>
            </w:tcBorders>
            <w:shd w:val="clear" w:color="auto" w:fill="auto"/>
            <w:vAlign w:val="center"/>
            <w:hideMark/>
          </w:tcPr>
          <w:p w14:paraId="0B482D28" w14:textId="3AFF2AD8"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6AF91293" w14:textId="3775A54F"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   </w:t>
            </w:r>
          </w:p>
        </w:tc>
      </w:tr>
      <w:tr w:rsidR="007E2875" w:rsidRPr="007E2875" w14:paraId="3795680F" w14:textId="77777777" w:rsidTr="007E2875">
        <w:trPr>
          <w:trHeight w:val="450"/>
          <w:jc w:val="center"/>
        </w:trPr>
        <w:tc>
          <w:tcPr>
            <w:tcW w:w="3403" w:type="dxa"/>
            <w:tcBorders>
              <w:top w:val="nil"/>
              <w:left w:val="single" w:sz="8" w:space="0" w:color="auto"/>
              <w:bottom w:val="nil"/>
              <w:right w:val="single" w:sz="8" w:space="0" w:color="auto"/>
            </w:tcBorders>
            <w:shd w:val="clear" w:color="auto" w:fill="auto"/>
            <w:vAlign w:val="center"/>
            <w:hideMark/>
          </w:tcPr>
          <w:p w14:paraId="72C47279"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4.3.5 - DISMINUCIÓN DEPÓSITOS FONDOS DE TERCEROS</w:t>
            </w:r>
          </w:p>
        </w:tc>
        <w:tc>
          <w:tcPr>
            <w:tcW w:w="1559" w:type="dxa"/>
            <w:tcBorders>
              <w:top w:val="nil"/>
              <w:left w:val="nil"/>
              <w:bottom w:val="nil"/>
              <w:right w:val="single" w:sz="8" w:space="0" w:color="auto"/>
            </w:tcBorders>
            <w:shd w:val="clear" w:color="auto" w:fill="auto"/>
            <w:vAlign w:val="center"/>
            <w:hideMark/>
          </w:tcPr>
          <w:p w14:paraId="75688710" w14:textId="1C6953D4"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560" w:type="dxa"/>
            <w:tcBorders>
              <w:top w:val="nil"/>
              <w:left w:val="nil"/>
              <w:bottom w:val="nil"/>
              <w:right w:val="single" w:sz="8" w:space="0" w:color="auto"/>
            </w:tcBorders>
            <w:shd w:val="clear" w:color="auto" w:fill="auto"/>
            <w:vAlign w:val="center"/>
            <w:hideMark/>
          </w:tcPr>
          <w:p w14:paraId="46125B6F" w14:textId="12B16F35"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5" w:type="dxa"/>
            <w:tcBorders>
              <w:top w:val="nil"/>
              <w:left w:val="nil"/>
              <w:bottom w:val="nil"/>
              <w:right w:val="single" w:sz="8" w:space="0" w:color="auto"/>
            </w:tcBorders>
            <w:shd w:val="clear" w:color="auto" w:fill="auto"/>
            <w:vAlign w:val="center"/>
            <w:hideMark/>
          </w:tcPr>
          <w:p w14:paraId="494A9D72" w14:textId="7F1B546A"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4E86FC60" w14:textId="60BFC77D"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2B8CC02C" w14:textId="2BBE6254"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nil"/>
              <w:left w:val="nil"/>
              <w:bottom w:val="nil"/>
              <w:right w:val="single" w:sz="8" w:space="0" w:color="auto"/>
            </w:tcBorders>
            <w:shd w:val="clear" w:color="auto" w:fill="auto"/>
            <w:vAlign w:val="center"/>
            <w:hideMark/>
          </w:tcPr>
          <w:p w14:paraId="51B534E5" w14:textId="3BFB9731"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2FBB1806" w14:textId="707DE47B"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r>
      <w:tr w:rsidR="007E2875" w:rsidRPr="007E2875" w14:paraId="0475A5BB" w14:textId="77777777" w:rsidTr="007E2875">
        <w:trPr>
          <w:trHeight w:val="300"/>
          <w:jc w:val="center"/>
        </w:trPr>
        <w:tc>
          <w:tcPr>
            <w:tcW w:w="3403" w:type="dxa"/>
            <w:tcBorders>
              <w:top w:val="nil"/>
              <w:left w:val="single" w:sz="8" w:space="0" w:color="auto"/>
              <w:bottom w:val="nil"/>
              <w:right w:val="single" w:sz="8" w:space="0" w:color="auto"/>
            </w:tcBorders>
            <w:shd w:val="clear" w:color="C0E6F5" w:fill="C0E6F5"/>
            <w:vAlign w:val="center"/>
            <w:hideMark/>
          </w:tcPr>
          <w:p w14:paraId="79C5E508" w14:textId="77777777" w:rsidR="007E2875" w:rsidRPr="007E2875" w:rsidRDefault="007E2875" w:rsidP="007E2875">
            <w:pPr>
              <w:spacing w:after="0" w:line="240" w:lineRule="auto"/>
              <w:jc w:val="left"/>
              <w:rPr>
                <w:rFonts w:ascii="Times New Roman" w:eastAsia="Times New Roman" w:hAnsi="Times New Roman"/>
                <w:b/>
                <w:bCs/>
                <w:color w:val="767171"/>
                <w:sz w:val="15"/>
                <w:szCs w:val="15"/>
                <w:lang w:val="es-DO" w:eastAsia="es-DO"/>
              </w:rPr>
            </w:pPr>
            <w:r w:rsidRPr="007E2875">
              <w:rPr>
                <w:rFonts w:ascii="Times New Roman" w:eastAsia="Times New Roman" w:hAnsi="Times New Roman"/>
                <w:b/>
                <w:bCs/>
                <w:color w:val="767171"/>
                <w:sz w:val="15"/>
                <w:szCs w:val="15"/>
                <w:lang w:val="es-DO" w:eastAsia="es-DO"/>
              </w:rPr>
              <w:t>TOTAL APLICACIONES FINANCIERAS</w:t>
            </w:r>
          </w:p>
        </w:tc>
        <w:tc>
          <w:tcPr>
            <w:tcW w:w="1559" w:type="dxa"/>
            <w:tcBorders>
              <w:top w:val="nil"/>
              <w:left w:val="nil"/>
              <w:bottom w:val="nil"/>
              <w:right w:val="single" w:sz="8" w:space="0" w:color="auto"/>
            </w:tcBorders>
            <w:shd w:val="clear" w:color="C0E6F5" w:fill="C0E6F5"/>
            <w:vAlign w:val="center"/>
            <w:hideMark/>
          </w:tcPr>
          <w:p w14:paraId="37F05F17" w14:textId="7E39C5BB" w:rsidR="007E2875" w:rsidRPr="007E2875" w:rsidRDefault="007E2875" w:rsidP="007E2875">
            <w:pPr>
              <w:spacing w:after="0" w:line="240" w:lineRule="auto"/>
              <w:jc w:val="center"/>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   </w:t>
            </w:r>
          </w:p>
        </w:tc>
        <w:tc>
          <w:tcPr>
            <w:tcW w:w="1560" w:type="dxa"/>
            <w:tcBorders>
              <w:top w:val="nil"/>
              <w:left w:val="nil"/>
              <w:bottom w:val="nil"/>
              <w:right w:val="single" w:sz="8" w:space="0" w:color="auto"/>
            </w:tcBorders>
            <w:shd w:val="clear" w:color="C0E6F5" w:fill="C0E6F5"/>
            <w:vAlign w:val="center"/>
            <w:hideMark/>
          </w:tcPr>
          <w:p w14:paraId="1B7CC083" w14:textId="4C3F9052" w:rsidR="007E2875" w:rsidRPr="007E2875" w:rsidRDefault="007E2875" w:rsidP="007E2875">
            <w:pPr>
              <w:spacing w:after="0" w:line="240" w:lineRule="auto"/>
              <w:jc w:val="center"/>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   </w:t>
            </w:r>
          </w:p>
        </w:tc>
        <w:tc>
          <w:tcPr>
            <w:tcW w:w="1275" w:type="dxa"/>
            <w:tcBorders>
              <w:top w:val="nil"/>
              <w:left w:val="nil"/>
              <w:bottom w:val="nil"/>
              <w:right w:val="single" w:sz="8" w:space="0" w:color="auto"/>
            </w:tcBorders>
            <w:shd w:val="clear" w:color="C0E6F5" w:fill="C0E6F5"/>
            <w:vAlign w:val="center"/>
            <w:hideMark/>
          </w:tcPr>
          <w:p w14:paraId="1BF21C30" w14:textId="6B90C38F" w:rsidR="007E2875" w:rsidRPr="007E2875" w:rsidRDefault="007E2875" w:rsidP="007E2875">
            <w:pPr>
              <w:spacing w:after="0" w:line="240" w:lineRule="auto"/>
              <w:jc w:val="center"/>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   </w:t>
            </w:r>
          </w:p>
        </w:tc>
        <w:tc>
          <w:tcPr>
            <w:tcW w:w="1276" w:type="dxa"/>
            <w:tcBorders>
              <w:top w:val="nil"/>
              <w:left w:val="nil"/>
              <w:bottom w:val="nil"/>
              <w:right w:val="single" w:sz="8" w:space="0" w:color="auto"/>
            </w:tcBorders>
            <w:shd w:val="clear" w:color="C0E6F5" w:fill="C0E6F5"/>
            <w:vAlign w:val="center"/>
            <w:hideMark/>
          </w:tcPr>
          <w:p w14:paraId="32301290" w14:textId="64D0979B" w:rsidR="007E2875" w:rsidRPr="007E2875" w:rsidRDefault="007E2875" w:rsidP="007E2875">
            <w:pPr>
              <w:spacing w:after="0" w:line="240" w:lineRule="auto"/>
              <w:jc w:val="center"/>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   </w:t>
            </w:r>
          </w:p>
        </w:tc>
        <w:tc>
          <w:tcPr>
            <w:tcW w:w="1276" w:type="dxa"/>
            <w:tcBorders>
              <w:top w:val="nil"/>
              <w:left w:val="nil"/>
              <w:bottom w:val="nil"/>
              <w:right w:val="single" w:sz="8" w:space="0" w:color="auto"/>
            </w:tcBorders>
            <w:shd w:val="clear" w:color="C0E6F5" w:fill="C0E6F5"/>
            <w:vAlign w:val="center"/>
            <w:hideMark/>
          </w:tcPr>
          <w:p w14:paraId="7944EFD5" w14:textId="2424E26F" w:rsidR="007E2875" w:rsidRPr="007E2875" w:rsidRDefault="007E2875" w:rsidP="007E2875">
            <w:pPr>
              <w:spacing w:after="0" w:line="240" w:lineRule="auto"/>
              <w:jc w:val="center"/>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   </w:t>
            </w:r>
          </w:p>
        </w:tc>
        <w:tc>
          <w:tcPr>
            <w:tcW w:w="1417" w:type="dxa"/>
            <w:tcBorders>
              <w:top w:val="nil"/>
              <w:left w:val="nil"/>
              <w:bottom w:val="nil"/>
              <w:right w:val="single" w:sz="8" w:space="0" w:color="auto"/>
            </w:tcBorders>
            <w:shd w:val="clear" w:color="C0E6F5" w:fill="C0E6F5"/>
            <w:vAlign w:val="center"/>
            <w:hideMark/>
          </w:tcPr>
          <w:p w14:paraId="64B1B031" w14:textId="0B3226C6" w:rsidR="007E2875" w:rsidRPr="007E2875" w:rsidRDefault="007E2875" w:rsidP="007E2875">
            <w:pPr>
              <w:spacing w:after="0" w:line="240" w:lineRule="auto"/>
              <w:jc w:val="center"/>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   </w:t>
            </w:r>
          </w:p>
        </w:tc>
        <w:tc>
          <w:tcPr>
            <w:tcW w:w="1276" w:type="dxa"/>
            <w:tcBorders>
              <w:top w:val="nil"/>
              <w:left w:val="nil"/>
              <w:bottom w:val="nil"/>
              <w:right w:val="single" w:sz="8" w:space="0" w:color="auto"/>
            </w:tcBorders>
            <w:shd w:val="clear" w:color="C0E6F5" w:fill="C0E6F5"/>
            <w:vAlign w:val="center"/>
            <w:hideMark/>
          </w:tcPr>
          <w:p w14:paraId="0FC144B6" w14:textId="705BC5AE" w:rsidR="007E2875" w:rsidRPr="007E2875" w:rsidRDefault="007E2875" w:rsidP="007E2875">
            <w:pPr>
              <w:spacing w:after="0" w:line="240" w:lineRule="auto"/>
              <w:jc w:val="center"/>
              <w:rPr>
                <w:rFonts w:ascii="Times New Roman" w:eastAsia="Times New Roman" w:hAnsi="Times New Roman"/>
                <w:b/>
                <w:bCs/>
                <w:color w:val="767171"/>
                <w:sz w:val="15"/>
                <w:szCs w:val="15"/>
                <w:lang w:val="es-DO" w:eastAsia="es-DO"/>
              </w:rPr>
            </w:pPr>
            <w:r w:rsidRPr="007E2875">
              <w:rPr>
                <w:rFonts w:ascii="Book Antiqua" w:hAnsi="Book Antiqua"/>
                <w:b/>
                <w:bCs/>
                <w:color w:val="767171"/>
                <w:sz w:val="15"/>
                <w:szCs w:val="15"/>
              </w:rPr>
              <w:t xml:space="preserve">                          -   </w:t>
            </w:r>
          </w:p>
        </w:tc>
      </w:tr>
      <w:tr w:rsidR="007E2875" w:rsidRPr="007E2875" w14:paraId="4D6DBCE2" w14:textId="77777777" w:rsidTr="007E2875">
        <w:trPr>
          <w:trHeight w:val="135"/>
          <w:jc w:val="center"/>
        </w:trPr>
        <w:tc>
          <w:tcPr>
            <w:tcW w:w="3403" w:type="dxa"/>
            <w:tcBorders>
              <w:top w:val="nil"/>
              <w:left w:val="single" w:sz="8" w:space="0" w:color="auto"/>
              <w:bottom w:val="nil"/>
              <w:right w:val="single" w:sz="8" w:space="0" w:color="auto"/>
            </w:tcBorders>
            <w:shd w:val="clear" w:color="auto" w:fill="auto"/>
            <w:vAlign w:val="center"/>
            <w:hideMark/>
          </w:tcPr>
          <w:p w14:paraId="30639F79" w14:textId="7777777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Times New Roman" w:eastAsia="Times New Roman" w:hAnsi="Times New Roman"/>
                <w:color w:val="767171"/>
                <w:sz w:val="15"/>
                <w:szCs w:val="15"/>
                <w:lang w:val="es-DO" w:eastAsia="es-DO"/>
              </w:rPr>
              <w:t> </w:t>
            </w:r>
          </w:p>
        </w:tc>
        <w:tc>
          <w:tcPr>
            <w:tcW w:w="1559" w:type="dxa"/>
            <w:tcBorders>
              <w:top w:val="nil"/>
              <w:left w:val="nil"/>
              <w:bottom w:val="nil"/>
              <w:right w:val="single" w:sz="8" w:space="0" w:color="auto"/>
            </w:tcBorders>
            <w:shd w:val="clear" w:color="auto" w:fill="auto"/>
            <w:vAlign w:val="center"/>
            <w:hideMark/>
          </w:tcPr>
          <w:p w14:paraId="78E9A2B2" w14:textId="0BBB9AE7"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w:t>
            </w:r>
          </w:p>
        </w:tc>
        <w:tc>
          <w:tcPr>
            <w:tcW w:w="1560" w:type="dxa"/>
            <w:tcBorders>
              <w:top w:val="nil"/>
              <w:left w:val="nil"/>
              <w:bottom w:val="nil"/>
              <w:right w:val="single" w:sz="8" w:space="0" w:color="auto"/>
            </w:tcBorders>
            <w:shd w:val="clear" w:color="auto" w:fill="auto"/>
            <w:vAlign w:val="center"/>
            <w:hideMark/>
          </w:tcPr>
          <w:p w14:paraId="36137A48" w14:textId="3732389B"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w:t>
            </w:r>
          </w:p>
        </w:tc>
        <w:tc>
          <w:tcPr>
            <w:tcW w:w="1275" w:type="dxa"/>
            <w:tcBorders>
              <w:top w:val="nil"/>
              <w:left w:val="nil"/>
              <w:bottom w:val="nil"/>
              <w:right w:val="single" w:sz="8" w:space="0" w:color="auto"/>
            </w:tcBorders>
            <w:shd w:val="clear" w:color="auto" w:fill="auto"/>
            <w:vAlign w:val="center"/>
            <w:hideMark/>
          </w:tcPr>
          <w:p w14:paraId="2446DA20" w14:textId="01CC77EC"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4D2AB96B" w14:textId="4621D206"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7B1815C2" w14:textId="2DBD0F2A"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417" w:type="dxa"/>
            <w:tcBorders>
              <w:top w:val="nil"/>
              <w:left w:val="nil"/>
              <w:bottom w:val="nil"/>
              <w:right w:val="single" w:sz="8" w:space="0" w:color="auto"/>
            </w:tcBorders>
            <w:shd w:val="clear" w:color="auto" w:fill="auto"/>
            <w:vAlign w:val="center"/>
            <w:hideMark/>
          </w:tcPr>
          <w:p w14:paraId="6607B626" w14:textId="76E44A4E"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c>
          <w:tcPr>
            <w:tcW w:w="1276" w:type="dxa"/>
            <w:tcBorders>
              <w:top w:val="nil"/>
              <w:left w:val="nil"/>
              <w:bottom w:val="nil"/>
              <w:right w:val="single" w:sz="8" w:space="0" w:color="auto"/>
            </w:tcBorders>
            <w:shd w:val="clear" w:color="auto" w:fill="auto"/>
            <w:vAlign w:val="center"/>
            <w:hideMark/>
          </w:tcPr>
          <w:p w14:paraId="50E3C79D" w14:textId="32F1F9BB" w:rsidR="007E2875" w:rsidRPr="007E2875" w:rsidRDefault="007E2875" w:rsidP="007E2875">
            <w:pPr>
              <w:spacing w:after="0" w:line="240" w:lineRule="auto"/>
              <w:jc w:val="left"/>
              <w:rPr>
                <w:rFonts w:ascii="Times New Roman" w:eastAsia="Times New Roman" w:hAnsi="Times New Roman"/>
                <w:color w:val="767171"/>
                <w:sz w:val="15"/>
                <w:szCs w:val="15"/>
                <w:lang w:val="es-DO" w:eastAsia="es-DO"/>
              </w:rPr>
            </w:pPr>
            <w:r w:rsidRPr="007E2875">
              <w:rPr>
                <w:rFonts w:ascii="Book Antiqua" w:hAnsi="Book Antiqua"/>
                <w:color w:val="767171"/>
                <w:sz w:val="15"/>
                <w:szCs w:val="15"/>
              </w:rPr>
              <w:t xml:space="preserve">                          -   </w:t>
            </w:r>
          </w:p>
        </w:tc>
      </w:tr>
      <w:tr w:rsidR="007E2875" w:rsidRPr="007E2875" w14:paraId="47EB3DC4" w14:textId="77777777" w:rsidTr="007E2875">
        <w:trPr>
          <w:trHeight w:val="378"/>
          <w:jc w:val="center"/>
        </w:trPr>
        <w:tc>
          <w:tcPr>
            <w:tcW w:w="3403" w:type="dxa"/>
            <w:tcBorders>
              <w:top w:val="nil"/>
              <w:left w:val="single" w:sz="8" w:space="0" w:color="auto"/>
              <w:bottom w:val="single" w:sz="8" w:space="0" w:color="auto"/>
              <w:right w:val="single" w:sz="8" w:space="0" w:color="auto"/>
            </w:tcBorders>
            <w:shd w:val="clear" w:color="auto" w:fill="011C50"/>
            <w:vAlign w:val="center"/>
            <w:hideMark/>
          </w:tcPr>
          <w:p w14:paraId="05F404B2" w14:textId="77777777" w:rsidR="007E2875" w:rsidRPr="007E2875" w:rsidRDefault="007E2875" w:rsidP="007E2875">
            <w:pPr>
              <w:spacing w:after="0" w:line="240" w:lineRule="auto"/>
              <w:jc w:val="left"/>
              <w:rPr>
                <w:rFonts w:ascii="Times New Roman" w:eastAsia="Times New Roman" w:hAnsi="Times New Roman"/>
                <w:b/>
                <w:bCs/>
                <w:color w:val="FFFFFF" w:themeColor="background1"/>
                <w:sz w:val="15"/>
                <w:szCs w:val="15"/>
                <w:lang w:val="es-DO" w:eastAsia="es-DO"/>
              </w:rPr>
            </w:pPr>
            <w:r w:rsidRPr="007E2875">
              <w:rPr>
                <w:rFonts w:ascii="Times New Roman" w:eastAsia="Times New Roman" w:hAnsi="Times New Roman"/>
                <w:b/>
                <w:bCs/>
                <w:color w:val="FFFFFF" w:themeColor="background1"/>
                <w:sz w:val="15"/>
                <w:szCs w:val="15"/>
                <w:lang w:val="es-DO" w:eastAsia="es-DO"/>
              </w:rPr>
              <w:t>TOTAL GASTOS Y APLICACIONES FINANCIERAS</w:t>
            </w:r>
          </w:p>
        </w:tc>
        <w:tc>
          <w:tcPr>
            <w:tcW w:w="1559" w:type="dxa"/>
            <w:tcBorders>
              <w:top w:val="nil"/>
              <w:left w:val="nil"/>
              <w:bottom w:val="single" w:sz="8" w:space="0" w:color="auto"/>
              <w:right w:val="single" w:sz="8" w:space="0" w:color="auto"/>
            </w:tcBorders>
            <w:shd w:val="clear" w:color="auto" w:fill="011C50"/>
            <w:vAlign w:val="bottom"/>
            <w:hideMark/>
          </w:tcPr>
          <w:p w14:paraId="7D64C4ED" w14:textId="34E30435" w:rsidR="007E2875" w:rsidRPr="007E2875" w:rsidRDefault="00092529" w:rsidP="007E2875">
            <w:pPr>
              <w:spacing w:after="0" w:line="240" w:lineRule="auto"/>
              <w:jc w:val="left"/>
              <w:rPr>
                <w:rFonts w:ascii="Times New Roman" w:eastAsia="Times New Roman" w:hAnsi="Times New Roman"/>
                <w:b/>
                <w:bCs/>
                <w:color w:val="FFFFFF" w:themeColor="background1"/>
                <w:sz w:val="15"/>
                <w:szCs w:val="15"/>
                <w:lang w:val="es-DO" w:eastAsia="es-DO"/>
              </w:rPr>
            </w:pPr>
            <w:r>
              <w:rPr>
                <w:noProof/>
              </w:rPr>
              <w:drawing>
                <wp:anchor distT="0" distB="0" distL="0" distR="0" simplePos="0" relativeHeight="251672597" behindDoc="1" locked="0" layoutInCell="1" allowOverlap="1" wp14:anchorId="33610EBA" wp14:editId="56E88987">
                  <wp:simplePos x="0" y="0"/>
                  <wp:positionH relativeFrom="margin">
                    <wp:posOffset>718185</wp:posOffset>
                  </wp:positionH>
                  <wp:positionV relativeFrom="margin">
                    <wp:posOffset>289560</wp:posOffset>
                  </wp:positionV>
                  <wp:extent cx="2995930" cy="408305"/>
                  <wp:effectExtent l="0" t="0" r="0" b="0"/>
                  <wp:wrapNone/>
                  <wp:docPr id="629448760" name="Imagen 629448760" descr="Dibujo e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559839" name="Imagen 1576559839" descr="Dibujo en fondo blanco&#10;&#10;Descripción generada automáticamente con confianza baja"/>
                          <pic:cNvPicPr/>
                        </pic:nvPicPr>
                        <pic:blipFill>
                          <a:blip r:embed="rId20" cstate="print"/>
                          <a:stretch>
                            <a:fillRect/>
                          </a:stretch>
                        </pic:blipFill>
                        <pic:spPr>
                          <a:xfrm>
                            <a:off x="0" y="0"/>
                            <a:ext cx="2995930" cy="408305"/>
                          </a:xfrm>
                          <a:prstGeom prst="rect">
                            <a:avLst/>
                          </a:prstGeom>
                        </pic:spPr>
                      </pic:pic>
                    </a:graphicData>
                  </a:graphic>
                  <wp14:sizeRelH relativeFrom="margin">
                    <wp14:pctWidth>0</wp14:pctWidth>
                  </wp14:sizeRelH>
                  <wp14:sizeRelV relativeFrom="margin">
                    <wp14:pctHeight>0</wp14:pctHeight>
                  </wp14:sizeRelV>
                </wp:anchor>
              </w:drawing>
            </w:r>
            <w:r w:rsidR="007E2875" w:rsidRPr="007E2875">
              <w:rPr>
                <w:rFonts w:ascii="Book Antiqua" w:hAnsi="Book Antiqua"/>
                <w:b/>
                <w:bCs/>
                <w:color w:val="FFFFFF" w:themeColor="background1"/>
                <w:sz w:val="15"/>
                <w:szCs w:val="15"/>
              </w:rPr>
              <w:t xml:space="preserve">               3,598,403,251.00 </w:t>
            </w:r>
          </w:p>
        </w:tc>
        <w:tc>
          <w:tcPr>
            <w:tcW w:w="1560" w:type="dxa"/>
            <w:tcBorders>
              <w:top w:val="nil"/>
              <w:left w:val="nil"/>
              <w:bottom w:val="single" w:sz="8" w:space="0" w:color="auto"/>
              <w:right w:val="single" w:sz="8" w:space="0" w:color="auto"/>
            </w:tcBorders>
            <w:shd w:val="clear" w:color="auto" w:fill="011C50"/>
            <w:vAlign w:val="bottom"/>
            <w:hideMark/>
          </w:tcPr>
          <w:p w14:paraId="1DE3B501" w14:textId="70F004B1" w:rsidR="007E2875" w:rsidRPr="007E2875" w:rsidRDefault="007E2875" w:rsidP="007E2875">
            <w:pPr>
              <w:spacing w:after="0" w:line="240" w:lineRule="auto"/>
              <w:jc w:val="left"/>
              <w:rPr>
                <w:rFonts w:ascii="Times New Roman" w:eastAsia="Times New Roman" w:hAnsi="Times New Roman"/>
                <w:b/>
                <w:bCs/>
                <w:color w:val="FFFFFF" w:themeColor="background1"/>
                <w:sz w:val="15"/>
                <w:szCs w:val="15"/>
                <w:lang w:val="es-DO" w:eastAsia="es-DO"/>
              </w:rPr>
            </w:pPr>
            <w:r w:rsidRPr="007E2875">
              <w:rPr>
                <w:rFonts w:ascii="Book Antiqua" w:hAnsi="Book Antiqua"/>
                <w:b/>
                <w:bCs/>
                <w:color w:val="FFFFFF" w:themeColor="background1"/>
                <w:sz w:val="15"/>
                <w:szCs w:val="15"/>
              </w:rPr>
              <w:t xml:space="preserve">                  4,105,138,789.00 </w:t>
            </w:r>
          </w:p>
        </w:tc>
        <w:tc>
          <w:tcPr>
            <w:tcW w:w="1275" w:type="dxa"/>
            <w:tcBorders>
              <w:top w:val="nil"/>
              <w:left w:val="nil"/>
              <w:bottom w:val="single" w:sz="8" w:space="0" w:color="auto"/>
              <w:right w:val="single" w:sz="8" w:space="0" w:color="auto"/>
            </w:tcBorders>
            <w:shd w:val="clear" w:color="auto" w:fill="011C50"/>
            <w:vAlign w:val="bottom"/>
            <w:hideMark/>
          </w:tcPr>
          <w:p w14:paraId="43A3B969" w14:textId="2D633A39" w:rsidR="007E2875" w:rsidRPr="007E2875" w:rsidRDefault="0028603F" w:rsidP="007E2875">
            <w:pPr>
              <w:spacing w:after="0" w:line="240" w:lineRule="auto"/>
              <w:jc w:val="left"/>
              <w:rPr>
                <w:rFonts w:ascii="Times New Roman" w:eastAsia="Times New Roman" w:hAnsi="Times New Roman"/>
                <w:b/>
                <w:bCs/>
                <w:color w:val="FFFFFF" w:themeColor="background1"/>
                <w:sz w:val="15"/>
                <w:szCs w:val="15"/>
                <w:lang w:val="es-DO" w:eastAsia="es-DO"/>
              </w:rPr>
            </w:pPr>
            <w:r>
              <w:rPr>
                <w:noProof/>
              </w:rPr>
              <mc:AlternateContent>
                <mc:Choice Requires="wps">
                  <w:drawing>
                    <wp:anchor distT="0" distB="0" distL="114300" distR="114300" simplePos="0" relativeHeight="251703317" behindDoc="1" locked="0" layoutInCell="1" allowOverlap="1" wp14:anchorId="58A392B3" wp14:editId="6B7B7149">
                      <wp:simplePos x="0" y="0"/>
                      <wp:positionH relativeFrom="page">
                        <wp:posOffset>168275</wp:posOffset>
                      </wp:positionH>
                      <wp:positionV relativeFrom="page">
                        <wp:posOffset>721995</wp:posOffset>
                      </wp:positionV>
                      <wp:extent cx="192405" cy="139700"/>
                      <wp:effectExtent l="0" t="0" r="17145" b="12700"/>
                      <wp:wrapNone/>
                      <wp:docPr id="100156553" name="Cuadro de texto 100156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7BF8A" w14:textId="5540DA79" w:rsidR="0028603F" w:rsidRPr="006D27F5" w:rsidRDefault="0028603F" w:rsidP="0028603F">
                                  <w:pPr>
                                    <w:spacing w:line="203" w:lineRule="exact"/>
                                    <w:ind w:left="60"/>
                                    <w:rPr>
                                      <w:rFonts w:ascii="Times New Roman" w:hAnsi="Times New Roman"/>
                                      <w:color w:val="767171"/>
                                    </w:rPr>
                                  </w:pPr>
                                  <w:r w:rsidRPr="006D27F5">
                                    <w:rPr>
                                      <w:rFonts w:ascii="Times New Roman" w:hAnsi="Times New Roman"/>
                                      <w:color w:val="767171"/>
                                    </w:rPr>
                                    <w:t>6</w:t>
                                  </w:r>
                                  <w:r>
                                    <w:rPr>
                                      <w:rFonts w:ascii="Times New Roman" w:hAnsi="Times New Roman"/>
                                      <w:color w:val="767171"/>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392B3" id="Cuadro de texto 100156553" o:spid="_x0000_s1043" type="#_x0000_t202" style="position:absolute;margin-left:13.25pt;margin-top:56.85pt;width:15.15pt;height:11pt;z-index:-2516131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" filled="f" stroked="f">
                      <v:textbox inset="0,0,0,0">
                        <w:txbxContent>
                          <w:p w14:paraId="06A7BF8A" w14:textId="5540DA79" w:rsidR="0028603F" w:rsidRPr="006D27F5" w:rsidRDefault="0028603F" w:rsidP="0028603F">
                            <w:pPr>
                              <w:spacing w:line="203" w:lineRule="exact"/>
                              <w:ind w:left="60"/>
                              <w:rPr>
                                <w:rFonts w:ascii="Times New Roman" w:hAnsi="Times New Roman"/>
                                <w:color w:val="767171"/>
                              </w:rPr>
                            </w:pPr>
                            <w:r w:rsidRPr="006D27F5">
                              <w:rPr>
                                <w:rFonts w:ascii="Times New Roman" w:hAnsi="Times New Roman"/>
                                <w:color w:val="767171"/>
                              </w:rPr>
                              <w:t>6</w:t>
                            </w:r>
                            <w:r>
                              <w:rPr>
                                <w:rFonts w:ascii="Times New Roman" w:hAnsi="Times New Roman"/>
                                <w:color w:val="767171"/>
                              </w:rPr>
                              <w:t>9</w:t>
                            </w:r>
                          </w:p>
                        </w:txbxContent>
                      </v:textbox>
                      <w10:wrap anchorx="page" anchory="page"/>
                    </v:shape>
                  </w:pict>
                </mc:Fallback>
              </mc:AlternateContent>
            </w:r>
            <w:r w:rsidR="007E2875" w:rsidRPr="007E2875">
              <w:rPr>
                <w:rFonts w:ascii="Book Antiqua" w:hAnsi="Book Antiqua"/>
                <w:b/>
                <w:bCs/>
                <w:color w:val="FFFFFF" w:themeColor="background1"/>
                <w:sz w:val="15"/>
                <w:szCs w:val="15"/>
              </w:rPr>
              <w:t xml:space="preserve"> 696,268,976.18 </w:t>
            </w:r>
          </w:p>
        </w:tc>
        <w:tc>
          <w:tcPr>
            <w:tcW w:w="1276" w:type="dxa"/>
            <w:tcBorders>
              <w:top w:val="nil"/>
              <w:left w:val="nil"/>
              <w:bottom w:val="single" w:sz="8" w:space="0" w:color="auto"/>
              <w:right w:val="single" w:sz="8" w:space="0" w:color="auto"/>
            </w:tcBorders>
            <w:shd w:val="clear" w:color="auto" w:fill="011C50"/>
            <w:vAlign w:val="bottom"/>
            <w:hideMark/>
          </w:tcPr>
          <w:p w14:paraId="7B0CC702" w14:textId="013DDEB2" w:rsidR="007E2875" w:rsidRPr="007E2875" w:rsidRDefault="007E2875" w:rsidP="007E2875">
            <w:pPr>
              <w:spacing w:after="0" w:line="240" w:lineRule="auto"/>
              <w:jc w:val="left"/>
              <w:rPr>
                <w:rFonts w:ascii="Times New Roman" w:eastAsia="Times New Roman" w:hAnsi="Times New Roman"/>
                <w:b/>
                <w:bCs/>
                <w:color w:val="FFFFFF" w:themeColor="background1"/>
                <w:sz w:val="15"/>
                <w:szCs w:val="15"/>
                <w:lang w:val="es-DO" w:eastAsia="es-DO"/>
              </w:rPr>
            </w:pPr>
            <w:r w:rsidRPr="007E2875">
              <w:rPr>
                <w:rFonts w:ascii="Book Antiqua" w:hAnsi="Book Antiqua"/>
                <w:b/>
                <w:bCs/>
                <w:color w:val="FFFFFF" w:themeColor="background1"/>
                <w:sz w:val="15"/>
                <w:szCs w:val="15"/>
              </w:rPr>
              <w:t xml:space="preserve"> 882,287,144.65 </w:t>
            </w:r>
          </w:p>
        </w:tc>
        <w:tc>
          <w:tcPr>
            <w:tcW w:w="1276" w:type="dxa"/>
            <w:tcBorders>
              <w:top w:val="nil"/>
              <w:left w:val="nil"/>
              <w:bottom w:val="single" w:sz="8" w:space="0" w:color="auto"/>
              <w:right w:val="single" w:sz="8" w:space="0" w:color="auto"/>
            </w:tcBorders>
            <w:shd w:val="clear" w:color="auto" w:fill="011C50"/>
            <w:vAlign w:val="bottom"/>
            <w:hideMark/>
          </w:tcPr>
          <w:p w14:paraId="343B9E13" w14:textId="1ACB713A" w:rsidR="007E2875" w:rsidRPr="007E2875" w:rsidRDefault="007E2875" w:rsidP="007E2875">
            <w:pPr>
              <w:spacing w:after="0" w:line="240" w:lineRule="auto"/>
              <w:jc w:val="left"/>
              <w:rPr>
                <w:rFonts w:ascii="Times New Roman" w:eastAsia="Times New Roman" w:hAnsi="Times New Roman"/>
                <w:b/>
                <w:bCs/>
                <w:color w:val="FFFFFF" w:themeColor="background1"/>
                <w:sz w:val="15"/>
                <w:szCs w:val="15"/>
                <w:lang w:val="es-DO" w:eastAsia="es-DO"/>
              </w:rPr>
            </w:pPr>
            <w:r w:rsidRPr="007E2875">
              <w:rPr>
                <w:rFonts w:ascii="Book Antiqua" w:hAnsi="Book Antiqua"/>
                <w:b/>
                <w:bCs/>
                <w:color w:val="FFFFFF" w:themeColor="background1"/>
                <w:sz w:val="15"/>
                <w:szCs w:val="15"/>
              </w:rPr>
              <w:t xml:space="preserve"> 570,293,482.42 </w:t>
            </w:r>
          </w:p>
        </w:tc>
        <w:tc>
          <w:tcPr>
            <w:tcW w:w="1417" w:type="dxa"/>
            <w:tcBorders>
              <w:top w:val="nil"/>
              <w:left w:val="nil"/>
              <w:bottom w:val="single" w:sz="8" w:space="0" w:color="auto"/>
              <w:right w:val="single" w:sz="8" w:space="0" w:color="auto"/>
            </w:tcBorders>
            <w:shd w:val="clear" w:color="auto" w:fill="011C50"/>
            <w:vAlign w:val="bottom"/>
            <w:hideMark/>
          </w:tcPr>
          <w:p w14:paraId="6E2C0C9A" w14:textId="2A499523" w:rsidR="007E2875" w:rsidRPr="007E2875" w:rsidRDefault="007E2875" w:rsidP="007E2875">
            <w:pPr>
              <w:spacing w:after="0" w:line="240" w:lineRule="auto"/>
              <w:jc w:val="left"/>
              <w:rPr>
                <w:rFonts w:ascii="Times New Roman" w:eastAsia="Times New Roman" w:hAnsi="Times New Roman"/>
                <w:b/>
                <w:bCs/>
                <w:color w:val="FFFFFF" w:themeColor="background1"/>
                <w:sz w:val="15"/>
                <w:szCs w:val="15"/>
                <w:lang w:val="es-DO" w:eastAsia="es-DO"/>
              </w:rPr>
            </w:pPr>
            <w:r w:rsidRPr="007E2875">
              <w:rPr>
                <w:rFonts w:ascii="Book Antiqua" w:hAnsi="Book Antiqua"/>
                <w:b/>
                <w:bCs/>
                <w:color w:val="FFFFFF" w:themeColor="background1"/>
                <w:sz w:val="15"/>
                <w:szCs w:val="15"/>
              </w:rPr>
              <w:t xml:space="preserve"> 1,447,147,948.42 </w:t>
            </w:r>
          </w:p>
        </w:tc>
        <w:tc>
          <w:tcPr>
            <w:tcW w:w="1276" w:type="dxa"/>
            <w:tcBorders>
              <w:top w:val="nil"/>
              <w:left w:val="nil"/>
              <w:bottom w:val="single" w:sz="8" w:space="0" w:color="auto"/>
              <w:right w:val="single" w:sz="8" w:space="0" w:color="auto"/>
            </w:tcBorders>
            <w:shd w:val="clear" w:color="auto" w:fill="011C50"/>
            <w:vAlign w:val="bottom"/>
            <w:hideMark/>
          </w:tcPr>
          <w:p w14:paraId="2AEC57A6" w14:textId="4E3A7A3A" w:rsidR="007E2875" w:rsidRPr="007E2875" w:rsidRDefault="007E2875" w:rsidP="007E2875">
            <w:pPr>
              <w:spacing w:after="0" w:line="240" w:lineRule="auto"/>
              <w:jc w:val="left"/>
              <w:rPr>
                <w:rFonts w:ascii="Times New Roman" w:eastAsia="Times New Roman" w:hAnsi="Times New Roman"/>
                <w:b/>
                <w:bCs/>
                <w:color w:val="FFFFFF" w:themeColor="background1"/>
                <w:sz w:val="15"/>
                <w:szCs w:val="15"/>
                <w:lang w:val="es-DO" w:eastAsia="es-DO"/>
              </w:rPr>
            </w:pPr>
            <w:r w:rsidRPr="007E2875">
              <w:rPr>
                <w:rFonts w:ascii="Book Antiqua" w:hAnsi="Book Antiqua"/>
                <w:b/>
                <w:bCs/>
                <w:color w:val="FFFFFF" w:themeColor="background1"/>
                <w:sz w:val="15"/>
                <w:szCs w:val="15"/>
              </w:rPr>
              <w:t xml:space="preserve"> 3,595,997,551.67 </w:t>
            </w:r>
          </w:p>
        </w:tc>
      </w:tr>
    </w:tbl>
    <w:p w14:paraId="2A649779" w14:textId="77777777" w:rsidR="002835E0" w:rsidRPr="00A1104B" w:rsidRDefault="002835E0" w:rsidP="00783D1C">
      <w:pPr>
        <w:pStyle w:val="Textoindependiente"/>
        <w:tabs>
          <w:tab w:val="left" w:pos="284"/>
        </w:tabs>
        <w:spacing w:line="360" w:lineRule="auto"/>
        <w:ind w:left="-142" w:right="219"/>
        <w:jc w:val="center"/>
        <w:rPr>
          <w:color w:val="767171"/>
        </w:rPr>
      </w:pPr>
    </w:p>
    <w:p w14:paraId="32C38BC1" w14:textId="77777777" w:rsidR="002835E0" w:rsidRPr="00A1104B" w:rsidRDefault="002835E0" w:rsidP="00783D1C">
      <w:pPr>
        <w:pStyle w:val="Textoindependiente"/>
        <w:tabs>
          <w:tab w:val="left" w:pos="284"/>
        </w:tabs>
        <w:spacing w:line="360" w:lineRule="auto"/>
        <w:ind w:left="-142" w:right="219"/>
        <w:jc w:val="center"/>
        <w:rPr>
          <w:color w:val="767171"/>
        </w:rPr>
      </w:pPr>
    </w:p>
    <w:p w14:paraId="4E3505B2" w14:textId="03A35716" w:rsidR="00B95539" w:rsidRPr="00A1104B" w:rsidRDefault="00B1645E" w:rsidP="00783D1C">
      <w:pPr>
        <w:pStyle w:val="Textoindependiente"/>
        <w:tabs>
          <w:tab w:val="left" w:pos="284"/>
        </w:tabs>
        <w:spacing w:line="360" w:lineRule="auto"/>
        <w:ind w:left="-142" w:right="219"/>
        <w:jc w:val="center"/>
        <w:rPr>
          <w:color w:val="767171"/>
        </w:rPr>
      </w:pPr>
      <w:r w:rsidRPr="00A1104B">
        <w:rPr>
          <w:color w:val="767171"/>
        </w:rPr>
        <w:t>.</w:t>
      </w:r>
    </w:p>
    <w:p w14:paraId="46937F6F" w14:textId="77777777" w:rsidR="008724B9" w:rsidRDefault="008724B9" w:rsidP="00783D1C">
      <w:pPr>
        <w:pStyle w:val="Textoindependiente"/>
        <w:tabs>
          <w:tab w:val="left" w:pos="284"/>
        </w:tabs>
        <w:spacing w:line="360" w:lineRule="auto"/>
        <w:ind w:left="-142" w:right="219"/>
        <w:jc w:val="center"/>
        <w:rPr>
          <w:color w:val="767171"/>
        </w:rPr>
      </w:pPr>
    </w:p>
    <w:tbl>
      <w:tblPr>
        <w:tblW w:w="9493" w:type="dxa"/>
        <w:jc w:val="center"/>
        <w:tblCellMar>
          <w:left w:w="70" w:type="dxa"/>
          <w:right w:w="70" w:type="dxa"/>
        </w:tblCellMar>
        <w:tblLook w:val="04A0" w:firstRow="1" w:lastRow="0" w:firstColumn="1" w:lastColumn="0" w:noHBand="0" w:noVBand="1"/>
      </w:tblPr>
      <w:tblGrid>
        <w:gridCol w:w="1008"/>
        <w:gridCol w:w="3098"/>
        <w:gridCol w:w="2126"/>
        <w:gridCol w:w="2127"/>
        <w:gridCol w:w="1216"/>
      </w:tblGrid>
      <w:tr w:rsidR="000455D5" w:rsidRPr="000455D5" w14:paraId="5EEB1CA3" w14:textId="77777777" w:rsidTr="000416AD">
        <w:trPr>
          <w:trHeight w:val="765"/>
          <w:jc w:val="center"/>
        </w:trPr>
        <w:tc>
          <w:tcPr>
            <w:tcW w:w="1008" w:type="dxa"/>
            <w:tcBorders>
              <w:top w:val="single" w:sz="4" w:space="0" w:color="auto"/>
              <w:left w:val="single" w:sz="4" w:space="0" w:color="auto"/>
              <w:bottom w:val="single" w:sz="4" w:space="0" w:color="auto"/>
              <w:right w:val="single" w:sz="4" w:space="0" w:color="auto"/>
            </w:tcBorders>
            <w:shd w:val="clear" w:color="auto" w:fill="011C50"/>
            <w:hideMark/>
          </w:tcPr>
          <w:p w14:paraId="353E928B" w14:textId="77777777" w:rsidR="00E40E15" w:rsidRPr="000455D5" w:rsidRDefault="00E40E15" w:rsidP="00E40E15">
            <w:pPr>
              <w:spacing w:after="0" w:line="240" w:lineRule="auto"/>
              <w:jc w:val="center"/>
              <w:rPr>
                <w:rFonts w:ascii="Times New Roman" w:eastAsia="Times New Roman" w:hAnsi="Times New Roman"/>
                <w:b/>
                <w:bCs/>
                <w:color w:val="FFFFFF" w:themeColor="background1"/>
                <w:sz w:val="22"/>
                <w:lang w:val="es-DO" w:eastAsia="es-DO"/>
              </w:rPr>
            </w:pPr>
            <w:r w:rsidRPr="000455D5">
              <w:rPr>
                <w:rFonts w:ascii="Times New Roman" w:eastAsia="Times New Roman" w:hAnsi="Times New Roman"/>
                <w:b/>
                <w:bCs/>
                <w:color w:val="FFFFFF" w:themeColor="background1"/>
                <w:sz w:val="22"/>
                <w:lang w:val="es-DO" w:eastAsia="es-DO"/>
              </w:rPr>
              <w:t>Código de actividad</w:t>
            </w:r>
          </w:p>
        </w:tc>
        <w:tc>
          <w:tcPr>
            <w:tcW w:w="3098" w:type="dxa"/>
            <w:tcBorders>
              <w:top w:val="single" w:sz="4" w:space="0" w:color="auto"/>
              <w:left w:val="nil"/>
              <w:bottom w:val="single" w:sz="4" w:space="0" w:color="auto"/>
              <w:right w:val="single" w:sz="4" w:space="0" w:color="auto"/>
            </w:tcBorders>
            <w:shd w:val="clear" w:color="auto" w:fill="011C50"/>
            <w:hideMark/>
          </w:tcPr>
          <w:p w14:paraId="3C88A2C2" w14:textId="77777777" w:rsidR="00E40E15" w:rsidRPr="000455D5" w:rsidRDefault="00E40E15" w:rsidP="00E40E15">
            <w:pPr>
              <w:spacing w:after="0" w:line="240" w:lineRule="auto"/>
              <w:jc w:val="center"/>
              <w:rPr>
                <w:rFonts w:ascii="Times New Roman" w:eastAsia="Times New Roman" w:hAnsi="Times New Roman"/>
                <w:b/>
                <w:bCs/>
                <w:color w:val="FFFFFF" w:themeColor="background1"/>
                <w:sz w:val="22"/>
                <w:lang w:val="es-DO" w:eastAsia="es-DO"/>
              </w:rPr>
            </w:pPr>
            <w:r w:rsidRPr="000455D5">
              <w:rPr>
                <w:rFonts w:ascii="Times New Roman" w:eastAsia="Times New Roman" w:hAnsi="Times New Roman"/>
                <w:b/>
                <w:bCs/>
                <w:color w:val="FFFFFF" w:themeColor="background1"/>
                <w:sz w:val="22"/>
                <w:lang w:val="es-DO" w:eastAsia="es-DO"/>
              </w:rPr>
              <w:t>Producto</w:t>
            </w:r>
          </w:p>
        </w:tc>
        <w:tc>
          <w:tcPr>
            <w:tcW w:w="2126" w:type="dxa"/>
            <w:tcBorders>
              <w:top w:val="single" w:sz="4" w:space="0" w:color="auto"/>
              <w:left w:val="nil"/>
              <w:bottom w:val="single" w:sz="4" w:space="0" w:color="auto"/>
              <w:right w:val="single" w:sz="4" w:space="0" w:color="auto"/>
            </w:tcBorders>
            <w:shd w:val="clear" w:color="auto" w:fill="011C50"/>
            <w:hideMark/>
          </w:tcPr>
          <w:p w14:paraId="60D8B228" w14:textId="13D63E3B" w:rsidR="00E40E15" w:rsidRPr="000455D5" w:rsidRDefault="00E40E15" w:rsidP="00E40E15">
            <w:pPr>
              <w:spacing w:after="0" w:line="240" w:lineRule="auto"/>
              <w:jc w:val="center"/>
              <w:rPr>
                <w:rFonts w:ascii="Times New Roman" w:eastAsia="Times New Roman" w:hAnsi="Times New Roman"/>
                <w:b/>
                <w:bCs/>
                <w:color w:val="FFFFFF" w:themeColor="background1"/>
                <w:sz w:val="22"/>
                <w:lang w:val="es-DO" w:eastAsia="es-DO"/>
              </w:rPr>
            </w:pPr>
            <w:r w:rsidRPr="000455D5">
              <w:rPr>
                <w:rFonts w:ascii="Times New Roman" w:eastAsia="Times New Roman" w:hAnsi="Times New Roman"/>
                <w:b/>
                <w:bCs/>
                <w:color w:val="FFFFFF" w:themeColor="background1"/>
                <w:sz w:val="22"/>
                <w:lang w:val="es-DO" w:eastAsia="es-DO"/>
              </w:rPr>
              <w:t>Asignación presupuestaria 2024 (DOP$)</w:t>
            </w:r>
          </w:p>
        </w:tc>
        <w:tc>
          <w:tcPr>
            <w:tcW w:w="2127" w:type="dxa"/>
            <w:tcBorders>
              <w:top w:val="single" w:sz="4" w:space="0" w:color="auto"/>
              <w:left w:val="nil"/>
              <w:bottom w:val="single" w:sz="4" w:space="0" w:color="auto"/>
              <w:right w:val="single" w:sz="4" w:space="0" w:color="auto"/>
            </w:tcBorders>
            <w:shd w:val="clear" w:color="auto" w:fill="011C50"/>
            <w:hideMark/>
          </w:tcPr>
          <w:p w14:paraId="7437A5E2" w14:textId="27BD5253" w:rsidR="00E40E15" w:rsidRPr="000455D5" w:rsidRDefault="00E40E15" w:rsidP="00E40E15">
            <w:pPr>
              <w:spacing w:after="0" w:line="240" w:lineRule="auto"/>
              <w:jc w:val="center"/>
              <w:rPr>
                <w:rFonts w:ascii="Times New Roman" w:eastAsia="Times New Roman" w:hAnsi="Times New Roman"/>
                <w:b/>
                <w:bCs/>
                <w:color w:val="FFFFFF" w:themeColor="background1"/>
                <w:sz w:val="22"/>
                <w:lang w:val="es-DO" w:eastAsia="es-DO"/>
              </w:rPr>
            </w:pPr>
            <w:r w:rsidRPr="000455D5">
              <w:rPr>
                <w:rFonts w:ascii="Times New Roman" w:eastAsia="Times New Roman" w:hAnsi="Times New Roman"/>
                <w:b/>
                <w:bCs/>
                <w:color w:val="FFFFFF" w:themeColor="background1"/>
                <w:sz w:val="22"/>
                <w:lang w:val="es-DO" w:eastAsia="es-DO"/>
              </w:rPr>
              <w:t>Proyección de ejecución al 31 de diciembre de 2024 (DOP$)</w:t>
            </w:r>
          </w:p>
        </w:tc>
        <w:tc>
          <w:tcPr>
            <w:tcW w:w="1134" w:type="dxa"/>
            <w:tcBorders>
              <w:top w:val="single" w:sz="4" w:space="0" w:color="auto"/>
              <w:left w:val="nil"/>
              <w:bottom w:val="single" w:sz="4" w:space="0" w:color="auto"/>
              <w:right w:val="single" w:sz="4" w:space="0" w:color="auto"/>
            </w:tcBorders>
            <w:shd w:val="clear" w:color="auto" w:fill="011C50"/>
            <w:hideMark/>
          </w:tcPr>
          <w:p w14:paraId="15E3CAE3" w14:textId="77777777" w:rsidR="00E40E15" w:rsidRPr="000455D5" w:rsidRDefault="00E40E15" w:rsidP="00E40E15">
            <w:pPr>
              <w:spacing w:after="0" w:line="240" w:lineRule="auto"/>
              <w:jc w:val="center"/>
              <w:rPr>
                <w:rFonts w:ascii="Times New Roman" w:eastAsia="Times New Roman" w:hAnsi="Times New Roman"/>
                <w:b/>
                <w:bCs/>
                <w:color w:val="FFFFFF" w:themeColor="background1"/>
                <w:sz w:val="22"/>
                <w:lang w:val="es-DO" w:eastAsia="es-DO"/>
              </w:rPr>
            </w:pPr>
            <w:r w:rsidRPr="000455D5">
              <w:rPr>
                <w:rFonts w:ascii="Times New Roman" w:eastAsia="Times New Roman" w:hAnsi="Times New Roman"/>
                <w:b/>
                <w:bCs/>
                <w:color w:val="FFFFFF" w:themeColor="background1"/>
                <w:sz w:val="22"/>
                <w:lang w:val="es-DO" w:eastAsia="es-DO"/>
              </w:rPr>
              <w:t>% Desempeño financiero</w:t>
            </w:r>
          </w:p>
        </w:tc>
      </w:tr>
      <w:tr w:rsidR="000416AD" w:rsidRPr="00E40E15" w14:paraId="50701F4F" w14:textId="77777777" w:rsidTr="000416AD">
        <w:trPr>
          <w:trHeight w:val="300"/>
          <w:jc w:val="center"/>
        </w:trPr>
        <w:tc>
          <w:tcPr>
            <w:tcW w:w="1008" w:type="dxa"/>
            <w:tcBorders>
              <w:top w:val="nil"/>
              <w:left w:val="single" w:sz="4" w:space="0" w:color="auto"/>
              <w:bottom w:val="single" w:sz="4" w:space="0" w:color="auto"/>
              <w:right w:val="single" w:sz="4" w:space="0" w:color="auto"/>
            </w:tcBorders>
            <w:shd w:val="clear" w:color="auto" w:fill="auto"/>
            <w:noWrap/>
            <w:hideMark/>
          </w:tcPr>
          <w:p w14:paraId="7CB67F90" w14:textId="77777777" w:rsidR="00E40E15" w:rsidRPr="00E40E15" w:rsidRDefault="00E40E15" w:rsidP="00E40E15">
            <w:pPr>
              <w:spacing w:after="0" w:line="240" w:lineRule="auto"/>
              <w:jc w:val="left"/>
              <w:rPr>
                <w:rFonts w:ascii="Times New Roman" w:eastAsia="Times New Roman" w:hAnsi="Times New Roman"/>
                <w:color w:val="767171"/>
                <w:sz w:val="22"/>
                <w:lang w:val="es-DO" w:eastAsia="es-DO"/>
              </w:rPr>
            </w:pPr>
            <w:r w:rsidRPr="00E40E15">
              <w:rPr>
                <w:rFonts w:ascii="Times New Roman" w:eastAsia="Times New Roman" w:hAnsi="Times New Roman"/>
                <w:color w:val="767171"/>
                <w:sz w:val="22"/>
                <w:lang w:val="es-DO" w:eastAsia="es-DO"/>
              </w:rPr>
              <w:t>01.00</w:t>
            </w:r>
          </w:p>
        </w:tc>
        <w:tc>
          <w:tcPr>
            <w:tcW w:w="3098" w:type="dxa"/>
            <w:tcBorders>
              <w:top w:val="nil"/>
              <w:left w:val="nil"/>
              <w:bottom w:val="single" w:sz="4" w:space="0" w:color="auto"/>
              <w:right w:val="single" w:sz="4" w:space="0" w:color="auto"/>
            </w:tcBorders>
            <w:shd w:val="clear" w:color="auto" w:fill="auto"/>
            <w:noWrap/>
            <w:hideMark/>
          </w:tcPr>
          <w:p w14:paraId="0048BC2A" w14:textId="77777777" w:rsidR="00E40E15" w:rsidRPr="00E40E15" w:rsidRDefault="00E40E15" w:rsidP="00E40E15">
            <w:pPr>
              <w:spacing w:after="0" w:line="240" w:lineRule="auto"/>
              <w:jc w:val="left"/>
              <w:rPr>
                <w:rFonts w:ascii="Times New Roman" w:eastAsia="Times New Roman" w:hAnsi="Times New Roman"/>
                <w:color w:val="767171"/>
                <w:sz w:val="22"/>
                <w:lang w:val="es-DO" w:eastAsia="es-DO"/>
              </w:rPr>
            </w:pPr>
            <w:r w:rsidRPr="00E40E15">
              <w:rPr>
                <w:rFonts w:ascii="Times New Roman" w:eastAsia="Times New Roman" w:hAnsi="Times New Roman"/>
                <w:color w:val="767171"/>
                <w:sz w:val="22"/>
                <w:lang w:val="es-DO" w:eastAsia="es-DO"/>
              </w:rPr>
              <w:t>Actividades centrales</w:t>
            </w:r>
          </w:p>
        </w:tc>
        <w:tc>
          <w:tcPr>
            <w:tcW w:w="2126" w:type="dxa"/>
            <w:tcBorders>
              <w:top w:val="nil"/>
              <w:left w:val="nil"/>
              <w:bottom w:val="single" w:sz="4" w:space="0" w:color="auto"/>
              <w:right w:val="single" w:sz="4" w:space="0" w:color="auto"/>
            </w:tcBorders>
            <w:shd w:val="clear" w:color="auto" w:fill="auto"/>
            <w:noWrap/>
            <w:hideMark/>
          </w:tcPr>
          <w:p w14:paraId="01674CB0" w14:textId="77777777" w:rsidR="00E40E15" w:rsidRPr="00E40E15" w:rsidRDefault="00E40E15" w:rsidP="00E40E15">
            <w:pPr>
              <w:spacing w:after="0" w:line="240" w:lineRule="auto"/>
              <w:jc w:val="left"/>
              <w:rPr>
                <w:rFonts w:ascii="Times New Roman" w:eastAsia="Times New Roman" w:hAnsi="Times New Roman"/>
                <w:color w:val="767171"/>
                <w:sz w:val="22"/>
                <w:lang w:val="es-DO" w:eastAsia="es-DO"/>
              </w:rPr>
            </w:pPr>
            <w:r w:rsidRPr="00E40E15">
              <w:rPr>
                <w:rFonts w:ascii="Times New Roman" w:eastAsia="Times New Roman" w:hAnsi="Times New Roman"/>
                <w:color w:val="767171"/>
                <w:sz w:val="22"/>
                <w:lang w:val="es-DO" w:eastAsia="es-DO"/>
              </w:rPr>
              <w:t xml:space="preserve">           902,503,561.00 </w:t>
            </w:r>
          </w:p>
        </w:tc>
        <w:tc>
          <w:tcPr>
            <w:tcW w:w="2127" w:type="dxa"/>
            <w:tcBorders>
              <w:top w:val="nil"/>
              <w:left w:val="nil"/>
              <w:bottom w:val="single" w:sz="4" w:space="0" w:color="auto"/>
              <w:right w:val="single" w:sz="4" w:space="0" w:color="auto"/>
            </w:tcBorders>
            <w:shd w:val="clear" w:color="auto" w:fill="auto"/>
            <w:noWrap/>
            <w:hideMark/>
          </w:tcPr>
          <w:p w14:paraId="72F59C9B" w14:textId="77777777" w:rsidR="00E40E15" w:rsidRPr="00E40E15" w:rsidRDefault="00E40E15" w:rsidP="00E40E15">
            <w:pPr>
              <w:spacing w:after="0" w:line="240" w:lineRule="auto"/>
              <w:jc w:val="left"/>
              <w:rPr>
                <w:rFonts w:ascii="Times New Roman" w:eastAsia="Times New Roman" w:hAnsi="Times New Roman"/>
                <w:color w:val="767171"/>
                <w:sz w:val="22"/>
                <w:lang w:val="es-DO" w:eastAsia="es-DO"/>
              </w:rPr>
            </w:pPr>
            <w:r w:rsidRPr="00E40E15">
              <w:rPr>
                <w:rFonts w:ascii="Times New Roman" w:eastAsia="Times New Roman" w:hAnsi="Times New Roman"/>
                <w:color w:val="767171"/>
                <w:sz w:val="22"/>
                <w:lang w:val="es-DO" w:eastAsia="es-DO"/>
              </w:rPr>
              <w:t xml:space="preserve">                760,536,891.04 </w:t>
            </w:r>
          </w:p>
        </w:tc>
        <w:tc>
          <w:tcPr>
            <w:tcW w:w="1134" w:type="dxa"/>
            <w:tcBorders>
              <w:top w:val="nil"/>
              <w:left w:val="nil"/>
              <w:bottom w:val="single" w:sz="4" w:space="0" w:color="auto"/>
              <w:right w:val="single" w:sz="4" w:space="0" w:color="auto"/>
            </w:tcBorders>
            <w:shd w:val="clear" w:color="auto" w:fill="auto"/>
            <w:noWrap/>
            <w:hideMark/>
          </w:tcPr>
          <w:p w14:paraId="5385D603" w14:textId="77777777" w:rsidR="00E40E15" w:rsidRPr="00E40E15" w:rsidRDefault="00E40E15" w:rsidP="00E40E15">
            <w:pPr>
              <w:spacing w:after="0" w:line="240" w:lineRule="auto"/>
              <w:jc w:val="center"/>
              <w:rPr>
                <w:rFonts w:ascii="Times New Roman" w:eastAsia="Times New Roman" w:hAnsi="Times New Roman"/>
                <w:color w:val="767171"/>
                <w:sz w:val="22"/>
                <w:lang w:val="es-DO" w:eastAsia="es-DO"/>
              </w:rPr>
            </w:pPr>
            <w:r w:rsidRPr="00E40E15">
              <w:rPr>
                <w:rFonts w:ascii="Times New Roman" w:eastAsia="Times New Roman" w:hAnsi="Times New Roman"/>
                <w:color w:val="767171"/>
                <w:sz w:val="22"/>
                <w:lang w:val="es-DO" w:eastAsia="es-DO"/>
              </w:rPr>
              <w:t>84.27%</w:t>
            </w:r>
          </w:p>
        </w:tc>
      </w:tr>
      <w:tr w:rsidR="000416AD" w:rsidRPr="00E40E15" w14:paraId="2EA3F3B4" w14:textId="77777777" w:rsidTr="000416AD">
        <w:trPr>
          <w:trHeight w:val="300"/>
          <w:jc w:val="center"/>
        </w:trPr>
        <w:tc>
          <w:tcPr>
            <w:tcW w:w="1008" w:type="dxa"/>
            <w:tcBorders>
              <w:top w:val="nil"/>
              <w:left w:val="single" w:sz="4" w:space="0" w:color="auto"/>
              <w:bottom w:val="single" w:sz="4" w:space="0" w:color="auto"/>
              <w:right w:val="single" w:sz="4" w:space="0" w:color="auto"/>
            </w:tcBorders>
            <w:shd w:val="clear" w:color="auto" w:fill="auto"/>
            <w:noWrap/>
            <w:hideMark/>
          </w:tcPr>
          <w:p w14:paraId="786DFAF4" w14:textId="77777777" w:rsidR="00E40E15" w:rsidRPr="00E40E15" w:rsidRDefault="00E40E15" w:rsidP="00E40E15">
            <w:pPr>
              <w:spacing w:after="0" w:line="240" w:lineRule="auto"/>
              <w:jc w:val="left"/>
              <w:rPr>
                <w:rFonts w:ascii="Times New Roman" w:eastAsia="Times New Roman" w:hAnsi="Times New Roman"/>
                <w:color w:val="767171"/>
                <w:sz w:val="22"/>
                <w:lang w:val="es-DO" w:eastAsia="es-DO"/>
              </w:rPr>
            </w:pPr>
            <w:r w:rsidRPr="00E40E15">
              <w:rPr>
                <w:rFonts w:ascii="Times New Roman" w:eastAsia="Times New Roman" w:hAnsi="Times New Roman"/>
                <w:color w:val="767171"/>
                <w:sz w:val="22"/>
                <w:lang w:val="es-DO" w:eastAsia="es-DO"/>
              </w:rPr>
              <w:t>11.01</w:t>
            </w:r>
          </w:p>
        </w:tc>
        <w:tc>
          <w:tcPr>
            <w:tcW w:w="3098" w:type="dxa"/>
            <w:tcBorders>
              <w:top w:val="nil"/>
              <w:left w:val="nil"/>
              <w:bottom w:val="single" w:sz="4" w:space="0" w:color="auto"/>
              <w:right w:val="single" w:sz="4" w:space="0" w:color="auto"/>
            </w:tcBorders>
            <w:shd w:val="clear" w:color="auto" w:fill="auto"/>
            <w:noWrap/>
            <w:hideMark/>
          </w:tcPr>
          <w:p w14:paraId="2E415A01" w14:textId="77777777" w:rsidR="00E40E15" w:rsidRPr="00E40E15" w:rsidRDefault="00E40E15" w:rsidP="00E40E15">
            <w:pPr>
              <w:spacing w:after="0" w:line="240" w:lineRule="auto"/>
              <w:jc w:val="left"/>
              <w:rPr>
                <w:rFonts w:ascii="Times New Roman" w:eastAsia="Times New Roman" w:hAnsi="Times New Roman"/>
                <w:color w:val="767171"/>
                <w:sz w:val="22"/>
                <w:lang w:val="es-DO" w:eastAsia="es-DO"/>
              </w:rPr>
            </w:pPr>
            <w:r w:rsidRPr="00E40E15">
              <w:rPr>
                <w:rFonts w:ascii="Times New Roman" w:eastAsia="Times New Roman" w:hAnsi="Times New Roman"/>
                <w:color w:val="767171"/>
                <w:sz w:val="22"/>
                <w:lang w:val="es-DO" w:eastAsia="es-DO"/>
              </w:rPr>
              <w:t>Acciones comunes</w:t>
            </w:r>
          </w:p>
        </w:tc>
        <w:tc>
          <w:tcPr>
            <w:tcW w:w="2126" w:type="dxa"/>
            <w:tcBorders>
              <w:top w:val="nil"/>
              <w:left w:val="nil"/>
              <w:bottom w:val="single" w:sz="4" w:space="0" w:color="auto"/>
              <w:right w:val="single" w:sz="4" w:space="0" w:color="auto"/>
            </w:tcBorders>
            <w:shd w:val="clear" w:color="auto" w:fill="auto"/>
            <w:noWrap/>
            <w:hideMark/>
          </w:tcPr>
          <w:p w14:paraId="1C26997A" w14:textId="77777777" w:rsidR="00E40E15" w:rsidRPr="00E40E15" w:rsidRDefault="00E40E15" w:rsidP="00E40E15">
            <w:pPr>
              <w:spacing w:after="0" w:line="240" w:lineRule="auto"/>
              <w:jc w:val="left"/>
              <w:rPr>
                <w:rFonts w:ascii="Times New Roman" w:eastAsia="Times New Roman" w:hAnsi="Times New Roman"/>
                <w:color w:val="767171"/>
                <w:sz w:val="22"/>
                <w:lang w:val="es-DO" w:eastAsia="es-DO"/>
              </w:rPr>
            </w:pPr>
            <w:r w:rsidRPr="00E40E15">
              <w:rPr>
                <w:rFonts w:ascii="Times New Roman" w:eastAsia="Times New Roman" w:hAnsi="Times New Roman"/>
                <w:color w:val="767171"/>
                <w:sz w:val="22"/>
                <w:lang w:val="es-DO" w:eastAsia="es-DO"/>
              </w:rPr>
              <w:t xml:space="preserve">           625,282,751.00 </w:t>
            </w:r>
          </w:p>
        </w:tc>
        <w:tc>
          <w:tcPr>
            <w:tcW w:w="2127" w:type="dxa"/>
            <w:tcBorders>
              <w:top w:val="nil"/>
              <w:left w:val="nil"/>
              <w:bottom w:val="single" w:sz="4" w:space="0" w:color="auto"/>
              <w:right w:val="single" w:sz="4" w:space="0" w:color="auto"/>
            </w:tcBorders>
            <w:shd w:val="clear" w:color="auto" w:fill="auto"/>
            <w:noWrap/>
            <w:hideMark/>
          </w:tcPr>
          <w:p w14:paraId="0FDAB13E" w14:textId="77777777" w:rsidR="00E40E15" w:rsidRPr="00E40E15" w:rsidRDefault="00E40E15" w:rsidP="00E40E15">
            <w:pPr>
              <w:spacing w:after="0" w:line="240" w:lineRule="auto"/>
              <w:jc w:val="left"/>
              <w:rPr>
                <w:rFonts w:ascii="Times New Roman" w:eastAsia="Times New Roman" w:hAnsi="Times New Roman"/>
                <w:color w:val="767171"/>
                <w:sz w:val="22"/>
                <w:lang w:val="es-DO" w:eastAsia="es-DO"/>
              </w:rPr>
            </w:pPr>
            <w:r w:rsidRPr="00E40E15">
              <w:rPr>
                <w:rFonts w:ascii="Times New Roman" w:eastAsia="Times New Roman" w:hAnsi="Times New Roman"/>
                <w:color w:val="767171"/>
                <w:sz w:val="22"/>
                <w:lang w:val="es-DO" w:eastAsia="es-DO"/>
              </w:rPr>
              <w:t xml:space="preserve">                449,244,071.79 </w:t>
            </w:r>
          </w:p>
        </w:tc>
        <w:tc>
          <w:tcPr>
            <w:tcW w:w="1134" w:type="dxa"/>
            <w:tcBorders>
              <w:top w:val="nil"/>
              <w:left w:val="nil"/>
              <w:bottom w:val="single" w:sz="4" w:space="0" w:color="auto"/>
              <w:right w:val="single" w:sz="4" w:space="0" w:color="auto"/>
            </w:tcBorders>
            <w:shd w:val="clear" w:color="auto" w:fill="auto"/>
            <w:noWrap/>
            <w:hideMark/>
          </w:tcPr>
          <w:p w14:paraId="53CE5BC8" w14:textId="77777777" w:rsidR="00E40E15" w:rsidRPr="00E40E15" w:rsidRDefault="00E40E15" w:rsidP="00E40E15">
            <w:pPr>
              <w:spacing w:after="0" w:line="240" w:lineRule="auto"/>
              <w:jc w:val="center"/>
              <w:rPr>
                <w:rFonts w:ascii="Times New Roman" w:eastAsia="Times New Roman" w:hAnsi="Times New Roman"/>
                <w:color w:val="767171"/>
                <w:sz w:val="22"/>
                <w:lang w:val="es-DO" w:eastAsia="es-DO"/>
              </w:rPr>
            </w:pPr>
            <w:r w:rsidRPr="00E40E15">
              <w:rPr>
                <w:rFonts w:ascii="Times New Roman" w:eastAsia="Times New Roman" w:hAnsi="Times New Roman"/>
                <w:color w:val="767171"/>
                <w:sz w:val="22"/>
                <w:lang w:val="es-DO" w:eastAsia="es-DO"/>
              </w:rPr>
              <w:t>71.85%</w:t>
            </w:r>
          </w:p>
        </w:tc>
      </w:tr>
      <w:tr w:rsidR="000416AD" w:rsidRPr="00E40E15" w14:paraId="10B8A32F" w14:textId="77777777" w:rsidTr="000416AD">
        <w:trPr>
          <w:trHeight w:val="300"/>
          <w:jc w:val="center"/>
        </w:trPr>
        <w:tc>
          <w:tcPr>
            <w:tcW w:w="1008" w:type="dxa"/>
            <w:tcBorders>
              <w:top w:val="nil"/>
              <w:left w:val="single" w:sz="4" w:space="0" w:color="auto"/>
              <w:bottom w:val="single" w:sz="4" w:space="0" w:color="auto"/>
              <w:right w:val="single" w:sz="4" w:space="0" w:color="auto"/>
            </w:tcBorders>
            <w:shd w:val="clear" w:color="auto" w:fill="auto"/>
            <w:noWrap/>
            <w:hideMark/>
          </w:tcPr>
          <w:p w14:paraId="62C91761" w14:textId="77777777" w:rsidR="00E40E15" w:rsidRPr="00E40E15" w:rsidRDefault="00E40E15" w:rsidP="00E40E15">
            <w:pPr>
              <w:spacing w:after="0" w:line="240" w:lineRule="auto"/>
              <w:jc w:val="left"/>
              <w:rPr>
                <w:rFonts w:ascii="Times New Roman" w:eastAsia="Times New Roman" w:hAnsi="Times New Roman"/>
                <w:color w:val="767171"/>
                <w:sz w:val="22"/>
                <w:lang w:val="es-DO" w:eastAsia="es-DO"/>
              </w:rPr>
            </w:pPr>
            <w:r w:rsidRPr="00E40E15">
              <w:rPr>
                <w:rFonts w:ascii="Times New Roman" w:eastAsia="Times New Roman" w:hAnsi="Times New Roman"/>
                <w:color w:val="767171"/>
                <w:sz w:val="22"/>
                <w:lang w:val="es-DO" w:eastAsia="es-DO"/>
              </w:rPr>
              <w:t>11.03</w:t>
            </w:r>
          </w:p>
        </w:tc>
        <w:tc>
          <w:tcPr>
            <w:tcW w:w="3098" w:type="dxa"/>
            <w:tcBorders>
              <w:top w:val="nil"/>
              <w:left w:val="nil"/>
              <w:bottom w:val="single" w:sz="4" w:space="0" w:color="auto"/>
              <w:right w:val="single" w:sz="4" w:space="0" w:color="auto"/>
            </w:tcBorders>
            <w:shd w:val="clear" w:color="auto" w:fill="auto"/>
            <w:noWrap/>
            <w:hideMark/>
          </w:tcPr>
          <w:p w14:paraId="5792E005" w14:textId="77777777" w:rsidR="00E40E15" w:rsidRPr="00E40E15" w:rsidRDefault="00E40E15" w:rsidP="00E40E15">
            <w:pPr>
              <w:spacing w:after="0" w:line="240" w:lineRule="auto"/>
              <w:jc w:val="left"/>
              <w:rPr>
                <w:rFonts w:ascii="Times New Roman" w:eastAsia="Times New Roman" w:hAnsi="Times New Roman"/>
                <w:color w:val="767171"/>
                <w:sz w:val="22"/>
                <w:lang w:val="es-DO" w:eastAsia="es-DO"/>
              </w:rPr>
            </w:pPr>
            <w:r w:rsidRPr="00E40E15">
              <w:rPr>
                <w:rFonts w:ascii="Times New Roman" w:eastAsia="Times New Roman" w:hAnsi="Times New Roman"/>
                <w:color w:val="767171"/>
                <w:sz w:val="22"/>
                <w:lang w:val="es-DO" w:eastAsia="es-DO"/>
              </w:rPr>
              <w:t>Actividades de promoción turísticas nacionales</w:t>
            </w:r>
          </w:p>
        </w:tc>
        <w:tc>
          <w:tcPr>
            <w:tcW w:w="2126" w:type="dxa"/>
            <w:tcBorders>
              <w:top w:val="nil"/>
              <w:left w:val="nil"/>
              <w:bottom w:val="single" w:sz="4" w:space="0" w:color="auto"/>
              <w:right w:val="single" w:sz="4" w:space="0" w:color="auto"/>
            </w:tcBorders>
            <w:shd w:val="clear" w:color="auto" w:fill="auto"/>
            <w:noWrap/>
            <w:hideMark/>
          </w:tcPr>
          <w:p w14:paraId="38A8FC5B" w14:textId="77777777" w:rsidR="00E40E15" w:rsidRPr="00E40E15" w:rsidRDefault="00E40E15" w:rsidP="00E40E15">
            <w:pPr>
              <w:spacing w:after="0" w:line="240" w:lineRule="auto"/>
              <w:jc w:val="left"/>
              <w:rPr>
                <w:rFonts w:ascii="Times New Roman" w:eastAsia="Times New Roman" w:hAnsi="Times New Roman"/>
                <w:color w:val="767171"/>
                <w:sz w:val="22"/>
                <w:lang w:val="es-DO" w:eastAsia="es-DO"/>
              </w:rPr>
            </w:pPr>
            <w:r w:rsidRPr="00E40E15">
              <w:rPr>
                <w:rFonts w:ascii="Times New Roman" w:eastAsia="Times New Roman" w:hAnsi="Times New Roman"/>
                <w:color w:val="767171"/>
                <w:sz w:val="22"/>
                <w:lang w:val="es-DO" w:eastAsia="es-DO"/>
              </w:rPr>
              <w:t xml:space="preserve">           518,559,003.00 </w:t>
            </w:r>
          </w:p>
        </w:tc>
        <w:tc>
          <w:tcPr>
            <w:tcW w:w="2127" w:type="dxa"/>
            <w:tcBorders>
              <w:top w:val="nil"/>
              <w:left w:val="nil"/>
              <w:bottom w:val="single" w:sz="4" w:space="0" w:color="auto"/>
              <w:right w:val="single" w:sz="4" w:space="0" w:color="auto"/>
            </w:tcBorders>
            <w:shd w:val="clear" w:color="auto" w:fill="auto"/>
            <w:noWrap/>
            <w:hideMark/>
          </w:tcPr>
          <w:p w14:paraId="45E5EF0C" w14:textId="77777777" w:rsidR="00E40E15" w:rsidRPr="00E40E15" w:rsidRDefault="00E40E15" w:rsidP="00E40E15">
            <w:pPr>
              <w:spacing w:after="0" w:line="240" w:lineRule="auto"/>
              <w:jc w:val="left"/>
              <w:rPr>
                <w:rFonts w:ascii="Times New Roman" w:eastAsia="Times New Roman" w:hAnsi="Times New Roman"/>
                <w:color w:val="767171"/>
                <w:sz w:val="22"/>
                <w:lang w:val="es-DO" w:eastAsia="es-DO"/>
              </w:rPr>
            </w:pPr>
            <w:r w:rsidRPr="00E40E15">
              <w:rPr>
                <w:rFonts w:ascii="Times New Roman" w:eastAsia="Times New Roman" w:hAnsi="Times New Roman"/>
                <w:color w:val="767171"/>
                <w:sz w:val="22"/>
                <w:lang w:val="es-DO" w:eastAsia="es-DO"/>
              </w:rPr>
              <w:t xml:space="preserve">                463,934,523.28 </w:t>
            </w:r>
          </w:p>
        </w:tc>
        <w:tc>
          <w:tcPr>
            <w:tcW w:w="1134" w:type="dxa"/>
            <w:tcBorders>
              <w:top w:val="nil"/>
              <w:left w:val="nil"/>
              <w:bottom w:val="single" w:sz="4" w:space="0" w:color="auto"/>
              <w:right w:val="single" w:sz="4" w:space="0" w:color="auto"/>
            </w:tcBorders>
            <w:shd w:val="clear" w:color="auto" w:fill="auto"/>
            <w:noWrap/>
            <w:hideMark/>
          </w:tcPr>
          <w:p w14:paraId="21107DD9" w14:textId="77777777" w:rsidR="00E40E15" w:rsidRPr="00E40E15" w:rsidRDefault="00E40E15" w:rsidP="00E40E15">
            <w:pPr>
              <w:spacing w:after="0" w:line="240" w:lineRule="auto"/>
              <w:jc w:val="center"/>
              <w:rPr>
                <w:rFonts w:ascii="Times New Roman" w:eastAsia="Times New Roman" w:hAnsi="Times New Roman"/>
                <w:color w:val="767171"/>
                <w:sz w:val="22"/>
                <w:lang w:val="es-DO" w:eastAsia="es-DO"/>
              </w:rPr>
            </w:pPr>
            <w:r w:rsidRPr="00E40E15">
              <w:rPr>
                <w:rFonts w:ascii="Times New Roman" w:eastAsia="Times New Roman" w:hAnsi="Times New Roman"/>
                <w:color w:val="767171"/>
                <w:sz w:val="22"/>
                <w:lang w:val="es-DO" w:eastAsia="es-DO"/>
              </w:rPr>
              <w:t>89.47%</w:t>
            </w:r>
          </w:p>
        </w:tc>
      </w:tr>
      <w:tr w:rsidR="000416AD" w:rsidRPr="00E40E15" w14:paraId="064326B7" w14:textId="77777777" w:rsidTr="000416AD">
        <w:trPr>
          <w:trHeight w:val="300"/>
          <w:jc w:val="center"/>
        </w:trPr>
        <w:tc>
          <w:tcPr>
            <w:tcW w:w="1008" w:type="dxa"/>
            <w:tcBorders>
              <w:top w:val="nil"/>
              <w:left w:val="single" w:sz="4" w:space="0" w:color="auto"/>
              <w:bottom w:val="single" w:sz="4" w:space="0" w:color="auto"/>
              <w:right w:val="single" w:sz="4" w:space="0" w:color="auto"/>
            </w:tcBorders>
            <w:shd w:val="clear" w:color="auto" w:fill="auto"/>
            <w:noWrap/>
            <w:hideMark/>
          </w:tcPr>
          <w:p w14:paraId="16590224" w14:textId="77777777" w:rsidR="00E40E15" w:rsidRPr="00E40E15" w:rsidRDefault="00E40E15" w:rsidP="00E40E15">
            <w:pPr>
              <w:spacing w:after="0" w:line="240" w:lineRule="auto"/>
              <w:jc w:val="left"/>
              <w:rPr>
                <w:rFonts w:ascii="Times New Roman" w:eastAsia="Times New Roman" w:hAnsi="Times New Roman"/>
                <w:color w:val="767171"/>
                <w:sz w:val="22"/>
                <w:lang w:val="es-DO" w:eastAsia="es-DO"/>
              </w:rPr>
            </w:pPr>
            <w:r w:rsidRPr="00E40E15">
              <w:rPr>
                <w:rFonts w:ascii="Times New Roman" w:eastAsia="Times New Roman" w:hAnsi="Times New Roman"/>
                <w:color w:val="767171"/>
                <w:sz w:val="22"/>
                <w:lang w:val="es-DO" w:eastAsia="es-DO"/>
              </w:rPr>
              <w:t>11.04</w:t>
            </w:r>
          </w:p>
        </w:tc>
        <w:tc>
          <w:tcPr>
            <w:tcW w:w="3098" w:type="dxa"/>
            <w:tcBorders>
              <w:top w:val="nil"/>
              <w:left w:val="nil"/>
              <w:bottom w:val="single" w:sz="4" w:space="0" w:color="auto"/>
              <w:right w:val="single" w:sz="4" w:space="0" w:color="auto"/>
            </w:tcBorders>
            <w:shd w:val="clear" w:color="auto" w:fill="auto"/>
            <w:noWrap/>
            <w:hideMark/>
          </w:tcPr>
          <w:p w14:paraId="6FB3DE2A" w14:textId="77777777" w:rsidR="00E40E15" w:rsidRPr="00E40E15" w:rsidRDefault="00E40E15" w:rsidP="00E40E15">
            <w:pPr>
              <w:spacing w:after="0" w:line="240" w:lineRule="auto"/>
              <w:jc w:val="left"/>
              <w:rPr>
                <w:rFonts w:ascii="Times New Roman" w:eastAsia="Times New Roman" w:hAnsi="Times New Roman"/>
                <w:color w:val="767171"/>
                <w:sz w:val="22"/>
                <w:lang w:val="es-DO" w:eastAsia="es-DO"/>
              </w:rPr>
            </w:pPr>
            <w:r w:rsidRPr="00E40E15">
              <w:rPr>
                <w:rFonts w:ascii="Times New Roman" w:eastAsia="Times New Roman" w:hAnsi="Times New Roman"/>
                <w:color w:val="767171"/>
                <w:sz w:val="22"/>
                <w:lang w:val="es-DO" w:eastAsia="es-DO"/>
              </w:rPr>
              <w:t>Actividades de promoción turísticas internacionales</w:t>
            </w:r>
          </w:p>
        </w:tc>
        <w:tc>
          <w:tcPr>
            <w:tcW w:w="2126" w:type="dxa"/>
            <w:tcBorders>
              <w:top w:val="nil"/>
              <w:left w:val="nil"/>
              <w:bottom w:val="single" w:sz="4" w:space="0" w:color="auto"/>
              <w:right w:val="single" w:sz="4" w:space="0" w:color="auto"/>
            </w:tcBorders>
            <w:shd w:val="clear" w:color="auto" w:fill="auto"/>
            <w:noWrap/>
            <w:hideMark/>
          </w:tcPr>
          <w:p w14:paraId="625EEF36" w14:textId="77777777" w:rsidR="00E40E15" w:rsidRPr="00E40E15" w:rsidRDefault="00E40E15" w:rsidP="00E40E15">
            <w:pPr>
              <w:spacing w:after="0" w:line="240" w:lineRule="auto"/>
              <w:jc w:val="left"/>
              <w:rPr>
                <w:rFonts w:ascii="Times New Roman" w:eastAsia="Times New Roman" w:hAnsi="Times New Roman"/>
                <w:color w:val="767171"/>
                <w:sz w:val="22"/>
                <w:lang w:val="es-DO" w:eastAsia="es-DO"/>
              </w:rPr>
            </w:pPr>
            <w:r w:rsidRPr="00E40E15">
              <w:rPr>
                <w:rFonts w:ascii="Times New Roman" w:eastAsia="Times New Roman" w:hAnsi="Times New Roman"/>
                <w:color w:val="767171"/>
                <w:sz w:val="22"/>
                <w:lang w:val="es-DO" w:eastAsia="es-DO"/>
              </w:rPr>
              <w:t xml:space="preserve">       1,368,118,004.00 </w:t>
            </w:r>
          </w:p>
        </w:tc>
        <w:tc>
          <w:tcPr>
            <w:tcW w:w="2127" w:type="dxa"/>
            <w:tcBorders>
              <w:top w:val="nil"/>
              <w:left w:val="nil"/>
              <w:bottom w:val="single" w:sz="4" w:space="0" w:color="auto"/>
              <w:right w:val="single" w:sz="4" w:space="0" w:color="auto"/>
            </w:tcBorders>
            <w:shd w:val="clear" w:color="auto" w:fill="auto"/>
            <w:noWrap/>
            <w:hideMark/>
          </w:tcPr>
          <w:p w14:paraId="6F0BD17E" w14:textId="77777777" w:rsidR="00E40E15" w:rsidRPr="00E40E15" w:rsidRDefault="00E40E15" w:rsidP="00E40E15">
            <w:pPr>
              <w:spacing w:after="0" w:line="240" w:lineRule="auto"/>
              <w:jc w:val="left"/>
              <w:rPr>
                <w:rFonts w:ascii="Times New Roman" w:eastAsia="Times New Roman" w:hAnsi="Times New Roman"/>
                <w:color w:val="767171"/>
                <w:sz w:val="22"/>
                <w:lang w:val="es-DO" w:eastAsia="es-DO"/>
              </w:rPr>
            </w:pPr>
            <w:r w:rsidRPr="00E40E15">
              <w:rPr>
                <w:rFonts w:ascii="Times New Roman" w:eastAsia="Times New Roman" w:hAnsi="Times New Roman"/>
                <w:color w:val="767171"/>
                <w:sz w:val="22"/>
                <w:lang w:val="es-DO" w:eastAsia="es-DO"/>
              </w:rPr>
              <w:t xml:space="preserve">            1,270,543,860.21 </w:t>
            </w:r>
          </w:p>
        </w:tc>
        <w:tc>
          <w:tcPr>
            <w:tcW w:w="1134" w:type="dxa"/>
            <w:tcBorders>
              <w:top w:val="nil"/>
              <w:left w:val="nil"/>
              <w:bottom w:val="single" w:sz="4" w:space="0" w:color="auto"/>
              <w:right w:val="single" w:sz="4" w:space="0" w:color="auto"/>
            </w:tcBorders>
            <w:shd w:val="clear" w:color="auto" w:fill="auto"/>
            <w:noWrap/>
            <w:hideMark/>
          </w:tcPr>
          <w:p w14:paraId="3370B7AD" w14:textId="77777777" w:rsidR="00E40E15" w:rsidRPr="00E40E15" w:rsidRDefault="00E40E15" w:rsidP="00E40E15">
            <w:pPr>
              <w:spacing w:after="0" w:line="240" w:lineRule="auto"/>
              <w:jc w:val="center"/>
              <w:rPr>
                <w:rFonts w:ascii="Times New Roman" w:eastAsia="Times New Roman" w:hAnsi="Times New Roman"/>
                <w:color w:val="767171"/>
                <w:sz w:val="22"/>
                <w:lang w:val="es-DO" w:eastAsia="es-DO"/>
              </w:rPr>
            </w:pPr>
            <w:r w:rsidRPr="00E40E15">
              <w:rPr>
                <w:rFonts w:ascii="Times New Roman" w:eastAsia="Times New Roman" w:hAnsi="Times New Roman"/>
                <w:color w:val="767171"/>
                <w:sz w:val="22"/>
                <w:lang w:val="es-DO" w:eastAsia="es-DO"/>
              </w:rPr>
              <w:t>92.87%</w:t>
            </w:r>
          </w:p>
        </w:tc>
      </w:tr>
      <w:tr w:rsidR="000416AD" w:rsidRPr="00E40E15" w14:paraId="39053AD4" w14:textId="77777777" w:rsidTr="000416AD">
        <w:trPr>
          <w:trHeight w:val="300"/>
          <w:jc w:val="center"/>
        </w:trPr>
        <w:tc>
          <w:tcPr>
            <w:tcW w:w="1008" w:type="dxa"/>
            <w:tcBorders>
              <w:top w:val="nil"/>
              <w:left w:val="single" w:sz="4" w:space="0" w:color="auto"/>
              <w:bottom w:val="single" w:sz="4" w:space="0" w:color="auto"/>
              <w:right w:val="single" w:sz="4" w:space="0" w:color="auto"/>
            </w:tcBorders>
            <w:shd w:val="clear" w:color="auto" w:fill="auto"/>
            <w:noWrap/>
            <w:hideMark/>
          </w:tcPr>
          <w:p w14:paraId="5930FD2A" w14:textId="77777777" w:rsidR="00E40E15" w:rsidRPr="00E40E15" w:rsidRDefault="00E40E15" w:rsidP="00E40E15">
            <w:pPr>
              <w:spacing w:after="0" w:line="240" w:lineRule="auto"/>
              <w:jc w:val="left"/>
              <w:rPr>
                <w:rFonts w:ascii="Times New Roman" w:eastAsia="Times New Roman" w:hAnsi="Times New Roman"/>
                <w:color w:val="767171"/>
                <w:sz w:val="22"/>
                <w:lang w:val="es-DO" w:eastAsia="es-DO"/>
              </w:rPr>
            </w:pPr>
            <w:r w:rsidRPr="00E40E15">
              <w:rPr>
                <w:rFonts w:ascii="Times New Roman" w:eastAsia="Times New Roman" w:hAnsi="Times New Roman"/>
                <w:color w:val="767171"/>
                <w:sz w:val="22"/>
                <w:lang w:val="es-DO" w:eastAsia="es-DO"/>
              </w:rPr>
              <w:t>11.05</w:t>
            </w:r>
          </w:p>
        </w:tc>
        <w:tc>
          <w:tcPr>
            <w:tcW w:w="3098" w:type="dxa"/>
            <w:tcBorders>
              <w:top w:val="nil"/>
              <w:left w:val="nil"/>
              <w:bottom w:val="single" w:sz="4" w:space="0" w:color="auto"/>
              <w:right w:val="single" w:sz="4" w:space="0" w:color="auto"/>
            </w:tcBorders>
            <w:shd w:val="clear" w:color="auto" w:fill="auto"/>
            <w:noWrap/>
            <w:hideMark/>
          </w:tcPr>
          <w:p w14:paraId="476D276C" w14:textId="77777777" w:rsidR="00E40E15" w:rsidRPr="00E40E15" w:rsidRDefault="00E40E15" w:rsidP="00E40E15">
            <w:pPr>
              <w:spacing w:after="0" w:line="240" w:lineRule="auto"/>
              <w:jc w:val="left"/>
              <w:rPr>
                <w:rFonts w:ascii="Times New Roman" w:eastAsia="Times New Roman" w:hAnsi="Times New Roman"/>
                <w:color w:val="767171"/>
                <w:sz w:val="22"/>
                <w:lang w:val="es-DO" w:eastAsia="es-DO"/>
              </w:rPr>
            </w:pPr>
            <w:r w:rsidRPr="00E40E15">
              <w:rPr>
                <w:rFonts w:ascii="Times New Roman" w:eastAsia="Times New Roman" w:hAnsi="Times New Roman"/>
                <w:color w:val="767171"/>
                <w:sz w:val="22"/>
                <w:lang w:val="es-DO" w:eastAsia="es-DO"/>
              </w:rPr>
              <w:t>Asesorías en materia de desarrollo turístico</w:t>
            </w:r>
          </w:p>
        </w:tc>
        <w:tc>
          <w:tcPr>
            <w:tcW w:w="2126" w:type="dxa"/>
            <w:tcBorders>
              <w:top w:val="nil"/>
              <w:left w:val="nil"/>
              <w:bottom w:val="single" w:sz="4" w:space="0" w:color="auto"/>
              <w:right w:val="single" w:sz="4" w:space="0" w:color="auto"/>
            </w:tcBorders>
            <w:shd w:val="clear" w:color="auto" w:fill="auto"/>
            <w:noWrap/>
            <w:hideMark/>
          </w:tcPr>
          <w:p w14:paraId="418E3B0B" w14:textId="77777777" w:rsidR="00E40E15" w:rsidRPr="00E40E15" w:rsidRDefault="00E40E15" w:rsidP="00E40E15">
            <w:pPr>
              <w:spacing w:after="0" w:line="240" w:lineRule="auto"/>
              <w:jc w:val="left"/>
              <w:rPr>
                <w:rFonts w:ascii="Times New Roman" w:eastAsia="Times New Roman" w:hAnsi="Times New Roman"/>
                <w:color w:val="767171"/>
                <w:sz w:val="22"/>
                <w:lang w:val="es-DO" w:eastAsia="es-DO"/>
              </w:rPr>
            </w:pPr>
            <w:r w:rsidRPr="00E40E15">
              <w:rPr>
                <w:rFonts w:ascii="Times New Roman" w:eastAsia="Times New Roman" w:hAnsi="Times New Roman"/>
                <w:color w:val="767171"/>
                <w:sz w:val="22"/>
                <w:lang w:val="es-DO" w:eastAsia="es-DO"/>
              </w:rPr>
              <w:t xml:space="preserve">             11,500,000.00 </w:t>
            </w:r>
          </w:p>
        </w:tc>
        <w:tc>
          <w:tcPr>
            <w:tcW w:w="2127" w:type="dxa"/>
            <w:tcBorders>
              <w:top w:val="nil"/>
              <w:left w:val="nil"/>
              <w:bottom w:val="single" w:sz="4" w:space="0" w:color="auto"/>
              <w:right w:val="single" w:sz="4" w:space="0" w:color="auto"/>
            </w:tcBorders>
            <w:shd w:val="clear" w:color="auto" w:fill="auto"/>
            <w:noWrap/>
            <w:hideMark/>
          </w:tcPr>
          <w:p w14:paraId="09D7DE0D" w14:textId="77777777" w:rsidR="00E40E15" w:rsidRPr="000416AD" w:rsidRDefault="00E40E15" w:rsidP="00E40E15">
            <w:pPr>
              <w:spacing w:after="0" w:line="240" w:lineRule="auto"/>
              <w:jc w:val="left"/>
              <w:rPr>
                <w:rFonts w:ascii="Times New Roman" w:eastAsia="Times New Roman" w:hAnsi="Times New Roman"/>
                <w:color w:val="767171"/>
                <w:sz w:val="22"/>
                <w:lang w:val="es-DO" w:eastAsia="es-DO"/>
              </w:rPr>
            </w:pPr>
          </w:p>
          <w:p w14:paraId="087BE28D" w14:textId="664540E7" w:rsidR="00E40E15" w:rsidRPr="00E40E15" w:rsidRDefault="00E40E15" w:rsidP="00E40E15">
            <w:pPr>
              <w:spacing w:after="0" w:line="240" w:lineRule="auto"/>
              <w:jc w:val="left"/>
              <w:rPr>
                <w:rFonts w:ascii="Times New Roman" w:eastAsia="Times New Roman" w:hAnsi="Times New Roman"/>
                <w:color w:val="767171"/>
                <w:sz w:val="22"/>
                <w:lang w:val="es-DO" w:eastAsia="es-DO"/>
              </w:rPr>
            </w:pPr>
            <w:r w:rsidRPr="00E40E15">
              <w:rPr>
                <w:rFonts w:ascii="Times New Roman" w:eastAsia="Times New Roman" w:hAnsi="Times New Roman"/>
                <w:color w:val="767171"/>
                <w:sz w:val="22"/>
                <w:lang w:val="es-DO" w:eastAsia="es-DO"/>
              </w:rPr>
              <w:t xml:space="preserve">10,645,927.46 </w:t>
            </w:r>
          </w:p>
        </w:tc>
        <w:tc>
          <w:tcPr>
            <w:tcW w:w="1134" w:type="dxa"/>
            <w:tcBorders>
              <w:top w:val="nil"/>
              <w:left w:val="nil"/>
              <w:bottom w:val="single" w:sz="4" w:space="0" w:color="auto"/>
              <w:right w:val="single" w:sz="4" w:space="0" w:color="auto"/>
            </w:tcBorders>
            <w:shd w:val="clear" w:color="auto" w:fill="auto"/>
            <w:noWrap/>
            <w:hideMark/>
          </w:tcPr>
          <w:p w14:paraId="13AEEEA0" w14:textId="77777777" w:rsidR="00E40E15" w:rsidRPr="00E40E15" w:rsidRDefault="00E40E15" w:rsidP="00E40E15">
            <w:pPr>
              <w:spacing w:after="0" w:line="240" w:lineRule="auto"/>
              <w:jc w:val="center"/>
              <w:rPr>
                <w:rFonts w:ascii="Times New Roman" w:eastAsia="Times New Roman" w:hAnsi="Times New Roman"/>
                <w:color w:val="767171"/>
                <w:sz w:val="22"/>
                <w:lang w:val="es-DO" w:eastAsia="es-DO"/>
              </w:rPr>
            </w:pPr>
            <w:r w:rsidRPr="00E40E15">
              <w:rPr>
                <w:rFonts w:ascii="Times New Roman" w:eastAsia="Times New Roman" w:hAnsi="Times New Roman"/>
                <w:color w:val="767171"/>
                <w:sz w:val="22"/>
                <w:lang w:val="es-DO" w:eastAsia="es-DO"/>
              </w:rPr>
              <w:t>92.57%</w:t>
            </w:r>
          </w:p>
        </w:tc>
      </w:tr>
      <w:tr w:rsidR="000416AD" w:rsidRPr="00E40E15" w14:paraId="2E1C6059" w14:textId="77777777" w:rsidTr="000416AD">
        <w:trPr>
          <w:trHeight w:val="600"/>
          <w:jc w:val="center"/>
        </w:trPr>
        <w:tc>
          <w:tcPr>
            <w:tcW w:w="1008" w:type="dxa"/>
            <w:tcBorders>
              <w:top w:val="nil"/>
              <w:left w:val="single" w:sz="4" w:space="0" w:color="auto"/>
              <w:bottom w:val="single" w:sz="4" w:space="0" w:color="auto"/>
              <w:right w:val="single" w:sz="4" w:space="0" w:color="auto"/>
            </w:tcBorders>
            <w:shd w:val="clear" w:color="auto" w:fill="auto"/>
            <w:noWrap/>
            <w:hideMark/>
          </w:tcPr>
          <w:p w14:paraId="18AEB487" w14:textId="77777777" w:rsidR="00E40E15" w:rsidRPr="00E40E15" w:rsidRDefault="00E40E15" w:rsidP="00E40E15">
            <w:pPr>
              <w:spacing w:after="0" w:line="240" w:lineRule="auto"/>
              <w:jc w:val="left"/>
              <w:rPr>
                <w:rFonts w:ascii="Times New Roman" w:eastAsia="Times New Roman" w:hAnsi="Times New Roman"/>
                <w:color w:val="767171"/>
                <w:sz w:val="22"/>
                <w:lang w:val="es-DO" w:eastAsia="es-DO"/>
              </w:rPr>
            </w:pPr>
            <w:r w:rsidRPr="00E40E15">
              <w:rPr>
                <w:rFonts w:ascii="Times New Roman" w:eastAsia="Times New Roman" w:hAnsi="Times New Roman"/>
                <w:color w:val="767171"/>
                <w:sz w:val="22"/>
                <w:lang w:val="es-DO" w:eastAsia="es-DO"/>
              </w:rPr>
              <w:t>12.02</w:t>
            </w:r>
          </w:p>
        </w:tc>
        <w:tc>
          <w:tcPr>
            <w:tcW w:w="3098" w:type="dxa"/>
            <w:tcBorders>
              <w:top w:val="nil"/>
              <w:left w:val="nil"/>
              <w:bottom w:val="single" w:sz="4" w:space="0" w:color="auto"/>
              <w:right w:val="single" w:sz="4" w:space="0" w:color="auto"/>
            </w:tcBorders>
            <w:shd w:val="clear" w:color="auto" w:fill="auto"/>
            <w:hideMark/>
          </w:tcPr>
          <w:p w14:paraId="01506CE6" w14:textId="77777777" w:rsidR="00E40E15" w:rsidRPr="00E40E15" w:rsidRDefault="00E40E15" w:rsidP="00E40E15">
            <w:pPr>
              <w:spacing w:after="0" w:line="240" w:lineRule="auto"/>
              <w:jc w:val="left"/>
              <w:rPr>
                <w:rFonts w:ascii="Times New Roman" w:eastAsia="Times New Roman" w:hAnsi="Times New Roman"/>
                <w:color w:val="767171"/>
                <w:sz w:val="22"/>
                <w:lang w:val="es-DO" w:eastAsia="es-DO"/>
              </w:rPr>
            </w:pPr>
            <w:r w:rsidRPr="00E40E15">
              <w:rPr>
                <w:rFonts w:ascii="Times New Roman" w:eastAsia="Times New Roman" w:hAnsi="Times New Roman"/>
                <w:color w:val="767171"/>
                <w:sz w:val="22"/>
                <w:lang w:val="es-DO" w:eastAsia="es-DO"/>
              </w:rPr>
              <w:t>Acciones de regulación para el cumplimiento de las normas de turismo vigentes</w:t>
            </w:r>
          </w:p>
        </w:tc>
        <w:tc>
          <w:tcPr>
            <w:tcW w:w="2126" w:type="dxa"/>
            <w:tcBorders>
              <w:top w:val="nil"/>
              <w:left w:val="nil"/>
              <w:bottom w:val="single" w:sz="4" w:space="0" w:color="auto"/>
              <w:right w:val="single" w:sz="4" w:space="0" w:color="auto"/>
            </w:tcBorders>
            <w:shd w:val="clear" w:color="auto" w:fill="auto"/>
            <w:noWrap/>
            <w:hideMark/>
          </w:tcPr>
          <w:p w14:paraId="056E5C78" w14:textId="77777777" w:rsidR="00E40E15" w:rsidRPr="00E40E15" w:rsidRDefault="00E40E15" w:rsidP="00E40E15">
            <w:pPr>
              <w:spacing w:after="0" w:line="240" w:lineRule="auto"/>
              <w:jc w:val="left"/>
              <w:rPr>
                <w:rFonts w:ascii="Times New Roman" w:eastAsia="Times New Roman" w:hAnsi="Times New Roman"/>
                <w:color w:val="767171"/>
                <w:sz w:val="22"/>
                <w:lang w:val="es-DO" w:eastAsia="es-DO"/>
              </w:rPr>
            </w:pPr>
            <w:r w:rsidRPr="00E40E15">
              <w:rPr>
                <w:rFonts w:ascii="Times New Roman" w:eastAsia="Times New Roman" w:hAnsi="Times New Roman"/>
                <w:color w:val="767171"/>
                <w:sz w:val="22"/>
                <w:lang w:val="es-DO" w:eastAsia="es-DO"/>
              </w:rPr>
              <w:t xml:space="preserve">           251,667,099.00 </w:t>
            </w:r>
          </w:p>
        </w:tc>
        <w:tc>
          <w:tcPr>
            <w:tcW w:w="2127" w:type="dxa"/>
            <w:tcBorders>
              <w:top w:val="nil"/>
              <w:left w:val="nil"/>
              <w:bottom w:val="single" w:sz="4" w:space="0" w:color="auto"/>
              <w:right w:val="single" w:sz="4" w:space="0" w:color="auto"/>
            </w:tcBorders>
            <w:shd w:val="clear" w:color="auto" w:fill="auto"/>
            <w:noWrap/>
            <w:hideMark/>
          </w:tcPr>
          <w:p w14:paraId="75DE21D0" w14:textId="77777777" w:rsidR="00E40E15" w:rsidRPr="00E40E15" w:rsidRDefault="00E40E15" w:rsidP="00E40E15">
            <w:pPr>
              <w:spacing w:after="0" w:line="240" w:lineRule="auto"/>
              <w:jc w:val="left"/>
              <w:rPr>
                <w:rFonts w:ascii="Times New Roman" w:eastAsia="Times New Roman" w:hAnsi="Times New Roman"/>
                <w:color w:val="767171"/>
                <w:sz w:val="22"/>
                <w:lang w:val="es-DO" w:eastAsia="es-DO"/>
              </w:rPr>
            </w:pPr>
            <w:r w:rsidRPr="00E40E15">
              <w:rPr>
                <w:rFonts w:ascii="Times New Roman" w:eastAsia="Times New Roman" w:hAnsi="Times New Roman"/>
                <w:color w:val="767171"/>
                <w:sz w:val="22"/>
                <w:lang w:val="es-DO" w:eastAsia="es-DO"/>
              </w:rPr>
              <w:t xml:space="preserve">                236,784,077.89 </w:t>
            </w:r>
          </w:p>
        </w:tc>
        <w:tc>
          <w:tcPr>
            <w:tcW w:w="1134" w:type="dxa"/>
            <w:tcBorders>
              <w:top w:val="nil"/>
              <w:left w:val="nil"/>
              <w:bottom w:val="single" w:sz="4" w:space="0" w:color="auto"/>
              <w:right w:val="single" w:sz="4" w:space="0" w:color="auto"/>
            </w:tcBorders>
            <w:shd w:val="clear" w:color="auto" w:fill="auto"/>
            <w:noWrap/>
            <w:hideMark/>
          </w:tcPr>
          <w:p w14:paraId="65C41311" w14:textId="77777777" w:rsidR="00E40E15" w:rsidRPr="00E40E15" w:rsidRDefault="00E40E15" w:rsidP="00E40E15">
            <w:pPr>
              <w:spacing w:after="0" w:line="240" w:lineRule="auto"/>
              <w:jc w:val="center"/>
              <w:rPr>
                <w:rFonts w:ascii="Times New Roman" w:eastAsia="Times New Roman" w:hAnsi="Times New Roman"/>
                <w:color w:val="767171"/>
                <w:sz w:val="22"/>
                <w:lang w:val="es-DO" w:eastAsia="es-DO"/>
              </w:rPr>
            </w:pPr>
            <w:r w:rsidRPr="00E40E15">
              <w:rPr>
                <w:rFonts w:ascii="Times New Roman" w:eastAsia="Times New Roman" w:hAnsi="Times New Roman"/>
                <w:color w:val="767171"/>
                <w:sz w:val="22"/>
                <w:lang w:val="es-DO" w:eastAsia="es-DO"/>
              </w:rPr>
              <w:t>94.09%</w:t>
            </w:r>
          </w:p>
        </w:tc>
      </w:tr>
      <w:tr w:rsidR="000416AD" w:rsidRPr="00E40E15" w14:paraId="6927757C" w14:textId="77777777" w:rsidTr="000416AD">
        <w:trPr>
          <w:trHeight w:val="300"/>
          <w:jc w:val="center"/>
        </w:trPr>
        <w:tc>
          <w:tcPr>
            <w:tcW w:w="1008" w:type="dxa"/>
            <w:tcBorders>
              <w:top w:val="nil"/>
              <w:left w:val="single" w:sz="4" w:space="0" w:color="auto"/>
              <w:bottom w:val="single" w:sz="4" w:space="0" w:color="auto"/>
              <w:right w:val="single" w:sz="4" w:space="0" w:color="auto"/>
            </w:tcBorders>
            <w:shd w:val="clear" w:color="auto" w:fill="auto"/>
            <w:noWrap/>
            <w:hideMark/>
          </w:tcPr>
          <w:p w14:paraId="11A902C3" w14:textId="77777777" w:rsidR="00E40E15" w:rsidRPr="00E40E15" w:rsidRDefault="00E40E15" w:rsidP="00E40E15">
            <w:pPr>
              <w:spacing w:after="0" w:line="240" w:lineRule="auto"/>
              <w:jc w:val="left"/>
              <w:rPr>
                <w:rFonts w:ascii="Times New Roman" w:eastAsia="Times New Roman" w:hAnsi="Times New Roman"/>
                <w:color w:val="767171"/>
                <w:sz w:val="22"/>
                <w:lang w:val="es-DO" w:eastAsia="es-DO"/>
              </w:rPr>
            </w:pPr>
            <w:r w:rsidRPr="00E40E15">
              <w:rPr>
                <w:rFonts w:ascii="Times New Roman" w:eastAsia="Times New Roman" w:hAnsi="Times New Roman"/>
                <w:color w:val="767171"/>
                <w:sz w:val="22"/>
                <w:lang w:val="es-DO" w:eastAsia="es-DO"/>
              </w:rPr>
              <w:t>98.00</w:t>
            </w:r>
          </w:p>
        </w:tc>
        <w:tc>
          <w:tcPr>
            <w:tcW w:w="3098" w:type="dxa"/>
            <w:tcBorders>
              <w:top w:val="nil"/>
              <w:left w:val="nil"/>
              <w:bottom w:val="single" w:sz="4" w:space="0" w:color="auto"/>
              <w:right w:val="single" w:sz="4" w:space="0" w:color="auto"/>
            </w:tcBorders>
            <w:shd w:val="clear" w:color="auto" w:fill="auto"/>
            <w:noWrap/>
            <w:hideMark/>
          </w:tcPr>
          <w:p w14:paraId="1BDBB0CF" w14:textId="77777777" w:rsidR="00E40E15" w:rsidRPr="00E40E15" w:rsidRDefault="00E40E15" w:rsidP="00E40E15">
            <w:pPr>
              <w:spacing w:after="0" w:line="240" w:lineRule="auto"/>
              <w:jc w:val="left"/>
              <w:rPr>
                <w:rFonts w:ascii="Times New Roman" w:eastAsia="Times New Roman" w:hAnsi="Times New Roman"/>
                <w:color w:val="767171"/>
                <w:sz w:val="22"/>
                <w:lang w:val="es-DO" w:eastAsia="es-DO"/>
              </w:rPr>
            </w:pPr>
            <w:r w:rsidRPr="00E40E15">
              <w:rPr>
                <w:rFonts w:ascii="Times New Roman" w:eastAsia="Times New Roman" w:hAnsi="Times New Roman"/>
                <w:color w:val="767171"/>
                <w:sz w:val="22"/>
                <w:lang w:val="es-DO" w:eastAsia="es-DO"/>
              </w:rPr>
              <w:t>Administración de contribuciones especiales</w:t>
            </w:r>
          </w:p>
        </w:tc>
        <w:tc>
          <w:tcPr>
            <w:tcW w:w="2126" w:type="dxa"/>
            <w:tcBorders>
              <w:top w:val="nil"/>
              <w:left w:val="nil"/>
              <w:bottom w:val="single" w:sz="4" w:space="0" w:color="auto"/>
              <w:right w:val="single" w:sz="4" w:space="0" w:color="auto"/>
            </w:tcBorders>
            <w:shd w:val="clear" w:color="auto" w:fill="auto"/>
            <w:noWrap/>
            <w:hideMark/>
          </w:tcPr>
          <w:p w14:paraId="561AB0FE" w14:textId="77777777" w:rsidR="00E40E15" w:rsidRPr="00E40E15" w:rsidRDefault="00E40E15" w:rsidP="00E40E15">
            <w:pPr>
              <w:spacing w:after="0" w:line="240" w:lineRule="auto"/>
              <w:jc w:val="left"/>
              <w:rPr>
                <w:rFonts w:ascii="Times New Roman" w:eastAsia="Times New Roman" w:hAnsi="Times New Roman"/>
                <w:color w:val="767171"/>
                <w:sz w:val="22"/>
                <w:lang w:val="es-DO" w:eastAsia="es-DO"/>
              </w:rPr>
            </w:pPr>
            <w:r w:rsidRPr="00E40E15">
              <w:rPr>
                <w:rFonts w:ascii="Times New Roman" w:eastAsia="Times New Roman" w:hAnsi="Times New Roman"/>
                <w:color w:val="767171"/>
                <w:sz w:val="22"/>
                <w:lang w:val="es-DO" w:eastAsia="es-DO"/>
              </w:rPr>
              <w:t xml:space="preserve">           427,508,371.00 </w:t>
            </w:r>
          </w:p>
        </w:tc>
        <w:tc>
          <w:tcPr>
            <w:tcW w:w="2127" w:type="dxa"/>
            <w:tcBorders>
              <w:top w:val="nil"/>
              <w:left w:val="nil"/>
              <w:bottom w:val="single" w:sz="4" w:space="0" w:color="auto"/>
              <w:right w:val="single" w:sz="4" w:space="0" w:color="auto"/>
            </w:tcBorders>
            <w:shd w:val="clear" w:color="auto" w:fill="auto"/>
            <w:noWrap/>
            <w:hideMark/>
          </w:tcPr>
          <w:p w14:paraId="5904D82A" w14:textId="77777777" w:rsidR="00E40E15" w:rsidRPr="00E40E15" w:rsidRDefault="00E40E15" w:rsidP="00E40E15">
            <w:pPr>
              <w:spacing w:after="0" w:line="240" w:lineRule="auto"/>
              <w:jc w:val="left"/>
              <w:rPr>
                <w:rFonts w:ascii="Times New Roman" w:eastAsia="Times New Roman" w:hAnsi="Times New Roman"/>
                <w:color w:val="767171"/>
                <w:sz w:val="22"/>
                <w:lang w:val="es-DO" w:eastAsia="es-DO"/>
              </w:rPr>
            </w:pPr>
            <w:r w:rsidRPr="00E40E15">
              <w:rPr>
                <w:rFonts w:ascii="Times New Roman" w:eastAsia="Times New Roman" w:hAnsi="Times New Roman"/>
                <w:color w:val="767171"/>
                <w:sz w:val="22"/>
                <w:lang w:val="es-DO" w:eastAsia="es-DO"/>
              </w:rPr>
              <w:t xml:space="preserve">                404,308,200.00 </w:t>
            </w:r>
          </w:p>
        </w:tc>
        <w:tc>
          <w:tcPr>
            <w:tcW w:w="1134" w:type="dxa"/>
            <w:tcBorders>
              <w:top w:val="nil"/>
              <w:left w:val="nil"/>
              <w:bottom w:val="single" w:sz="4" w:space="0" w:color="auto"/>
              <w:right w:val="single" w:sz="4" w:space="0" w:color="auto"/>
            </w:tcBorders>
            <w:shd w:val="clear" w:color="auto" w:fill="auto"/>
            <w:noWrap/>
            <w:hideMark/>
          </w:tcPr>
          <w:p w14:paraId="29E59F92" w14:textId="77777777" w:rsidR="00E40E15" w:rsidRPr="00E40E15" w:rsidRDefault="00E40E15" w:rsidP="00E40E15">
            <w:pPr>
              <w:spacing w:after="0" w:line="240" w:lineRule="auto"/>
              <w:jc w:val="center"/>
              <w:rPr>
                <w:rFonts w:ascii="Times New Roman" w:eastAsia="Times New Roman" w:hAnsi="Times New Roman"/>
                <w:color w:val="767171"/>
                <w:sz w:val="22"/>
                <w:lang w:val="es-DO" w:eastAsia="es-DO"/>
              </w:rPr>
            </w:pPr>
            <w:r w:rsidRPr="00E40E15">
              <w:rPr>
                <w:rFonts w:ascii="Times New Roman" w:eastAsia="Times New Roman" w:hAnsi="Times New Roman"/>
                <w:color w:val="767171"/>
                <w:sz w:val="22"/>
                <w:lang w:val="es-DO" w:eastAsia="es-DO"/>
              </w:rPr>
              <w:t>94.57%</w:t>
            </w:r>
          </w:p>
        </w:tc>
      </w:tr>
      <w:tr w:rsidR="000455D5" w:rsidRPr="000455D5" w14:paraId="3A8D74C9" w14:textId="77777777" w:rsidTr="000416AD">
        <w:trPr>
          <w:trHeight w:val="300"/>
          <w:jc w:val="center"/>
        </w:trPr>
        <w:tc>
          <w:tcPr>
            <w:tcW w:w="4106" w:type="dxa"/>
            <w:gridSpan w:val="2"/>
            <w:tcBorders>
              <w:top w:val="single" w:sz="4" w:space="0" w:color="auto"/>
              <w:left w:val="single" w:sz="4" w:space="0" w:color="auto"/>
              <w:bottom w:val="single" w:sz="4" w:space="0" w:color="auto"/>
              <w:right w:val="single" w:sz="4" w:space="0" w:color="000000"/>
            </w:tcBorders>
            <w:shd w:val="clear" w:color="auto" w:fill="011C50"/>
            <w:hideMark/>
          </w:tcPr>
          <w:p w14:paraId="29D300E5" w14:textId="77777777" w:rsidR="00E40E15" w:rsidRPr="000455D5" w:rsidRDefault="00E40E15" w:rsidP="00E40E15">
            <w:pPr>
              <w:spacing w:after="0" w:line="240" w:lineRule="auto"/>
              <w:jc w:val="left"/>
              <w:rPr>
                <w:rFonts w:ascii="Times New Roman" w:eastAsia="Times New Roman" w:hAnsi="Times New Roman"/>
                <w:b/>
                <w:bCs/>
                <w:color w:val="FFFFFF" w:themeColor="background1"/>
                <w:sz w:val="22"/>
                <w:lang w:val="es-DO" w:eastAsia="es-DO"/>
              </w:rPr>
            </w:pPr>
            <w:r w:rsidRPr="000455D5">
              <w:rPr>
                <w:rFonts w:ascii="Times New Roman" w:eastAsia="Times New Roman" w:hAnsi="Times New Roman"/>
                <w:b/>
                <w:bCs/>
                <w:color w:val="FFFFFF" w:themeColor="background1"/>
                <w:sz w:val="22"/>
                <w:lang w:val="es-DO" w:eastAsia="es-DO"/>
              </w:rPr>
              <w:t>Totales</w:t>
            </w:r>
          </w:p>
        </w:tc>
        <w:tc>
          <w:tcPr>
            <w:tcW w:w="2126" w:type="dxa"/>
            <w:tcBorders>
              <w:top w:val="nil"/>
              <w:left w:val="nil"/>
              <w:bottom w:val="single" w:sz="4" w:space="0" w:color="auto"/>
              <w:right w:val="single" w:sz="4" w:space="0" w:color="auto"/>
            </w:tcBorders>
            <w:shd w:val="clear" w:color="auto" w:fill="011C50"/>
            <w:hideMark/>
          </w:tcPr>
          <w:p w14:paraId="1ED62BC8" w14:textId="77777777" w:rsidR="00E40E15" w:rsidRPr="000455D5" w:rsidRDefault="00E40E15" w:rsidP="00E40E15">
            <w:pPr>
              <w:spacing w:after="0" w:line="240" w:lineRule="auto"/>
              <w:jc w:val="left"/>
              <w:rPr>
                <w:rFonts w:ascii="Times New Roman" w:eastAsia="Times New Roman" w:hAnsi="Times New Roman"/>
                <w:b/>
                <w:bCs/>
                <w:color w:val="FFFFFF" w:themeColor="background1"/>
                <w:sz w:val="22"/>
                <w:lang w:val="es-DO" w:eastAsia="es-DO"/>
              </w:rPr>
            </w:pPr>
            <w:r w:rsidRPr="000455D5">
              <w:rPr>
                <w:rFonts w:ascii="Times New Roman" w:eastAsia="Times New Roman" w:hAnsi="Times New Roman"/>
                <w:b/>
                <w:bCs/>
                <w:color w:val="FFFFFF" w:themeColor="background1"/>
                <w:sz w:val="22"/>
                <w:lang w:val="es-DO" w:eastAsia="es-DO"/>
              </w:rPr>
              <w:t xml:space="preserve">         4,105,138,789.00 </w:t>
            </w:r>
          </w:p>
        </w:tc>
        <w:tc>
          <w:tcPr>
            <w:tcW w:w="2127" w:type="dxa"/>
            <w:tcBorders>
              <w:top w:val="nil"/>
              <w:left w:val="nil"/>
              <w:bottom w:val="single" w:sz="4" w:space="0" w:color="auto"/>
              <w:right w:val="single" w:sz="4" w:space="0" w:color="auto"/>
            </w:tcBorders>
            <w:shd w:val="clear" w:color="auto" w:fill="011C50"/>
            <w:hideMark/>
          </w:tcPr>
          <w:p w14:paraId="195A624A" w14:textId="77777777" w:rsidR="00E40E15" w:rsidRPr="000455D5" w:rsidRDefault="00E40E15" w:rsidP="00E40E15">
            <w:pPr>
              <w:spacing w:after="0" w:line="240" w:lineRule="auto"/>
              <w:jc w:val="left"/>
              <w:rPr>
                <w:rFonts w:ascii="Times New Roman" w:eastAsia="Times New Roman" w:hAnsi="Times New Roman"/>
                <w:b/>
                <w:bCs/>
                <w:color w:val="FFFFFF" w:themeColor="background1"/>
                <w:sz w:val="22"/>
                <w:lang w:val="es-DO" w:eastAsia="es-DO"/>
              </w:rPr>
            </w:pPr>
            <w:r w:rsidRPr="000455D5">
              <w:rPr>
                <w:rFonts w:ascii="Times New Roman" w:eastAsia="Times New Roman" w:hAnsi="Times New Roman"/>
                <w:b/>
                <w:bCs/>
                <w:color w:val="FFFFFF" w:themeColor="background1"/>
                <w:sz w:val="22"/>
                <w:lang w:val="es-DO" w:eastAsia="es-DO"/>
              </w:rPr>
              <w:t xml:space="preserve">             3,595,997,551.67 </w:t>
            </w:r>
          </w:p>
        </w:tc>
        <w:tc>
          <w:tcPr>
            <w:tcW w:w="1134" w:type="dxa"/>
            <w:tcBorders>
              <w:top w:val="nil"/>
              <w:left w:val="nil"/>
              <w:bottom w:val="single" w:sz="4" w:space="0" w:color="auto"/>
              <w:right w:val="single" w:sz="4" w:space="0" w:color="auto"/>
            </w:tcBorders>
            <w:shd w:val="clear" w:color="auto" w:fill="011C50"/>
            <w:hideMark/>
          </w:tcPr>
          <w:p w14:paraId="3B796110" w14:textId="77777777" w:rsidR="00E40E15" w:rsidRPr="000455D5" w:rsidRDefault="00E40E15" w:rsidP="00E40E15">
            <w:pPr>
              <w:spacing w:after="0" w:line="240" w:lineRule="auto"/>
              <w:jc w:val="center"/>
              <w:rPr>
                <w:rFonts w:ascii="Times New Roman" w:eastAsia="Times New Roman" w:hAnsi="Times New Roman"/>
                <w:b/>
                <w:bCs/>
                <w:color w:val="FFFFFF" w:themeColor="background1"/>
                <w:sz w:val="22"/>
                <w:lang w:val="es-DO" w:eastAsia="es-DO"/>
              </w:rPr>
            </w:pPr>
            <w:r w:rsidRPr="000455D5">
              <w:rPr>
                <w:rFonts w:ascii="Times New Roman" w:eastAsia="Times New Roman" w:hAnsi="Times New Roman"/>
                <w:b/>
                <w:bCs/>
                <w:color w:val="FFFFFF" w:themeColor="background1"/>
                <w:sz w:val="22"/>
                <w:lang w:val="es-DO" w:eastAsia="es-DO"/>
              </w:rPr>
              <w:t>87.60%</w:t>
            </w:r>
          </w:p>
        </w:tc>
      </w:tr>
    </w:tbl>
    <w:p w14:paraId="7A7CE3A1" w14:textId="0C79FAD2" w:rsidR="00CB144E" w:rsidRPr="00A1104B" w:rsidRDefault="00CB144E" w:rsidP="00CB144E">
      <w:pPr>
        <w:pStyle w:val="Textoindependiente"/>
        <w:tabs>
          <w:tab w:val="left" w:pos="284"/>
        </w:tabs>
        <w:spacing w:after="240" w:line="360" w:lineRule="auto"/>
        <w:ind w:left="-142" w:right="219"/>
        <w:jc w:val="center"/>
        <w:rPr>
          <w:color w:val="767171"/>
          <w:sz w:val="18"/>
          <w:szCs w:val="18"/>
        </w:rPr>
      </w:pPr>
      <w:r w:rsidRPr="00A1104B">
        <w:rPr>
          <w:color w:val="767171"/>
          <w:sz w:val="18"/>
          <w:szCs w:val="18"/>
        </w:rPr>
        <w:t xml:space="preserve">Nota: Las informaciones suministradas </w:t>
      </w:r>
      <w:r w:rsidR="00C40A13" w:rsidRPr="00A1104B">
        <w:rPr>
          <w:color w:val="767171"/>
          <w:sz w:val="18"/>
          <w:szCs w:val="18"/>
        </w:rPr>
        <w:t>corresponden desde 1 enero al 30 de noviembre 2024</w:t>
      </w:r>
      <w:r w:rsidR="00E40E15">
        <w:rPr>
          <w:color w:val="767171"/>
          <w:sz w:val="18"/>
          <w:szCs w:val="18"/>
        </w:rPr>
        <w:t>, con proyecciones al 31 de diciembre 2024</w:t>
      </w:r>
      <w:r w:rsidR="00C40A13" w:rsidRPr="00A1104B">
        <w:rPr>
          <w:color w:val="767171"/>
          <w:sz w:val="18"/>
          <w:szCs w:val="18"/>
        </w:rPr>
        <w:t>.</w:t>
      </w:r>
    </w:p>
    <w:p w14:paraId="2C4293C2" w14:textId="1CFEEAA8" w:rsidR="00B1645E" w:rsidRDefault="00B1645E" w:rsidP="00704448">
      <w:pPr>
        <w:pStyle w:val="Textoindependiente"/>
        <w:tabs>
          <w:tab w:val="left" w:pos="284"/>
        </w:tabs>
        <w:spacing w:after="240" w:line="360" w:lineRule="auto"/>
        <w:ind w:left="-142" w:right="219"/>
        <w:jc w:val="center"/>
        <w:rPr>
          <w:color w:val="767171"/>
        </w:rPr>
      </w:pPr>
      <w:r w:rsidRPr="00A1104B">
        <w:rPr>
          <w:color w:val="767171"/>
        </w:rPr>
        <w:t>.</w:t>
      </w:r>
    </w:p>
    <w:p w14:paraId="62EE08B1" w14:textId="3ED963CE" w:rsidR="00BC7F1A" w:rsidRDefault="0028603F" w:rsidP="00704448">
      <w:pPr>
        <w:pStyle w:val="Textoindependiente"/>
        <w:tabs>
          <w:tab w:val="left" w:pos="284"/>
        </w:tabs>
        <w:spacing w:after="240" w:line="360" w:lineRule="auto"/>
        <w:ind w:left="-142" w:right="219"/>
        <w:jc w:val="center"/>
        <w:rPr>
          <w:color w:val="767171"/>
        </w:rPr>
      </w:pPr>
      <w:r>
        <w:rPr>
          <w:noProof/>
        </w:rPr>
        <mc:AlternateContent>
          <mc:Choice Requires="wps">
            <w:drawing>
              <wp:anchor distT="0" distB="0" distL="114300" distR="114300" simplePos="0" relativeHeight="251705365" behindDoc="1" locked="0" layoutInCell="1" allowOverlap="1" wp14:anchorId="34D6B140" wp14:editId="2FED2C89">
                <wp:simplePos x="0" y="0"/>
                <wp:positionH relativeFrom="margin">
                  <wp:align>center</wp:align>
                </wp:positionH>
                <wp:positionV relativeFrom="page">
                  <wp:posOffset>6814820</wp:posOffset>
                </wp:positionV>
                <wp:extent cx="192405" cy="139700"/>
                <wp:effectExtent l="0" t="0" r="17145" b="12700"/>
                <wp:wrapNone/>
                <wp:docPr id="529816801" name="Cuadro de texto 5298168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A3FC8" w14:textId="675765E1" w:rsidR="0028603F" w:rsidRPr="006D27F5" w:rsidRDefault="0028603F" w:rsidP="0028603F">
                            <w:pPr>
                              <w:spacing w:line="203" w:lineRule="exact"/>
                              <w:ind w:left="60"/>
                              <w:rPr>
                                <w:rFonts w:ascii="Times New Roman" w:hAnsi="Times New Roman"/>
                                <w:color w:val="767171"/>
                              </w:rPr>
                            </w:pPr>
                            <w:r>
                              <w:rPr>
                                <w:rFonts w:ascii="Times New Roman" w:hAnsi="Times New Roman"/>
                                <w:color w:val="767171"/>
                              </w:rPr>
                              <w:t>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6B140" id="Cuadro de texto 529816801" o:spid="_x0000_s1044" type="#_x0000_t202" style="position:absolute;left:0;text-align:left;margin-left:0;margin-top:536.6pt;width:15.15pt;height:11pt;z-index:-251611115;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" filled="f" stroked="f">
                <v:textbox inset="0,0,0,0">
                  <w:txbxContent>
                    <w:p w14:paraId="340A3FC8" w14:textId="675765E1" w:rsidR="0028603F" w:rsidRPr="006D27F5" w:rsidRDefault="0028603F" w:rsidP="0028603F">
                      <w:pPr>
                        <w:spacing w:line="203" w:lineRule="exact"/>
                        <w:ind w:left="60"/>
                        <w:rPr>
                          <w:rFonts w:ascii="Times New Roman" w:hAnsi="Times New Roman"/>
                          <w:color w:val="767171"/>
                        </w:rPr>
                      </w:pPr>
                      <w:r>
                        <w:rPr>
                          <w:rFonts w:ascii="Times New Roman" w:hAnsi="Times New Roman"/>
                          <w:color w:val="767171"/>
                        </w:rPr>
                        <w:t>70</w:t>
                      </w:r>
                    </w:p>
                  </w:txbxContent>
                </v:textbox>
                <w10:wrap anchorx="margin" anchory="page"/>
              </v:shape>
            </w:pict>
          </mc:Fallback>
        </mc:AlternateContent>
      </w:r>
      <w:r w:rsidR="00092529">
        <w:rPr>
          <w:noProof/>
        </w:rPr>
        <w:drawing>
          <wp:anchor distT="0" distB="0" distL="0" distR="0" simplePos="0" relativeHeight="251674645" behindDoc="1" locked="0" layoutInCell="1" allowOverlap="1" wp14:anchorId="7EEF2FC3" wp14:editId="7B675A85">
            <wp:simplePos x="0" y="0"/>
            <wp:positionH relativeFrom="margin">
              <wp:align>center</wp:align>
            </wp:positionH>
            <wp:positionV relativeFrom="margin">
              <wp:align>bottom</wp:align>
            </wp:positionV>
            <wp:extent cx="2995930" cy="408305"/>
            <wp:effectExtent l="0" t="0" r="0" b="0"/>
            <wp:wrapNone/>
            <wp:docPr id="1125916004" name="Imagen 1125916004" descr="Dibujo e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559839" name="Imagen 1576559839" descr="Dibujo en fondo blanco&#10;&#10;Descripción generada automáticamente con confianza baja"/>
                    <pic:cNvPicPr/>
                  </pic:nvPicPr>
                  <pic:blipFill>
                    <a:blip r:embed="rId20" cstate="print"/>
                    <a:stretch>
                      <a:fillRect/>
                    </a:stretch>
                  </pic:blipFill>
                  <pic:spPr>
                    <a:xfrm>
                      <a:off x="0" y="0"/>
                      <a:ext cx="2995930" cy="408305"/>
                    </a:xfrm>
                    <a:prstGeom prst="rect">
                      <a:avLst/>
                    </a:prstGeom>
                  </pic:spPr>
                </pic:pic>
              </a:graphicData>
            </a:graphic>
            <wp14:sizeRelH relativeFrom="margin">
              <wp14:pctWidth>0</wp14:pctWidth>
            </wp14:sizeRelH>
            <wp14:sizeRelV relativeFrom="margin">
              <wp14:pctHeight>0</wp14:pctHeight>
            </wp14:sizeRelV>
          </wp:anchor>
        </w:drawing>
      </w:r>
    </w:p>
    <w:p w14:paraId="34BC589A" w14:textId="77777777" w:rsidR="00BC7F1A" w:rsidRDefault="00BC7F1A" w:rsidP="00704448">
      <w:pPr>
        <w:pStyle w:val="Textoindependiente"/>
        <w:tabs>
          <w:tab w:val="left" w:pos="284"/>
        </w:tabs>
        <w:spacing w:after="240" w:line="360" w:lineRule="auto"/>
        <w:ind w:left="-142" w:right="219"/>
        <w:jc w:val="center"/>
        <w:rPr>
          <w:color w:val="767171"/>
        </w:rPr>
      </w:pPr>
    </w:p>
    <w:tbl>
      <w:tblPr>
        <w:tblW w:w="11036" w:type="dxa"/>
        <w:jc w:val="center"/>
        <w:tblCellMar>
          <w:left w:w="70" w:type="dxa"/>
          <w:right w:w="70" w:type="dxa"/>
        </w:tblCellMar>
        <w:tblLook w:val="04A0" w:firstRow="1" w:lastRow="0" w:firstColumn="1" w:lastColumn="0" w:noHBand="0" w:noVBand="1"/>
      </w:tblPr>
      <w:tblGrid>
        <w:gridCol w:w="488"/>
        <w:gridCol w:w="1548"/>
        <w:gridCol w:w="1234"/>
        <w:gridCol w:w="4100"/>
        <w:gridCol w:w="2314"/>
        <w:gridCol w:w="1352"/>
      </w:tblGrid>
      <w:tr w:rsidR="00A1104B" w:rsidRPr="00A1104B" w14:paraId="06547637" w14:textId="77777777" w:rsidTr="004C1BFC">
        <w:trPr>
          <w:trHeight w:val="270"/>
          <w:jc w:val="center"/>
        </w:trPr>
        <w:tc>
          <w:tcPr>
            <w:tcW w:w="11036" w:type="dxa"/>
            <w:gridSpan w:val="6"/>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10896"/>
            </w:tblGrid>
            <w:tr w:rsidR="00A1104B" w:rsidRPr="00A1104B" w14:paraId="0FDA7561" w14:textId="77777777" w:rsidTr="000416AD">
              <w:trPr>
                <w:trHeight w:val="270"/>
                <w:tblCellSpacing w:w="0" w:type="dxa"/>
              </w:trPr>
              <w:tc>
                <w:tcPr>
                  <w:tcW w:w="10896" w:type="dxa"/>
                  <w:tcBorders>
                    <w:top w:val="nil"/>
                    <w:left w:val="nil"/>
                    <w:bottom w:val="nil"/>
                    <w:right w:val="nil"/>
                  </w:tcBorders>
                  <w:shd w:val="clear" w:color="000000" w:fill="FFFFFF"/>
                  <w:vAlign w:val="bottom"/>
                  <w:hideMark/>
                </w:tcPr>
                <w:p w14:paraId="5DC5FF27" w14:textId="659CD337" w:rsidR="004C1BFC" w:rsidRPr="00A1104B" w:rsidRDefault="004C1BFC" w:rsidP="004C1BFC">
                  <w:pPr>
                    <w:spacing w:after="0" w:line="240" w:lineRule="auto"/>
                    <w:jc w:val="center"/>
                    <w:rPr>
                      <w:rFonts w:ascii="Times New Roman" w:eastAsia="Times New Roman" w:hAnsi="Times New Roman"/>
                      <w:b/>
                      <w:bCs/>
                      <w:color w:val="767171"/>
                      <w:sz w:val="16"/>
                      <w:szCs w:val="16"/>
                      <w:lang w:val="es-DO" w:eastAsia="es-DO"/>
                    </w:rPr>
                  </w:pPr>
                  <w:r w:rsidRPr="00A1104B">
                    <w:rPr>
                      <w:rFonts w:ascii="Times New Roman" w:eastAsia="Times New Roman" w:hAnsi="Times New Roman"/>
                      <w:noProof/>
                      <w:color w:val="767171"/>
                      <w:sz w:val="22"/>
                      <w:lang w:val="es-DO" w:eastAsia="es-DO"/>
                    </w:rPr>
                    <w:drawing>
                      <wp:anchor distT="0" distB="0" distL="114300" distR="114300" simplePos="0" relativeHeight="251658260" behindDoc="0" locked="0" layoutInCell="1" allowOverlap="1" wp14:anchorId="5A913039" wp14:editId="1C053D7A">
                        <wp:simplePos x="0" y="0"/>
                        <wp:positionH relativeFrom="column">
                          <wp:posOffset>466725</wp:posOffset>
                        </wp:positionH>
                        <wp:positionV relativeFrom="paragraph">
                          <wp:posOffset>38100</wp:posOffset>
                        </wp:positionV>
                        <wp:extent cx="1323975" cy="685800"/>
                        <wp:effectExtent l="0" t="0" r="9525" b="0"/>
                        <wp:wrapNone/>
                        <wp:docPr id="568346609" name="Imagen 46" descr="Logo Esp">
                          <a:extLst xmlns:a="http://schemas.openxmlformats.org/drawingml/2006/main">
                            <a:ext uri="{FF2B5EF4-FFF2-40B4-BE49-F238E27FC236}">
                              <a16:creationId xmlns:a16="http://schemas.microsoft.com/office/drawing/2014/main" id="{DC495DEF-595F-4447-B4E5-C566E0EDA023}"/>
                            </a:ext>
                          </a:extLst>
                        </wp:docPr>
                        <wp:cNvGraphicFramePr/>
                        <a:graphic xmlns:a="http://schemas.openxmlformats.org/drawingml/2006/main">
                          <a:graphicData uri="http://schemas.openxmlformats.org/drawingml/2006/picture">
                            <pic:pic xmlns:pic="http://schemas.openxmlformats.org/drawingml/2006/picture">
                              <pic:nvPicPr>
                                <pic:cNvPr id="2" name="1 Imagen" descr="Logo Esp">
                                  <a:extLst>
                                    <a:ext uri="{FF2B5EF4-FFF2-40B4-BE49-F238E27FC236}">
                                      <a16:creationId xmlns:a16="http://schemas.microsoft.com/office/drawing/2014/main" id="{DC495DEF-595F-4447-B4E5-C566E0EDA023}"/>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27785" cy="683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1104B">
                    <w:rPr>
                      <w:rFonts w:ascii="Times New Roman" w:eastAsia="Times New Roman" w:hAnsi="Times New Roman"/>
                      <w:noProof/>
                      <w:color w:val="767171"/>
                      <w:sz w:val="22"/>
                      <w:lang w:val="es-DO" w:eastAsia="es-DO"/>
                    </w:rPr>
                    <w:drawing>
                      <wp:anchor distT="0" distB="0" distL="114300" distR="114300" simplePos="0" relativeHeight="251658261" behindDoc="0" locked="0" layoutInCell="1" allowOverlap="1" wp14:anchorId="0EF3D5AC" wp14:editId="06AC6796">
                        <wp:simplePos x="0" y="0"/>
                        <wp:positionH relativeFrom="column">
                          <wp:posOffset>5133975</wp:posOffset>
                        </wp:positionH>
                        <wp:positionV relativeFrom="paragraph">
                          <wp:posOffset>28575</wp:posOffset>
                        </wp:positionV>
                        <wp:extent cx="1323975" cy="685800"/>
                        <wp:effectExtent l="0" t="0" r="9525" b="0"/>
                        <wp:wrapNone/>
                        <wp:docPr id="507369247" name="Imagen 45" descr="Logo Esp">
                          <a:extLst xmlns:a="http://schemas.openxmlformats.org/drawingml/2006/main">
                            <a:ext uri="{FF2B5EF4-FFF2-40B4-BE49-F238E27FC236}">
                              <a16:creationId xmlns:a16="http://schemas.microsoft.com/office/drawing/2014/main" id="{58028744-8B79-43DA-98DF-51BDE43B6414}"/>
                            </a:ext>
                          </a:extLst>
                        </wp:docPr>
                        <wp:cNvGraphicFramePr/>
                        <a:graphic xmlns:a="http://schemas.openxmlformats.org/drawingml/2006/main">
                          <a:graphicData uri="http://schemas.openxmlformats.org/drawingml/2006/picture">
                            <pic:pic xmlns:pic="http://schemas.openxmlformats.org/drawingml/2006/picture">
                              <pic:nvPicPr>
                                <pic:cNvPr id="3" name="1 Imagen" descr="Logo Esp">
                                  <a:extLst>
                                    <a:ext uri="{FF2B5EF4-FFF2-40B4-BE49-F238E27FC236}">
                                      <a16:creationId xmlns:a16="http://schemas.microsoft.com/office/drawing/2014/main" id="{58028744-8B79-43DA-98DF-51BDE43B6414}"/>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27785" cy="683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1104B">
                    <w:rPr>
                      <w:rFonts w:ascii="Times New Roman" w:eastAsia="Times New Roman" w:hAnsi="Times New Roman"/>
                      <w:b/>
                      <w:bCs/>
                      <w:color w:val="767171"/>
                      <w:sz w:val="16"/>
                      <w:szCs w:val="16"/>
                      <w:lang w:val="es-DO" w:eastAsia="es-DO"/>
                    </w:rPr>
                    <w:t>Ministerio de Turismo de la República Dominicana</w:t>
                  </w:r>
                </w:p>
              </w:tc>
            </w:tr>
          </w:tbl>
          <w:p w14:paraId="4AD5C787" w14:textId="77777777" w:rsidR="004C1BFC" w:rsidRPr="00A1104B" w:rsidRDefault="004C1BFC" w:rsidP="004C1BFC">
            <w:pPr>
              <w:spacing w:after="0" w:line="240" w:lineRule="auto"/>
              <w:jc w:val="left"/>
              <w:rPr>
                <w:rFonts w:ascii="Times New Roman" w:eastAsia="Times New Roman" w:hAnsi="Times New Roman"/>
                <w:color w:val="767171"/>
                <w:sz w:val="22"/>
                <w:lang w:val="es-DO" w:eastAsia="es-DO"/>
              </w:rPr>
            </w:pPr>
          </w:p>
        </w:tc>
      </w:tr>
      <w:tr w:rsidR="00A1104B" w:rsidRPr="00A1104B" w14:paraId="6A72F2BC" w14:textId="77777777" w:rsidTr="004C1BFC">
        <w:trPr>
          <w:trHeight w:val="270"/>
          <w:jc w:val="center"/>
        </w:trPr>
        <w:tc>
          <w:tcPr>
            <w:tcW w:w="11036" w:type="dxa"/>
            <w:gridSpan w:val="6"/>
            <w:tcBorders>
              <w:top w:val="nil"/>
              <w:left w:val="nil"/>
              <w:bottom w:val="nil"/>
              <w:right w:val="nil"/>
            </w:tcBorders>
            <w:shd w:val="clear" w:color="000000" w:fill="FFFFFF"/>
            <w:vAlign w:val="bottom"/>
            <w:hideMark/>
          </w:tcPr>
          <w:p w14:paraId="7147CC3B" w14:textId="77777777" w:rsidR="004C1BFC" w:rsidRPr="00A1104B" w:rsidRDefault="004C1BFC" w:rsidP="004C1BFC">
            <w:pPr>
              <w:spacing w:after="0" w:line="240" w:lineRule="auto"/>
              <w:jc w:val="center"/>
              <w:rPr>
                <w:rFonts w:ascii="Times New Roman" w:eastAsia="Times New Roman" w:hAnsi="Times New Roman"/>
                <w:b/>
                <w:bCs/>
                <w:color w:val="767171"/>
                <w:sz w:val="16"/>
                <w:szCs w:val="16"/>
                <w:lang w:val="es-DO" w:eastAsia="es-DO"/>
              </w:rPr>
            </w:pPr>
            <w:r w:rsidRPr="00A1104B">
              <w:rPr>
                <w:rFonts w:ascii="Times New Roman" w:eastAsia="Times New Roman" w:hAnsi="Times New Roman"/>
                <w:b/>
                <w:bCs/>
                <w:color w:val="767171"/>
                <w:sz w:val="16"/>
                <w:szCs w:val="16"/>
                <w:lang w:val="es-DO" w:eastAsia="es-DO"/>
              </w:rPr>
              <w:t>Dirección Financiera</w:t>
            </w:r>
          </w:p>
        </w:tc>
      </w:tr>
      <w:tr w:rsidR="00A1104B" w:rsidRPr="00A1104B" w14:paraId="1248180A" w14:textId="77777777" w:rsidTr="004C1BFC">
        <w:trPr>
          <w:trHeight w:val="270"/>
          <w:jc w:val="center"/>
        </w:trPr>
        <w:tc>
          <w:tcPr>
            <w:tcW w:w="11036" w:type="dxa"/>
            <w:gridSpan w:val="6"/>
            <w:tcBorders>
              <w:top w:val="nil"/>
              <w:left w:val="nil"/>
              <w:bottom w:val="nil"/>
              <w:right w:val="nil"/>
            </w:tcBorders>
            <w:shd w:val="clear" w:color="000000" w:fill="FFFFFF"/>
            <w:vAlign w:val="bottom"/>
            <w:hideMark/>
          </w:tcPr>
          <w:p w14:paraId="56D70783" w14:textId="77777777" w:rsidR="004C1BFC" w:rsidRPr="00A1104B" w:rsidRDefault="004C1BFC" w:rsidP="004C1BFC">
            <w:pPr>
              <w:spacing w:after="0" w:line="240" w:lineRule="auto"/>
              <w:jc w:val="center"/>
              <w:rPr>
                <w:rFonts w:ascii="Times New Roman" w:eastAsia="Times New Roman" w:hAnsi="Times New Roman"/>
                <w:b/>
                <w:bCs/>
                <w:color w:val="767171"/>
                <w:sz w:val="16"/>
                <w:szCs w:val="16"/>
                <w:lang w:val="es-DO" w:eastAsia="es-DO"/>
              </w:rPr>
            </w:pPr>
            <w:r w:rsidRPr="00A1104B">
              <w:rPr>
                <w:rFonts w:ascii="Times New Roman" w:eastAsia="Times New Roman" w:hAnsi="Times New Roman"/>
                <w:b/>
                <w:bCs/>
                <w:color w:val="767171"/>
                <w:sz w:val="16"/>
                <w:szCs w:val="16"/>
                <w:lang w:val="es-DO" w:eastAsia="es-DO"/>
              </w:rPr>
              <w:t>Estado de Cuentas por Pagar a Suplidores</w:t>
            </w:r>
          </w:p>
        </w:tc>
      </w:tr>
      <w:tr w:rsidR="00A1104B" w:rsidRPr="00A1104B" w14:paraId="09D6038D" w14:textId="77777777" w:rsidTr="004C1BFC">
        <w:trPr>
          <w:trHeight w:val="270"/>
          <w:jc w:val="center"/>
        </w:trPr>
        <w:tc>
          <w:tcPr>
            <w:tcW w:w="11036" w:type="dxa"/>
            <w:gridSpan w:val="6"/>
            <w:tcBorders>
              <w:top w:val="nil"/>
              <w:left w:val="nil"/>
              <w:bottom w:val="nil"/>
              <w:right w:val="nil"/>
            </w:tcBorders>
            <w:shd w:val="clear" w:color="000000" w:fill="FFFFFF"/>
            <w:vAlign w:val="bottom"/>
            <w:hideMark/>
          </w:tcPr>
          <w:p w14:paraId="72CEFD3D" w14:textId="70F180B9" w:rsidR="004C1BFC" w:rsidRPr="00A1104B" w:rsidRDefault="004C1BFC" w:rsidP="004C1BFC">
            <w:pPr>
              <w:spacing w:after="0" w:line="240" w:lineRule="auto"/>
              <w:jc w:val="center"/>
              <w:rPr>
                <w:rFonts w:ascii="Times New Roman" w:eastAsia="Times New Roman" w:hAnsi="Times New Roman"/>
                <w:b/>
                <w:bCs/>
                <w:color w:val="767171"/>
                <w:sz w:val="16"/>
                <w:szCs w:val="16"/>
                <w:lang w:val="es-DO" w:eastAsia="es-DO"/>
              </w:rPr>
            </w:pPr>
            <w:r w:rsidRPr="00A1104B">
              <w:rPr>
                <w:rFonts w:ascii="Times New Roman" w:eastAsia="Times New Roman" w:hAnsi="Times New Roman"/>
                <w:b/>
                <w:bCs/>
                <w:color w:val="767171"/>
                <w:sz w:val="16"/>
                <w:szCs w:val="16"/>
                <w:lang w:val="es-DO" w:eastAsia="es-DO"/>
              </w:rPr>
              <w:t xml:space="preserve">Al </w:t>
            </w:r>
            <w:r w:rsidR="008E4058">
              <w:rPr>
                <w:rFonts w:ascii="Times New Roman" w:eastAsia="Times New Roman" w:hAnsi="Times New Roman"/>
                <w:b/>
                <w:bCs/>
                <w:color w:val="767171"/>
                <w:sz w:val="16"/>
                <w:szCs w:val="16"/>
                <w:lang w:val="es-DO" w:eastAsia="es-DO"/>
              </w:rPr>
              <w:t>15</w:t>
            </w:r>
            <w:r w:rsidRPr="00A1104B">
              <w:rPr>
                <w:rFonts w:ascii="Times New Roman" w:eastAsia="Times New Roman" w:hAnsi="Times New Roman"/>
                <w:b/>
                <w:bCs/>
                <w:color w:val="767171"/>
                <w:sz w:val="16"/>
                <w:szCs w:val="16"/>
                <w:lang w:val="es-DO" w:eastAsia="es-DO"/>
              </w:rPr>
              <w:t xml:space="preserve"> de </w:t>
            </w:r>
            <w:r w:rsidR="008E4058">
              <w:rPr>
                <w:rFonts w:ascii="Times New Roman" w:eastAsia="Times New Roman" w:hAnsi="Times New Roman"/>
                <w:b/>
                <w:bCs/>
                <w:color w:val="767171"/>
                <w:sz w:val="16"/>
                <w:szCs w:val="16"/>
                <w:lang w:val="es-DO" w:eastAsia="es-DO"/>
              </w:rPr>
              <w:t xml:space="preserve">diciembre </w:t>
            </w:r>
            <w:r w:rsidRPr="00A1104B">
              <w:rPr>
                <w:rFonts w:ascii="Times New Roman" w:eastAsia="Times New Roman" w:hAnsi="Times New Roman"/>
                <w:b/>
                <w:bCs/>
                <w:color w:val="767171"/>
                <w:sz w:val="16"/>
                <w:szCs w:val="16"/>
                <w:lang w:val="es-DO" w:eastAsia="es-DO"/>
              </w:rPr>
              <w:t>2024</w:t>
            </w:r>
          </w:p>
        </w:tc>
      </w:tr>
      <w:tr w:rsidR="00A1104B" w:rsidRPr="00A1104B" w14:paraId="5FF0C4CF" w14:textId="77777777" w:rsidTr="004C1BFC">
        <w:trPr>
          <w:trHeight w:val="225"/>
          <w:jc w:val="center"/>
        </w:trPr>
        <w:tc>
          <w:tcPr>
            <w:tcW w:w="488" w:type="dxa"/>
            <w:tcBorders>
              <w:top w:val="nil"/>
              <w:left w:val="nil"/>
              <w:bottom w:val="nil"/>
              <w:right w:val="nil"/>
            </w:tcBorders>
            <w:shd w:val="clear" w:color="000000" w:fill="FFFFFF"/>
            <w:vAlign w:val="bottom"/>
            <w:hideMark/>
          </w:tcPr>
          <w:p w14:paraId="7252EB65" w14:textId="77777777" w:rsidR="004C1BFC" w:rsidRPr="00A1104B" w:rsidRDefault="004C1BFC" w:rsidP="004C1BFC">
            <w:pPr>
              <w:spacing w:after="0" w:line="240" w:lineRule="auto"/>
              <w:jc w:val="left"/>
              <w:rPr>
                <w:rFonts w:ascii="Times New Roman" w:eastAsia="Times New Roman" w:hAnsi="Times New Roman"/>
                <w:color w:val="767171"/>
                <w:sz w:val="16"/>
                <w:szCs w:val="16"/>
                <w:lang w:val="es-DO" w:eastAsia="es-DO"/>
              </w:rPr>
            </w:pPr>
            <w:r w:rsidRPr="00A1104B">
              <w:rPr>
                <w:rFonts w:ascii="Times New Roman" w:eastAsia="Times New Roman" w:hAnsi="Times New Roman"/>
                <w:color w:val="767171"/>
                <w:sz w:val="16"/>
                <w:szCs w:val="16"/>
                <w:lang w:val="es-DO" w:eastAsia="es-DO"/>
              </w:rPr>
              <w:t> </w:t>
            </w:r>
          </w:p>
        </w:tc>
        <w:tc>
          <w:tcPr>
            <w:tcW w:w="1548" w:type="dxa"/>
            <w:tcBorders>
              <w:top w:val="nil"/>
              <w:left w:val="nil"/>
              <w:bottom w:val="nil"/>
              <w:right w:val="nil"/>
            </w:tcBorders>
            <w:shd w:val="clear" w:color="000000" w:fill="FFFFFF"/>
            <w:vAlign w:val="bottom"/>
            <w:hideMark/>
          </w:tcPr>
          <w:p w14:paraId="721D8437" w14:textId="77777777" w:rsidR="004C1BFC" w:rsidRPr="00A1104B" w:rsidRDefault="004C1BFC" w:rsidP="004C1BFC">
            <w:pPr>
              <w:spacing w:after="0" w:line="240" w:lineRule="auto"/>
              <w:jc w:val="left"/>
              <w:rPr>
                <w:rFonts w:ascii="Times New Roman" w:eastAsia="Times New Roman" w:hAnsi="Times New Roman"/>
                <w:color w:val="767171"/>
                <w:sz w:val="16"/>
                <w:szCs w:val="16"/>
                <w:lang w:val="es-DO" w:eastAsia="es-DO"/>
              </w:rPr>
            </w:pPr>
            <w:r w:rsidRPr="00A1104B">
              <w:rPr>
                <w:rFonts w:ascii="Times New Roman" w:eastAsia="Times New Roman" w:hAnsi="Times New Roman"/>
                <w:color w:val="767171"/>
                <w:sz w:val="16"/>
                <w:szCs w:val="16"/>
                <w:lang w:val="es-DO" w:eastAsia="es-DO"/>
              </w:rPr>
              <w:t> </w:t>
            </w:r>
          </w:p>
        </w:tc>
        <w:tc>
          <w:tcPr>
            <w:tcW w:w="1234" w:type="dxa"/>
            <w:tcBorders>
              <w:top w:val="nil"/>
              <w:left w:val="nil"/>
              <w:bottom w:val="nil"/>
              <w:right w:val="nil"/>
            </w:tcBorders>
            <w:shd w:val="clear" w:color="000000" w:fill="FFFFFF"/>
            <w:vAlign w:val="bottom"/>
            <w:hideMark/>
          </w:tcPr>
          <w:p w14:paraId="71661C00" w14:textId="77777777" w:rsidR="004C1BFC" w:rsidRPr="00A1104B" w:rsidRDefault="004C1BFC" w:rsidP="004C1BFC">
            <w:pPr>
              <w:spacing w:after="0" w:line="240" w:lineRule="auto"/>
              <w:jc w:val="left"/>
              <w:rPr>
                <w:rFonts w:ascii="Times New Roman" w:eastAsia="Times New Roman" w:hAnsi="Times New Roman"/>
                <w:color w:val="767171"/>
                <w:sz w:val="16"/>
                <w:szCs w:val="16"/>
                <w:lang w:val="es-DO" w:eastAsia="es-DO"/>
              </w:rPr>
            </w:pPr>
            <w:r w:rsidRPr="00A1104B">
              <w:rPr>
                <w:rFonts w:ascii="Times New Roman" w:eastAsia="Times New Roman" w:hAnsi="Times New Roman"/>
                <w:color w:val="767171"/>
                <w:sz w:val="16"/>
                <w:szCs w:val="16"/>
                <w:lang w:val="es-DO" w:eastAsia="es-DO"/>
              </w:rPr>
              <w:t> </w:t>
            </w:r>
          </w:p>
        </w:tc>
        <w:tc>
          <w:tcPr>
            <w:tcW w:w="4100" w:type="dxa"/>
            <w:tcBorders>
              <w:top w:val="nil"/>
              <w:left w:val="nil"/>
              <w:bottom w:val="nil"/>
              <w:right w:val="nil"/>
            </w:tcBorders>
            <w:shd w:val="clear" w:color="000000" w:fill="FFFFFF"/>
            <w:vAlign w:val="bottom"/>
            <w:hideMark/>
          </w:tcPr>
          <w:p w14:paraId="754D2D19" w14:textId="77777777" w:rsidR="004C1BFC" w:rsidRPr="00A1104B" w:rsidRDefault="004C1BFC" w:rsidP="004C1BFC">
            <w:pPr>
              <w:spacing w:after="0" w:line="240" w:lineRule="auto"/>
              <w:jc w:val="left"/>
              <w:rPr>
                <w:rFonts w:ascii="Times New Roman" w:eastAsia="Times New Roman" w:hAnsi="Times New Roman"/>
                <w:color w:val="767171"/>
                <w:sz w:val="16"/>
                <w:szCs w:val="16"/>
                <w:lang w:val="es-DO" w:eastAsia="es-DO"/>
              </w:rPr>
            </w:pPr>
            <w:r w:rsidRPr="00A1104B">
              <w:rPr>
                <w:rFonts w:ascii="Times New Roman" w:eastAsia="Times New Roman" w:hAnsi="Times New Roman"/>
                <w:color w:val="767171"/>
                <w:sz w:val="16"/>
                <w:szCs w:val="16"/>
                <w:lang w:val="es-DO" w:eastAsia="es-DO"/>
              </w:rPr>
              <w:t> </w:t>
            </w:r>
          </w:p>
        </w:tc>
        <w:tc>
          <w:tcPr>
            <w:tcW w:w="2314" w:type="dxa"/>
            <w:tcBorders>
              <w:top w:val="nil"/>
              <w:left w:val="nil"/>
              <w:bottom w:val="nil"/>
              <w:right w:val="nil"/>
            </w:tcBorders>
            <w:shd w:val="clear" w:color="000000" w:fill="FFFFFF"/>
            <w:vAlign w:val="bottom"/>
            <w:hideMark/>
          </w:tcPr>
          <w:p w14:paraId="2CC81716" w14:textId="77777777" w:rsidR="004C1BFC" w:rsidRPr="00A1104B" w:rsidRDefault="004C1BFC" w:rsidP="004C1BFC">
            <w:pPr>
              <w:spacing w:after="0" w:line="240" w:lineRule="auto"/>
              <w:jc w:val="left"/>
              <w:rPr>
                <w:rFonts w:ascii="Times New Roman" w:eastAsia="Times New Roman" w:hAnsi="Times New Roman"/>
                <w:color w:val="767171"/>
                <w:sz w:val="16"/>
                <w:szCs w:val="16"/>
                <w:lang w:val="es-DO" w:eastAsia="es-DO"/>
              </w:rPr>
            </w:pPr>
            <w:r w:rsidRPr="00A1104B">
              <w:rPr>
                <w:rFonts w:ascii="Times New Roman" w:eastAsia="Times New Roman" w:hAnsi="Times New Roman"/>
                <w:color w:val="767171"/>
                <w:sz w:val="16"/>
                <w:szCs w:val="16"/>
                <w:lang w:val="es-DO" w:eastAsia="es-DO"/>
              </w:rPr>
              <w:t> </w:t>
            </w:r>
          </w:p>
        </w:tc>
        <w:tc>
          <w:tcPr>
            <w:tcW w:w="1352" w:type="dxa"/>
            <w:tcBorders>
              <w:top w:val="nil"/>
              <w:left w:val="nil"/>
              <w:bottom w:val="nil"/>
              <w:right w:val="nil"/>
            </w:tcBorders>
            <w:shd w:val="clear" w:color="000000" w:fill="FFFFFF"/>
            <w:vAlign w:val="bottom"/>
            <w:hideMark/>
          </w:tcPr>
          <w:p w14:paraId="132A7C57" w14:textId="77777777" w:rsidR="004C1BFC" w:rsidRPr="00A1104B" w:rsidRDefault="004C1BFC" w:rsidP="004C1BFC">
            <w:pPr>
              <w:spacing w:after="0" w:line="240" w:lineRule="auto"/>
              <w:jc w:val="left"/>
              <w:rPr>
                <w:rFonts w:ascii="Times New Roman" w:eastAsia="Times New Roman" w:hAnsi="Times New Roman"/>
                <w:color w:val="767171"/>
                <w:sz w:val="16"/>
                <w:szCs w:val="16"/>
                <w:lang w:val="es-DO" w:eastAsia="es-DO"/>
              </w:rPr>
            </w:pPr>
            <w:r w:rsidRPr="00A1104B">
              <w:rPr>
                <w:rFonts w:ascii="Times New Roman" w:eastAsia="Times New Roman" w:hAnsi="Times New Roman"/>
                <w:color w:val="767171"/>
                <w:sz w:val="16"/>
                <w:szCs w:val="16"/>
                <w:lang w:val="es-DO" w:eastAsia="es-DO"/>
              </w:rPr>
              <w:t> </w:t>
            </w:r>
          </w:p>
        </w:tc>
      </w:tr>
    </w:tbl>
    <w:p w14:paraId="514A18D5" w14:textId="2E890B1C" w:rsidR="00B1645E" w:rsidRPr="00A1104B" w:rsidRDefault="0028603F" w:rsidP="004C1BFC">
      <w:pPr>
        <w:pStyle w:val="Textoindependiente"/>
        <w:tabs>
          <w:tab w:val="left" w:pos="284"/>
        </w:tabs>
        <w:spacing w:line="360" w:lineRule="auto"/>
        <w:ind w:left="-142" w:right="219"/>
        <w:jc w:val="center"/>
        <w:rPr>
          <w:color w:val="767171"/>
        </w:rPr>
      </w:pPr>
      <w:r>
        <w:rPr>
          <w:noProof/>
        </w:rPr>
        <mc:AlternateContent>
          <mc:Choice Requires="wps">
            <w:drawing>
              <wp:anchor distT="0" distB="0" distL="114300" distR="114300" simplePos="0" relativeHeight="251707413" behindDoc="1" locked="0" layoutInCell="1" allowOverlap="1" wp14:anchorId="77A5F23D" wp14:editId="2AC85235">
                <wp:simplePos x="0" y="0"/>
                <wp:positionH relativeFrom="margin">
                  <wp:align>center</wp:align>
                </wp:positionH>
                <wp:positionV relativeFrom="page">
                  <wp:posOffset>7034530</wp:posOffset>
                </wp:positionV>
                <wp:extent cx="192405" cy="139700"/>
                <wp:effectExtent l="0" t="0" r="17145" b="12700"/>
                <wp:wrapNone/>
                <wp:docPr id="2074397219" name="Cuadro de texto 2074397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C4C18" w14:textId="083119F8" w:rsidR="0028603F" w:rsidRPr="006D27F5" w:rsidRDefault="0028603F" w:rsidP="0028603F">
                            <w:pPr>
                              <w:spacing w:line="203" w:lineRule="exact"/>
                              <w:ind w:left="60"/>
                              <w:rPr>
                                <w:rFonts w:ascii="Times New Roman" w:hAnsi="Times New Roman"/>
                                <w:color w:val="767171"/>
                              </w:rPr>
                            </w:pPr>
                            <w:r>
                              <w:rPr>
                                <w:rFonts w:ascii="Times New Roman" w:hAnsi="Times New Roman"/>
                                <w:color w:val="767171"/>
                              </w:rPr>
                              <w:t>71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5F23D" id="Cuadro de texto 2074397219" o:spid="_x0000_s1045" type="#_x0000_t202" style="position:absolute;left:0;text-align:left;margin-left:0;margin-top:553.9pt;width:15.15pt;height:11pt;z-index:-251609067;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" filled="f" stroked="f">
                <v:textbox inset="0,0,0,0">
                  <w:txbxContent>
                    <w:p w14:paraId="1EEC4C18" w14:textId="083119F8" w:rsidR="0028603F" w:rsidRPr="006D27F5" w:rsidRDefault="0028603F" w:rsidP="0028603F">
                      <w:pPr>
                        <w:spacing w:line="203" w:lineRule="exact"/>
                        <w:ind w:left="60"/>
                        <w:rPr>
                          <w:rFonts w:ascii="Times New Roman" w:hAnsi="Times New Roman"/>
                          <w:color w:val="767171"/>
                        </w:rPr>
                      </w:pPr>
                      <w:r>
                        <w:rPr>
                          <w:rFonts w:ascii="Times New Roman" w:hAnsi="Times New Roman"/>
                          <w:color w:val="767171"/>
                        </w:rPr>
                        <w:t>71</w:t>
                      </w:r>
                    </w:p>
                  </w:txbxContent>
                </v:textbox>
                <w10:wrap anchorx="margin" anchory="page"/>
              </v:shape>
            </w:pict>
          </mc:Fallback>
        </mc:AlternateContent>
      </w:r>
      <w:r w:rsidR="005A38BE">
        <w:rPr>
          <w:noProof/>
        </w:rPr>
        <w:drawing>
          <wp:anchor distT="0" distB="0" distL="0" distR="0" simplePos="0" relativeHeight="251676693" behindDoc="1" locked="0" layoutInCell="1" allowOverlap="1" wp14:anchorId="58215B06" wp14:editId="2611BE45">
            <wp:simplePos x="0" y="0"/>
            <wp:positionH relativeFrom="margin">
              <wp:align>center</wp:align>
            </wp:positionH>
            <wp:positionV relativeFrom="margin">
              <wp:posOffset>5641975</wp:posOffset>
            </wp:positionV>
            <wp:extent cx="2995930" cy="408305"/>
            <wp:effectExtent l="0" t="0" r="0" b="0"/>
            <wp:wrapNone/>
            <wp:docPr id="1627101648" name="Imagen 1627101648" descr="Dibujo e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559839" name="Imagen 1576559839" descr="Dibujo en fondo blanco&#10;&#10;Descripción generada automáticamente con confianza baja"/>
                    <pic:cNvPicPr/>
                  </pic:nvPicPr>
                  <pic:blipFill>
                    <a:blip r:embed="rId20" cstate="print"/>
                    <a:stretch>
                      <a:fillRect/>
                    </a:stretch>
                  </pic:blipFill>
                  <pic:spPr>
                    <a:xfrm>
                      <a:off x="0" y="0"/>
                      <a:ext cx="2995930" cy="408305"/>
                    </a:xfrm>
                    <a:prstGeom prst="rect">
                      <a:avLst/>
                    </a:prstGeom>
                  </pic:spPr>
                </pic:pic>
              </a:graphicData>
            </a:graphic>
            <wp14:sizeRelH relativeFrom="margin">
              <wp14:pctWidth>0</wp14:pctWidth>
            </wp14:sizeRelH>
            <wp14:sizeRelV relativeFrom="margin">
              <wp14:pctHeight>0</wp14:pctHeight>
            </wp14:sizeRelV>
          </wp:anchor>
        </w:drawing>
      </w:r>
      <w:r w:rsidR="004C1BFC" w:rsidRPr="00A1104B">
        <w:rPr>
          <w:color w:val="767171"/>
        </w:rPr>
        <w:t>.</w:t>
      </w:r>
    </w:p>
    <w:tbl>
      <w:tblPr>
        <w:tblW w:w="11940" w:type="dxa"/>
        <w:tblCellMar>
          <w:left w:w="70" w:type="dxa"/>
          <w:right w:w="70" w:type="dxa"/>
        </w:tblCellMar>
        <w:tblLook w:val="04A0" w:firstRow="1" w:lastRow="0" w:firstColumn="1" w:lastColumn="0" w:noHBand="0" w:noVBand="1"/>
      </w:tblPr>
      <w:tblGrid>
        <w:gridCol w:w="960"/>
        <w:gridCol w:w="1600"/>
        <w:gridCol w:w="4500"/>
        <w:gridCol w:w="2620"/>
        <w:gridCol w:w="2260"/>
      </w:tblGrid>
      <w:tr w:rsidR="00674D1D" w:rsidRPr="00F64DA4" w14:paraId="3C0FCB32" w14:textId="77777777" w:rsidTr="0046306A">
        <w:trPr>
          <w:trHeight w:val="450"/>
          <w:tblHeader/>
        </w:trPr>
        <w:tc>
          <w:tcPr>
            <w:tcW w:w="960" w:type="dxa"/>
            <w:tcBorders>
              <w:top w:val="single" w:sz="4" w:space="0" w:color="auto"/>
              <w:left w:val="single" w:sz="4" w:space="0" w:color="auto"/>
              <w:bottom w:val="single" w:sz="4" w:space="0" w:color="auto"/>
              <w:right w:val="single" w:sz="4" w:space="0" w:color="auto"/>
            </w:tcBorders>
            <w:shd w:val="clear" w:color="auto" w:fill="011C50"/>
            <w:vAlign w:val="center"/>
            <w:hideMark/>
          </w:tcPr>
          <w:p w14:paraId="5C563AD4" w14:textId="77777777" w:rsidR="00361D4A" w:rsidRPr="00F64DA4" w:rsidRDefault="00361D4A" w:rsidP="00361D4A">
            <w:pPr>
              <w:spacing w:after="0" w:line="240" w:lineRule="auto"/>
              <w:jc w:val="center"/>
              <w:rPr>
                <w:rFonts w:ascii="Times New Roman" w:eastAsia="Times New Roman" w:hAnsi="Times New Roman"/>
                <w:b/>
                <w:bCs/>
                <w:color w:val="FFFFFF" w:themeColor="background1"/>
                <w:sz w:val="16"/>
                <w:szCs w:val="16"/>
                <w:lang w:val="es-DO" w:eastAsia="es-DO"/>
              </w:rPr>
            </w:pPr>
            <w:r w:rsidRPr="00F64DA4">
              <w:rPr>
                <w:rFonts w:ascii="Times New Roman" w:eastAsia="Times New Roman" w:hAnsi="Times New Roman"/>
                <w:b/>
                <w:bCs/>
                <w:color w:val="FFFFFF" w:themeColor="background1"/>
                <w:sz w:val="16"/>
                <w:szCs w:val="16"/>
                <w:lang w:val="es-DO" w:eastAsia="es-DO"/>
              </w:rPr>
              <w:t>No.</w:t>
            </w:r>
          </w:p>
        </w:tc>
        <w:tc>
          <w:tcPr>
            <w:tcW w:w="1600" w:type="dxa"/>
            <w:tcBorders>
              <w:top w:val="single" w:sz="4" w:space="0" w:color="auto"/>
              <w:left w:val="nil"/>
              <w:bottom w:val="nil"/>
              <w:right w:val="single" w:sz="4" w:space="0" w:color="auto"/>
            </w:tcBorders>
            <w:shd w:val="clear" w:color="auto" w:fill="011C50"/>
            <w:vAlign w:val="center"/>
            <w:hideMark/>
          </w:tcPr>
          <w:p w14:paraId="731BBAF8" w14:textId="77777777" w:rsidR="00361D4A" w:rsidRPr="00F64DA4" w:rsidRDefault="00361D4A" w:rsidP="00361D4A">
            <w:pPr>
              <w:spacing w:after="0" w:line="240" w:lineRule="auto"/>
              <w:jc w:val="center"/>
              <w:rPr>
                <w:rFonts w:ascii="Times New Roman" w:eastAsia="Times New Roman" w:hAnsi="Times New Roman"/>
                <w:b/>
                <w:bCs/>
                <w:color w:val="FFFFFF" w:themeColor="background1"/>
                <w:sz w:val="16"/>
                <w:szCs w:val="16"/>
                <w:lang w:val="es-DO" w:eastAsia="es-DO"/>
              </w:rPr>
            </w:pPr>
            <w:r w:rsidRPr="00F64DA4">
              <w:rPr>
                <w:rFonts w:ascii="Times New Roman" w:eastAsia="Times New Roman" w:hAnsi="Times New Roman"/>
                <w:b/>
                <w:bCs/>
                <w:color w:val="FFFFFF" w:themeColor="background1"/>
                <w:sz w:val="16"/>
                <w:szCs w:val="16"/>
                <w:lang w:val="es-DO" w:eastAsia="es-DO"/>
              </w:rPr>
              <w:t>NCF</w:t>
            </w:r>
          </w:p>
        </w:tc>
        <w:tc>
          <w:tcPr>
            <w:tcW w:w="4500" w:type="dxa"/>
            <w:tcBorders>
              <w:top w:val="single" w:sz="4" w:space="0" w:color="auto"/>
              <w:left w:val="nil"/>
              <w:bottom w:val="single" w:sz="4" w:space="0" w:color="auto"/>
              <w:right w:val="single" w:sz="4" w:space="0" w:color="auto"/>
            </w:tcBorders>
            <w:shd w:val="clear" w:color="auto" w:fill="011C50"/>
            <w:vAlign w:val="center"/>
            <w:hideMark/>
          </w:tcPr>
          <w:p w14:paraId="09E0A1C6" w14:textId="77777777" w:rsidR="00361D4A" w:rsidRPr="00F64DA4" w:rsidRDefault="00361D4A" w:rsidP="00361D4A">
            <w:pPr>
              <w:spacing w:after="0" w:line="240" w:lineRule="auto"/>
              <w:jc w:val="center"/>
              <w:rPr>
                <w:rFonts w:ascii="Times New Roman" w:eastAsia="Times New Roman" w:hAnsi="Times New Roman"/>
                <w:b/>
                <w:bCs/>
                <w:color w:val="FFFFFF" w:themeColor="background1"/>
                <w:sz w:val="16"/>
                <w:szCs w:val="16"/>
                <w:lang w:val="es-DO" w:eastAsia="es-DO"/>
              </w:rPr>
            </w:pPr>
            <w:r w:rsidRPr="00F64DA4">
              <w:rPr>
                <w:rFonts w:ascii="Times New Roman" w:eastAsia="Times New Roman" w:hAnsi="Times New Roman"/>
                <w:b/>
                <w:bCs/>
                <w:color w:val="FFFFFF" w:themeColor="background1"/>
                <w:sz w:val="16"/>
                <w:szCs w:val="16"/>
                <w:lang w:val="es-DO" w:eastAsia="es-DO"/>
              </w:rPr>
              <w:t>Nombre del Suplidor</w:t>
            </w:r>
          </w:p>
        </w:tc>
        <w:tc>
          <w:tcPr>
            <w:tcW w:w="2620" w:type="dxa"/>
            <w:tcBorders>
              <w:top w:val="single" w:sz="4" w:space="0" w:color="auto"/>
              <w:left w:val="nil"/>
              <w:bottom w:val="single" w:sz="4" w:space="0" w:color="auto"/>
              <w:right w:val="single" w:sz="4" w:space="0" w:color="auto"/>
            </w:tcBorders>
            <w:shd w:val="clear" w:color="auto" w:fill="011C50"/>
            <w:vAlign w:val="center"/>
            <w:hideMark/>
          </w:tcPr>
          <w:p w14:paraId="09AAEF24" w14:textId="77777777" w:rsidR="00361D4A" w:rsidRPr="00F64DA4" w:rsidRDefault="00361D4A" w:rsidP="00361D4A">
            <w:pPr>
              <w:spacing w:after="0" w:line="240" w:lineRule="auto"/>
              <w:jc w:val="left"/>
              <w:rPr>
                <w:rFonts w:ascii="Times New Roman" w:eastAsia="Times New Roman" w:hAnsi="Times New Roman"/>
                <w:b/>
                <w:bCs/>
                <w:color w:val="FFFFFF" w:themeColor="background1"/>
                <w:sz w:val="16"/>
                <w:szCs w:val="16"/>
                <w:lang w:val="es-DO" w:eastAsia="es-DO"/>
              </w:rPr>
            </w:pPr>
            <w:r w:rsidRPr="00F64DA4">
              <w:rPr>
                <w:rFonts w:ascii="Times New Roman" w:eastAsia="Times New Roman" w:hAnsi="Times New Roman"/>
                <w:b/>
                <w:bCs/>
                <w:color w:val="FFFFFF" w:themeColor="background1"/>
                <w:sz w:val="16"/>
                <w:szCs w:val="16"/>
                <w:lang w:val="es-DO" w:eastAsia="es-DO"/>
              </w:rPr>
              <w:t>Concepto</w:t>
            </w:r>
          </w:p>
        </w:tc>
        <w:tc>
          <w:tcPr>
            <w:tcW w:w="2260" w:type="dxa"/>
            <w:tcBorders>
              <w:top w:val="single" w:sz="4" w:space="0" w:color="auto"/>
              <w:left w:val="nil"/>
              <w:bottom w:val="single" w:sz="4" w:space="0" w:color="auto"/>
              <w:right w:val="single" w:sz="4" w:space="0" w:color="auto"/>
            </w:tcBorders>
            <w:shd w:val="clear" w:color="auto" w:fill="011C50"/>
            <w:vAlign w:val="center"/>
            <w:hideMark/>
          </w:tcPr>
          <w:p w14:paraId="7DA4F31E" w14:textId="77777777" w:rsidR="00361D4A" w:rsidRPr="00F64DA4" w:rsidRDefault="00361D4A" w:rsidP="00361D4A">
            <w:pPr>
              <w:spacing w:after="0" w:line="240" w:lineRule="auto"/>
              <w:jc w:val="center"/>
              <w:rPr>
                <w:rFonts w:ascii="Times New Roman" w:eastAsia="Times New Roman" w:hAnsi="Times New Roman"/>
                <w:b/>
                <w:bCs/>
                <w:color w:val="FFFFFF" w:themeColor="background1"/>
                <w:sz w:val="16"/>
                <w:szCs w:val="16"/>
                <w:lang w:val="es-DO" w:eastAsia="es-DO"/>
              </w:rPr>
            </w:pPr>
            <w:r w:rsidRPr="00F64DA4">
              <w:rPr>
                <w:rFonts w:ascii="Times New Roman" w:eastAsia="Times New Roman" w:hAnsi="Times New Roman"/>
                <w:b/>
                <w:bCs/>
                <w:color w:val="FFFFFF" w:themeColor="background1"/>
                <w:sz w:val="16"/>
                <w:szCs w:val="16"/>
                <w:lang w:val="es-DO" w:eastAsia="es-DO"/>
              </w:rPr>
              <w:t xml:space="preserve"> Monto de la Deuda </w:t>
            </w:r>
          </w:p>
        </w:tc>
      </w:tr>
      <w:tr w:rsidR="00F64DA4" w:rsidRPr="00F64DA4" w14:paraId="77BDCE31"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F31C66" w14:textId="359E483A"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3D9549B9" w14:textId="4F0D5BEA"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B1500000340</w:t>
            </w:r>
          </w:p>
        </w:tc>
        <w:tc>
          <w:tcPr>
            <w:tcW w:w="4500" w:type="dxa"/>
            <w:tcBorders>
              <w:top w:val="nil"/>
              <w:left w:val="nil"/>
              <w:bottom w:val="single" w:sz="4" w:space="0" w:color="auto"/>
              <w:right w:val="single" w:sz="4" w:space="0" w:color="auto"/>
            </w:tcBorders>
            <w:shd w:val="clear" w:color="auto" w:fill="auto"/>
            <w:vAlign w:val="center"/>
            <w:hideMark/>
          </w:tcPr>
          <w:p w14:paraId="233A21CA" w14:textId="6A927049"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OPERACIONES SUPER CANAL RD SRL</w:t>
            </w:r>
          </w:p>
        </w:tc>
        <w:tc>
          <w:tcPr>
            <w:tcW w:w="2620" w:type="dxa"/>
            <w:tcBorders>
              <w:top w:val="nil"/>
              <w:left w:val="nil"/>
              <w:bottom w:val="single" w:sz="4" w:space="0" w:color="auto"/>
              <w:right w:val="single" w:sz="4" w:space="0" w:color="auto"/>
            </w:tcBorders>
            <w:shd w:val="clear" w:color="auto" w:fill="auto"/>
            <w:vAlign w:val="center"/>
            <w:hideMark/>
          </w:tcPr>
          <w:p w14:paraId="082F0539" w14:textId="59EE0D56"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0EE81016" w14:textId="5423F35C"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120,000.00 </w:t>
            </w:r>
          </w:p>
        </w:tc>
      </w:tr>
      <w:tr w:rsidR="00F64DA4" w:rsidRPr="00F64DA4" w14:paraId="5985DFB5"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9C2277" w14:textId="51C1A50D"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2</w:t>
            </w:r>
          </w:p>
        </w:tc>
        <w:tc>
          <w:tcPr>
            <w:tcW w:w="1600" w:type="dxa"/>
            <w:tcBorders>
              <w:top w:val="nil"/>
              <w:left w:val="nil"/>
              <w:bottom w:val="single" w:sz="4" w:space="0" w:color="auto"/>
              <w:right w:val="single" w:sz="4" w:space="0" w:color="auto"/>
            </w:tcBorders>
            <w:shd w:val="clear" w:color="auto" w:fill="auto"/>
            <w:vAlign w:val="center"/>
            <w:hideMark/>
          </w:tcPr>
          <w:p w14:paraId="4BE30207" w14:textId="661EB50B"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B1500000349</w:t>
            </w:r>
          </w:p>
        </w:tc>
        <w:tc>
          <w:tcPr>
            <w:tcW w:w="4500" w:type="dxa"/>
            <w:tcBorders>
              <w:top w:val="nil"/>
              <w:left w:val="nil"/>
              <w:bottom w:val="single" w:sz="4" w:space="0" w:color="auto"/>
              <w:right w:val="single" w:sz="4" w:space="0" w:color="auto"/>
            </w:tcBorders>
            <w:shd w:val="clear" w:color="auto" w:fill="auto"/>
            <w:vAlign w:val="center"/>
            <w:hideMark/>
          </w:tcPr>
          <w:p w14:paraId="5ED1955E" w14:textId="7EF07668"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OPERACIONES SUPER CANAL RD SRL</w:t>
            </w:r>
          </w:p>
        </w:tc>
        <w:tc>
          <w:tcPr>
            <w:tcW w:w="2620" w:type="dxa"/>
            <w:tcBorders>
              <w:top w:val="nil"/>
              <w:left w:val="nil"/>
              <w:bottom w:val="single" w:sz="4" w:space="0" w:color="auto"/>
              <w:right w:val="single" w:sz="4" w:space="0" w:color="auto"/>
            </w:tcBorders>
            <w:shd w:val="clear" w:color="auto" w:fill="auto"/>
            <w:vAlign w:val="center"/>
            <w:hideMark/>
          </w:tcPr>
          <w:p w14:paraId="295C1449" w14:textId="6C58B66A"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4C8305E4" w14:textId="17768075"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60,000.00 </w:t>
            </w:r>
          </w:p>
        </w:tc>
      </w:tr>
      <w:tr w:rsidR="00F64DA4" w:rsidRPr="00F64DA4" w14:paraId="5D857A96"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E40176" w14:textId="5B8B7191"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3</w:t>
            </w:r>
          </w:p>
        </w:tc>
        <w:tc>
          <w:tcPr>
            <w:tcW w:w="1600" w:type="dxa"/>
            <w:tcBorders>
              <w:top w:val="nil"/>
              <w:left w:val="nil"/>
              <w:bottom w:val="single" w:sz="4" w:space="0" w:color="auto"/>
              <w:right w:val="single" w:sz="4" w:space="0" w:color="auto"/>
            </w:tcBorders>
            <w:shd w:val="clear" w:color="auto" w:fill="auto"/>
            <w:vAlign w:val="center"/>
            <w:hideMark/>
          </w:tcPr>
          <w:p w14:paraId="6918FC7B" w14:textId="3F11C2C4"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B1500000348</w:t>
            </w:r>
          </w:p>
        </w:tc>
        <w:tc>
          <w:tcPr>
            <w:tcW w:w="4500" w:type="dxa"/>
            <w:tcBorders>
              <w:top w:val="nil"/>
              <w:left w:val="nil"/>
              <w:bottom w:val="single" w:sz="4" w:space="0" w:color="auto"/>
              <w:right w:val="single" w:sz="4" w:space="0" w:color="auto"/>
            </w:tcBorders>
            <w:shd w:val="clear" w:color="auto" w:fill="auto"/>
            <w:vAlign w:val="center"/>
            <w:hideMark/>
          </w:tcPr>
          <w:p w14:paraId="7E9AFB2F" w14:textId="1C85247D"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OPERACIONES SUPER CANAL RD SRL</w:t>
            </w:r>
          </w:p>
        </w:tc>
        <w:tc>
          <w:tcPr>
            <w:tcW w:w="2620" w:type="dxa"/>
            <w:tcBorders>
              <w:top w:val="nil"/>
              <w:left w:val="nil"/>
              <w:bottom w:val="single" w:sz="4" w:space="0" w:color="auto"/>
              <w:right w:val="single" w:sz="4" w:space="0" w:color="auto"/>
            </w:tcBorders>
            <w:shd w:val="clear" w:color="auto" w:fill="auto"/>
            <w:vAlign w:val="center"/>
            <w:hideMark/>
          </w:tcPr>
          <w:p w14:paraId="1AA3279F" w14:textId="30C539B1"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0033C7D2" w14:textId="3C330766"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60,000.00 </w:t>
            </w:r>
          </w:p>
        </w:tc>
      </w:tr>
      <w:tr w:rsidR="00F64DA4" w:rsidRPr="00F64DA4" w14:paraId="1FF2B01D"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BCA847" w14:textId="4A9ADCC5"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4</w:t>
            </w:r>
          </w:p>
        </w:tc>
        <w:tc>
          <w:tcPr>
            <w:tcW w:w="1600" w:type="dxa"/>
            <w:tcBorders>
              <w:top w:val="nil"/>
              <w:left w:val="nil"/>
              <w:bottom w:val="single" w:sz="4" w:space="0" w:color="auto"/>
              <w:right w:val="single" w:sz="4" w:space="0" w:color="auto"/>
            </w:tcBorders>
            <w:shd w:val="clear" w:color="auto" w:fill="auto"/>
            <w:vAlign w:val="center"/>
            <w:hideMark/>
          </w:tcPr>
          <w:p w14:paraId="3490A793" w14:textId="4E1F57A7"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B1500000347</w:t>
            </w:r>
          </w:p>
        </w:tc>
        <w:tc>
          <w:tcPr>
            <w:tcW w:w="4500" w:type="dxa"/>
            <w:tcBorders>
              <w:top w:val="nil"/>
              <w:left w:val="nil"/>
              <w:bottom w:val="single" w:sz="4" w:space="0" w:color="auto"/>
              <w:right w:val="single" w:sz="4" w:space="0" w:color="auto"/>
            </w:tcBorders>
            <w:shd w:val="clear" w:color="auto" w:fill="auto"/>
            <w:vAlign w:val="center"/>
            <w:hideMark/>
          </w:tcPr>
          <w:p w14:paraId="2C798EF1" w14:textId="7B8E49A9"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OPERACIONES SUPER CANAL RD SRL</w:t>
            </w:r>
          </w:p>
        </w:tc>
        <w:tc>
          <w:tcPr>
            <w:tcW w:w="2620" w:type="dxa"/>
            <w:tcBorders>
              <w:top w:val="nil"/>
              <w:left w:val="nil"/>
              <w:bottom w:val="single" w:sz="4" w:space="0" w:color="auto"/>
              <w:right w:val="single" w:sz="4" w:space="0" w:color="auto"/>
            </w:tcBorders>
            <w:shd w:val="clear" w:color="auto" w:fill="auto"/>
            <w:vAlign w:val="center"/>
            <w:hideMark/>
          </w:tcPr>
          <w:p w14:paraId="4E6D738A" w14:textId="2D1561E1"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57F6539E" w14:textId="724771F1"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60,000.00 </w:t>
            </w:r>
          </w:p>
        </w:tc>
      </w:tr>
      <w:tr w:rsidR="00F64DA4" w:rsidRPr="00F64DA4" w14:paraId="1ECF6011"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5B0899" w14:textId="0E5559F8"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5</w:t>
            </w:r>
          </w:p>
        </w:tc>
        <w:tc>
          <w:tcPr>
            <w:tcW w:w="1600" w:type="dxa"/>
            <w:tcBorders>
              <w:top w:val="nil"/>
              <w:left w:val="nil"/>
              <w:bottom w:val="single" w:sz="4" w:space="0" w:color="auto"/>
              <w:right w:val="single" w:sz="4" w:space="0" w:color="auto"/>
            </w:tcBorders>
            <w:shd w:val="clear" w:color="auto" w:fill="auto"/>
            <w:vAlign w:val="center"/>
            <w:hideMark/>
          </w:tcPr>
          <w:p w14:paraId="0B65BB0A" w14:textId="0EA8F27F"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B1500000346</w:t>
            </w:r>
          </w:p>
        </w:tc>
        <w:tc>
          <w:tcPr>
            <w:tcW w:w="4500" w:type="dxa"/>
            <w:tcBorders>
              <w:top w:val="nil"/>
              <w:left w:val="nil"/>
              <w:bottom w:val="single" w:sz="4" w:space="0" w:color="auto"/>
              <w:right w:val="single" w:sz="4" w:space="0" w:color="auto"/>
            </w:tcBorders>
            <w:shd w:val="clear" w:color="auto" w:fill="auto"/>
            <w:vAlign w:val="center"/>
            <w:hideMark/>
          </w:tcPr>
          <w:p w14:paraId="58C51FDC" w14:textId="79A2E856"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OPERACIONES SUPER CANAL RD SRL</w:t>
            </w:r>
          </w:p>
        </w:tc>
        <w:tc>
          <w:tcPr>
            <w:tcW w:w="2620" w:type="dxa"/>
            <w:tcBorders>
              <w:top w:val="nil"/>
              <w:left w:val="nil"/>
              <w:bottom w:val="single" w:sz="4" w:space="0" w:color="auto"/>
              <w:right w:val="single" w:sz="4" w:space="0" w:color="auto"/>
            </w:tcBorders>
            <w:shd w:val="clear" w:color="auto" w:fill="auto"/>
            <w:vAlign w:val="center"/>
            <w:hideMark/>
          </w:tcPr>
          <w:p w14:paraId="1D6421BA" w14:textId="2AFA0AFC"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256E9824" w14:textId="4BDCDD85"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60,000.00 </w:t>
            </w:r>
          </w:p>
        </w:tc>
      </w:tr>
      <w:tr w:rsidR="00F64DA4" w:rsidRPr="00F64DA4" w14:paraId="2712A616"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A52E7E" w14:textId="545B12EE"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6</w:t>
            </w:r>
          </w:p>
        </w:tc>
        <w:tc>
          <w:tcPr>
            <w:tcW w:w="1600" w:type="dxa"/>
            <w:tcBorders>
              <w:top w:val="nil"/>
              <w:left w:val="nil"/>
              <w:bottom w:val="single" w:sz="4" w:space="0" w:color="auto"/>
              <w:right w:val="single" w:sz="4" w:space="0" w:color="auto"/>
            </w:tcBorders>
            <w:shd w:val="clear" w:color="auto" w:fill="auto"/>
            <w:vAlign w:val="center"/>
            <w:hideMark/>
          </w:tcPr>
          <w:p w14:paraId="1FF541BC" w14:textId="1554EF10"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B1500473243</w:t>
            </w:r>
          </w:p>
        </w:tc>
        <w:tc>
          <w:tcPr>
            <w:tcW w:w="4500" w:type="dxa"/>
            <w:tcBorders>
              <w:top w:val="nil"/>
              <w:left w:val="nil"/>
              <w:bottom w:val="single" w:sz="4" w:space="0" w:color="auto"/>
              <w:right w:val="single" w:sz="4" w:space="0" w:color="auto"/>
            </w:tcBorders>
            <w:shd w:val="clear" w:color="auto" w:fill="auto"/>
            <w:vAlign w:val="center"/>
            <w:hideMark/>
          </w:tcPr>
          <w:p w14:paraId="1EE79859" w14:textId="7180EF28"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EDENORTE DOMINICANA S A</w:t>
            </w:r>
          </w:p>
        </w:tc>
        <w:tc>
          <w:tcPr>
            <w:tcW w:w="2620" w:type="dxa"/>
            <w:tcBorders>
              <w:top w:val="nil"/>
              <w:left w:val="nil"/>
              <w:bottom w:val="single" w:sz="4" w:space="0" w:color="auto"/>
              <w:right w:val="single" w:sz="4" w:space="0" w:color="auto"/>
            </w:tcBorders>
            <w:shd w:val="clear" w:color="auto" w:fill="auto"/>
            <w:vAlign w:val="center"/>
            <w:hideMark/>
          </w:tcPr>
          <w:p w14:paraId="35CC5A03" w14:textId="6146F87E"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SERVICIO ELECTRICO</w:t>
            </w:r>
          </w:p>
        </w:tc>
        <w:tc>
          <w:tcPr>
            <w:tcW w:w="2260" w:type="dxa"/>
            <w:tcBorders>
              <w:top w:val="nil"/>
              <w:left w:val="nil"/>
              <w:bottom w:val="single" w:sz="4" w:space="0" w:color="auto"/>
              <w:right w:val="single" w:sz="4" w:space="0" w:color="auto"/>
            </w:tcBorders>
            <w:shd w:val="clear" w:color="auto" w:fill="auto"/>
            <w:vAlign w:val="center"/>
            <w:hideMark/>
          </w:tcPr>
          <w:p w14:paraId="7BA5EA18" w14:textId="7B37E8F1"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67,829.72 </w:t>
            </w:r>
          </w:p>
        </w:tc>
      </w:tr>
      <w:tr w:rsidR="00F64DA4" w:rsidRPr="00F64DA4" w14:paraId="4A33C04E"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7A6E24" w14:textId="63FAE92B"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7</w:t>
            </w:r>
          </w:p>
        </w:tc>
        <w:tc>
          <w:tcPr>
            <w:tcW w:w="1600" w:type="dxa"/>
            <w:tcBorders>
              <w:top w:val="nil"/>
              <w:left w:val="nil"/>
              <w:bottom w:val="single" w:sz="4" w:space="0" w:color="auto"/>
              <w:right w:val="single" w:sz="4" w:space="0" w:color="auto"/>
            </w:tcBorders>
            <w:shd w:val="clear" w:color="auto" w:fill="auto"/>
            <w:vAlign w:val="center"/>
            <w:hideMark/>
          </w:tcPr>
          <w:p w14:paraId="20E00DE2" w14:textId="65D5332E"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B1500475530</w:t>
            </w:r>
          </w:p>
        </w:tc>
        <w:tc>
          <w:tcPr>
            <w:tcW w:w="4500" w:type="dxa"/>
            <w:tcBorders>
              <w:top w:val="nil"/>
              <w:left w:val="nil"/>
              <w:bottom w:val="single" w:sz="4" w:space="0" w:color="auto"/>
              <w:right w:val="single" w:sz="4" w:space="0" w:color="auto"/>
            </w:tcBorders>
            <w:shd w:val="clear" w:color="auto" w:fill="auto"/>
            <w:vAlign w:val="center"/>
            <w:hideMark/>
          </w:tcPr>
          <w:p w14:paraId="4E81506C" w14:textId="4B063BEF"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EDENORTE DOMINICANA S A</w:t>
            </w:r>
          </w:p>
        </w:tc>
        <w:tc>
          <w:tcPr>
            <w:tcW w:w="2620" w:type="dxa"/>
            <w:tcBorders>
              <w:top w:val="nil"/>
              <w:left w:val="nil"/>
              <w:bottom w:val="single" w:sz="4" w:space="0" w:color="auto"/>
              <w:right w:val="single" w:sz="4" w:space="0" w:color="auto"/>
            </w:tcBorders>
            <w:shd w:val="clear" w:color="auto" w:fill="auto"/>
            <w:vAlign w:val="center"/>
            <w:hideMark/>
          </w:tcPr>
          <w:p w14:paraId="51F71759" w14:textId="3A558E02"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SERVICIO ELECTRICO</w:t>
            </w:r>
          </w:p>
        </w:tc>
        <w:tc>
          <w:tcPr>
            <w:tcW w:w="2260" w:type="dxa"/>
            <w:tcBorders>
              <w:top w:val="nil"/>
              <w:left w:val="nil"/>
              <w:bottom w:val="single" w:sz="4" w:space="0" w:color="auto"/>
              <w:right w:val="single" w:sz="4" w:space="0" w:color="auto"/>
            </w:tcBorders>
            <w:shd w:val="clear" w:color="auto" w:fill="auto"/>
            <w:vAlign w:val="center"/>
            <w:hideMark/>
          </w:tcPr>
          <w:p w14:paraId="0F47A28D" w14:textId="4D19A6A1"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6,243.82 </w:t>
            </w:r>
          </w:p>
        </w:tc>
      </w:tr>
      <w:tr w:rsidR="00F64DA4" w:rsidRPr="00F64DA4" w14:paraId="4BDBEC06"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655C4F" w14:textId="48E7FE15"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8</w:t>
            </w:r>
          </w:p>
        </w:tc>
        <w:tc>
          <w:tcPr>
            <w:tcW w:w="1600" w:type="dxa"/>
            <w:tcBorders>
              <w:top w:val="nil"/>
              <w:left w:val="nil"/>
              <w:bottom w:val="single" w:sz="4" w:space="0" w:color="auto"/>
              <w:right w:val="single" w:sz="4" w:space="0" w:color="auto"/>
            </w:tcBorders>
            <w:shd w:val="clear" w:color="auto" w:fill="auto"/>
            <w:vAlign w:val="center"/>
            <w:hideMark/>
          </w:tcPr>
          <w:p w14:paraId="519312B9" w14:textId="562FE15E"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B1500473780</w:t>
            </w:r>
          </w:p>
        </w:tc>
        <w:tc>
          <w:tcPr>
            <w:tcW w:w="4500" w:type="dxa"/>
            <w:tcBorders>
              <w:top w:val="nil"/>
              <w:left w:val="nil"/>
              <w:bottom w:val="single" w:sz="4" w:space="0" w:color="auto"/>
              <w:right w:val="single" w:sz="4" w:space="0" w:color="auto"/>
            </w:tcBorders>
            <w:shd w:val="clear" w:color="auto" w:fill="auto"/>
            <w:vAlign w:val="center"/>
            <w:hideMark/>
          </w:tcPr>
          <w:p w14:paraId="12421CC0" w14:textId="5A6BD214"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EDENORTE DOMINICANA S A</w:t>
            </w:r>
          </w:p>
        </w:tc>
        <w:tc>
          <w:tcPr>
            <w:tcW w:w="2620" w:type="dxa"/>
            <w:tcBorders>
              <w:top w:val="nil"/>
              <w:left w:val="nil"/>
              <w:bottom w:val="single" w:sz="4" w:space="0" w:color="auto"/>
              <w:right w:val="single" w:sz="4" w:space="0" w:color="auto"/>
            </w:tcBorders>
            <w:shd w:val="clear" w:color="auto" w:fill="auto"/>
            <w:vAlign w:val="center"/>
            <w:hideMark/>
          </w:tcPr>
          <w:p w14:paraId="0D55A78D" w14:textId="0FC91F59"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SERVICIO ELECTRICO</w:t>
            </w:r>
          </w:p>
        </w:tc>
        <w:tc>
          <w:tcPr>
            <w:tcW w:w="2260" w:type="dxa"/>
            <w:tcBorders>
              <w:top w:val="nil"/>
              <w:left w:val="nil"/>
              <w:bottom w:val="single" w:sz="4" w:space="0" w:color="auto"/>
              <w:right w:val="single" w:sz="4" w:space="0" w:color="auto"/>
            </w:tcBorders>
            <w:shd w:val="clear" w:color="auto" w:fill="auto"/>
            <w:vAlign w:val="center"/>
            <w:hideMark/>
          </w:tcPr>
          <w:p w14:paraId="2A098FBC" w14:textId="52DA71D6"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5,689.24 </w:t>
            </w:r>
          </w:p>
        </w:tc>
      </w:tr>
      <w:tr w:rsidR="00F64DA4" w:rsidRPr="00F64DA4" w14:paraId="6D00DB86"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FA7C05" w14:textId="4803F544"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9</w:t>
            </w:r>
          </w:p>
        </w:tc>
        <w:tc>
          <w:tcPr>
            <w:tcW w:w="1600" w:type="dxa"/>
            <w:tcBorders>
              <w:top w:val="nil"/>
              <w:left w:val="nil"/>
              <w:bottom w:val="single" w:sz="4" w:space="0" w:color="auto"/>
              <w:right w:val="single" w:sz="4" w:space="0" w:color="auto"/>
            </w:tcBorders>
            <w:shd w:val="clear" w:color="auto" w:fill="auto"/>
            <w:vAlign w:val="center"/>
            <w:hideMark/>
          </w:tcPr>
          <w:p w14:paraId="7A749D7C" w14:textId="1F632BE5"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B1500475750</w:t>
            </w:r>
          </w:p>
        </w:tc>
        <w:tc>
          <w:tcPr>
            <w:tcW w:w="4500" w:type="dxa"/>
            <w:tcBorders>
              <w:top w:val="nil"/>
              <w:left w:val="nil"/>
              <w:bottom w:val="single" w:sz="4" w:space="0" w:color="auto"/>
              <w:right w:val="single" w:sz="4" w:space="0" w:color="auto"/>
            </w:tcBorders>
            <w:shd w:val="clear" w:color="auto" w:fill="auto"/>
            <w:vAlign w:val="center"/>
            <w:hideMark/>
          </w:tcPr>
          <w:p w14:paraId="66CA9DCC" w14:textId="69BBC2C5"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EDENORTE DOMINICANA S A</w:t>
            </w:r>
          </w:p>
        </w:tc>
        <w:tc>
          <w:tcPr>
            <w:tcW w:w="2620" w:type="dxa"/>
            <w:tcBorders>
              <w:top w:val="nil"/>
              <w:left w:val="nil"/>
              <w:bottom w:val="single" w:sz="4" w:space="0" w:color="auto"/>
              <w:right w:val="single" w:sz="4" w:space="0" w:color="auto"/>
            </w:tcBorders>
            <w:shd w:val="clear" w:color="auto" w:fill="auto"/>
            <w:vAlign w:val="center"/>
            <w:hideMark/>
          </w:tcPr>
          <w:p w14:paraId="06148FC7" w14:textId="2696218E"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SERVICIO ELECTRICO</w:t>
            </w:r>
          </w:p>
        </w:tc>
        <w:tc>
          <w:tcPr>
            <w:tcW w:w="2260" w:type="dxa"/>
            <w:tcBorders>
              <w:top w:val="nil"/>
              <w:left w:val="nil"/>
              <w:bottom w:val="single" w:sz="4" w:space="0" w:color="auto"/>
              <w:right w:val="single" w:sz="4" w:space="0" w:color="auto"/>
            </w:tcBorders>
            <w:shd w:val="clear" w:color="auto" w:fill="auto"/>
            <w:vAlign w:val="center"/>
            <w:hideMark/>
          </w:tcPr>
          <w:p w14:paraId="5DDC71A6" w14:textId="469AE4CF"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8,291.50 </w:t>
            </w:r>
          </w:p>
        </w:tc>
      </w:tr>
      <w:tr w:rsidR="00F64DA4" w:rsidRPr="00F64DA4" w14:paraId="14CB1744" w14:textId="77777777" w:rsidTr="00361D4A">
        <w:trPr>
          <w:trHeight w:val="39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F284F0" w14:textId="6062F6D3"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10</w:t>
            </w:r>
          </w:p>
        </w:tc>
        <w:tc>
          <w:tcPr>
            <w:tcW w:w="1600" w:type="dxa"/>
            <w:tcBorders>
              <w:top w:val="nil"/>
              <w:left w:val="nil"/>
              <w:bottom w:val="single" w:sz="4" w:space="0" w:color="auto"/>
              <w:right w:val="single" w:sz="4" w:space="0" w:color="auto"/>
            </w:tcBorders>
            <w:shd w:val="clear" w:color="auto" w:fill="auto"/>
            <w:vAlign w:val="center"/>
            <w:hideMark/>
          </w:tcPr>
          <w:p w14:paraId="76E2BC55" w14:textId="5D5C9AF1"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B1500154448</w:t>
            </w:r>
          </w:p>
        </w:tc>
        <w:tc>
          <w:tcPr>
            <w:tcW w:w="4500" w:type="dxa"/>
            <w:tcBorders>
              <w:top w:val="nil"/>
              <w:left w:val="nil"/>
              <w:bottom w:val="single" w:sz="4" w:space="0" w:color="auto"/>
              <w:right w:val="single" w:sz="4" w:space="0" w:color="auto"/>
            </w:tcBorders>
            <w:shd w:val="clear" w:color="auto" w:fill="auto"/>
            <w:vAlign w:val="center"/>
            <w:hideMark/>
          </w:tcPr>
          <w:p w14:paraId="735FFE37" w14:textId="53AB5F57"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CORPORACIÓN DEL ACUEDUCTO Y ALCANTARILLADO DE SANTO DOMINGO (CAASD)</w:t>
            </w:r>
          </w:p>
        </w:tc>
        <w:tc>
          <w:tcPr>
            <w:tcW w:w="2620" w:type="dxa"/>
            <w:tcBorders>
              <w:top w:val="nil"/>
              <w:left w:val="nil"/>
              <w:bottom w:val="single" w:sz="4" w:space="0" w:color="auto"/>
              <w:right w:val="single" w:sz="4" w:space="0" w:color="auto"/>
            </w:tcBorders>
            <w:shd w:val="clear" w:color="auto" w:fill="auto"/>
            <w:vAlign w:val="center"/>
            <w:hideMark/>
          </w:tcPr>
          <w:p w14:paraId="44A86F34" w14:textId="66B3895F"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SERVICIO DE AGUA</w:t>
            </w:r>
          </w:p>
        </w:tc>
        <w:tc>
          <w:tcPr>
            <w:tcW w:w="2260" w:type="dxa"/>
            <w:tcBorders>
              <w:top w:val="nil"/>
              <w:left w:val="nil"/>
              <w:bottom w:val="single" w:sz="4" w:space="0" w:color="auto"/>
              <w:right w:val="single" w:sz="4" w:space="0" w:color="auto"/>
            </w:tcBorders>
            <w:shd w:val="clear" w:color="auto" w:fill="auto"/>
            <w:vAlign w:val="center"/>
            <w:hideMark/>
          </w:tcPr>
          <w:p w14:paraId="0CBEF509" w14:textId="6339305C"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1,579.00 </w:t>
            </w:r>
          </w:p>
        </w:tc>
      </w:tr>
      <w:tr w:rsidR="00F64DA4" w:rsidRPr="00F64DA4" w14:paraId="1658E384"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4839A2" w14:textId="5BC7DAEB"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11</w:t>
            </w:r>
          </w:p>
        </w:tc>
        <w:tc>
          <w:tcPr>
            <w:tcW w:w="1600" w:type="dxa"/>
            <w:tcBorders>
              <w:top w:val="nil"/>
              <w:left w:val="nil"/>
              <w:bottom w:val="single" w:sz="4" w:space="0" w:color="auto"/>
              <w:right w:val="single" w:sz="4" w:space="0" w:color="auto"/>
            </w:tcBorders>
            <w:shd w:val="clear" w:color="auto" w:fill="auto"/>
            <w:vAlign w:val="center"/>
            <w:hideMark/>
          </w:tcPr>
          <w:p w14:paraId="43D7E2F4" w14:textId="63E112C4"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B1500154579</w:t>
            </w:r>
          </w:p>
        </w:tc>
        <w:tc>
          <w:tcPr>
            <w:tcW w:w="4500" w:type="dxa"/>
            <w:tcBorders>
              <w:top w:val="nil"/>
              <w:left w:val="nil"/>
              <w:bottom w:val="single" w:sz="4" w:space="0" w:color="auto"/>
              <w:right w:val="single" w:sz="4" w:space="0" w:color="auto"/>
            </w:tcBorders>
            <w:shd w:val="clear" w:color="auto" w:fill="auto"/>
            <w:vAlign w:val="center"/>
            <w:hideMark/>
          </w:tcPr>
          <w:p w14:paraId="4C2A8215" w14:textId="42DF0307"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CORPORACIÓN DEL ACUEDUCTO Y ALCANTARILLADO DE SANTO DOMINGO (CAASD)</w:t>
            </w:r>
          </w:p>
        </w:tc>
        <w:tc>
          <w:tcPr>
            <w:tcW w:w="2620" w:type="dxa"/>
            <w:tcBorders>
              <w:top w:val="nil"/>
              <w:left w:val="nil"/>
              <w:bottom w:val="single" w:sz="4" w:space="0" w:color="auto"/>
              <w:right w:val="single" w:sz="4" w:space="0" w:color="auto"/>
            </w:tcBorders>
            <w:shd w:val="clear" w:color="auto" w:fill="auto"/>
            <w:vAlign w:val="center"/>
            <w:hideMark/>
          </w:tcPr>
          <w:p w14:paraId="15CD387F" w14:textId="6473D510"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SERVICIO DE AGUA</w:t>
            </w:r>
          </w:p>
        </w:tc>
        <w:tc>
          <w:tcPr>
            <w:tcW w:w="2260" w:type="dxa"/>
            <w:tcBorders>
              <w:top w:val="nil"/>
              <w:left w:val="nil"/>
              <w:bottom w:val="single" w:sz="4" w:space="0" w:color="auto"/>
              <w:right w:val="single" w:sz="4" w:space="0" w:color="auto"/>
            </w:tcBorders>
            <w:shd w:val="clear" w:color="auto" w:fill="auto"/>
            <w:vAlign w:val="center"/>
            <w:hideMark/>
          </w:tcPr>
          <w:p w14:paraId="7CFD23F2" w14:textId="035F2B3C"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6,120.00 </w:t>
            </w:r>
          </w:p>
        </w:tc>
      </w:tr>
      <w:tr w:rsidR="00F64DA4" w:rsidRPr="00F64DA4" w14:paraId="19321DEE"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1D084E" w14:textId="29D5A6A9"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12</w:t>
            </w:r>
          </w:p>
        </w:tc>
        <w:tc>
          <w:tcPr>
            <w:tcW w:w="1600" w:type="dxa"/>
            <w:tcBorders>
              <w:top w:val="nil"/>
              <w:left w:val="nil"/>
              <w:bottom w:val="single" w:sz="4" w:space="0" w:color="auto"/>
              <w:right w:val="single" w:sz="4" w:space="0" w:color="auto"/>
            </w:tcBorders>
            <w:shd w:val="clear" w:color="auto" w:fill="auto"/>
            <w:vAlign w:val="center"/>
            <w:hideMark/>
          </w:tcPr>
          <w:p w14:paraId="53D491DE" w14:textId="0F23932A"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B1500154595</w:t>
            </w:r>
          </w:p>
        </w:tc>
        <w:tc>
          <w:tcPr>
            <w:tcW w:w="4500" w:type="dxa"/>
            <w:tcBorders>
              <w:top w:val="nil"/>
              <w:left w:val="nil"/>
              <w:bottom w:val="single" w:sz="4" w:space="0" w:color="auto"/>
              <w:right w:val="single" w:sz="4" w:space="0" w:color="auto"/>
            </w:tcBorders>
            <w:shd w:val="clear" w:color="auto" w:fill="auto"/>
            <w:vAlign w:val="center"/>
            <w:hideMark/>
          </w:tcPr>
          <w:p w14:paraId="1CECE378" w14:textId="173B6355"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CORPORACIÓN DEL ACUEDUCTO Y ALCANTARILLADO DE SANTO DOMINGO (CAASD)</w:t>
            </w:r>
          </w:p>
        </w:tc>
        <w:tc>
          <w:tcPr>
            <w:tcW w:w="2620" w:type="dxa"/>
            <w:tcBorders>
              <w:top w:val="nil"/>
              <w:left w:val="nil"/>
              <w:bottom w:val="single" w:sz="4" w:space="0" w:color="auto"/>
              <w:right w:val="single" w:sz="4" w:space="0" w:color="auto"/>
            </w:tcBorders>
            <w:shd w:val="clear" w:color="auto" w:fill="auto"/>
            <w:vAlign w:val="center"/>
            <w:hideMark/>
          </w:tcPr>
          <w:p w14:paraId="46DF22B3" w14:textId="2E874A86"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SERVICIO DE AGUA</w:t>
            </w:r>
          </w:p>
        </w:tc>
        <w:tc>
          <w:tcPr>
            <w:tcW w:w="2260" w:type="dxa"/>
            <w:tcBorders>
              <w:top w:val="nil"/>
              <w:left w:val="nil"/>
              <w:bottom w:val="single" w:sz="4" w:space="0" w:color="auto"/>
              <w:right w:val="single" w:sz="4" w:space="0" w:color="auto"/>
            </w:tcBorders>
            <w:shd w:val="clear" w:color="auto" w:fill="auto"/>
            <w:vAlign w:val="center"/>
            <w:hideMark/>
          </w:tcPr>
          <w:p w14:paraId="7942F807" w14:textId="75A8B9A1"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1,318.00 </w:t>
            </w:r>
          </w:p>
        </w:tc>
      </w:tr>
      <w:tr w:rsidR="00F64DA4" w:rsidRPr="00F64DA4" w14:paraId="6A6E80D7"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B2F0D4" w14:textId="710554FB"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13</w:t>
            </w:r>
          </w:p>
        </w:tc>
        <w:tc>
          <w:tcPr>
            <w:tcW w:w="1600" w:type="dxa"/>
            <w:tcBorders>
              <w:top w:val="nil"/>
              <w:left w:val="nil"/>
              <w:bottom w:val="single" w:sz="4" w:space="0" w:color="auto"/>
              <w:right w:val="single" w:sz="4" w:space="0" w:color="auto"/>
            </w:tcBorders>
            <w:shd w:val="clear" w:color="auto" w:fill="auto"/>
            <w:vAlign w:val="center"/>
            <w:hideMark/>
          </w:tcPr>
          <w:p w14:paraId="15CDC5CB" w14:textId="5464EE4D"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B1500154362</w:t>
            </w:r>
          </w:p>
        </w:tc>
        <w:tc>
          <w:tcPr>
            <w:tcW w:w="4500" w:type="dxa"/>
            <w:tcBorders>
              <w:top w:val="nil"/>
              <w:left w:val="nil"/>
              <w:bottom w:val="single" w:sz="4" w:space="0" w:color="auto"/>
              <w:right w:val="single" w:sz="4" w:space="0" w:color="auto"/>
            </w:tcBorders>
            <w:shd w:val="clear" w:color="auto" w:fill="auto"/>
            <w:vAlign w:val="center"/>
            <w:hideMark/>
          </w:tcPr>
          <w:p w14:paraId="1229A8E2" w14:textId="69BD5D18"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CORPORACIÓN DEL ACUEDUCTO Y ALCANTARILLADO DE SANTO DOMINGO (CAASD)</w:t>
            </w:r>
          </w:p>
        </w:tc>
        <w:tc>
          <w:tcPr>
            <w:tcW w:w="2620" w:type="dxa"/>
            <w:tcBorders>
              <w:top w:val="nil"/>
              <w:left w:val="nil"/>
              <w:bottom w:val="single" w:sz="4" w:space="0" w:color="auto"/>
              <w:right w:val="single" w:sz="4" w:space="0" w:color="auto"/>
            </w:tcBorders>
            <w:shd w:val="clear" w:color="auto" w:fill="auto"/>
            <w:vAlign w:val="center"/>
            <w:hideMark/>
          </w:tcPr>
          <w:p w14:paraId="6340990D" w14:textId="1D2FABA2"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SERVICIO DE AGUA</w:t>
            </w:r>
          </w:p>
        </w:tc>
        <w:tc>
          <w:tcPr>
            <w:tcW w:w="2260" w:type="dxa"/>
            <w:tcBorders>
              <w:top w:val="nil"/>
              <w:left w:val="nil"/>
              <w:bottom w:val="single" w:sz="4" w:space="0" w:color="auto"/>
              <w:right w:val="single" w:sz="4" w:space="0" w:color="auto"/>
            </w:tcBorders>
            <w:shd w:val="clear" w:color="auto" w:fill="auto"/>
            <w:vAlign w:val="center"/>
            <w:hideMark/>
          </w:tcPr>
          <w:p w14:paraId="403C7558" w14:textId="274A666E"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1,711.00 </w:t>
            </w:r>
          </w:p>
        </w:tc>
      </w:tr>
      <w:tr w:rsidR="00F64DA4" w:rsidRPr="00F64DA4" w14:paraId="0129F1EC"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51AA13" w14:textId="2AE27DEE"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14</w:t>
            </w:r>
          </w:p>
        </w:tc>
        <w:tc>
          <w:tcPr>
            <w:tcW w:w="1600" w:type="dxa"/>
            <w:tcBorders>
              <w:top w:val="nil"/>
              <w:left w:val="nil"/>
              <w:bottom w:val="single" w:sz="4" w:space="0" w:color="auto"/>
              <w:right w:val="single" w:sz="4" w:space="0" w:color="auto"/>
            </w:tcBorders>
            <w:shd w:val="clear" w:color="auto" w:fill="auto"/>
            <w:vAlign w:val="center"/>
            <w:hideMark/>
          </w:tcPr>
          <w:p w14:paraId="53F658F1" w14:textId="516B174E"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B1500154429</w:t>
            </w:r>
          </w:p>
        </w:tc>
        <w:tc>
          <w:tcPr>
            <w:tcW w:w="4500" w:type="dxa"/>
            <w:tcBorders>
              <w:top w:val="nil"/>
              <w:left w:val="nil"/>
              <w:bottom w:val="single" w:sz="4" w:space="0" w:color="auto"/>
              <w:right w:val="single" w:sz="4" w:space="0" w:color="auto"/>
            </w:tcBorders>
            <w:shd w:val="clear" w:color="auto" w:fill="auto"/>
            <w:vAlign w:val="center"/>
            <w:hideMark/>
          </w:tcPr>
          <w:p w14:paraId="2CBEFEAD" w14:textId="3C420FC3"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CORPORACIÓN DEL ACUEDUCTO Y ALCANTARILLADO DE SANTO DOMINGO (CAASD)</w:t>
            </w:r>
          </w:p>
        </w:tc>
        <w:tc>
          <w:tcPr>
            <w:tcW w:w="2620" w:type="dxa"/>
            <w:tcBorders>
              <w:top w:val="nil"/>
              <w:left w:val="nil"/>
              <w:bottom w:val="single" w:sz="4" w:space="0" w:color="auto"/>
              <w:right w:val="single" w:sz="4" w:space="0" w:color="auto"/>
            </w:tcBorders>
            <w:shd w:val="clear" w:color="auto" w:fill="auto"/>
            <w:vAlign w:val="center"/>
            <w:hideMark/>
          </w:tcPr>
          <w:p w14:paraId="363D069E" w14:textId="7F65265C"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SERVICIO DE AGUA</w:t>
            </w:r>
          </w:p>
        </w:tc>
        <w:tc>
          <w:tcPr>
            <w:tcW w:w="2260" w:type="dxa"/>
            <w:tcBorders>
              <w:top w:val="nil"/>
              <w:left w:val="nil"/>
              <w:bottom w:val="single" w:sz="4" w:space="0" w:color="auto"/>
              <w:right w:val="single" w:sz="4" w:space="0" w:color="auto"/>
            </w:tcBorders>
            <w:shd w:val="clear" w:color="auto" w:fill="auto"/>
            <w:vAlign w:val="center"/>
            <w:hideMark/>
          </w:tcPr>
          <w:p w14:paraId="5E33B815" w14:textId="7BBE6067"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1,711.00 </w:t>
            </w:r>
          </w:p>
        </w:tc>
      </w:tr>
      <w:tr w:rsidR="00F64DA4" w:rsidRPr="00F64DA4" w14:paraId="098B7884"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329A9D" w14:textId="012445C2"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15</w:t>
            </w:r>
          </w:p>
        </w:tc>
        <w:tc>
          <w:tcPr>
            <w:tcW w:w="1600" w:type="dxa"/>
            <w:tcBorders>
              <w:top w:val="nil"/>
              <w:left w:val="nil"/>
              <w:bottom w:val="single" w:sz="4" w:space="0" w:color="auto"/>
              <w:right w:val="single" w:sz="4" w:space="0" w:color="auto"/>
            </w:tcBorders>
            <w:shd w:val="clear" w:color="auto" w:fill="auto"/>
            <w:vAlign w:val="center"/>
            <w:hideMark/>
          </w:tcPr>
          <w:p w14:paraId="4D62557F" w14:textId="5454BCD2"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B1500153648</w:t>
            </w:r>
          </w:p>
        </w:tc>
        <w:tc>
          <w:tcPr>
            <w:tcW w:w="4500" w:type="dxa"/>
            <w:tcBorders>
              <w:top w:val="nil"/>
              <w:left w:val="nil"/>
              <w:bottom w:val="single" w:sz="4" w:space="0" w:color="auto"/>
              <w:right w:val="single" w:sz="4" w:space="0" w:color="auto"/>
            </w:tcBorders>
            <w:shd w:val="clear" w:color="auto" w:fill="auto"/>
            <w:vAlign w:val="center"/>
            <w:hideMark/>
          </w:tcPr>
          <w:p w14:paraId="5076D3FC" w14:textId="19E4500E"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CORPORACIÓN DEL ACUEDUCTO Y ALCANTARILLADO DE SANTO DOMINGO (CAASD)</w:t>
            </w:r>
          </w:p>
        </w:tc>
        <w:tc>
          <w:tcPr>
            <w:tcW w:w="2620" w:type="dxa"/>
            <w:tcBorders>
              <w:top w:val="nil"/>
              <w:left w:val="nil"/>
              <w:bottom w:val="single" w:sz="4" w:space="0" w:color="auto"/>
              <w:right w:val="single" w:sz="4" w:space="0" w:color="auto"/>
            </w:tcBorders>
            <w:shd w:val="clear" w:color="auto" w:fill="auto"/>
            <w:vAlign w:val="center"/>
            <w:hideMark/>
          </w:tcPr>
          <w:p w14:paraId="79AF4522" w14:textId="393F2265"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SERVICIO DE AGUA</w:t>
            </w:r>
          </w:p>
        </w:tc>
        <w:tc>
          <w:tcPr>
            <w:tcW w:w="2260" w:type="dxa"/>
            <w:tcBorders>
              <w:top w:val="nil"/>
              <w:left w:val="nil"/>
              <w:bottom w:val="single" w:sz="4" w:space="0" w:color="auto"/>
              <w:right w:val="single" w:sz="4" w:space="0" w:color="auto"/>
            </w:tcBorders>
            <w:shd w:val="clear" w:color="auto" w:fill="auto"/>
            <w:vAlign w:val="center"/>
            <w:hideMark/>
          </w:tcPr>
          <w:p w14:paraId="53FC1A58" w14:textId="05405509"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3,640.00 </w:t>
            </w:r>
          </w:p>
        </w:tc>
      </w:tr>
      <w:tr w:rsidR="00F64DA4" w:rsidRPr="00F64DA4" w14:paraId="0E0448AB"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9B0B90" w14:textId="0D7513E4"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16</w:t>
            </w:r>
          </w:p>
        </w:tc>
        <w:tc>
          <w:tcPr>
            <w:tcW w:w="1600" w:type="dxa"/>
            <w:tcBorders>
              <w:top w:val="nil"/>
              <w:left w:val="nil"/>
              <w:bottom w:val="single" w:sz="4" w:space="0" w:color="auto"/>
              <w:right w:val="single" w:sz="4" w:space="0" w:color="auto"/>
            </w:tcBorders>
            <w:shd w:val="clear" w:color="auto" w:fill="auto"/>
            <w:vAlign w:val="center"/>
            <w:hideMark/>
          </w:tcPr>
          <w:p w14:paraId="45176236" w14:textId="1DE648EC"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E450000002514</w:t>
            </w:r>
          </w:p>
        </w:tc>
        <w:tc>
          <w:tcPr>
            <w:tcW w:w="4500" w:type="dxa"/>
            <w:tcBorders>
              <w:top w:val="nil"/>
              <w:left w:val="nil"/>
              <w:bottom w:val="single" w:sz="4" w:space="0" w:color="auto"/>
              <w:right w:val="single" w:sz="4" w:space="0" w:color="auto"/>
            </w:tcBorders>
            <w:shd w:val="clear" w:color="auto" w:fill="auto"/>
            <w:vAlign w:val="center"/>
            <w:hideMark/>
          </w:tcPr>
          <w:p w14:paraId="2D1F95B9" w14:textId="568875F0"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HUMANO SEGUROS S A</w:t>
            </w:r>
          </w:p>
        </w:tc>
        <w:tc>
          <w:tcPr>
            <w:tcW w:w="2620" w:type="dxa"/>
            <w:tcBorders>
              <w:top w:val="nil"/>
              <w:left w:val="nil"/>
              <w:bottom w:val="single" w:sz="4" w:space="0" w:color="auto"/>
              <w:right w:val="single" w:sz="4" w:space="0" w:color="auto"/>
            </w:tcBorders>
            <w:shd w:val="clear" w:color="auto" w:fill="auto"/>
            <w:vAlign w:val="center"/>
            <w:hideMark/>
          </w:tcPr>
          <w:p w14:paraId="2FBFA776" w14:textId="380C48EB"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SEGURO MEDICO</w:t>
            </w:r>
          </w:p>
        </w:tc>
        <w:tc>
          <w:tcPr>
            <w:tcW w:w="2260" w:type="dxa"/>
            <w:tcBorders>
              <w:top w:val="nil"/>
              <w:left w:val="nil"/>
              <w:bottom w:val="single" w:sz="4" w:space="0" w:color="auto"/>
              <w:right w:val="single" w:sz="4" w:space="0" w:color="auto"/>
            </w:tcBorders>
            <w:shd w:val="clear" w:color="auto" w:fill="auto"/>
            <w:vAlign w:val="center"/>
            <w:hideMark/>
          </w:tcPr>
          <w:p w14:paraId="668817C2" w14:textId="68D21ECE"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438,904.64 </w:t>
            </w:r>
          </w:p>
        </w:tc>
      </w:tr>
      <w:tr w:rsidR="00F64DA4" w:rsidRPr="00F64DA4" w14:paraId="44BA51F0"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647DC5" w14:textId="48DF48D8"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17</w:t>
            </w:r>
          </w:p>
        </w:tc>
        <w:tc>
          <w:tcPr>
            <w:tcW w:w="1600" w:type="dxa"/>
            <w:tcBorders>
              <w:top w:val="nil"/>
              <w:left w:val="nil"/>
              <w:bottom w:val="single" w:sz="4" w:space="0" w:color="auto"/>
              <w:right w:val="single" w:sz="4" w:space="0" w:color="auto"/>
            </w:tcBorders>
            <w:shd w:val="clear" w:color="auto" w:fill="auto"/>
            <w:vAlign w:val="center"/>
            <w:hideMark/>
          </w:tcPr>
          <w:p w14:paraId="0B39CA82" w14:textId="784D885E"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E450000002515</w:t>
            </w:r>
          </w:p>
        </w:tc>
        <w:tc>
          <w:tcPr>
            <w:tcW w:w="4500" w:type="dxa"/>
            <w:tcBorders>
              <w:top w:val="nil"/>
              <w:left w:val="nil"/>
              <w:bottom w:val="single" w:sz="4" w:space="0" w:color="auto"/>
              <w:right w:val="single" w:sz="4" w:space="0" w:color="auto"/>
            </w:tcBorders>
            <w:shd w:val="clear" w:color="auto" w:fill="auto"/>
            <w:vAlign w:val="center"/>
            <w:hideMark/>
          </w:tcPr>
          <w:p w14:paraId="431A8BD5" w14:textId="236BD538"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HUMANO SEGUROS S A</w:t>
            </w:r>
          </w:p>
        </w:tc>
        <w:tc>
          <w:tcPr>
            <w:tcW w:w="2620" w:type="dxa"/>
            <w:tcBorders>
              <w:top w:val="nil"/>
              <w:left w:val="nil"/>
              <w:bottom w:val="single" w:sz="4" w:space="0" w:color="auto"/>
              <w:right w:val="single" w:sz="4" w:space="0" w:color="auto"/>
            </w:tcBorders>
            <w:shd w:val="clear" w:color="auto" w:fill="auto"/>
            <w:vAlign w:val="center"/>
            <w:hideMark/>
          </w:tcPr>
          <w:p w14:paraId="6C734377" w14:textId="6ED98C08"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SEGURO MEDICO</w:t>
            </w:r>
          </w:p>
        </w:tc>
        <w:tc>
          <w:tcPr>
            <w:tcW w:w="2260" w:type="dxa"/>
            <w:tcBorders>
              <w:top w:val="nil"/>
              <w:left w:val="nil"/>
              <w:bottom w:val="single" w:sz="4" w:space="0" w:color="auto"/>
              <w:right w:val="single" w:sz="4" w:space="0" w:color="auto"/>
            </w:tcBorders>
            <w:shd w:val="clear" w:color="auto" w:fill="auto"/>
            <w:vAlign w:val="center"/>
            <w:hideMark/>
          </w:tcPr>
          <w:p w14:paraId="1CF02B50" w14:textId="1F562C34"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221,041.09 </w:t>
            </w:r>
          </w:p>
        </w:tc>
      </w:tr>
      <w:tr w:rsidR="00F64DA4" w:rsidRPr="00F64DA4" w14:paraId="6FEEF1AA"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E62EAB" w14:textId="0BDABD80"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18</w:t>
            </w:r>
          </w:p>
        </w:tc>
        <w:tc>
          <w:tcPr>
            <w:tcW w:w="1600" w:type="dxa"/>
            <w:tcBorders>
              <w:top w:val="nil"/>
              <w:left w:val="nil"/>
              <w:bottom w:val="single" w:sz="4" w:space="0" w:color="auto"/>
              <w:right w:val="single" w:sz="4" w:space="0" w:color="auto"/>
            </w:tcBorders>
            <w:shd w:val="clear" w:color="auto" w:fill="auto"/>
            <w:vAlign w:val="center"/>
            <w:hideMark/>
          </w:tcPr>
          <w:p w14:paraId="2B991EBA" w14:textId="031DABD9"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E450000000879</w:t>
            </w:r>
          </w:p>
        </w:tc>
        <w:tc>
          <w:tcPr>
            <w:tcW w:w="4500" w:type="dxa"/>
            <w:tcBorders>
              <w:top w:val="nil"/>
              <w:left w:val="nil"/>
              <w:bottom w:val="single" w:sz="4" w:space="0" w:color="auto"/>
              <w:right w:val="single" w:sz="4" w:space="0" w:color="auto"/>
            </w:tcBorders>
            <w:shd w:val="clear" w:color="auto" w:fill="auto"/>
            <w:vAlign w:val="center"/>
            <w:hideMark/>
          </w:tcPr>
          <w:p w14:paraId="2C3C9FC9" w14:textId="1A3641DA"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MAGNA MOTORS S A</w:t>
            </w:r>
          </w:p>
        </w:tc>
        <w:tc>
          <w:tcPr>
            <w:tcW w:w="2620" w:type="dxa"/>
            <w:tcBorders>
              <w:top w:val="nil"/>
              <w:left w:val="nil"/>
              <w:bottom w:val="single" w:sz="4" w:space="0" w:color="auto"/>
              <w:right w:val="single" w:sz="4" w:space="0" w:color="auto"/>
            </w:tcBorders>
            <w:shd w:val="clear" w:color="auto" w:fill="auto"/>
            <w:vAlign w:val="center"/>
            <w:hideMark/>
          </w:tcPr>
          <w:p w14:paraId="2CCAB02C" w14:textId="12CA9F94"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MANTENIMIENTO VEHICULOS</w:t>
            </w:r>
          </w:p>
        </w:tc>
        <w:tc>
          <w:tcPr>
            <w:tcW w:w="2260" w:type="dxa"/>
            <w:tcBorders>
              <w:top w:val="nil"/>
              <w:left w:val="nil"/>
              <w:bottom w:val="single" w:sz="4" w:space="0" w:color="auto"/>
              <w:right w:val="single" w:sz="4" w:space="0" w:color="auto"/>
            </w:tcBorders>
            <w:shd w:val="clear" w:color="auto" w:fill="auto"/>
            <w:vAlign w:val="center"/>
            <w:hideMark/>
          </w:tcPr>
          <w:p w14:paraId="76D54CC4" w14:textId="1C5FBEAF"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19,831.42 </w:t>
            </w:r>
          </w:p>
        </w:tc>
      </w:tr>
      <w:tr w:rsidR="00F64DA4" w:rsidRPr="00F64DA4" w14:paraId="11F39B9A"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B9E757" w14:textId="77EFE11A"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lastRenderedPageBreak/>
              <w:t>19</w:t>
            </w:r>
          </w:p>
        </w:tc>
        <w:tc>
          <w:tcPr>
            <w:tcW w:w="1600" w:type="dxa"/>
            <w:tcBorders>
              <w:top w:val="nil"/>
              <w:left w:val="nil"/>
              <w:bottom w:val="single" w:sz="4" w:space="0" w:color="auto"/>
              <w:right w:val="single" w:sz="4" w:space="0" w:color="auto"/>
            </w:tcBorders>
            <w:shd w:val="clear" w:color="auto" w:fill="auto"/>
            <w:vAlign w:val="center"/>
            <w:hideMark/>
          </w:tcPr>
          <w:p w14:paraId="42ECD3B1" w14:textId="13E14178"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B1500000307</w:t>
            </w:r>
          </w:p>
        </w:tc>
        <w:tc>
          <w:tcPr>
            <w:tcW w:w="4500" w:type="dxa"/>
            <w:tcBorders>
              <w:top w:val="nil"/>
              <w:left w:val="nil"/>
              <w:bottom w:val="single" w:sz="4" w:space="0" w:color="auto"/>
              <w:right w:val="single" w:sz="4" w:space="0" w:color="auto"/>
            </w:tcBorders>
            <w:shd w:val="clear" w:color="auto" w:fill="auto"/>
            <w:vAlign w:val="center"/>
            <w:hideMark/>
          </w:tcPr>
          <w:p w14:paraId="1281F409" w14:textId="6B783B2A"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ACTUALIDAD DIARIA RD SRL</w:t>
            </w:r>
          </w:p>
        </w:tc>
        <w:tc>
          <w:tcPr>
            <w:tcW w:w="2620" w:type="dxa"/>
            <w:tcBorders>
              <w:top w:val="nil"/>
              <w:left w:val="nil"/>
              <w:bottom w:val="single" w:sz="4" w:space="0" w:color="auto"/>
              <w:right w:val="single" w:sz="4" w:space="0" w:color="auto"/>
            </w:tcBorders>
            <w:shd w:val="clear" w:color="auto" w:fill="auto"/>
            <w:vAlign w:val="center"/>
            <w:hideMark/>
          </w:tcPr>
          <w:p w14:paraId="1E7BC2BB" w14:textId="770FFFDB"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0CEA4206" w14:textId="53F7AAF7"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40,000.00 </w:t>
            </w:r>
          </w:p>
        </w:tc>
      </w:tr>
      <w:tr w:rsidR="00F64DA4" w:rsidRPr="00F64DA4" w14:paraId="617763E5"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A517FF" w14:textId="7FF30AF9"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20</w:t>
            </w:r>
          </w:p>
        </w:tc>
        <w:tc>
          <w:tcPr>
            <w:tcW w:w="1600" w:type="dxa"/>
            <w:tcBorders>
              <w:top w:val="nil"/>
              <w:left w:val="nil"/>
              <w:bottom w:val="single" w:sz="4" w:space="0" w:color="auto"/>
              <w:right w:val="single" w:sz="4" w:space="0" w:color="auto"/>
            </w:tcBorders>
            <w:shd w:val="clear" w:color="auto" w:fill="auto"/>
            <w:vAlign w:val="center"/>
            <w:hideMark/>
          </w:tcPr>
          <w:p w14:paraId="5D965C30" w14:textId="4EEC6A48"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B1500000332</w:t>
            </w:r>
          </w:p>
        </w:tc>
        <w:tc>
          <w:tcPr>
            <w:tcW w:w="4500" w:type="dxa"/>
            <w:tcBorders>
              <w:top w:val="nil"/>
              <w:left w:val="nil"/>
              <w:bottom w:val="single" w:sz="4" w:space="0" w:color="auto"/>
              <w:right w:val="single" w:sz="4" w:space="0" w:color="auto"/>
            </w:tcBorders>
            <w:shd w:val="clear" w:color="auto" w:fill="auto"/>
            <w:vAlign w:val="center"/>
            <w:hideMark/>
          </w:tcPr>
          <w:p w14:paraId="6C5B935F" w14:textId="0CF09868"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AZIZE MELGEN HERASME</w:t>
            </w:r>
          </w:p>
        </w:tc>
        <w:tc>
          <w:tcPr>
            <w:tcW w:w="2620" w:type="dxa"/>
            <w:tcBorders>
              <w:top w:val="nil"/>
              <w:left w:val="nil"/>
              <w:bottom w:val="single" w:sz="4" w:space="0" w:color="auto"/>
              <w:right w:val="single" w:sz="4" w:space="0" w:color="auto"/>
            </w:tcBorders>
            <w:shd w:val="clear" w:color="auto" w:fill="auto"/>
            <w:vAlign w:val="center"/>
            <w:hideMark/>
          </w:tcPr>
          <w:p w14:paraId="10319FF9" w14:textId="59AE6300"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5AD2BBB1" w14:textId="5D023A6C"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20,000.00 </w:t>
            </w:r>
          </w:p>
        </w:tc>
      </w:tr>
      <w:tr w:rsidR="00F64DA4" w:rsidRPr="00F64DA4" w14:paraId="1BEEED8C"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4025ED" w14:textId="3888B6C9"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21</w:t>
            </w:r>
          </w:p>
        </w:tc>
        <w:tc>
          <w:tcPr>
            <w:tcW w:w="1600" w:type="dxa"/>
            <w:tcBorders>
              <w:top w:val="nil"/>
              <w:left w:val="nil"/>
              <w:bottom w:val="single" w:sz="4" w:space="0" w:color="auto"/>
              <w:right w:val="single" w:sz="4" w:space="0" w:color="auto"/>
            </w:tcBorders>
            <w:shd w:val="clear" w:color="auto" w:fill="auto"/>
            <w:vAlign w:val="center"/>
            <w:hideMark/>
          </w:tcPr>
          <w:p w14:paraId="03FBD7DB" w14:textId="76D5E183"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B1500000133</w:t>
            </w:r>
          </w:p>
        </w:tc>
        <w:tc>
          <w:tcPr>
            <w:tcW w:w="4500" w:type="dxa"/>
            <w:tcBorders>
              <w:top w:val="nil"/>
              <w:left w:val="nil"/>
              <w:bottom w:val="single" w:sz="4" w:space="0" w:color="auto"/>
              <w:right w:val="single" w:sz="4" w:space="0" w:color="auto"/>
            </w:tcBorders>
            <w:shd w:val="clear" w:color="auto" w:fill="auto"/>
            <w:vAlign w:val="center"/>
            <w:hideMark/>
          </w:tcPr>
          <w:p w14:paraId="6F94AF78" w14:textId="61A0275F"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WANDER FELIZ FELIZ</w:t>
            </w:r>
          </w:p>
        </w:tc>
        <w:tc>
          <w:tcPr>
            <w:tcW w:w="2620" w:type="dxa"/>
            <w:tcBorders>
              <w:top w:val="nil"/>
              <w:left w:val="nil"/>
              <w:bottom w:val="single" w:sz="4" w:space="0" w:color="auto"/>
              <w:right w:val="single" w:sz="4" w:space="0" w:color="auto"/>
            </w:tcBorders>
            <w:shd w:val="clear" w:color="auto" w:fill="auto"/>
            <w:vAlign w:val="center"/>
            <w:hideMark/>
          </w:tcPr>
          <w:p w14:paraId="361C704D" w14:textId="7800B15F"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7C0D0E6A" w14:textId="45B4CB44"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20,000.00 </w:t>
            </w:r>
          </w:p>
        </w:tc>
      </w:tr>
      <w:tr w:rsidR="00F64DA4" w:rsidRPr="00F64DA4" w14:paraId="3C83E0D1"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1BE336" w14:textId="0530E94E"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22</w:t>
            </w:r>
          </w:p>
        </w:tc>
        <w:tc>
          <w:tcPr>
            <w:tcW w:w="1600" w:type="dxa"/>
            <w:tcBorders>
              <w:top w:val="nil"/>
              <w:left w:val="nil"/>
              <w:bottom w:val="single" w:sz="4" w:space="0" w:color="auto"/>
              <w:right w:val="single" w:sz="4" w:space="0" w:color="auto"/>
            </w:tcBorders>
            <w:shd w:val="clear" w:color="auto" w:fill="auto"/>
            <w:vAlign w:val="center"/>
            <w:hideMark/>
          </w:tcPr>
          <w:p w14:paraId="20E84FCF" w14:textId="183FC413"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B1500000246</w:t>
            </w:r>
          </w:p>
        </w:tc>
        <w:tc>
          <w:tcPr>
            <w:tcW w:w="4500" w:type="dxa"/>
            <w:tcBorders>
              <w:top w:val="nil"/>
              <w:left w:val="nil"/>
              <w:bottom w:val="single" w:sz="4" w:space="0" w:color="auto"/>
              <w:right w:val="single" w:sz="4" w:space="0" w:color="auto"/>
            </w:tcBorders>
            <w:shd w:val="clear" w:color="auto" w:fill="auto"/>
            <w:vAlign w:val="center"/>
            <w:hideMark/>
          </w:tcPr>
          <w:p w14:paraId="0B4A6CBA" w14:textId="186DB97E"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JAIME DARIO MARTINEZ RIVAS</w:t>
            </w:r>
          </w:p>
        </w:tc>
        <w:tc>
          <w:tcPr>
            <w:tcW w:w="2620" w:type="dxa"/>
            <w:tcBorders>
              <w:top w:val="nil"/>
              <w:left w:val="nil"/>
              <w:bottom w:val="single" w:sz="4" w:space="0" w:color="auto"/>
              <w:right w:val="single" w:sz="4" w:space="0" w:color="auto"/>
            </w:tcBorders>
            <w:shd w:val="clear" w:color="auto" w:fill="auto"/>
            <w:vAlign w:val="center"/>
            <w:hideMark/>
          </w:tcPr>
          <w:p w14:paraId="4139DBB6" w14:textId="5B4C37B9"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63AE9B2C" w14:textId="7EA52AC6"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40,000.00 </w:t>
            </w:r>
          </w:p>
        </w:tc>
      </w:tr>
      <w:tr w:rsidR="00F64DA4" w:rsidRPr="00F64DA4" w14:paraId="3E97CECE"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54991B" w14:textId="032F5285"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23</w:t>
            </w:r>
          </w:p>
        </w:tc>
        <w:tc>
          <w:tcPr>
            <w:tcW w:w="1600" w:type="dxa"/>
            <w:tcBorders>
              <w:top w:val="nil"/>
              <w:left w:val="nil"/>
              <w:bottom w:val="single" w:sz="4" w:space="0" w:color="auto"/>
              <w:right w:val="single" w:sz="4" w:space="0" w:color="auto"/>
            </w:tcBorders>
            <w:shd w:val="clear" w:color="auto" w:fill="auto"/>
            <w:vAlign w:val="center"/>
            <w:hideMark/>
          </w:tcPr>
          <w:p w14:paraId="0A8258DC" w14:textId="6D9FA545"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B1500000259</w:t>
            </w:r>
          </w:p>
        </w:tc>
        <w:tc>
          <w:tcPr>
            <w:tcW w:w="4500" w:type="dxa"/>
            <w:tcBorders>
              <w:top w:val="nil"/>
              <w:left w:val="nil"/>
              <w:bottom w:val="single" w:sz="4" w:space="0" w:color="auto"/>
              <w:right w:val="single" w:sz="4" w:space="0" w:color="auto"/>
            </w:tcBorders>
            <w:shd w:val="clear" w:color="auto" w:fill="auto"/>
            <w:vAlign w:val="center"/>
            <w:hideMark/>
          </w:tcPr>
          <w:p w14:paraId="45979E4D" w14:textId="6FF67B3B"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RIVERA MARTE &amp; ASOC SRL</w:t>
            </w:r>
          </w:p>
        </w:tc>
        <w:tc>
          <w:tcPr>
            <w:tcW w:w="2620" w:type="dxa"/>
            <w:tcBorders>
              <w:top w:val="nil"/>
              <w:left w:val="nil"/>
              <w:bottom w:val="single" w:sz="4" w:space="0" w:color="auto"/>
              <w:right w:val="single" w:sz="4" w:space="0" w:color="auto"/>
            </w:tcBorders>
            <w:shd w:val="clear" w:color="auto" w:fill="auto"/>
            <w:vAlign w:val="center"/>
            <w:hideMark/>
          </w:tcPr>
          <w:p w14:paraId="64A0DA85" w14:textId="52E7347B"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09EC0566" w14:textId="2FC37AB9"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40,000.00 </w:t>
            </w:r>
          </w:p>
        </w:tc>
      </w:tr>
      <w:tr w:rsidR="00F64DA4" w:rsidRPr="00F64DA4" w14:paraId="73AD5D3A"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E589E1" w14:textId="5428462E"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24</w:t>
            </w:r>
          </w:p>
        </w:tc>
        <w:tc>
          <w:tcPr>
            <w:tcW w:w="1600" w:type="dxa"/>
            <w:tcBorders>
              <w:top w:val="nil"/>
              <w:left w:val="nil"/>
              <w:bottom w:val="single" w:sz="4" w:space="0" w:color="auto"/>
              <w:right w:val="single" w:sz="4" w:space="0" w:color="auto"/>
            </w:tcBorders>
            <w:shd w:val="clear" w:color="auto" w:fill="auto"/>
            <w:vAlign w:val="center"/>
            <w:hideMark/>
          </w:tcPr>
          <w:p w14:paraId="60E75CCB" w14:textId="6A10E068"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B1500000133</w:t>
            </w:r>
          </w:p>
        </w:tc>
        <w:tc>
          <w:tcPr>
            <w:tcW w:w="4500" w:type="dxa"/>
            <w:tcBorders>
              <w:top w:val="nil"/>
              <w:left w:val="nil"/>
              <w:bottom w:val="single" w:sz="4" w:space="0" w:color="auto"/>
              <w:right w:val="single" w:sz="4" w:space="0" w:color="auto"/>
            </w:tcBorders>
            <w:shd w:val="clear" w:color="auto" w:fill="auto"/>
            <w:vAlign w:val="center"/>
            <w:hideMark/>
          </w:tcPr>
          <w:p w14:paraId="26DFD2B5" w14:textId="0F135911"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SERVICIOS PUBLICITARIOS GRUPO HIDOR SRL</w:t>
            </w:r>
          </w:p>
        </w:tc>
        <w:tc>
          <w:tcPr>
            <w:tcW w:w="2620" w:type="dxa"/>
            <w:tcBorders>
              <w:top w:val="nil"/>
              <w:left w:val="nil"/>
              <w:bottom w:val="single" w:sz="4" w:space="0" w:color="auto"/>
              <w:right w:val="single" w:sz="4" w:space="0" w:color="auto"/>
            </w:tcBorders>
            <w:shd w:val="clear" w:color="auto" w:fill="auto"/>
            <w:vAlign w:val="center"/>
            <w:hideMark/>
          </w:tcPr>
          <w:p w14:paraId="73A32000" w14:textId="3AF50510"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PATROCINIO</w:t>
            </w:r>
          </w:p>
        </w:tc>
        <w:tc>
          <w:tcPr>
            <w:tcW w:w="2260" w:type="dxa"/>
            <w:tcBorders>
              <w:top w:val="nil"/>
              <w:left w:val="nil"/>
              <w:bottom w:val="single" w:sz="4" w:space="0" w:color="auto"/>
              <w:right w:val="single" w:sz="4" w:space="0" w:color="auto"/>
            </w:tcBorders>
            <w:shd w:val="clear" w:color="auto" w:fill="auto"/>
            <w:vAlign w:val="center"/>
            <w:hideMark/>
          </w:tcPr>
          <w:p w14:paraId="540F8D52" w14:textId="1B21BF1B"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350,000.00 </w:t>
            </w:r>
          </w:p>
        </w:tc>
      </w:tr>
      <w:tr w:rsidR="00F64DA4" w:rsidRPr="00F64DA4" w14:paraId="249093F2" w14:textId="77777777" w:rsidTr="00361D4A">
        <w:trPr>
          <w:trHeight w:val="46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DE5D20" w14:textId="246DE32D"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25</w:t>
            </w:r>
          </w:p>
        </w:tc>
        <w:tc>
          <w:tcPr>
            <w:tcW w:w="1600" w:type="dxa"/>
            <w:tcBorders>
              <w:top w:val="nil"/>
              <w:left w:val="nil"/>
              <w:bottom w:val="single" w:sz="4" w:space="0" w:color="auto"/>
              <w:right w:val="single" w:sz="4" w:space="0" w:color="auto"/>
            </w:tcBorders>
            <w:shd w:val="clear" w:color="auto" w:fill="auto"/>
            <w:vAlign w:val="center"/>
            <w:hideMark/>
          </w:tcPr>
          <w:p w14:paraId="59A7738F" w14:textId="706A0413"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E450000000025</w:t>
            </w:r>
          </w:p>
        </w:tc>
        <w:tc>
          <w:tcPr>
            <w:tcW w:w="4500" w:type="dxa"/>
            <w:tcBorders>
              <w:top w:val="nil"/>
              <w:left w:val="nil"/>
              <w:bottom w:val="single" w:sz="4" w:space="0" w:color="auto"/>
              <w:right w:val="single" w:sz="4" w:space="0" w:color="auto"/>
            </w:tcBorders>
            <w:shd w:val="clear" w:color="auto" w:fill="auto"/>
            <w:vAlign w:val="center"/>
            <w:hideMark/>
          </w:tcPr>
          <w:p w14:paraId="0809141D" w14:textId="4BDE31B7"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MULTISERVICE24 FL SRL</w:t>
            </w:r>
          </w:p>
        </w:tc>
        <w:tc>
          <w:tcPr>
            <w:tcW w:w="2620" w:type="dxa"/>
            <w:tcBorders>
              <w:top w:val="nil"/>
              <w:left w:val="nil"/>
              <w:bottom w:val="single" w:sz="4" w:space="0" w:color="auto"/>
              <w:right w:val="single" w:sz="4" w:space="0" w:color="auto"/>
            </w:tcBorders>
            <w:shd w:val="clear" w:color="auto" w:fill="auto"/>
            <w:vAlign w:val="center"/>
            <w:hideMark/>
          </w:tcPr>
          <w:p w14:paraId="5F5543DF" w14:textId="1C307471"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COMPRA DE CAFÉ Y AZUCAR</w:t>
            </w:r>
          </w:p>
        </w:tc>
        <w:tc>
          <w:tcPr>
            <w:tcW w:w="2260" w:type="dxa"/>
            <w:tcBorders>
              <w:top w:val="nil"/>
              <w:left w:val="nil"/>
              <w:bottom w:val="single" w:sz="4" w:space="0" w:color="auto"/>
              <w:right w:val="single" w:sz="4" w:space="0" w:color="auto"/>
            </w:tcBorders>
            <w:shd w:val="clear" w:color="auto" w:fill="auto"/>
            <w:vAlign w:val="center"/>
            <w:hideMark/>
          </w:tcPr>
          <w:p w14:paraId="6519A9B6" w14:textId="4E2A2004"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28,350.40 </w:t>
            </w:r>
          </w:p>
        </w:tc>
      </w:tr>
      <w:tr w:rsidR="00F64DA4" w:rsidRPr="00F64DA4" w14:paraId="21763311" w14:textId="77777777" w:rsidTr="00361D4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8862CF" w14:textId="4901BBEC"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26</w:t>
            </w:r>
          </w:p>
        </w:tc>
        <w:tc>
          <w:tcPr>
            <w:tcW w:w="1600" w:type="dxa"/>
            <w:tcBorders>
              <w:top w:val="nil"/>
              <w:left w:val="nil"/>
              <w:bottom w:val="single" w:sz="4" w:space="0" w:color="auto"/>
              <w:right w:val="single" w:sz="4" w:space="0" w:color="auto"/>
            </w:tcBorders>
            <w:shd w:val="clear" w:color="auto" w:fill="auto"/>
            <w:vAlign w:val="center"/>
            <w:hideMark/>
          </w:tcPr>
          <w:p w14:paraId="60438C5E" w14:textId="44832CD2"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E450000000381</w:t>
            </w:r>
          </w:p>
        </w:tc>
        <w:tc>
          <w:tcPr>
            <w:tcW w:w="4500" w:type="dxa"/>
            <w:tcBorders>
              <w:top w:val="nil"/>
              <w:left w:val="nil"/>
              <w:bottom w:val="single" w:sz="4" w:space="0" w:color="auto"/>
              <w:right w:val="single" w:sz="4" w:space="0" w:color="auto"/>
            </w:tcBorders>
            <w:shd w:val="clear" w:color="auto" w:fill="auto"/>
            <w:vAlign w:val="center"/>
            <w:hideMark/>
          </w:tcPr>
          <w:p w14:paraId="1A6CE4F1" w14:textId="05DC6DA3"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MAPFRE SALUD ARS SA</w:t>
            </w:r>
          </w:p>
        </w:tc>
        <w:tc>
          <w:tcPr>
            <w:tcW w:w="2620" w:type="dxa"/>
            <w:tcBorders>
              <w:top w:val="nil"/>
              <w:left w:val="nil"/>
              <w:bottom w:val="single" w:sz="4" w:space="0" w:color="auto"/>
              <w:right w:val="single" w:sz="4" w:space="0" w:color="auto"/>
            </w:tcBorders>
            <w:shd w:val="clear" w:color="auto" w:fill="auto"/>
            <w:vAlign w:val="center"/>
            <w:hideMark/>
          </w:tcPr>
          <w:p w14:paraId="5E97AF84" w14:textId="23EE8CFA"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SEGURO MEDICO</w:t>
            </w:r>
          </w:p>
        </w:tc>
        <w:tc>
          <w:tcPr>
            <w:tcW w:w="2260" w:type="dxa"/>
            <w:tcBorders>
              <w:top w:val="nil"/>
              <w:left w:val="nil"/>
              <w:bottom w:val="single" w:sz="4" w:space="0" w:color="auto"/>
              <w:right w:val="single" w:sz="4" w:space="0" w:color="auto"/>
            </w:tcBorders>
            <w:shd w:val="clear" w:color="auto" w:fill="auto"/>
            <w:vAlign w:val="center"/>
            <w:hideMark/>
          </w:tcPr>
          <w:p w14:paraId="7C353D1B" w14:textId="3629E3CD"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51,231.88 </w:t>
            </w:r>
          </w:p>
        </w:tc>
      </w:tr>
      <w:tr w:rsidR="00F64DA4" w:rsidRPr="00F64DA4" w14:paraId="324A646E"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91C933" w14:textId="3EBA7A46"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27</w:t>
            </w:r>
          </w:p>
        </w:tc>
        <w:tc>
          <w:tcPr>
            <w:tcW w:w="1600" w:type="dxa"/>
            <w:tcBorders>
              <w:top w:val="nil"/>
              <w:left w:val="nil"/>
              <w:bottom w:val="single" w:sz="4" w:space="0" w:color="auto"/>
              <w:right w:val="single" w:sz="4" w:space="0" w:color="auto"/>
            </w:tcBorders>
            <w:shd w:val="clear" w:color="auto" w:fill="auto"/>
            <w:vAlign w:val="center"/>
            <w:hideMark/>
          </w:tcPr>
          <w:p w14:paraId="49E081F1" w14:textId="5BF79B60"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B1500000778</w:t>
            </w:r>
          </w:p>
        </w:tc>
        <w:tc>
          <w:tcPr>
            <w:tcW w:w="4500" w:type="dxa"/>
            <w:tcBorders>
              <w:top w:val="nil"/>
              <w:left w:val="nil"/>
              <w:bottom w:val="single" w:sz="4" w:space="0" w:color="auto"/>
              <w:right w:val="single" w:sz="4" w:space="0" w:color="auto"/>
            </w:tcBorders>
            <w:shd w:val="clear" w:color="auto" w:fill="auto"/>
            <w:vAlign w:val="center"/>
            <w:hideMark/>
          </w:tcPr>
          <w:p w14:paraId="44E5E147" w14:textId="2711BA0D"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TELENORTE SRL</w:t>
            </w:r>
          </w:p>
        </w:tc>
        <w:tc>
          <w:tcPr>
            <w:tcW w:w="2620" w:type="dxa"/>
            <w:tcBorders>
              <w:top w:val="nil"/>
              <w:left w:val="nil"/>
              <w:bottom w:val="single" w:sz="4" w:space="0" w:color="auto"/>
              <w:right w:val="single" w:sz="4" w:space="0" w:color="auto"/>
            </w:tcBorders>
            <w:shd w:val="clear" w:color="auto" w:fill="auto"/>
            <w:vAlign w:val="center"/>
            <w:hideMark/>
          </w:tcPr>
          <w:p w14:paraId="42003BC2" w14:textId="27A3730B"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1E014896" w14:textId="2B3FF72E"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90,000.00 </w:t>
            </w:r>
          </w:p>
        </w:tc>
      </w:tr>
      <w:tr w:rsidR="00F64DA4" w:rsidRPr="00F64DA4" w14:paraId="16046BAF"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FBA3CE" w14:textId="53615292"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28</w:t>
            </w:r>
          </w:p>
        </w:tc>
        <w:tc>
          <w:tcPr>
            <w:tcW w:w="1600" w:type="dxa"/>
            <w:tcBorders>
              <w:top w:val="nil"/>
              <w:left w:val="nil"/>
              <w:bottom w:val="single" w:sz="4" w:space="0" w:color="auto"/>
              <w:right w:val="single" w:sz="4" w:space="0" w:color="auto"/>
            </w:tcBorders>
            <w:shd w:val="clear" w:color="auto" w:fill="auto"/>
            <w:vAlign w:val="center"/>
            <w:hideMark/>
          </w:tcPr>
          <w:p w14:paraId="52C7F97D" w14:textId="1FDF6072"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B1500000927</w:t>
            </w:r>
          </w:p>
        </w:tc>
        <w:tc>
          <w:tcPr>
            <w:tcW w:w="4500" w:type="dxa"/>
            <w:tcBorders>
              <w:top w:val="nil"/>
              <w:left w:val="nil"/>
              <w:bottom w:val="single" w:sz="4" w:space="0" w:color="auto"/>
              <w:right w:val="single" w:sz="4" w:space="0" w:color="auto"/>
            </w:tcBorders>
            <w:shd w:val="clear" w:color="auto" w:fill="auto"/>
            <w:vAlign w:val="center"/>
            <w:hideMark/>
          </w:tcPr>
          <w:p w14:paraId="5CBB20BA" w14:textId="7085C969"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INSTITUTO DE FORMACION TURISTICA DEL CARIBE</w:t>
            </w:r>
          </w:p>
        </w:tc>
        <w:tc>
          <w:tcPr>
            <w:tcW w:w="2620" w:type="dxa"/>
            <w:tcBorders>
              <w:top w:val="nil"/>
              <w:left w:val="nil"/>
              <w:bottom w:val="single" w:sz="4" w:space="0" w:color="auto"/>
              <w:right w:val="single" w:sz="4" w:space="0" w:color="auto"/>
            </w:tcBorders>
            <w:shd w:val="clear" w:color="auto" w:fill="auto"/>
            <w:vAlign w:val="center"/>
            <w:hideMark/>
          </w:tcPr>
          <w:p w14:paraId="11E36421" w14:textId="4E49C06C"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SERVICIOS DE ALMUERZO</w:t>
            </w:r>
          </w:p>
        </w:tc>
        <w:tc>
          <w:tcPr>
            <w:tcW w:w="2260" w:type="dxa"/>
            <w:tcBorders>
              <w:top w:val="nil"/>
              <w:left w:val="nil"/>
              <w:bottom w:val="single" w:sz="4" w:space="0" w:color="auto"/>
              <w:right w:val="single" w:sz="4" w:space="0" w:color="auto"/>
            </w:tcBorders>
            <w:shd w:val="clear" w:color="auto" w:fill="auto"/>
            <w:vAlign w:val="center"/>
            <w:hideMark/>
          </w:tcPr>
          <w:p w14:paraId="5B84F052" w14:textId="70573B87"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469,935.00 </w:t>
            </w:r>
          </w:p>
        </w:tc>
      </w:tr>
      <w:tr w:rsidR="00F64DA4" w:rsidRPr="00F64DA4" w14:paraId="69DBF48C"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A3CFA6" w14:textId="012B705A"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29</w:t>
            </w:r>
          </w:p>
        </w:tc>
        <w:tc>
          <w:tcPr>
            <w:tcW w:w="1600" w:type="dxa"/>
            <w:tcBorders>
              <w:top w:val="nil"/>
              <w:left w:val="nil"/>
              <w:bottom w:val="single" w:sz="4" w:space="0" w:color="auto"/>
              <w:right w:val="single" w:sz="4" w:space="0" w:color="auto"/>
            </w:tcBorders>
            <w:shd w:val="clear" w:color="auto" w:fill="auto"/>
            <w:vAlign w:val="center"/>
            <w:hideMark/>
          </w:tcPr>
          <w:p w14:paraId="2161DA30" w14:textId="60824C30"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B1500059134</w:t>
            </w:r>
          </w:p>
        </w:tc>
        <w:tc>
          <w:tcPr>
            <w:tcW w:w="4500" w:type="dxa"/>
            <w:tcBorders>
              <w:top w:val="nil"/>
              <w:left w:val="nil"/>
              <w:bottom w:val="single" w:sz="4" w:space="0" w:color="auto"/>
              <w:right w:val="single" w:sz="4" w:space="0" w:color="auto"/>
            </w:tcBorders>
            <w:shd w:val="clear" w:color="auto" w:fill="auto"/>
            <w:vAlign w:val="center"/>
            <w:hideMark/>
          </w:tcPr>
          <w:p w14:paraId="41FC36D5" w14:textId="1742E247"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AYUNTAMIENTO DEL DISTRITO NACIONAL</w:t>
            </w:r>
          </w:p>
        </w:tc>
        <w:tc>
          <w:tcPr>
            <w:tcW w:w="2620" w:type="dxa"/>
            <w:tcBorders>
              <w:top w:val="nil"/>
              <w:left w:val="nil"/>
              <w:bottom w:val="single" w:sz="4" w:space="0" w:color="auto"/>
              <w:right w:val="single" w:sz="4" w:space="0" w:color="auto"/>
            </w:tcBorders>
            <w:shd w:val="clear" w:color="auto" w:fill="auto"/>
            <w:vAlign w:val="center"/>
            <w:hideMark/>
          </w:tcPr>
          <w:p w14:paraId="03D06997" w14:textId="2EADAC27"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SERVICIO RECOLECCION DE BASURA</w:t>
            </w:r>
          </w:p>
        </w:tc>
        <w:tc>
          <w:tcPr>
            <w:tcW w:w="2260" w:type="dxa"/>
            <w:tcBorders>
              <w:top w:val="nil"/>
              <w:left w:val="nil"/>
              <w:bottom w:val="single" w:sz="4" w:space="0" w:color="auto"/>
              <w:right w:val="single" w:sz="4" w:space="0" w:color="auto"/>
            </w:tcBorders>
            <w:shd w:val="clear" w:color="auto" w:fill="auto"/>
            <w:vAlign w:val="center"/>
            <w:hideMark/>
          </w:tcPr>
          <w:p w14:paraId="6D6F8205" w14:textId="67CA2959"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10,056.00 </w:t>
            </w:r>
          </w:p>
        </w:tc>
      </w:tr>
      <w:tr w:rsidR="00F64DA4" w:rsidRPr="00F64DA4" w14:paraId="15ED3D59"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418D14" w14:textId="2DF4F0CB"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30</w:t>
            </w:r>
          </w:p>
        </w:tc>
        <w:tc>
          <w:tcPr>
            <w:tcW w:w="1600" w:type="dxa"/>
            <w:tcBorders>
              <w:top w:val="nil"/>
              <w:left w:val="nil"/>
              <w:bottom w:val="single" w:sz="4" w:space="0" w:color="auto"/>
              <w:right w:val="single" w:sz="4" w:space="0" w:color="auto"/>
            </w:tcBorders>
            <w:shd w:val="clear" w:color="auto" w:fill="auto"/>
            <w:vAlign w:val="center"/>
            <w:hideMark/>
          </w:tcPr>
          <w:p w14:paraId="0BCE1987" w14:textId="5DBFAE03"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B1500058659</w:t>
            </w:r>
          </w:p>
        </w:tc>
        <w:tc>
          <w:tcPr>
            <w:tcW w:w="4500" w:type="dxa"/>
            <w:tcBorders>
              <w:top w:val="nil"/>
              <w:left w:val="nil"/>
              <w:bottom w:val="single" w:sz="4" w:space="0" w:color="auto"/>
              <w:right w:val="single" w:sz="4" w:space="0" w:color="auto"/>
            </w:tcBorders>
            <w:shd w:val="clear" w:color="auto" w:fill="auto"/>
            <w:vAlign w:val="center"/>
            <w:hideMark/>
          </w:tcPr>
          <w:p w14:paraId="7CB5FAAC" w14:textId="5AD52407"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AYUNTAMIENTO DEL DISTRITO NACIONAL</w:t>
            </w:r>
          </w:p>
        </w:tc>
        <w:tc>
          <w:tcPr>
            <w:tcW w:w="2620" w:type="dxa"/>
            <w:tcBorders>
              <w:top w:val="nil"/>
              <w:left w:val="nil"/>
              <w:bottom w:val="single" w:sz="4" w:space="0" w:color="auto"/>
              <w:right w:val="single" w:sz="4" w:space="0" w:color="auto"/>
            </w:tcBorders>
            <w:shd w:val="clear" w:color="auto" w:fill="auto"/>
            <w:vAlign w:val="center"/>
            <w:hideMark/>
          </w:tcPr>
          <w:p w14:paraId="6C5EA63F" w14:textId="07EE96A4"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SERVICIO RECOLECCION DE BASURA</w:t>
            </w:r>
          </w:p>
        </w:tc>
        <w:tc>
          <w:tcPr>
            <w:tcW w:w="2260" w:type="dxa"/>
            <w:tcBorders>
              <w:top w:val="nil"/>
              <w:left w:val="nil"/>
              <w:bottom w:val="single" w:sz="4" w:space="0" w:color="auto"/>
              <w:right w:val="single" w:sz="4" w:space="0" w:color="auto"/>
            </w:tcBorders>
            <w:shd w:val="clear" w:color="auto" w:fill="auto"/>
            <w:vAlign w:val="center"/>
            <w:hideMark/>
          </w:tcPr>
          <w:p w14:paraId="061CB235" w14:textId="47F38A3E"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3,120.00 </w:t>
            </w:r>
          </w:p>
        </w:tc>
      </w:tr>
      <w:tr w:rsidR="00F64DA4" w:rsidRPr="00F64DA4" w14:paraId="005084AD"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574B9C" w14:textId="7CB3EE29"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31</w:t>
            </w:r>
          </w:p>
        </w:tc>
        <w:tc>
          <w:tcPr>
            <w:tcW w:w="1600" w:type="dxa"/>
            <w:tcBorders>
              <w:top w:val="nil"/>
              <w:left w:val="nil"/>
              <w:bottom w:val="single" w:sz="4" w:space="0" w:color="auto"/>
              <w:right w:val="single" w:sz="4" w:space="0" w:color="auto"/>
            </w:tcBorders>
            <w:shd w:val="clear" w:color="auto" w:fill="auto"/>
            <w:vAlign w:val="center"/>
            <w:hideMark/>
          </w:tcPr>
          <w:p w14:paraId="34FC7611" w14:textId="1A006586"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B1500002962</w:t>
            </w:r>
          </w:p>
        </w:tc>
        <w:tc>
          <w:tcPr>
            <w:tcW w:w="4500" w:type="dxa"/>
            <w:tcBorders>
              <w:top w:val="nil"/>
              <w:left w:val="nil"/>
              <w:bottom w:val="single" w:sz="4" w:space="0" w:color="auto"/>
              <w:right w:val="single" w:sz="4" w:space="0" w:color="auto"/>
            </w:tcBorders>
            <w:shd w:val="clear" w:color="auto" w:fill="auto"/>
            <w:vAlign w:val="center"/>
            <w:hideMark/>
          </w:tcPr>
          <w:p w14:paraId="544A2E36" w14:textId="62F36C0E"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AYUNTAMIENTO MUNICIPAL PUERTO PLATA</w:t>
            </w:r>
          </w:p>
        </w:tc>
        <w:tc>
          <w:tcPr>
            <w:tcW w:w="2620" w:type="dxa"/>
            <w:tcBorders>
              <w:top w:val="nil"/>
              <w:left w:val="nil"/>
              <w:bottom w:val="single" w:sz="4" w:space="0" w:color="auto"/>
              <w:right w:val="single" w:sz="4" w:space="0" w:color="auto"/>
            </w:tcBorders>
            <w:shd w:val="clear" w:color="auto" w:fill="auto"/>
            <w:vAlign w:val="center"/>
            <w:hideMark/>
          </w:tcPr>
          <w:p w14:paraId="3CDBA4C2" w14:textId="27513EA3"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SERVICIO RECOLECCION DE BASURA</w:t>
            </w:r>
          </w:p>
        </w:tc>
        <w:tc>
          <w:tcPr>
            <w:tcW w:w="2260" w:type="dxa"/>
            <w:tcBorders>
              <w:top w:val="nil"/>
              <w:left w:val="nil"/>
              <w:bottom w:val="single" w:sz="4" w:space="0" w:color="auto"/>
              <w:right w:val="single" w:sz="4" w:space="0" w:color="auto"/>
            </w:tcBorders>
            <w:shd w:val="clear" w:color="auto" w:fill="auto"/>
            <w:vAlign w:val="center"/>
            <w:hideMark/>
          </w:tcPr>
          <w:p w14:paraId="514C89D5" w14:textId="18D0A4FF"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3,500.00 </w:t>
            </w:r>
          </w:p>
        </w:tc>
      </w:tr>
      <w:tr w:rsidR="00F64DA4" w:rsidRPr="00F64DA4" w14:paraId="7852A336"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FEA196" w14:textId="6FA088A1"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32</w:t>
            </w:r>
          </w:p>
        </w:tc>
        <w:tc>
          <w:tcPr>
            <w:tcW w:w="1600" w:type="dxa"/>
            <w:tcBorders>
              <w:top w:val="nil"/>
              <w:left w:val="nil"/>
              <w:bottom w:val="single" w:sz="4" w:space="0" w:color="auto"/>
              <w:right w:val="single" w:sz="4" w:space="0" w:color="auto"/>
            </w:tcBorders>
            <w:shd w:val="clear" w:color="auto" w:fill="auto"/>
            <w:vAlign w:val="center"/>
            <w:hideMark/>
          </w:tcPr>
          <w:p w14:paraId="6289CEEF" w14:textId="1C83384A"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B1500000017</w:t>
            </w:r>
          </w:p>
        </w:tc>
        <w:tc>
          <w:tcPr>
            <w:tcW w:w="4500" w:type="dxa"/>
            <w:tcBorders>
              <w:top w:val="nil"/>
              <w:left w:val="nil"/>
              <w:bottom w:val="single" w:sz="4" w:space="0" w:color="auto"/>
              <w:right w:val="single" w:sz="4" w:space="0" w:color="auto"/>
            </w:tcBorders>
            <w:shd w:val="clear" w:color="auto" w:fill="auto"/>
            <w:vAlign w:val="center"/>
            <w:hideMark/>
          </w:tcPr>
          <w:p w14:paraId="5BD48E13" w14:textId="0A4744FD"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ASOCIACION BALONCESTO DEL DISTRITO NACIONAL</w:t>
            </w:r>
          </w:p>
        </w:tc>
        <w:tc>
          <w:tcPr>
            <w:tcW w:w="2620" w:type="dxa"/>
            <w:tcBorders>
              <w:top w:val="nil"/>
              <w:left w:val="nil"/>
              <w:bottom w:val="single" w:sz="4" w:space="0" w:color="auto"/>
              <w:right w:val="single" w:sz="4" w:space="0" w:color="auto"/>
            </w:tcBorders>
            <w:shd w:val="clear" w:color="auto" w:fill="auto"/>
            <w:vAlign w:val="center"/>
            <w:hideMark/>
          </w:tcPr>
          <w:p w14:paraId="045B5449" w14:textId="6B231291"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PATROCINIO</w:t>
            </w:r>
          </w:p>
        </w:tc>
        <w:tc>
          <w:tcPr>
            <w:tcW w:w="2260" w:type="dxa"/>
            <w:tcBorders>
              <w:top w:val="nil"/>
              <w:left w:val="nil"/>
              <w:bottom w:val="single" w:sz="4" w:space="0" w:color="auto"/>
              <w:right w:val="single" w:sz="4" w:space="0" w:color="auto"/>
            </w:tcBorders>
            <w:shd w:val="clear" w:color="auto" w:fill="auto"/>
            <w:vAlign w:val="center"/>
            <w:hideMark/>
          </w:tcPr>
          <w:p w14:paraId="3EBD1EC8" w14:textId="0B0DED99"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1,000,000.00 </w:t>
            </w:r>
          </w:p>
        </w:tc>
      </w:tr>
      <w:tr w:rsidR="00F64DA4" w:rsidRPr="00F64DA4" w14:paraId="3205BF85"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54C568A" w14:textId="0A8F3A76"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33</w:t>
            </w:r>
          </w:p>
        </w:tc>
        <w:tc>
          <w:tcPr>
            <w:tcW w:w="1600" w:type="dxa"/>
            <w:tcBorders>
              <w:top w:val="nil"/>
              <w:left w:val="nil"/>
              <w:bottom w:val="single" w:sz="4" w:space="0" w:color="auto"/>
              <w:right w:val="single" w:sz="4" w:space="0" w:color="auto"/>
            </w:tcBorders>
            <w:shd w:val="clear" w:color="auto" w:fill="auto"/>
            <w:vAlign w:val="center"/>
            <w:hideMark/>
          </w:tcPr>
          <w:p w14:paraId="2CA0B2CB" w14:textId="44C2937A"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B1500001763</w:t>
            </w:r>
          </w:p>
        </w:tc>
        <w:tc>
          <w:tcPr>
            <w:tcW w:w="4500" w:type="dxa"/>
            <w:tcBorders>
              <w:top w:val="nil"/>
              <w:left w:val="nil"/>
              <w:bottom w:val="single" w:sz="4" w:space="0" w:color="auto"/>
              <w:right w:val="single" w:sz="4" w:space="0" w:color="auto"/>
            </w:tcBorders>
            <w:shd w:val="clear" w:color="auto" w:fill="auto"/>
            <w:vAlign w:val="center"/>
            <w:hideMark/>
          </w:tcPr>
          <w:p w14:paraId="2BF7D43D" w14:textId="6780BB9F"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JUNTA CENTRAL ELECTORAL</w:t>
            </w:r>
          </w:p>
        </w:tc>
        <w:tc>
          <w:tcPr>
            <w:tcW w:w="2620" w:type="dxa"/>
            <w:tcBorders>
              <w:top w:val="nil"/>
              <w:left w:val="nil"/>
              <w:bottom w:val="single" w:sz="4" w:space="0" w:color="auto"/>
              <w:right w:val="single" w:sz="4" w:space="0" w:color="auto"/>
            </w:tcBorders>
            <w:shd w:val="clear" w:color="auto" w:fill="auto"/>
            <w:vAlign w:val="center"/>
            <w:hideMark/>
          </w:tcPr>
          <w:p w14:paraId="5D95EE5E" w14:textId="3EE7335B"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SERVICIO DE CONSULTAS</w:t>
            </w:r>
          </w:p>
        </w:tc>
        <w:tc>
          <w:tcPr>
            <w:tcW w:w="2260" w:type="dxa"/>
            <w:tcBorders>
              <w:top w:val="nil"/>
              <w:left w:val="nil"/>
              <w:bottom w:val="single" w:sz="4" w:space="0" w:color="auto"/>
              <w:right w:val="single" w:sz="4" w:space="0" w:color="auto"/>
            </w:tcBorders>
            <w:shd w:val="clear" w:color="auto" w:fill="auto"/>
            <w:vAlign w:val="center"/>
            <w:hideMark/>
          </w:tcPr>
          <w:p w14:paraId="5BE66D8E" w14:textId="0289EA0F"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16,500.00 </w:t>
            </w:r>
          </w:p>
        </w:tc>
      </w:tr>
      <w:tr w:rsidR="00F64DA4" w:rsidRPr="00F64DA4" w14:paraId="1E01B744"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91307A" w14:textId="0E752FB0"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34</w:t>
            </w:r>
          </w:p>
        </w:tc>
        <w:tc>
          <w:tcPr>
            <w:tcW w:w="1600" w:type="dxa"/>
            <w:tcBorders>
              <w:top w:val="nil"/>
              <w:left w:val="nil"/>
              <w:bottom w:val="single" w:sz="4" w:space="0" w:color="auto"/>
              <w:right w:val="single" w:sz="4" w:space="0" w:color="auto"/>
            </w:tcBorders>
            <w:shd w:val="clear" w:color="auto" w:fill="auto"/>
            <w:vAlign w:val="center"/>
            <w:hideMark/>
          </w:tcPr>
          <w:p w14:paraId="59FD8605" w14:textId="350BF437"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B1500000071</w:t>
            </w:r>
          </w:p>
        </w:tc>
        <w:tc>
          <w:tcPr>
            <w:tcW w:w="4500" w:type="dxa"/>
            <w:tcBorders>
              <w:top w:val="nil"/>
              <w:left w:val="nil"/>
              <w:bottom w:val="single" w:sz="4" w:space="0" w:color="auto"/>
              <w:right w:val="single" w:sz="4" w:space="0" w:color="auto"/>
            </w:tcBorders>
            <w:shd w:val="clear" w:color="auto" w:fill="auto"/>
            <w:vAlign w:val="center"/>
            <w:hideMark/>
          </w:tcPr>
          <w:p w14:paraId="6E0B5584" w14:textId="153FA192" w:rsidR="00F64DA4" w:rsidRPr="00F64DA4" w:rsidRDefault="00F64DA4" w:rsidP="00F64DA4">
            <w:pPr>
              <w:spacing w:after="0" w:line="240" w:lineRule="auto"/>
              <w:jc w:val="left"/>
              <w:rPr>
                <w:rFonts w:ascii="Times New Roman" w:eastAsia="Times New Roman" w:hAnsi="Times New Roman"/>
                <w:color w:val="767171"/>
                <w:sz w:val="16"/>
                <w:szCs w:val="16"/>
                <w:lang w:val="en-US" w:eastAsia="es-DO"/>
              </w:rPr>
            </w:pPr>
            <w:r w:rsidRPr="00F64DA4">
              <w:rPr>
                <w:rFonts w:ascii="Times New Roman" w:hAnsi="Times New Roman"/>
                <w:color w:val="767171"/>
                <w:sz w:val="16"/>
                <w:szCs w:val="16"/>
                <w:lang w:val="en-US"/>
              </w:rPr>
              <w:t>NEW PLANET MARKETING AND EVENTS SRL</w:t>
            </w:r>
          </w:p>
        </w:tc>
        <w:tc>
          <w:tcPr>
            <w:tcW w:w="2620" w:type="dxa"/>
            <w:tcBorders>
              <w:top w:val="nil"/>
              <w:left w:val="nil"/>
              <w:bottom w:val="single" w:sz="4" w:space="0" w:color="auto"/>
              <w:right w:val="single" w:sz="4" w:space="0" w:color="auto"/>
            </w:tcBorders>
            <w:shd w:val="clear" w:color="auto" w:fill="auto"/>
            <w:vAlign w:val="center"/>
            <w:hideMark/>
          </w:tcPr>
          <w:p w14:paraId="43DC91C7" w14:textId="649C9708"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7FD15DA0" w14:textId="4B19FDCC"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90,000.00 </w:t>
            </w:r>
          </w:p>
        </w:tc>
      </w:tr>
      <w:tr w:rsidR="00F64DA4" w:rsidRPr="00F64DA4" w14:paraId="1C170866"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E07429" w14:textId="552F49C7"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35</w:t>
            </w:r>
          </w:p>
        </w:tc>
        <w:tc>
          <w:tcPr>
            <w:tcW w:w="1600" w:type="dxa"/>
            <w:tcBorders>
              <w:top w:val="nil"/>
              <w:left w:val="nil"/>
              <w:bottom w:val="single" w:sz="4" w:space="0" w:color="auto"/>
              <w:right w:val="single" w:sz="4" w:space="0" w:color="auto"/>
            </w:tcBorders>
            <w:shd w:val="clear" w:color="auto" w:fill="auto"/>
            <w:vAlign w:val="center"/>
            <w:hideMark/>
          </w:tcPr>
          <w:p w14:paraId="37D5152C" w14:textId="11FFECF0"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B1500000213</w:t>
            </w:r>
          </w:p>
        </w:tc>
        <w:tc>
          <w:tcPr>
            <w:tcW w:w="4500" w:type="dxa"/>
            <w:tcBorders>
              <w:top w:val="nil"/>
              <w:left w:val="nil"/>
              <w:bottom w:val="single" w:sz="4" w:space="0" w:color="auto"/>
              <w:right w:val="single" w:sz="4" w:space="0" w:color="auto"/>
            </w:tcBorders>
            <w:shd w:val="clear" w:color="auto" w:fill="auto"/>
            <w:vAlign w:val="center"/>
            <w:hideMark/>
          </w:tcPr>
          <w:p w14:paraId="049A0F61" w14:textId="5FBD3114"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GRUAS COLON SRL</w:t>
            </w:r>
          </w:p>
        </w:tc>
        <w:tc>
          <w:tcPr>
            <w:tcW w:w="2620" w:type="dxa"/>
            <w:tcBorders>
              <w:top w:val="nil"/>
              <w:left w:val="nil"/>
              <w:bottom w:val="single" w:sz="4" w:space="0" w:color="auto"/>
              <w:right w:val="single" w:sz="4" w:space="0" w:color="auto"/>
            </w:tcBorders>
            <w:shd w:val="clear" w:color="auto" w:fill="auto"/>
            <w:vAlign w:val="center"/>
            <w:hideMark/>
          </w:tcPr>
          <w:p w14:paraId="254CC046" w14:textId="3478CC2F"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SERVICIO DE TRASLADO </w:t>
            </w:r>
          </w:p>
        </w:tc>
        <w:tc>
          <w:tcPr>
            <w:tcW w:w="2260" w:type="dxa"/>
            <w:tcBorders>
              <w:top w:val="nil"/>
              <w:left w:val="nil"/>
              <w:bottom w:val="single" w:sz="4" w:space="0" w:color="auto"/>
              <w:right w:val="single" w:sz="4" w:space="0" w:color="auto"/>
            </w:tcBorders>
            <w:shd w:val="clear" w:color="auto" w:fill="auto"/>
            <w:vAlign w:val="center"/>
            <w:hideMark/>
          </w:tcPr>
          <w:p w14:paraId="0C791493" w14:textId="7AAA6332"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38,000.00 </w:t>
            </w:r>
          </w:p>
        </w:tc>
      </w:tr>
      <w:tr w:rsidR="00F64DA4" w:rsidRPr="00F64DA4" w14:paraId="5F590FE8"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A9DEFD" w14:textId="70C6CF6F"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36</w:t>
            </w:r>
          </w:p>
        </w:tc>
        <w:tc>
          <w:tcPr>
            <w:tcW w:w="1600" w:type="dxa"/>
            <w:tcBorders>
              <w:top w:val="nil"/>
              <w:left w:val="nil"/>
              <w:bottom w:val="single" w:sz="4" w:space="0" w:color="auto"/>
              <w:right w:val="single" w:sz="4" w:space="0" w:color="auto"/>
            </w:tcBorders>
            <w:shd w:val="clear" w:color="auto" w:fill="auto"/>
            <w:vAlign w:val="center"/>
            <w:hideMark/>
          </w:tcPr>
          <w:p w14:paraId="21DC50A6" w14:textId="1A2AE3DA"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B1500000190</w:t>
            </w:r>
          </w:p>
        </w:tc>
        <w:tc>
          <w:tcPr>
            <w:tcW w:w="4500" w:type="dxa"/>
            <w:tcBorders>
              <w:top w:val="nil"/>
              <w:left w:val="nil"/>
              <w:bottom w:val="single" w:sz="4" w:space="0" w:color="auto"/>
              <w:right w:val="single" w:sz="4" w:space="0" w:color="auto"/>
            </w:tcBorders>
            <w:shd w:val="clear" w:color="auto" w:fill="auto"/>
            <w:vAlign w:val="center"/>
            <w:hideMark/>
          </w:tcPr>
          <w:p w14:paraId="1C0EC7C0" w14:textId="4943545F"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FRANCISCO RAMON INFANTE PEÑA</w:t>
            </w:r>
          </w:p>
        </w:tc>
        <w:tc>
          <w:tcPr>
            <w:tcW w:w="2620" w:type="dxa"/>
            <w:tcBorders>
              <w:top w:val="nil"/>
              <w:left w:val="nil"/>
              <w:bottom w:val="single" w:sz="4" w:space="0" w:color="auto"/>
              <w:right w:val="single" w:sz="4" w:space="0" w:color="auto"/>
            </w:tcBorders>
            <w:shd w:val="clear" w:color="auto" w:fill="auto"/>
            <w:vAlign w:val="center"/>
            <w:hideMark/>
          </w:tcPr>
          <w:p w14:paraId="7E11C340" w14:textId="602D3F55"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NOTARIZACION</w:t>
            </w:r>
          </w:p>
        </w:tc>
        <w:tc>
          <w:tcPr>
            <w:tcW w:w="2260" w:type="dxa"/>
            <w:tcBorders>
              <w:top w:val="nil"/>
              <w:left w:val="nil"/>
              <w:bottom w:val="single" w:sz="4" w:space="0" w:color="auto"/>
              <w:right w:val="single" w:sz="4" w:space="0" w:color="auto"/>
            </w:tcBorders>
            <w:shd w:val="clear" w:color="auto" w:fill="auto"/>
            <w:vAlign w:val="center"/>
            <w:hideMark/>
          </w:tcPr>
          <w:p w14:paraId="0A7C586D" w14:textId="2C7F10FB"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42,480.00 </w:t>
            </w:r>
          </w:p>
        </w:tc>
      </w:tr>
      <w:tr w:rsidR="00F64DA4" w:rsidRPr="00F64DA4" w14:paraId="349B81E3"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C42DF7" w14:textId="280B0994"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37</w:t>
            </w:r>
          </w:p>
        </w:tc>
        <w:tc>
          <w:tcPr>
            <w:tcW w:w="1600" w:type="dxa"/>
            <w:tcBorders>
              <w:top w:val="nil"/>
              <w:left w:val="nil"/>
              <w:bottom w:val="single" w:sz="4" w:space="0" w:color="auto"/>
              <w:right w:val="single" w:sz="4" w:space="0" w:color="auto"/>
            </w:tcBorders>
            <w:shd w:val="clear" w:color="auto" w:fill="auto"/>
            <w:vAlign w:val="center"/>
            <w:hideMark/>
          </w:tcPr>
          <w:p w14:paraId="5F245224" w14:textId="74C4042C"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B1500000185</w:t>
            </w:r>
          </w:p>
        </w:tc>
        <w:tc>
          <w:tcPr>
            <w:tcW w:w="4500" w:type="dxa"/>
            <w:tcBorders>
              <w:top w:val="nil"/>
              <w:left w:val="nil"/>
              <w:bottom w:val="single" w:sz="4" w:space="0" w:color="auto"/>
              <w:right w:val="single" w:sz="4" w:space="0" w:color="auto"/>
            </w:tcBorders>
            <w:shd w:val="clear" w:color="auto" w:fill="auto"/>
            <w:vAlign w:val="center"/>
            <w:hideMark/>
          </w:tcPr>
          <w:p w14:paraId="0F702132" w14:textId="37338680"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NURIS RAINELDA ESTEVEZ ESTEVEZ</w:t>
            </w:r>
          </w:p>
        </w:tc>
        <w:tc>
          <w:tcPr>
            <w:tcW w:w="2620" w:type="dxa"/>
            <w:tcBorders>
              <w:top w:val="nil"/>
              <w:left w:val="nil"/>
              <w:bottom w:val="single" w:sz="4" w:space="0" w:color="auto"/>
              <w:right w:val="single" w:sz="4" w:space="0" w:color="auto"/>
            </w:tcBorders>
            <w:shd w:val="clear" w:color="auto" w:fill="auto"/>
            <w:vAlign w:val="center"/>
            <w:hideMark/>
          </w:tcPr>
          <w:p w14:paraId="5BB64724" w14:textId="114F24CA"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7AD410F5" w14:textId="3E78E141"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40,000.00 </w:t>
            </w:r>
          </w:p>
        </w:tc>
      </w:tr>
      <w:tr w:rsidR="00F64DA4" w:rsidRPr="00F64DA4" w14:paraId="04A60175"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D2B71C" w14:textId="75A064DF"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38</w:t>
            </w:r>
          </w:p>
        </w:tc>
        <w:tc>
          <w:tcPr>
            <w:tcW w:w="1600" w:type="dxa"/>
            <w:tcBorders>
              <w:top w:val="nil"/>
              <w:left w:val="nil"/>
              <w:bottom w:val="single" w:sz="4" w:space="0" w:color="auto"/>
              <w:right w:val="single" w:sz="4" w:space="0" w:color="auto"/>
            </w:tcBorders>
            <w:shd w:val="clear" w:color="auto" w:fill="auto"/>
            <w:vAlign w:val="center"/>
            <w:hideMark/>
          </w:tcPr>
          <w:p w14:paraId="4AC77840" w14:textId="3EA7DD63"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B1500000905</w:t>
            </w:r>
          </w:p>
        </w:tc>
        <w:tc>
          <w:tcPr>
            <w:tcW w:w="4500" w:type="dxa"/>
            <w:tcBorders>
              <w:top w:val="nil"/>
              <w:left w:val="nil"/>
              <w:bottom w:val="single" w:sz="4" w:space="0" w:color="auto"/>
              <w:right w:val="single" w:sz="4" w:space="0" w:color="auto"/>
            </w:tcBorders>
            <w:shd w:val="clear" w:color="auto" w:fill="auto"/>
            <w:vAlign w:val="center"/>
            <w:hideMark/>
          </w:tcPr>
          <w:p w14:paraId="615D093D" w14:textId="129CEED9"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MRO MANTENIMIENTO OPERACION &amp; REPARACION SRL</w:t>
            </w:r>
          </w:p>
        </w:tc>
        <w:tc>
          <w:tcPr>
            <w:tcW w:w="2620" w:type="dxa"/>
            <w:tcBorders>
              <w:top w:val="nil"/>
              <w:left w:val="nil"/>
              <w:bottom w:val="single" w:sz="4" w:space="0" w:color="auto"/>
              <w:right w:val="single" w:sz="4" w:space="0" w:color="auto"/>
            </w:tcBorders>
            <w:shd w:val="clear" w:color="auto" w:fill="auto"/>
            <w:vAlign w:val="center"/>
            <w:hideMark/>
          </w:tcPr>
          <w:p w14:paraId="493848C5" w14:textId="3D35ADB0"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ADQUISICION DE PINTURA</w:t>
            </w:r>
          </w:p>
        </w:tc>
        <w:tc>
          <w:tcPr>
            <w:tcW w:w="2260" w:type="dxa"/>
            <w:tcBorders>
              <w:top w:val="nil"/>
              <w:left w:val="nil"/>
              <w:bottom w:val="single" w:sz="4" w:space="0" w:color="auto"/>
              <w:right w:val="single" w:sz="4" w:space="0" w:color="auto"/>
            </w:tcBorders>
            <w:shd w:val="clear" w:color="auto" w:fill="auto"/>
            <w:vAlign w:val="center"/>
            <w:hideMark/>
          </w:tcPr>
          <w:p w14:paraId="0F4C7EB8" w14:textId="0E7EC54E"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24,923.61 </w:t>
            </w:r>
          </w:p>
        </w:tc>
      </w:tr>
      <w:tr w:rsidR="00F64DA4" w:rsidRPr="00F64DA4" w14:paraId="11E605DC"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92AA36" w14:textId="04800F13"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39</w:t>
            </w:r>
          </w:p>
        </w:tc>
        <w:tc>
          <w:tcPr>
            <w:tcW w:w="1600" w:type="dxa"/>
            <w:tcBorders>
              <w:top w:val="nil"/>
              <w:left w:val="nil"/>
              <w:bottom w:val="single" w:sz="4" w:space="0" w:color="auto"/>
              <w:right w:val="single" w:sz="4" w:space="0" w:color="auto"/>
            </w:tcBorders>
            <w:shd w:val="clear" w:color="auto" w:fill="auto"/>
            <w:vAlign w:val="center"/>
            <w:hideMark/>
          </w:tcPr>
          <w:p w14:paraId="6898C91C" w14:textId="05EDFDF8"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B1500000106</w:t>
            </w:r>
          </w:p>
        </w:tc>
        <w:tc>
          <w:tcPr>
            <w:tcW w:w="4500" w:type="dxa"/>
            <w:tcBorders>
              <w:top w:val="nil"/>
              <w:left w:val="nil"/>
              <w:bottom w:val="single" w:sz="4" w:space="0" w:color="auto"/>
              <w:right w:val="single" w:sz="4" w:space="0" w:color="auto"/>
            </w:tcBorders>
            <w:shd w:val="clear" w:color="auto" w:fill="auto"/>
            <w:vAlign w:val="center"/>
            <w:hideMark/>
          </w:tcPr>
          <w:p w14:paraId="48681BCD" w14:textId="04506295"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JUNIOR RAMON ELIGIO HENRIQUEZ CRISTOPHER</w:t>
            </w:r>
          </w:p>
        </w:tc>
        <w:tc>
          <w:tcPr>
            <w:tcW w:w="2620" w:type="dxa"/>
            <w:tcBorders>
              <w:top w:val="nil"/>
              <w:left w:val="nil"/>
              <w:bottom w:val="single" w:sz="4" w:space="0" w:color="auto"/>
              <w:right w:val="single" w:sz="4" w:space="0" w:color="auto"/>
            </w:tcBorders>
            <w:shd w:val="clear" w:color="auto" w:fill="auto"/>
            <w:vAlign w:val="center"/>
            <w:hideMark/>
          </w:tcPr>
          <w:p w14:paraId="5CFF5F23" w14:textId="03222BB3"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4BF1AF7C" w14:textId="1C59E760"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120,000.00 </w:t>
            </w:r>
          </w:p>
        </w:tc>
      </w:tr>
      <w:tr w:rsidR="00F64DA4" w:rsidRPr="00F64DA4" w14:paraId="270C6F9A" w14:textId="77777777" w:rsidTr="00361D4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7B8C48" w14:textId="754260C2"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40</w:t>
            </w:r>
          </w:p>
        </w:tc>
        <w:tc>
          <w:tcPr>
            <w:tcW w:w="1600" w:type="dxa"/>
            <w:tcBorders>
              <w:top w:val="nil"/>
              <w:left w:val="nil"/>
              <w:bottom w:val="single" w:sz="4" w:space="0" w:color="auto"/>
              <w:right w:val="single" w:sz="4" w:space="0" w:color="auto"/>
            </w:tcBorders>
            <w:shd w:val="clear" w:color="auto" w:fill="auto"/>
            <w:vAlign w:val="center"/>
            <w:hideMark/>
          </w:tcPr>
          <w:p w14:paraId="5EC18B4F" w14:textId="6B21430F"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B1500001308</w:t>
            </w:r>
          </w:p>
        </w:tc>
        <w:tc>
          <w:tcPr>
            <w:tcW w:w="4500" w:type="dxa"/>
            <w:tcBorders>
              <w:top w:val="nil"/>
              <w:left w:val="nil"/>
              <w:bottom w:val="single" w:sz="4" w:space="0" w:color="auto"/>
              <w:right w:val="single" w:sz="4" w:space="0" w:color="auto"/>
            </w:tcBorders>
            <w:shd w:val="clear" w:color="auto" w:fill="auto"/>
            <w:vAlign w:val="center"/>
            <w:hideMark/>
          </w:tcPr>
          <w:p w14:paraId="420A37C8" w14:textId="578525B1"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KHALICCO INVESTMENTS SRL</w:t>
            </w:r>
          </w:p>
        </w:tc>
        <w:tc>
          <w:tcPr>
            <w:tcW w:w="2620" w:type="dxa"/>
            <w:tcBorders>
              <w:top w:val="nil"/>
              <w:left w:val="nil"/>
              <w:bottom w:val="single" w:sz="4" w:space="0" w:color="auto"/>
              <w:right w:val="single" w:sz="4" w:space="0" w:color="auto"/>
            </w:tcBorders>
            <w:shd w:val="clear" w:color="auto" w:fill="auto"/>
            <w:vAlign w:val="center"/>
            <w:hideMark/>
          </w:tcPr>
          <w:p w14:paraId="1D0AC495" w14:textId="72B6FE80"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ADQUISICION DE PINTURA</w:t>
            </w:r>
          </w:p>
        </w:tc>
        <w:tc>
          <w:tcPr>
            <w:tcW w:w="2260" w:type="dxa"/>
            <w:tcBorders>
              <w:top w:val="nil"/>
              <w:left w:val="nil"/>
              <w:bottom w:val="single" w:sz="4" w:space="0" w:color="auto"/>
              <w:right w:val="single" w:sz="4" w:space="0" w:color="auto"/>
            </w:tcBorders>
            <w:shd w:val="clear" w:color="auto" w:fill="auto"/>
            <w:vAlign w:val="center"/>
            <w:hideMark/>
          </w:tcPr>
          <w:p w14:paraId="41244233" w14:textId="6A2AABC6"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29,199.10 </w:t>
            </w:r>
          </w:p>
        </w:tc>
      </w:tr>
      <w:tr w:rsidR="00F64DA4" w:rsidRPr="00F64DA4" w14:paraId="3C7AA11E"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222EF4" w14:textId="3C479226"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41</w:t>
            </w:r>
          </w:p>
        </w:tc>
        <w:tc>
          <w:tcPr>
            <w:tcW w:w="1600" w:type="dxa"/>
            <w:tcBorders>
              <w:top w:val="nil"/>
              <w:left w:val="nil"/>
              <w:bottom w:val="single" w:sz="4" w:space="0" w:color="auto"/>
              <w:right w:val="single" w:sz="4" w:space="0" w:color="auto"/>
            </w:tcBorders>
            <w:shd w:val="clear" w:color="auto" w:fill="auto"/>
            <w:vAlign w:val="center"/>
            <w:hideMark/>
          </w:tcPr>
          <w:p w14:paraId="71700F78" w14:textId="4B5A39C9"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B1500000010</w:t>
            </w:r>
          </w:p>
        </w:tc>
        <w:tc>
          <w:tcPr>
            <w:tcW w:w="4500" w:type="dxa"/>
            <w:tcBorders>
              <w:top w:val="nil"/>
              <w:left w:val="nil"/>
              <w:bottom w:val="single" w:sz="4" w:space="0" w:color="auto"/>
              <w:right w:val="single" w:sz="4" w:space="0" w:color="auto"/>
            </w:tcBorders>
            <w:shd w:val="clear" w:color="auto" w:fill="auto"/>
            <w:vAlign w:val="center"/>
            <w:hideMark/>
          </w:tcPr>
          <w:p w14:paraId="730E5DB6" w14:textId="2AE6DBAB"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DEURIS FRANCISCO MEJIA CARRASCO</w:t>
            </w:r>
          </w:p>
        </w:tc>
        <w:tc>
          <w:tcPr>
            <w:tcW w:w="2620" w:type="dxa"/>
            <w:tcBorders>
              <w:top w:val="nil"/>
              <w:left w:val="nil"/>
              <w:bottom w:val="single" w:sz="4" w:space="0" w:color="auto"/>
              <w:right w:val="single" w:sz="4" w:space="0" w:color="auto"/>
            </w:tcBorders>
            <w:shd w:val="clear" w:color="auto" w:fill="auto"/>
            <w:vAlign w:val="center"/>
            <w:hideMark/>
          </w:tcPr>
          <w:p w14:paraId="092DF759" w14:textId="3015CDEE"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NOTARIZACION</w:t>
            </w:r>
          </w:p>
        </w:tc>
        <w:tc>
          <w:tcPr>
            <w:tcW w:w="2260" w:type="dxa"/>
            <w:tcBorders>
              <w:top w:val="nil"/>
              <w:left w:val="nil"/>
              <w:bottom w:val="single" w:sz="4" w:space="0" w:color="auto"/>
              <w:right w:val="single" w:sz="4" w:space="0" w:color="auto"/>
            </w:tcBorders>
            <w:shd w:val="clear" w:color="auto" w:fill="auto"/>
            <w:vAlign w:val="center"/>
            <w:hideMark/>
          </w:tcPr>
          <w:p w14:paraId="4376B7EC" w14:textId="7BCD0462"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17,110.00 </w:t>
            </w:r>
          </w:p>
        </w:tc>
      </w:tr>
      <w:tr w:rsidR="00F64DA4" w:rsidRPr="00F64DA4" w14:paraId="2967C45B"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83C135" w14:textId="1AD2F696"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42</w:t>
            </w:r>
          </w:p>
        </w:tc>
        <w:tc>
          <w:tcPr>
            <w:tcW w:w="1600" w:type="dxa"/>
            <w:tcBorders>
              <w:top w:val="nil"/>
              <w:left w:val="nil"/>
              <w:bottom w:val="single" w:sz="4" w:space="0" w:color="auto"/>
              <w:right w:val="single" w:sz="4" w:space="0" w:color="auto"/>
            </w:tcBorders>
            <w:shd w:val="clear" w:color="auto" w:fill="auto"/>
            <w:vAlign w:val="center"/>
            <w:hideMark/>
          </w:tcPr>
          <w:p w14:paraId="2497E8C5" w14:textId="0C890800"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B1500000237</w:t>
            </w:r>
          </w:p>
        </w:tc>
        <w:tc>
          <w:tcPr>
            <w:tcW w:w="4500" w:type="dxa"/>
            <w:tcBorders>
              <w:top w:val="nil"/>
              <w:left w:val="nil"/>
              <w:bottom w:val="single" w:sz="4" w:space="0" w:color="auto"/>
              <w:right w:val="single" w:sz="4" w:space="0" w:color="auto"/>
            </w:tcBorders>
            <w:shd w:val="clear" w:color="auto" w:fill="auto"/>
            <w:vAlign w:val="center"/>
            <w:hideMark/>
          </w:tcPr>
          <w:p w14:paraId="72C99139" w14:textId="4C1DE55F"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HECTOR JOAQUIN VALDEZ ROSA</w:t>
            </w:r>
          </w:p>
        </w:tc>
        <w:tc>
          <w:tcPr>
            <w:tcW w:w="2620" w:type="dxa"/>
            <w:tcBorders>
              <w:top w:val="nil"/>
              <w:left w:val="nil"/>
              <w:bottom w:val="single" w:sz="4" w:space="0" w:color="auto"/>
              <w:right w:val="single" w:sz="4" w:space="0" w:color="auto"/>
            </w:tcBorders>
            <w:shd w:val="clear" w:color="auto" w:fill="auto"/>
            <w:vAlign w:val="center"/>
            <w:hideMark/>
          </w:tcPr>
          <w:p w14:paraId="39D538BC" w14:textId="29A26886"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43EE560B" w14:textId="06CB541B"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40,000.00 </w:t>
            </w:r>
          </w:p>
        </w:tc>
      </w:tr>
      <w:tr w:rsidR="00F64DA4" w:rsidRPr="00F64DA4" w14:paraId="7D6DBF94"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E4A12B" w14:textId="0D3E2187"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43</w:t>
            </w:r>
          </w:p>
        </w:tc>
        <w:tc>
          <w:tcPr>
            <w:tcW w:w="1600" w:type="dxa"/>
            <w:tcBorders>
              <w:top w:val="nil"/>
              <w:left w:val="nil"/>
              <w:bottom w:val="single" w:sz="4" w:space="0" w:color="auto"/>
              <w:right w:val="single" w:sz="4" w:space="0" w:color="auto"/>
            </w:tcBorders>
            <w:shd w:val="clear" w:color="auto" w:fill="auto"/>
            <w:vAlign w:val="center"/>
            <w:hideMark/>
          </w:tcPr>
          <w:p w14:paraId="3A079463" w14:textId="3E75E922"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B1500004593</w:t>
            </w:r>
          </w:p>
        </w:tc>
        <w:tc>
          <w:tcPr>
            <w:tcW w:w="4500" w:type="dxa"/>
            <w:tcBorders>
              <w:top w:val="nil"/>
              <w:left w:val="nil"/>
              <w:bottom w:val="single" w:sz="4" w:space="0" w:color="auto"/>
              <w:right w:val="single" w:sz="4" w:space="0" w:color="auto"/>
            </w:tcBorders>
            <w:shd w:val="clear" w:color="auto" w:fill="auto"/>
            <w:vAlign w:val="center"/>
            <w:hideMark/>
          </w:tcPr>
          <w:p w14:paraId="4FD4626B" w14:textId="2F533ED7" w:rsidR="00F64DA4" w:rsidRPr="00F64DA4" w:rsidRDefault="0028603F" w:rsidP="00F64DA4">
            <w:pPr>
              <w:spacing w:after="0" w:line="240" w:lineRule="auto"/>
              <w:jc w:val="left"/>
              <w:rPr>
                <w:rFonts w:ascii="Times New Roman" w:eastAsia="Times New Roman" w:hAnsi="Times New Roman"/>
                <w:color w:val="767171"/>
                <w:sz w:val="16"/>
                <w:szCs w:val="16"/>
                <w:lang w:val="es-DO" w:eastAsia="es-DO"/>
              </w:rPr>
            </w:pPr>
            <w:r>
              <w:rPr>
                <w:noProof/>
              </w:rPr>
              <mc:AlternateContent>
                <mc:Choice Requires="wps">
                  <w:drawing>
                    <wp:anchor distT="0" distB="0" distL="114300" distR="114300" simplePos="0" relativeHeight="251709461" behindDoc="1" locked="0" layoutInCell="1" allowOverlap="1" wp14:anchorId="74B1E198" wp14:editId="144F36E7">
                      <wp:simplePos x="0" y="0"/>
                      <wp:positionH relativeFrom="page">
                        <wp:posOffset>2435225</wp:posOffset>
                      </wp:positionH>
                      <wp:positionV relativeFrom="page">
                        <wp:posOffset>715645</wp:posOffset>
                      </wp:positionV>
                      <wp:extent cx="192405" cy="139700"/>
                      <wp:effectExtent l="0" t="0" r="17145" b="12700"/>
                      <wp:wrapNone/>
                      <wp:docPr id="816032106" name="Cuadro de texto 816032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DFBDC" w14:textId="7706062F" w:rsidR="0028603F" w:rsidRPr="006D27F5" w:rsidRDefault="009F24E8" w:rsidP="0028603F">
                                  <w:pPr>
                                    <w:spacing w:line="203" w:lineRule="exact"/>
                                    <w:ind w:left="60"/>
                                    <w:rPr>
                                      <w:rFonts w:ascii="Times New Roman" w:hAnsi="Times New Roman"/>
                                      <w:color w:val="767171"/>
                                    </w:rPr>
                                  </w:pPr>
                                  <w:r>
                                    <w:rPr>
                                      <w:rFonts w:ascii="Times New Roman" w:hAnsi="Times New Roman"/>
                                      <w:color w:val="767171"/>
                                    </w:rPr>
                                    <w:t>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1E198" id="Cuadro de texto 816032106" o:spid="_x0000_s1046" type="#_x0000_t202" style="position:absolute;margin-left:191.75pt;margin-top:56.35pt;width:15.15pt;height:11pt;z-index:-2516070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" filled="f" stroked="f">
                      <v:textbox inset="0,0,0,0">
                        <w:txbxContent>
                          <w:p w14:paraId="5EBDFBDC" w14:textId="7706062F" w:rsidR="0028603F" w:rsidRPr="006D27F5" w:rsidRDefault="009F24E8" w:rsidP="0028603F">
                            <w:pPr>
                              <w:spacing w:line="203" w:lineRule="exact"/>
                              <w:ind w:left="60"/>
                              <w:rPr>
                                <w:rFonts w:ascii="Times New Roman" w:hAnsi="Times New Roman"/>
                                <w:color w:val="767171"/>
                              </w:rPr>
                            </w:pPr>
                            <w:r>
                              <w:rPr>
                                <w:rFonts w:ascii="Times New Roman" w:hAnsi="Times New Roman"/>
                                <w:color w:val="767171"/>
                              </w:rPr>
                              <w:t>72</w:t>
                            </w:r>
                          </w:p>
                        </w:txbxContent>
                      </v:textbox>
                      <w10:wrap anchorx="page" anchory="page"/>
                    </v:shape>
                  </w:pict>
                </mc:Fallback>
              </mc:AlternateContent>
            </w:r>
            <w:r w:rsidR="005A38BE">
              <w:rPr>
                <w:noProof/>
              </w:rPr>
              <w:drawing>
                <wp:anchor distT="0" distB="0" distL="0" distR="0" simplePos="0" relativeHeight="251678741" behindDoc="1" locked="0" layoutInCell="1" allowOverlap="1" wp14:anchorId="21E4DFFC" wp14:editId="05F47EC2">
                  <wp:simplePos x="0" y="0"/>
                  <wp:positionH relativeFrom="margin">
                    <wp:posOffset>1012825</wp:posOffset>
                  </wp:positionH>
                  <wp:positionV relativeFrom="margin">
                    <wp:posOffset>222885</wp:posOffset>
                  </wp:positionV>
                  <wp:extent cx="2995930" cy="408305"/>
                  <wp:effectExtent l="0" t="0" r="0" b="0"/>
                  <wp:wrapNone/>
                  <wp:docPr id="598332772" name="Imagen 598332772" descr="Dibujo e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559839" name="Imagen 1576559839" descr="Dibujo en fondo blanco&#10;&#10;Descripción generada automáticamente con confianza baja"/>
                          <pic:cNvPicPr/>
                        </pic:nvPicPr>
                        <pic:blipFill>
                          <a:blip r:embed="rId20" cstate="print"/>
                          <a:stretch>
                            <a:fillRect/>
                          </a:stretch>
                        </pic:blipFill>
                        <pic:spPr>
                          <a:xfrm>
                            <a:off x="0" y="0"/>
                            <a:ext cx="2995930" cy="408305"/>
                          </a:xfrm>
                          <a:prstGeom prst="rect">
                            <a:avLst/>
                          </a:prstGeom>
                        </pic:spPr>
                      </pic:pic>
                    </a:graphicData>
                  </a:graphic>
                  <wp14:sizeRelH relativeFrom="margin">
                    <wp14:pctWidth>0</wp14:pctWidth>
                  </wp14:sizeRelH>
                  <wp14:sizeRelV relativeFrom="margin">
                    <wp14:pctHeight>0</wp14:pctHeight>
                  </wp14:sizeRelV>
                </wp:anchor>
              </w:drawing>
            </w:r>
            <w:r w:rsidR="00F64DA4" w:rsidRPr="00F64DA4">
              <w:rPr>
                <w:rFonts w:ascii="Times New Roman" w:hAnsi="Times New Roman"/>
                <w:color w:val="767171"/>
                <w:sz w:val="16"/>
                <w:szCs w:val="16"/>
              </w:rPr>
              <w:t>GTG INDUSTRIAL SRL</w:t>
            </w:r>
          </w:p>
        </w:tc>
        <w:tc>
          <w:tcPr>
            <w:tcW w:w="2620" w:type="dxa"/>
            <w:tcBorders>
              <w:top w:val="nil"/>
              <w:left w:val="nil"/>
              <w:bottom w:val="single" w:sz="4" w:space="0" w:color="auto"/>
              <w:right w:val="single" w:sz="4" w:space="0" w:color="auto"/>
            </w:tcBorders>
            <w:shd w:val="clear" w:color="auto" w:fill="auto"/>
            <w:vAlign w:val="center"/>
            <w:hideMark/>
          </w:tcPr>
          <w:p w14:paraId="21D09583" w14:textId="43CBD652"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ADQUISION MATERIALES</w:t>
            </w:r>
          </w:p>
        </w:tc>
        <w:tc>
          <w:tcPr>
            <w:tcW w:w="2260" w:type="dxa"/>
            <w:tcBorders>
              <w:top w:val="nil"/>
              <w:left w:val="nil"/>
              <w:bottom w:val="single" w:sz="4" w:space="0" w:color="auto"/>
              <w:right w:val="single" w:sz="4" w:space="0" w:color="auto"/>
            </w:tcBorders>
            <w:shd w:val="clear" w:color="auto" w:fill="auto"/>
            <w:vAlign w:val="center"/>
            <w:hideMark/>
          </w:tcPr>
          <w:p w14:paraId="5A0498FB" w14:textId="1302B253"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401,273.75 </w:t>
            </w:r>
          </w:p>
        </w:tc>
      </w:tr>
      <w:tr w:rsidR="00F64DA4" w:rsidRPr="00F64DA4" w14:paraId="0AB3098B"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5B8E44" w14:textId="673428D5"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lastRenderedPageBreak/>
              <w:t>44</w:t>
            </w:r>
          </w:p>
        </w:tc>
        <w:tc>
          <w:tcPr>
            <w:tcW w:w="1600" w:type="dxa"/>
            <w:tcBorders>
              <w:top w:val="nil"/>
              <w:left w:val="nil"/>
              <w:bottom w:val="single" w:sz="4" w:space="0" w:color="auto"/>
              <w:right w:val="single" w:sz="4" w:space="0" w:color="auto"/>
            </w:tcBorders>
            <w:shd w:val="clear" w:color="auto" w:fill="auto"/>
            <w:vAlign w:val="center"/>
            <w:hideMark/>
          </w:tcPr>
          <w:p w14:paraId="316DD07F" w14:textId="0162AB66"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B1500000263</w:t>
            </w:r>
          </w:p>
        </w:tc>
        <w:tc>
          <w:tcPr>
            <w:tcW w:w="4500" w:type="dxa"/>
            <w:tcBorders>
              <w:top w:val="nil"/>
              <w:left w:val="nil"/>
              <w:bottom w:val="single" w:sz="4" w:space="0" w:color="auto"/>
              <w:right w:val="single" w:sz="4" w:space="0" w:color="auto"/>
            </w:tcBorders>
            <w:shd w:val="clear" w:color="auto" w:fill="auto"/>
            <w:vAlign w:val="center"/>
            <w:hideMark/>
          </w:tcPr>
          <w:p w14:paraId="5CE47379" w14:textId="1F4E4360"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SCARLY LISSETTE CUEVAS VIZCAINO</w:t>
            </w:r>
          </w:p>
        </w:tc>
        <w:tc>
          <w:tcPr>
            <w:tcW w:w="2620" w:type="dxa"/>
            <w:tcBorders>
              <w:top w:val="nil"/>
              <w:left w:val="nil"/>
              <w:bottom w:val="single" w:sz="4" w:space="0" w:color="auto"/>
              <w:right w:val="single" w:sz="4" w:space="0" w:color="auto"/>
            </w:tcBorders>
            <w:shd w:val="clear" w:color="auto" w:fill="auto"/>
            <w:vAlign w:val="center"/>
            <w:hideMark/>
          </w:tcPr>
          <w:p w14:paraId="432ED2E8" w14:textId="5432AF71"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765DE1F9" w14:textId="7958A3DE"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20,000.00 </w:t>
            </w:r>
          </w:p>
        </w:tc>
      </w:tr>
      <w:tr w:rsidR="00F64DA4" w:rsidRPr="00F64DA4" w14:paraId="05C06542"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81C52F" w14:textId="2B00A305"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45</w:t>
            </w:r>
          </w:p>
        </w:tc>
        <w:tc>
          <w:tcPr>
            <w:tcW w:w="1600" w:type="dxa"/>
            <w:tcBorders>
              <w:top w:val="nil"/>
              <w:left w:val="nil"/>
              <w:bottom w:val="single" w:sz="4" w:space="0" w:color="auto"/>
              <w:right w:val="single" w:sz="4" w:space="0" w:color="auto"/>
            </w:tcBorders>
            <w:shd w:val="clear" w:color="auto" w:fill="auto"/>
            <w:vAlign w:val="center"/>
            <w:hideMark/>
          </w:tcPr>
          <w:p w14:paraId="3A764B94" w14:textId="4822E290"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B1500000282</w:t>
            </w:r>
          </w:p>
        </w:tc>
        <w:tc>
          <w:tcPr>
            <w:tcW w:w="4500" w:type="dxa"/>
            <w:tcBorders>
              <w:top w:val="nil"/>
              <w:left w:val="nil"/>
              <w:bottom w:val="single" w:sz="4" w:space="0" w:color="auto"/>
              <w:right w:val="single" w:sz="4" w:space="0" w:color="auto"/>
            </w:tcBorders>
            <w:shd w:val="clear" w:color="auto" w:fill="auto"/>
            <w:vAlign w:val="center"/>
            <w:hideMark/>
          </w:tcPr>
          <w:p w14:paraId="673E4CBF" w14:textId="1584ED93"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MDL ENTERTAINMENT SRL</w:t>
            </w:r>
          </w:p>
        </w:tc>
        <w:tc>
          <w:tcPr>
            <w:tcW w:w="2620" w:type="dxa"/>
            <w:tcBorders>
              <w:top w:val="nil"/>
              <w:left w:val="nil"/>
              <w:bottom w:val="single" w:sz="4" w:space="0" w:color="auto"/>
              <w:right w:val="single" w:sz="4" w:space="0" w:color="auto"/>
            </w:tcBorders>
            <w:shd w:val="clear" w:color="auto" w:fill="auto"/>
            <w:vAlign w:val="center"/>
            <w:hideMark/>
          </w:tcPr>
          <w:p w14:paraId="5C132F60" w14:textId="7C4E92EC"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PATROCINIO</w:t>
            </w:r>
          </w:p>
        </w:tc>
        <w:tc>
          <w:tcPr>
            <w:tcW w:w="2260" w:type="dxa"/>
            <w:tcBorders>
              <w:top w:val="nil"/>
              <w:left w:val="nil"/>
              <w:bottom w:val="single" w:sz="4" w:space="0" w:color="auto"/>
              <w:right w:val="single" w:sz="4" w:space="0" w:color="auto"/>
            </w:tcBorders>
            <w:shd w:val="clear" w:color="auto" w:fill="auto"/>
            <w:vAlign w:val="center"/>
            <w:hideMark/>
          </w:tcPr>
          <w:p w14:paraId="670D569B" w14:textId="3025954D"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4,464,000.00 </w:t>
            </w:r>
          </w:p>
        </w:tc>
      </w:tr>
      <w:tr w:rsidR="00F64DA4" w:rsidRPr="00F64DA4" w14:paraId="0DC91516"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F94C80" w14:textId="489638BC"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46</w:t>
            </w:r>
          </w:p>
        </w:tc>
        <w:tc>
          <w:tcPr>
            <w:tcW w:w="1600" w:type="dxa"/>
            <w:tcBorders>
              <w:top w:val="nil"/>
              <w:left w:val="nil"/>
              <w:bottom w:val="single" w:sz="4" w:space="0" w:color="auto"/>
              <w:right w:val="single" w:sz="4" w:space="0" w:color="auto"/>
            </w:tcBorders>
            <w:shd w:val="clear" w:color="auto" w:fill="auto"/>
            <w:vAlign w:val="center"/>
            <w:hideMark/>
          </w:tcPr>
          <w:p w14:paraId="36F894D4" w14:textId="3E6927E7"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B1500000345</w:t>
            </w:r>
          </w:p>
        </w:tc>
        <w:tc>
          <w:tcPr>
            <w:tcW w:w="4500" w:type="dxa"/>
            <w:tcBorders>
              <w:top w:val="nil"/>
              <w:left w:val="nil"/>
              <w:bottom w:val="single" w:sz="4" w:space="0" w:color="auto"/>
              <w:right w:val="single" w:sz="4" w:space="0" w:color="auto"/>
            </w:tcBorders>
            <w:shd w:val="clear" w:color="auto" w:fill="auto"/>
            <w:vAlign w:val="center"/>
            <w:hideMark/>
          </w:tcPr>
          <w:p w14:paraId="79726A0B" w14:textId="422D80FE"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SOCIEDAD DOMINICANA DE ABOGADOS SIGLO XXI</w:t>
            </w:r>
          </w:p>
        </w:tc>
        <w:tc>
          <w:tcPr>
            <w:tcW w:w="2620" w:type="dxa"/>
            <w:tcBorders>
              <w:top w:val="nil"/>
              <w:left w:val="nil"/>
              <w:bottom w:val="single" w:sz="4" w:space="0" w:color="auto"/>
              <w:right w:val="single" w:sz="4" w:space="0" w:color="auto"/>
            </w:tcBorders>
            <w:shd w:val="clear" w:color="auto" w:fill="auto"/>
            <w:vAlign w:val="center"/>
            <w:hideMark/>
          </w:tcPr>
          <w:p w14:paraId="355B30D1" w14:textId="1A8B14EE"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PATROCINIO</w:t>
            </w:r>
          </w:p>
        </w:tc>
        <w:tc>
          <w:tcPr>
            <w:tcW w:w="2260" w:type="dxa"/>
            <w:tcBorders>
              <w:top w:val="nil"/>
              <w:left w:val="nil"/>
              <w:bottom w:val="single" w:sz="4" w:space="0" w:color="auto"/>
              <w:right w:val="single" w:sz="4" w:space="0" w:color="auto"/>
            </w:tcBorders>
            <w:shd w:val="clear" w:color="auto" w:fill="auto"/>
            <w:vAlign w:val="center"/>
            <w:hideMark/>
          </w:tcPr>
          <w:p w14:paraId="066C8F7B" w14:textId="1E475AAB"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527,340.00 </w:t>
            </w:r>
          </w:p>
        </w:tc>
      </w:tr>
      <w:tr w:rsidR="00F64DA4" w:rsidRPr="00F64DA4" w14:paraId="14DFA919"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3AB7B1" w14:textId="427A8903"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47</w:t>
            </w:r>
          </w:p>
        </w:tc>
        <w:tc>
          <w:tcPr>
            <w:tcW w:w="1600" w:type="dxa"/>
            <w:tcBorders>
              <w:top w:val="nil"/>
              <w:left w:val="nil"/>
              <w:bottom w:val="single" w:sz="4" w:space="0" w:color="auto"/>
              <w:right w:val="single" w:sz="4" w:space="0" w:color="auto"/>
            </w:tcBorders>
            <w:shd w:val="clear" w:color="auto" w:fill="auto"/>
            <w:vAlign w:val="center"/>
            <w:hideMark/>
          </w:tcPr>
          <w:p w14:paraId="45A6052D" w14:textId="487F6AF1"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B1500000187</w:t>
            </w:r>
          </w:p>
        </w:tc>
        <w:tc>
          <w:tcPr>
            <w:tcW w:w="4500" w:type="dxa"/>
            <w:tcBorders>
              <w:top w:val="nil"/>
              <w:left w:val="nil"/>
              <w:bottom w:val="single" w:sz="4" w:space="0" w:color="auto"/>
              <w:right w:val="single" w:sz="4" w:space="0" w:color="auto"/>
            </w:tcBorders>
            <w:shd w:val="clear" w:color="auto" w:fill="auto"/>
            <w:vAlign w:val="center"/>
            <w:hideMark/>
          </w:tcPr>
          <w:p w14:paraId="0D215D34" w14:textId="56B02269"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RAFAEL ZAPATA GONZALEZ</w:t>
            </w:r>
          </w:p>
        </w:tc>
        <w:tc>
          <w:tcPr>
            <w:tcW w:w="2620" w:type="dxa"/>
            <w:tcBorders>
              <w:top w:val="nil"/>
              <w:left w:val="nil"/>
              <w:bottom w:val="single" w:sz="4" w:space="0" w:color="auto"/>
              <w:right w:val="single" w:sz="4" w:space="0" w:color="auto"/>
            </w:tcBorders>
            <w:shd w:val="clear" w:color="auto" w:fill="auto"/>
            <w:vAlign w:val="center"/>
            <w:hideMark/>
          </w:tcPr>
          <w:p w14:paraId="54013CCD" w14:textId="299EADA7"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4E86650E" w14:textId="7A91A301"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20,000.00 </w:t>
            </w:r>
          </w:p>
        </w:tc>
      </w:tr>
      <w:tr w:rsidR="00F64DA4" w:rsidRPr="00F64DA4" w14:paraId="0BD9CEF1"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66E3D8" w14:textId="3E4C374E"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48</w:t>
            </w:r>
          </w:p>
        </w:tc>
        <w:tc>
          <w:tcPr>
            <w:tcW w:w="1600" w:type="dxa"/>
            <w:tcBorders>
              <w:top w:val="nil"/>
              <w:left w:val="nil"/>
              <w:bottom w:val="single" w:sz="4" w:space="0" w:color="auto"/>
              <w:right w:val="single" w:sz="4" w:space="0" w:color="auto"/>
            </w:tcBorders>
            <w:shd w:val="clear" w:color="auto" w:fill="auto"/>
            <w:vAlign w:val="center"/>
            <w:hideMark/>
          </w:tcPr>
          <w:p w14:paraId="7D3FC569" w14:textId="50BAAC33"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B1500000383</w:t>
            </w:r>
          </w:p>
        </w:tc>
        <w:tc>
          <w:tcPr>
            <w:tcW w:w="4500" w:type="dxa"/>
            <w:tcBorders>
              <w:top w:val="nil"/>
              <w:left w:val="nil"/>
              <w:bottom w:val="single" w:sz="4" w:space="0" w:color="auto"/>
              <w:right w:val="single" w:sz="4" w:space="0" w:color="auto"/>
            </w:tcBorders>
            <w:shd w:val="clear" w:color="auto" w:fill="auto"/>
            <w:vAlign w:val="center"/>
            <w:hideMark/>
          </w:tcPr>
          <w:p w14:paraId="12853539" w14:textId="020A6E21"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EMPRESAS MACANGEL SRL</w:t>
            </w:r>
          </w:p>
        </w:tc>
        <w:tc>
          <w:tcPr>
            <w:tcW w:w="2620" w:type="dxa"/>
            <w:tcBorders>
              <w:top w:val="nil"/>
              <w:left w:val="nil"/>
              <w:bottom w:val="single" w:sz="4" w:space="0" w:color="auto"/>
              <w:right w:val="single" w:sz="4" w:space="0" w:color="auto"/>
            </w:tcBorders>
            <w:shd w:val="clear" w:color="auto" w:fill="auto"/>
            <w:vAlign w:val="center"/>
            <w:hideMark/>
          </w:tcPr>
          <w:p w14:paraId="1B578AB9" w14:textId="6D945F9A"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SERVICIOS DE MONTAJES</w:t>
            </w:r>
          </w:p>
        </w:tc>
        <w:tc>
          <w:tcPr>
            <w:tcW w:w="2260" w:type="dxa"/>
            <w:tcBorders>
              <w:top w:val="nil"/>
              <w:left w:val="nil"/>
              <w:bottom w:val="single" w:sz="4" w:space="0" w:color="auto"/>
              <w:right w:val="single" w:sz="4" w:space="0" w:color="auto"/>
            </w:tcBorders>
            <w:shd w:val="clear" w:color="auto" w:fill="auto"/>
            <w:vAlign w:val="center"/>
            <w:hideMark/>
          </w:tcPr>
          <w:p w14:paraId="0871ABD5" w14:textId="44BC3617"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97,055.00 </w:t>
            </w:r>
          </w:p>
        </w:tc>
      </w:tr>
      <w:tr w:rsidR="00F64DA4" w:rsidRPr="00F64DA4" w14:paraId="039AA5DB"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E4AEBF" w14:textId="0F542434"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49</w:t>
            </w:r>
          </w:p>
        </w:tc>
        <w:tc>
          <w:tcPr>
            <w:tcW w:w="1600" w:type="dxa"/>
            <w:tcBorders>
              <w:top w:val="nil"/>
              <w:left w:val="nil"/>
              <w:bottom w:val="single" w:sz="4" w:space="0" w:color="auto"/>
              <w:right w:val="single" w:sz="4" w:space="0" w:color="auto"/>
            </w:tcBorders>
            <w:shd w:val="clear" w:color="auto" w:fill="auto"/>
            <w:vAlign w:val="center"/>
            <w:hideMark/>
          </w:tcPr>
          <w:p w14:paraId="09109BE6" w14:textId="014961CA"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B1500000382</w:t>
            </w:r>
          </w:p>
        </w:tc>
        <w:tc>
          <w:tcPr>
            <w:tcW w:w="4500" w:type="dxa"/>
            <w:tcBorders>
              <w:top w:val="nil"/>
              <w:left w:val="nil"/>
              <w:bottom w:val="single" w:sz="4" w:space="0" w:color="auto"/>
              <w:right w:val="single" w:sz="4" w:space="0" w:color="auto"/>
            </w:tcBorders>
            <w:shd w:val="clear" w:color="auto" w:fill="auto"/>
            <w:vAlign w:val="center"/>
            <w:hideMark/>
          </w:tcPr>
          <w:p w14:paraId="5D39771B" w14:textId="66EB6094"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EMPRESAS MACANGEL SRL</w:t>
            </w:r>
          </w:p>
        </w:tc>
        <w:tc>
          <w:tcPr>
            <w:tcW w:w="2620" w:type="dxa"/>
            <w:tcBorders>
              <w:top w:val="nil"/>
              <w:left w:val="nil"/>
              <w:bottom w:val="single" w:sz="4" w:space="0" w:color="auto"/>
              <w:right w:val="single" w:sz="4" w:space="0" w:color="auto"/>
            </w:tcBorders>
            <w:shd w:val="clear" w:color="auto" w:fill="auto"/>
            <w:vAlign w:val="center"/>
            <w:hideMark/>
          </w:tcPr>
          <w:p w14:paraId="009B3BA0" w14:textId="61C09282"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SERVICIOS DE MONTAJE</w:t>
            </w:r>
          </w:p>
        </w:tc>
        <w:tc>
          <w:tcPr>
            <w:tcW w:w="2260" w:type="dxa"/>
            <w:tcBorders>
              <w:top w:val="nil"/>
              <w:left w:val="nil"/>
              <w:bottom w:val="single" w:sz="4" w:space="0" w:color="auto"/>
              <w:right w:val="single" w:sz="4" w:space="0" w:color="auto"/>
            </w:tcBorders>
            <w:shd w:val="clear" w:color="auto" w:fill="auto"/>
            <w:vAlign w:val="center"/>
            <w:hideMark/>
          </w:tcPr>
          <w:p w14:paraId="5E4B236B" w14:textId="206832CF"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231,280.00 </w:t>
            </w:r>
          </w:p>
        </w:tc>
      </w:tr>
      <w:tr w:rsidR="00F64DA4" w:rsidRPr="00F64DA4" w14:paraId="2E9D80BA"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D9634D" w14:textId="285BE71E"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50</w:t>
            </w:r>
          </w:p>
        </w:tc>
        <w:tc>
          <w:tcPr>
            <w:tcW w:w="1600" w:type="dxa"/>
            <w:tcBorders>
              <w:top w:val="nil"/>
              <w:left w:val="nil"/>
              <w:bottom w:val="single" w:sz="4" w:space="0" w:color="auto"/>
              <w:right w:val="single" w:sz="4" w:space="0" w:color="auto"/>
            </w:tcBorders>
            <w:shd w:val="clear" w:color="auto" w:fill="auto"/>
            <w:vAlign w:val="center"/>
            <w:hideMark/>
          </w:tcPr>
          <w:p w14:paraId="54C36946" w14:textId="65F47E6F"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B1500000380</w:t>
            </w:r>
          </w:p>
        </w:tc>
        <w:tc>
          <w:tcPr>
            <w:tcW w:w="4500" w:type="dxa"/>
            <w:tcBorders>
              <w:top w:val="nil"/>
              <w:left w:val="nil"/>
              <w:bottom w:val="single" w:sz="4" w:space="0" w:color="auto"/>
              <w:right w:val="single" w:sz="4" w:space="0" w:color="auto"/>
            </w:tcBorders>
            <w:shd w:val="clear" w:color="auto" w:fill="auto"/>
            <w:vAlign w:val="center"/>
            <w:hideMark/>
          </w:tcPr>
          <w:p w14:paraId="67AA7646" w14:textId="686FB16C"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EMPRESAS MACANGEL SRL</w:t>
            </w:r>
          </w:p>
        </w:tc>
        <w:tc>
          <w:tcPr>
            <w:tcW w:w="2620" w:type="dxa"/>
            <w:tcBorders>
              <w:top w:val="nil"/>
              <w:left w:val="nil"/>
              <w:bottom w:val="single" w:sz="4" w:space="0" w:color="auto"/>
              <w:right w:val="single" w:sz="4" w:space="0" w:color="auto"/>
            </w:tcBorders>
            <w:shd w:val="clear" w:color="auto" w:fill="auto"/>
            <w:vAlign w:val="center"/>
            <w:hideMark/>
          </w:tcPr>
          <w:p w14:paraId="11883F16" w14:textId="4D1F3139"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SERVICIOS DE MONTAJE</w:t>
            </w:r>
          </w:p>
        </w:tc>
        <w:tc>
          <w:tcPr>
            <w:tcW w:w="2260" w:type="dxa"/>
            <w:tcBorders>
              <w:top w:val="nil"/>
              <w:left w:val="nil"/>
              <w:bottom w:val="single" w:sz="4" w:space="0" w:color="auto"/>
              <w:right w:val="single" w:sz="4" w:space="0" w:color="auto"/>
            </w:tcBorders>
            <w:shd w:val="clear" w:color="auto" w:fill="auto"/>
            <w:vAlign w:val="center"/>
            <w:hideMark/>
          </w:tcPr>
          <w:p w14:paraId="32E8F8CC" w14:textId="427AD8C1"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1,896,260.00 </w:t>
            </w:r>
          </w:p>
        </w:tc>
      </w:tr>
      <w:tr w:rsidR="00F64DA4" w:rsidRPr="00F64DA4" w14:paraId="3FC5B4BE"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603882" w14:textId="3A81748D"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51</w:t>
            </w:r>
          </w:p>
        </w:tc>
        <w:tc>
          <w:tcPr>
            <w:tcW w:w="1600" w:type="dxa"/>
            <w:tcBorders>
              <w:top w:val="nil"/>
              <w:left w:val="nil"/>
              <w:bottom w:val="single" w:sz="4" w:space="0" w:color="auto"/>
              <w:right w:val="single" w:sz="4" w:space="0" w:color="auto"/>
            </w:tcBorders>
            <w:shd w:val="clear" w:color="auto" w:fill="auto"/>
            <w:vAlign w:val="center"/>
            <w:hideMark/>
          </w:tcPr>
          <w:p w14:paraId="6564C45E" w14:textId="106FF4CC"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E450000000012</w:t>
            </w:r>
          </w:p>
        </w:tc>
        <w:tc>
          <w:tcPr>
            <w:tcW w:w="4500" w:type="dxa"/>
            <w:tcBorders>
              <w:top w:val="nil"/>
              <w:left w:val="nil"/>
              <w:bottom w:val="single" w:sz="4" w:space="0" w:color="auto"/>
              <w:right w:val="single" w:sz="4" w:space="0" w:color="auto"/>
            </w:tcBorders>
            <w:shd w:val="clear" w:color="auto" w:fill="auto"/>
            <w:vAlign w:val="center"/>
            <w:hideMark/>
          </w:tcPr>
          <w:p w14:paraId="65CE2EC6" w14:textId="02A51FD7"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MATTAR CONSULTING SRL</w:t>
            </w:r>
          </w:p>
        </w:tc>
        <w:tc>
          <w:tcPr>
            <w:tcW w:w="2620" w:type="dxa"/>
            <w:tcBorders>
              <w:top w:val="nil"/>
              <w:left w:val="nil"/>
              <w:bottom w:val="single" w:sz="4" w:space="0" w:color="auto"/>
              <w:right w:val="single" w:sz="4" w:space="0" w:color="auto"/>
            </w:tcBorders>
            <w:shd w:val="clear" w:color="auto" w:fill="auto"/>
            <w:vAlign w:val="center"/>
            <w:hideMark/>
          </w:tcPr>
          <w:p w14:paraId="31E55FF6" w14:textId="3F88F6B4"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LICENCIAS</w:t>
            </w:r>
          </w:p>
        </w:tc>
        <w:tc>
          <w:tcPr>
            <w:tcW w:w="2260" w:type="dxa"/>
            <w:tcBorders>
              <w:top w:val="nil"/>
              <w:left w:val="nil"/>
              <w:bottom w:val="single" w:sz="4" w:space="0" w:color="auto"/>
              <w:right w:val="single" w:sz="4" w:space="0" w:color="auto"/>
            </w:tcBorders>
            <w:shd w:val="clear" w:color="auto" w:fill="auto"/>
            <w:vAlign w:val="center"/>
            <w:hideMark/>
          </w:tcPr>
          <w:p w14:paraId="479F27C6" w14:textId="6BA1DAA1"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564,645.70 </w:t>
            </w:r>
          </w:p>
        </w:tc>
      </w:tr>
      <w:tr w:rsidR="00F64DA4" w:rsidRPr="00F64DA4" w14:paraId="41AC8D90"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B3A063" w14:textId="1EF752CF"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52</w:t>
            </w:r>
          </w:p>
        </w:tc>
        <w:tc>
          <w:tcPr>
            <w:tcW w:w="1600" w:type="dxa"/>
            <w:tcBorders>
              <w:top w:val="nil"/>
              <w:left w:val="nil"/>
              <w:bottom w:val="single" w:sz="4" w:space="0" w:color="auto"/>
              <w:right w:val="single" w:sz="4" w:space="0" w:color="auto"/>
            </w:tcBorders>
            <w:shd w:val="clear" w:color="auto" w:fill="auto"/>
            <w:vAlign w:val="center"/>
            <w:hideMark/>
          </w:tcPr>
          <w:p w14:paraId="6C1CB4C1" w14:textId="0E458AAF"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B1500000306</w:t>
            </w:r>
          </w:p>
        </w:tc>
        <w:tc>
          <w:tcPr>
            <w:tcW w:w="4500" w:type="dxa"/>
            <w:tcBorders>
              <w:top w:val="nil"/>
              <w:left w:val="nil"/>
              <w:bottom w:val="single" w:sz="4" w:space="0" w:color="auto"/>
              <w:right w:val="single" w:sz="4" w:space="0" w:color="auto"/>
            </w:tcBorders>
            <w:shd w:val="clear" w:color="auto" w:fill="auto"/>
            <w:vAlign w:val="center"/>
            <w:hideMark/>
          </w:tcPr>
          <w:p w14:paraId="244F3232" w14:textId="43B376AD"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VIBIANO PAULINO DE LEON ALCANTARA</w:t>
            </w:r>
          </w:p>
        </w:tc>
        <w:tc>
          <w:tcPr>
            <w:tcW w:w="2620" w:type="dxa"/>
            <w:tcBorders>
              <w:top w:val="nil"/>
              <w:left w:val="nil"/>
              <w:bottom w:val="single" w:sz="4" w:space="0" w:color="auto"/>
              <w:right w:val="single" w:sz="4" w:space="0" w:color="auto"/>
            </w:tcBorders>
            <w:shd w:val="clear" w:color="auto" w:fill="auto"/>
            <w:vAlign w:val="center"/>
            <w:hideMark/>
          </w:tcPr>
          <w:p w14:paraId="0D45792A" w14:textId="688FF227"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3D46014C" w14:textId="264B8F5F"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40,000.00 </w:t>
            </w:r>
          </w:p>
        </w:tc>
      </w:tr>
      <w:tr w:rsidR="00F64DA4" w:rsidRPr="00F64DA4" w14:paraId="02FC52C9"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BF95B2" w14:textId="017531E4"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53</w:t>
            </w:r>
          </w:p>
        </w:tc>
        <w:tc>
          <w:tcPr>
            <w:tcW w:w="1600" w:type="dxa"/>
            <w:tcBorders>
              <w:top w:val="nil"/>
              <w:left w:val="nil"/>
              <w:bottom w:val="single" w:sz="4" w:space="0" w:color="auto"/>
              <w:right w:val="single" w:sz="4" w:space="0" w:color="auto"/>
            </w:tcBorders>
            <w:shd w:val="clear" w:color="auto" w:fill="auto"/>
            <w:vAlign w:val="center"/>
            <w:hideMark/>
          </w:tcPr>
          <w:p w14:paraId="37DE92F9" w14:textId="2B37CA82"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B1500000848</w:t>
            </w:r>
          </w:p>
        </w:tc>
        <w:tc>
          <w:tcPr>
            <w:tcW w:w="4500" w:type="dxa"/>
            <w:tcBorders>
              <w:top w:val="nil"/>
              <w:left w:val="nil"/>
              <w:bottom w:val="single" w:sz="4" w:space="0" w:color="auto"/>
              <w:right w:val="single" w:sz="4" w:space="0" w:color="auto"/>
            </w:tcBorders>
            <w:shd w:val="clear" w:color="auto" w:fill="auto"/>
            <w:vAlign w:val="center"/>
            <w:hideMark/>
          </w:tcPr>
          <w:p w14:paraId="70B934F8" w14:textId="150A438E"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INSTITUTO NACIONAL DE ADMINISTRACION PUBLICA</w:t>
            </w:r>
          </w:p>
        </w:tc>
        <w:tc>
          <w:tcPr>
            <w:tcW w:w="2620" w:type="dxa"/>
            <w:tcBorders>
              <w:top w:val="nil"/>
              <w:left w:val="nil"/>
              <w:bottom w:val="single" w:sz="4" w:space="0" w:color="auto"/>
              <w:right w:val="single" w:sz="4" w:space="0" w:color="auto"/>
            </w:tcBorders>
            <w:shd w:val="clear" w:color="auto" w:fill="auto"/>
            <w:vAlign w:val="center"/>
            <w:hideMark/>
          </w:tcPr>
          <w:p w14:paraId="0C31F81F" w14:textId="1B0A6510"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CAPACITACION</w:t>
            </w:r>
          </w:p>
        </w:tc>
        <w:tc>
          <w:tcPr>
            <w:tcW w:w="2260" w:type="dxa"/>
            <w:tcBorders>
              <w:top w:val="nil"/>
              <w:left w:val="nil"/>
              <w:bottom w:val="single" w:sz="4" w:space="0" w:color="auto"/>
              <w:right w:val="single" w:sz="4" w:space="0" w:color="auto"/>
            </w:tcBorders>
            <w:shd w:val="clear" w:color="auto" w:fill="auto"/>
            <w:vAlign w:val="center"/>
            <w:hideMark/>
          </w:tcPr>
          <w:p w14:paraId="740871A2" w14:textId="736583A0"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21,165.30 </w:t>
            </w:r>
          </w:p>
        </w:tc>
      </w:tr>
      <w:tr w:rsidR="00F64DA4" w:rsidRPr="00F64DA4" w14:paraId="26F88F0D"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00911C" w14:textId="3C152C06"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54</w:t>
            </w:r>
          </w:p>
        </w:tc>
        <w:tc>
          <w:tcPr>
            <w:tcW w:w="1600" w:type="dxa"/>
            <w:tcBorders>
              <w:top w:val="nil"/>
              <w:left w:val="nil"/>
              <w:bottom w:val="single" w:sz="4" w:space="0" w:color="auto"/>
              <w:right w:val="single" w:sz="4" w:space="0" w:color="auto"/>
            </w:tcBorders>
            <w:shd w:val="clear" w:color="auto" w:fill="auto"/>
            <w:vAlign w:val="center"/>
            <w:hideMark/>
          </w:tcPr>
          <w:p w14:paraId="21CB9978" w14:textId="1C17F872"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B1500000139</w:t>
            </w:r>
          </w:p>
        </w:tc>
        <w:tc>
          <w:tcPr>
            <w:tcW w:w="4500" w:type="dxa"/>
            <w:tcBorders>
              <w:top w:val="nil"/>
              <w:left w:val="nil"/>
              <w:bottom w:val="single" w:sz="4" w:space="0" w:color="auto"/>
              <w:right w:val="single" w:sz="4" w:space="0" w:color="auto"/>
            </w:tcBorders>
            <w:shd w:val="clear" w:color="auto" w:fill="auto"/>
            <w:vAlign w:val="center"/>
            <w:hideMark/>
          </w:tcPr>
          <w:p w14:paraId="1ACB6737" w14:textId="2E32079B"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JUAN MATIAS CARDENES JIMENEZ</w:t>
            </w:r>
          </w:p>
        </w:tc>
        <w:tc>
          <w:tcPr>
            <w:tcW w:w="2620" w:type="dxa"/>
            <w:tcBorders>
              <w:top w:val="nil"/>
              <w:left w:val="nil"/>
              <w:bottom w:val="single" w:sz="4" w:space="0" w:color="auto"/>
              <w:right w:val="single" w:sz="4" w:space="0" w:color="auto"/>
            </w:tcBorders>
            <w:shd w:val="clear" w:color="auto" w:fill="auto"/>
            <w:vAlign w:val="center"/>
            <w:hideMark/>
          </w:tcPr>
          <w:p w14:paraId="08435B90" w14:textId="3FE5E2FC"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NOTARIZACION</w:t>
            </w:r>
          </w:p>
        </w:tc>
        <w:tc>
          <w:tcPr>
            <w:tcW w:w="2260" w:type="dxa"/>
            <w:tcBorders>
              <w:top w:val="nil"/>
              <w:left w:val="nil"/>
              <w:bottom w:val="single" w:sz="4" w:space="0" w:color="auto"/>
              <w:right w:val="single" w:sz="4" w:space="0" w:color="auto"/>
            </w:tcBorders>
            <w:shd w:val="clear" w:color="auto" w:fill="auto"/>
            <w:vAlign w:val="center"/>
            <w:hideMark/>
          </w:tcPr>
          <w:p w14:paraId="1B1C47BB" w14:textId="01A67CD2"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71,390.00 </w:t>
            </w:r>
          </w:p>
        </w:tc>
      </w:tr>
      <w:tr w:rsidR="00F64DA4" w:rsidRPr="00F64DA4" w14:paraId="7E49B036" w14:textId="77777777" w:rsidTr="00361D4A">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94AF74" w14:textId="42C12188"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55</w:t>
            </w:r>
          </w:p>
        </w:tc>
        <w:tc>
          <w:tcPr>
            <w:tcW w:w="1600" w:type="dxa"/>
            <w:tcBorders>
              <w:top w:val="nil"/>
              <w:left w:val="nil"/>
              <w:bottom w:val="single" w:sz="4" w:space="0" w:color="auto"/>
              <w:right w:val="single" w:sz="4" w:space="0" w:color="auto"/>
            </w:tcBorders>
            <w:shd w:val="clear" w:color="auto" w:fill="auto"/>
            <w:vAlign w:val="center"/>
            <w:hideMark/>
          </w:tcPr>
          <w:p w14:paraId="6B1BC4C9" w14:textId="012A2EBD"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B1500000660</w:t>
            </w:r>
          </w:p>
        </w:tc>
        <w:tc>
          <w:tcPr>
            <w:tcW w:w="4500" w:type="dxa"/>
            <w:tcBorders>
              <w:top w:val="nil"/>
              <w:left w:val="nil"/>
              <w:bottom w:val="single" w:sz="4" w:space="0" w:color="auto"/>
              <w:right w:val="single" w:sz="4" w:space="0" w:color="auto"/>
            </w:tcBorders>
            <w:shd w:val="clear" w:color="auto" w:fill="auto"/>
            <w:vAlign w:val="center"/>
            <w:hideMark/>
          </w:tcPr>
          <w:p w14:paraId="23595672" w14:textId="6E7BAD33"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TECNOFIJACIONES DE DOMINICANA SRL</w:t>
            </w:r>
          </w:p>
        </w:tc>
        <w:tc>
          <w:tcPr>
            <w:tcW w:w="2620" w:type="dxa"/>
            <w:tcBorders>
              <w:top w:val="nil"/>
              <w:left w:val="nil"/>
              <w:bottom w:val="single" w:sz="4" w:space="0" w:color="auto"/>
              <w:right w:val="single" w:sz="4" w:space="0" w:color="auto"/>
            </w:tcBorders>
            <w:shd w:val="clear" w:color="auto" w:fill="auto"/>
            <w:vAlign w:val="center"/>
            <w:hideMark/>
          </w:tcPr>
          <w:p w14:paraId="35561DF8" w14:textId="1E875224"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ADQUISICION DE PINTURAS</w:t>
            </w:r>
          </w:p>
        </w:tc>
        <w:tc>
          <w:tcPr>
            <w:tcW w:w="2260" w:type="dxa"/>
            <w:tcBorders>
              <w:top w:val="nil"/>
              <w:left w:val="nil"/>
              <w:bottom w:val="single" w:sz="4" w:space="0" w:color="auto"/>
              <w:right w:val="single" w:sz="4" w:space="0" w:color="auto"/>
            </w:tcBorders>
            <w:shd w:val="clear" w:color="auto" w:fill="auto"/>
            <w:vAlign w:val="center"/>
            <w:hideMark/>
          </w:tcPr>
          <w:p w14:paraId="43C882AB" w14:textId="2ECECA98"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239,705.20 </w:t>
            </w:r>
          </w:p>
        </w:tc>
      </w:tr>
      <w:tr w:rsidR="00F64DA4" w:rsidRPr="00F64DA4" w14:paraId="5190ADA4" w14:textId="77777777" w:rsidTr="00361D4A">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F9FC81" w14:textId="613195F5"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56</w:t>
            </w:r>
          </w:p>
        </w:tc>
        <w:tc>
          <w:tcPr>
            <w:tcW w:w="1600" w:type="dxa"/>
            <w:tcBorders>
              <w:top w:val="nil"/>
              <w:left w:val="nil"/>
              <w:bottom w:val="single" w:sz="4" w:space="0" w:color="auto"/>
              <w:right w:val="single" w:sz="4" w:space="0" w:color="auto"/>
            </w:tcBorders>
            <w:shd w:val="clear" w:color="auto" w:fill="auto"/>
            <w:vAlign w:val="center"/>
            <w:hideMark/>
          </w:tcPr>
          <w:p w14:paraId="7058C87D" w14:textId="70437D32"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B1500000095</w:t>
            </w:r>
          </w:p>
        </w:tc>
        <w:tc>
          <w:tcPr>
            <w:tcW w:w="4500" w:type="dxa"/>
            <w:tcBorders>
              <w:top w:val="nil"/>
              <w:left w:val="nil"/>
              <w:bottom w:val="single" w:sz="4" w:space="0" w:color="auto"/>
              <w:right w:val="single" w:sz="4" w:space="0" w:color="auto"/>
            </w:tcBorders>
            <w:shd w:val="clear" w:color="auto" w:fill="auto"/>
            <w:vAlign w:val="center"/>
            <w:hideMark/>
          </w:tcPr>
          <w:p w14:paraId="19104558" w14:textId="3464D6E7"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BAVARO TV SRL</w:t>
            </w:r>
          </w:p>
        </w:tc>
        <w:tc>
          <w:tcPr>
            <w:tcW w:w="2620" w:type="dxa"/>
            <w:tcBorders>
              <w:top w:val="nil"/>
              <w:left w:val="nil"/>
              <w:bottom w:val="single" w:sz="4" w:space="0" w:color="auto"/>
              <w:right w:val="single" w:sz="4" w:space="0" w:color="auto"/>
            </w:tcBorders>
            <w:shd w:val="clear" w:color="auto" w:fill="auto"/>
            <w:vAlign w:val="center"/>
            <w:hideMark/>
          </w:tcPr>
          <w:p w14:paraId="20410408" w14:textId="45FFC7DD"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7944702F" w14:textId="13BA4422"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40,000.00 </w:t>
            </w:r>
          </w:p>
        </w:tc>
      </w:tr>
      <w:tr w:rsidR="00F64DA4" w:rsidRPr="00F64DA4" w14:paraId="50EE1304" w14:textId="77777777" w:rsidTr="00361D4A">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623C14" w14:textId="5571C012"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57</w:t>
            </w:r>
          </w:p>
        </w:tc>
        <w:tc>
          <w:tcPr>
            <w:tcW w:w="1600" w:type="dxa"/>
            <w:tcBorders>
              <w:top w:val="nil"/>
              <w:left w:val="nil"/>
              <w:bottom w:val="single" w:sz="4" w:space="0" w:color="auto"/>
              <w:right w:val="single" w:sz="4" w:space="0" w:color="auto"/>
            </w:tcBorders>
            <w:shd w:val="clear" w:color="auto" w:fill="auto"/>
            <w:vAlign w:val="center"/>
            <w:hideMark/>
          </w:tcPr>
          <w:p w14:paraId="71A79A63" w14:textId="12B812F6"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E450000000469</w:t>
            </w:r>
          </w:p>
        </w:tc>
        <w:tc>
          <w:tcPr>
            <w:tcW w:w="4500" w:type="dxa"/>
            <w:tcBorders>
              <w:top w:val="nil"/>
              <w:left w:val="nil"/>
              <w:bottom w:val="single" w:sz="4" w:space="0" w:color="auto"/>
              <w:right w:val="single" w:sz="4" w:space="0" w:color="auto"/>
            </w:tcBorders>
            <w:shd w:val="clear" w:color="auto" w:fill="auto"/>
            <w:vAlign w:val="center"/>
            <w:hideMark/>
          </w:tcPr>
          <w:p w14:paraId="45DAC0F9" w14:textId="5E1699DD" w:rsidR="00F64DA4" w:rsidRPr="00F64DA4" w:rsidRDefault="00F64DA4" w:rsidP="00F64DA4">
            <w:pPr>
              <w:spacing w:after="0" w:line="240" w:lineRule="auto"/>
              <w:jc w:val="left"/>
              <w:rPr>
                <w:rFonts w:ascii="Times New Roman" w:eastAsia="Times New Roman" w:hAnsi="Times New Roman"/>
                <w:color w:val="767171"/>
                <w:sz w:val="16"/>
                <w:szCs w:val="16"/>
                <w:lang w:val="en-US" w:eastAsia="es-DO"/>
              </w:rPr>
            </w:pPr>
            <w:r w:rsidRPr="00F64DA4">
              <w:rPr>
                <w:rFonts w:ascii="Times New Roman" w:hAnsi="Times New Roman"/>
                <w:color w:val="767171"/>
                <w:sz w:val="16"/>
                <w:szCs w:val="16"/>
                <w:lang w:val="en-US"/>
              </w:rPr>
              <w:t>COPY SOLUTIONS INTERNATIONAL S A</w:t>
            </w:r>
          </w:p>
        </w:tc>
        <w:tc>
          <w:tcPr>
            <w:tcW w:w="2620" w:type="dxa"/>
            <w:tcBorders>
              <w:top w:val="nil"/>
              <w:left w:val="nil"/>
              <w:bottom w:val="single" w:sz="4" w:space="0" w:color="auto"/>
              <w:right w:val="single" w:sz="4" w:space="0" w:color="auto"/>
            </w:tcBorders>
            <w:shd w:val="clear" w:color="auto" w:fill="auto"/>
            <w:vAlign w:val="center"/>
            <w:hideMark/>
          </w:tcPr>
          <w:p w14:paraId="7429F7C8" w14:textId="03EE8ECD"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EQUIPOS DE IMPRESIÓN</w:t>
            </w:r>
          </w:p>
        </w:tc>
        <w:tc>
          <w:tcPr>
            <w:tcW w:w="2260" w:type="dxa"/>
            <w:tcBorders>
              <w:top w:val="nil"/>
              <w:left w:val="nil"/>
              <w:bottom w:val="single" w:sz="4" w:space="0" w:color="auto"/>
              <w:right w:val="single" w:sz="4" w:space="0" w:color="auto"/>
            </w:tcBorders>
            <w:shd w:val="clear" w:color="auto" w:fill="auto"/>
            <w:vAlign w:val="center"/>
            <w:hideMark/>
          </w:tcPr>
          <w:p w14:paraId="0913A002" w14:textId="119828FD"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316,240.00 </w:t>
            </w:r>
          </w:p>
        </w:tc>
      </w:tr>
      <w:tr w:rsidR="00F64DA4" w:rsidRPr="00F64DA4" w14:paraId="19FE524B" w14:textId="77777777" w:rsidTr="00361D4A">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5C5353" w14:textId="7F9803F1"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58</w:t>
            </w:r>
          </w:p>
        </w:tc>
        <w:tc>
          <w:tcPr>
            <w:tcW w:w="1600" w:type="dxa"/>
            <w:tcBorders>
              <w:top w:val="nil"/>
              <w:left w:val="nil"/>
              <w:bottom w:val="single" w:sz="4" w:space="0" w:color="auto"/>
              <w:right w:val="single" w:sz="4" w:space="0" w:color="auto"/>
            </w:tcBorders>
            <w:shd w:val="clear" w:color="auto" w:fill="auto"/>
            <w:vAlign w:val="center"/>
            <w:hideMark/>
          </w:tcPr>
          <w:p w14:paraId="68F56CF1" w14:textId="6ABB6F0D"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B1500000180</w:t>
            </w:r>
          </w:p>
        </w:tc>
        <w:tc>
          <w:tcPr>
            <w:tcW w:w="4500" w:type="dxa"/>
            <w:tcBorders>
              <w:top w:val="nil"/>
              <w:left w:val="nil"/>
              <w:bottom w:val="single" w:sz="4" w:space="0" w:color="auto"/>
              <w:right w:val="single" w:sz="4" w:space="0" w:color="auto"/>
            </w:tcBorders>
            <w:shd w:val="clear" w:color="auto" w:fill="auto"/>
            <w:vAlign w:val="center"/>
            <w:hideMark/>
          </w:tcPr>
          <w:p w14:paraId="2A6158EE" w14:textId="21A28095"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ASOCIACION  DE HOTELES  Y TURISMO DE LA REPUBLICA DOMINICANA</w:t>
            </w:r>
          </w:p>
        </w:tc>
        <w:tc>
          <w:tcPr>
            <w:tcW w:w="2620" w:type="dxa"/>
            <w:tcBorders>
              <w:top w:val="nil"/>
              <w:left w:val="nil"/>
              <w:bottom w:val="single" w:sz="4" w:space="0" w:color="auto"/>
              <w:right w:val="single" w:sz="4" w:space="0" w:color="auto"/>
            </w:tcBorders>
            <w:shd w:val="clear" w:color="auto" w:fill="auto"/>
            <w:vAlign w:val="center"/>
            <w:hideMark/>
          </w:tcPr>
          <w:p w14:paraId="739D7434" w14:textId="0B06B699"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PATROCINIO</w:t>
            </w:r>
          </w:p>
        </w:tc>
        <w:tc>
          <w:tcPr>
            <w:tcW w:w="2260" w:type="dxa"/>
            <w:tcBorders>
              <w:top w:val="nil"/>
              <w:left w:val="nil"/>
              <w:bottom w:val="single" w:sz="4" w:space="0" w:color="auto"/>
              <w:right w:val="single" w:sz="4" w:space="0" w:color="auto"/>
            </w:tcBorders>
            <w:shd w:val="clear" w:color="auto" w:fill="auto"/>
            <w:vAlign w:val="center"/>
            <w:hideMark/>
          </w:tcPr>
          <w:p w14:paraId="7A7FF59C" w14:textId="25A0CA1C"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2,833,442.00 </w:t>
            </w:r>
          </w:p>
        </w:tc>
      </w:tr>
      <w:tr w:rsidR="00F64DA4" w:rsidRPr="00F64DA4" w14:paraId="061AC585" w14:textId="77777777" w:rsidTr="00361D4A">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A7BB05" w14:textId="6A176C6C"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59</w:t>
            </w:r>
          </w:p>
        </w:tc>
        <w:tc>
          <w:tcPr>
            <w:tcW w:w="1600" w:type="dxa"/>
            <w:tcBorders>
              <w:top w:val="nil"/>
              <w:left w:val="nil"/>
              <w:bottom w:val="single" w:sz="4" w:space="0" w:color="auto"/>
              <w:right w:val="single" w:sz="4" w:space="0" w:color="auto"/>
            </w:tcBorders>
            <w:shd w:val="clear" w:color="auto" w:fill="auto"/>
            <w:vAlign w:val="center"/>
            <w:hideMark/>
          </w:tcPr>
          <w:p w14:paraId="59BE9C5C" w14:textId="70706BCB"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B1500000381</w:t>
            </w:r>
          </w:p>
        </w:tc>
        <w:tc>
          <w:tcPr>
            <w:tcW w:w="4500" w:type="dxa"/>
            <w:tcBorders>
              <w:top w:val="nil"/>
              <w:left w:val="nil"/>
              <w:bottom w:val="single" w:sz="4" w:space="0" w:color="auto"/>
              <w:right w:val="single" w:sz="4" w:space="0" w:color="auto"/>
            </w:tcBorders>
            <w:shd w:val="clear" w:color="auto" w:fill="auto"/>
            <w:vAlign w:val="center"/>
            <w:hideMark/>
          </w:tcPr>
          <w:p w14:paraId="008164B2" w14:textId="076FA5CA"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EMPRESAS MACANGEL SRL</w:t>
            </w:r>
          </w:p>
        </w:tc>
        <w:tc>
          <w:tcPr>
            <w:tcW w:w="2620" w:type="dxa"/>
            <w:tcBorders>
              <w:top w:val="nil"/>
              <w:left w:val="nil"/>
              <w:bottom w:val="single" w:sz="4" w:space="0" w:color="auto"/>
              <w:right w:val="single" w:sz="4" w:space="0" w:color="auto"/>
            </w:tcBorders>
            <w:shd w:val="clear" w:color="auto" w:fill="auto"/>
            <w:vAlign w:val="center"/>
            <w:hideMark/>
          </w:tcPr>
          <w:p w14:paraId="7F00AA05" w14:textId="36DD2812"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SERVICIO DE MONTAJE</w:t>
            </w:r>
          </w:p>
        </w:tc>
        <w:tc>
          <w:tcPr>
            <w:tcW w:w="2260" w:type="dxa"/>
            <w:tcBorders>
              <w:top w:val="nil"/>
              <w:left w:val="nil"/>
              <w:bottom w:val="single" w:sz="4" w:space="0" w:color="auto"/>
              <w:right w:val="single" w:sz="4" w:space="0" w:color="auto"/>
            </w:tcBorders>
            <w:shd w:val="clear" w:color="auto" w:fill="auto"/>
            <w:vAlign w:val="center"/>
            <w:hideMark/>
          </w:tcPr>
          <w:p w14:paraId="57878C36" w14:textId="7192F4F3"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253,700.00 </w:t>
            </w:r>
          </w:p>
        </w:tc>
      </w:tr>
      <w:tr w:rsidR="00F64DA4" w:rsidRPr="00F64DA4" w14:paraId="0E91984D" w14:textId="77777777" w:rsidTr="00361D4A">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1820E2" w14:textId="06B38943"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60</w:t>
            </w:r>
          </w:p>
        </w:tc>
        <w:tc>
          <w:tcPr>
            <w:tcW w:w="1600" w:type="dxa"/>
            <w:tcBorders>
              <w:top w:val="nil"/>
              <w:left w:val="nil"/>
              <w:bottom w:val="single" w:sz="4" w:space="0" w:color="auto"/>
              <w:right w:val="single" w:sz="4" w:space="0" w:color="auto"/>
            </w:tcBorders>
            <w:shd w:val="clear" w:color="auto" w:fill="auto"/>
            <w:vAlign w:val="center"/>
            <w:hideMark/>
          </w:tcPr>
          <w:p w14:paraId="54B26653" w14:textId="582E0262"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B1500000193</w:t>
            </w:r>
          </w:p>
        </w:tc>
        <w:tc>
          <w:tcPr>
            <w:tcW w:w="4500" w:type="dxa"/>
            <w:tcBorders>
              <w:top w:val="nil"/>
              <w:left w:val="nil"/>
              <w:bottom w:val="single" w:sz="4" w:space="0" w:color="auto"/>
              <w:right w:val="single" w:sz="4" w:space="0" w:color="auto"/>
            </w:tcBorders>
            <w:shd w:val="clear" w:color="auto" w:fill="auto"/>
            <w:vAlign w:val="center"/>
            <w:hideMark/>
          </w:tcPr>
          <w:p w14:paraId="5B0C7164" w14:textId="3BD77A2E"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WELLINGTON ASCANIO PEREZ VARGAS</w:t>
            </w:r>
          </w:p>
        </w:tc>
        <w:tc>
          <w:tcPr>
            <w:tcW w:w="2620" w:type="dxa"/>
            <w:tcBorders>
              <w:top w:val="nil"/>
              <w:left w:val="nil"/>
              <w:bottom w:val="single" w:sz="4" w:space="0" w:color="auto"/>
              <w:right w:val="single" w:sz="4" w:space="0" w:color="auto"/>
            </w:tcBorders>
            <w:shd w:val="clear" w:color="auto" w:fill="auto"/>
            <w:vAlign w:val="center"/>
            <w:hideMark/>
          </w:tcPr>
          <w:p w14:paraId="0766F11C" w14:textId="76F0C0D2"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133C623E" w14:textId="766AB9AC"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20,000.00 </w:t>
            </w:r>
          </w:p>
        </w:tc>
      </w:tr>
      <w:tr w:rsidR="00F64DA4" w:rsidRPr="00F64DA4" w14:paraId="064EDD4D"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8C8929" w14:textId="013E6BF0"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61</w:t>
            </w:r>
          </w:p>
        </w:tc>
        <w:tc>
          <w:tcPr>
            <w:tcW w:w="1600" w:type="dxa"/>
            <w:tcBorders>
              <w:top w:val="nil"/>
              <w:left w:val="nil"/>
              <w:bottom w:val="single" w:sz="4" w:space="0" w:color="auto"/>
              <w:right w:val="single" w:sz="4" w:space="0" w:color="auto"/>
            </w:tcBorders>
            <w:shd w:val="clear" w:color="auto" w:fill="auto"/>
            <w:vAlign w:val="center"/>
            <w:hideMark/>
          </w:tcPr>
          <w:p w14:paraId="64768C6F" w14:textId="18EE91FC"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B1500000229</w:t>
            </w:r>
          </w:p>
        </w:tc>
        <w:tc>
          <w:tcPr>
            <w:tcW w:w="4500" w:type="dxa"/>
            <w:tcBorders>
              <w:top w:val="nil"/>
              <w:left w:val="nil"/>
              <w:bottom w:val="single" w:sz="4" w:space="0" w:color="auto"/>
              <w:right w:val="single" w:sz="4" w:space="0" w:color="auto"/>
            </w:tcBorders>
            <w:shd w:val="clear" w:color="auto" w:fill="auto"/>
            <w:vAlign w:val="center"/>
            <w:hideMark/>
          </w:tcPr>
          <w:p w14:paraId="32F6746A" w14:textId="60B9C5B3"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EDEN NOEMI DOMINGUEZ PEÑA</w:t>
            </w:r>
          </w:p>
        </w:tc>
        <w:tc>
          <w:tcPr>
            <w:tcW w:w="2620" w:type="dxa"/>
            <w:tcBorders>
              <w:top w:val="nil"/>
              <w:left w:val="nil"/>
              <w:bottom w:val="single" w:sz="4" w:space="0" w:color="auto"/>
              <w:right w:val="single" w:sz="4" w:space="0" w:color="auto"/>
            </w:tcBorders>
            <w:shd w:val="clear" w:color="auto" w:fill="auto"/>
            <w:vAlign w:val="center"/>
            <w:hideMark/>
          </w:tcPr>
          <w:p w14:paraId="33DCDB2E" w14:textId="71240B88"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3AD130EE" w14:textId="0E83D01D"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80,000.00 </w:t>
            </w:r>
          </w:p>
        </w:tc>
      </w:tr>
      <w:tr w:rsidR="00F64DA4" w:rsidRPr="00F64DA4" w14:paraId="1E26045A"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8C875A" w14:textId="5DCD13FE"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62</w:t>
            </w:r>
          </w:p>
        </w:tc>
        <w:tc>
          <w:tcPr>
            <w:tcW w:w="1600" w:type="dxa"/>
            <w:tcBorders>
              <w:top w:val="nil"/>
              <w:left w:val="nil"/>
              <w:bottom w:val="single" w:sz="4" w:space="0" w:color="auto"/>
              <w:right w:val="single" w:sz="4" w:space="0" w:color="auto"/>
            </w:tcBorders>
            <w:shd w:val="clear" w:color="auto" w:fill="auto"/>
            <w:vAlign w:val="center"/>
            <w:hideMark/>
          </w:tcPr>
          <w:p w14:paraId="1C3139E6" w14:textId="4939AA76"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B1500000190</w:t>
            </w:r>
          </w:p>
        </w:tc>
        <w:tc>
          <w:tcPr>
            <w:tcW w:w="4500" w:type="dxa"/>
            <w:tcBorders>
              <w:top w:val="nil"/>
              <w:left w:val="nil"/>
              <w:bottom w:val="single" w:sz="4" w:space="0" w:color="auto"/>
              <w:right w:val="single" w:sz="4" w:space="0" w:color="auto"/>
            </w:tcBorders>
            <w:shd w:val="clear" w:color="auto" w:fill="auto"/>
            <w:vAlign w:val="center"/>
            <w:hideMark/>
          </w:tcPr>
          <w:p w14:paraId="2786FADB" w14:textId="632F5F52"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LUIS GERALDO MERCEDES ALBERTO</w:t>
            </w:r>
          </w:p>
        </w:tc>
        <w:tc>
          <w:tcPr>
            <w:tcW w:w="2620" w:type="dxa"/>
            <w:tcBorders>
              <w:top w:val="nil"/>
              <w:left w:val="nil"/>
              <w:bottom w:val="single" w:sz="4" w:space="0" w:color="auto"/>
              <w:right w:val="single" w:sz="4" w:space="0" w:color="auto"/>
            </w:tcBorders>
            <w:shd w:val="clear" w:color="auto" w:fill="auto"/>
            <w:vAlign w:val="center"/>
            <w:hideMark/>
          </w:tcPr>
          <w:p w14:paraId="00527649" w14:textId="6DCF467A"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76907002" w14:textId="130CFF42"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40,000.00 </w:t>
            </w:r>
          </w:p>
        </w:tc>
      </w:tr>
      <w:tr w:rsidR="00F64DA4" w:rsidRPr="00F64DA4" w14:paraId="706898E3"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81A9B8" w14:textId="1A796E39"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63</w:t>
            </w:r>
          </w:p>
        </w:tc>
        <w:tc>
          <w:tcPr>
            <w:tcW w:w="1600" w:type="dxa"/>
            <w:tcBorders>
              <w:top w:val="nil"/>
              <w:left w:val="nil"/>
              <w:bottom w:val="single" w:sz="4" w:space="0" w:color="auto"/>
              <w:right w:val="single" w:sz="4" w:space="0" w:color="auto"/>
            </w:tcBorders>
            <w:shd w:val="clear" w:color="auto" w:fill="auto"/>
            <w:vAlign w:val="center"/>
            <w:hideMark/>
          </w:tcPr>
          <w:p w14:paraId="1058B417" w14:textId="1A64828F"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B1500000602</w:t>
            </w:r>
          </w:p>
        </w:tc>
        <w:tc>
          <w:tcPr>
            <w:tcW w:w="4500" w:type="dxa"/>
            <w:tcBorders>
              <w:top w:val="nil"/>
              <w:left w:val="nil"/>
              <w:bottom w:val="single" w:sz="4" w:space="0" w:color="auto"/>
              <w:right w:val="single" w:sz="4" w:space="0" w:color="auto"/>
            </w:tcBorders>
            <w:shd w:val="clear" w:color="auto" w:fill="auto"/>
            <w:vAlign w:val="center"/>
            <w:hideMark/>
          </w:tcPr>
          <w:p w14:paraId="36018B55" w14:textId="752195AD"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NOTICIAS AL MOMENTO SRL</w:t>
            </w:r>
          </w:p>
        </w:tc>
        <w:tc>
          <w:tcPr>
            <w:tcW w:w="2620" w:type="dxa"/>
            <w:tcBorders>
              <w:top w:val="nil"/>
              <w:left w:val="nil"/>
              <w:bottom w:val="single" w:sz="4" w:space="0" w:color="auto"/>
              <w:right w:val="single" w:sz="4" w:space="0" w:color="auto"/>
            </w:tcBorders>
            <w:shd w:val="clear" w:color="auto" w:fill="auto"/>
            <w:vAlign w:val="center"/>
            <w:hideMark/>
          </w:tcPr>
          <w:p w14:paraId="744AFF76" w14:textId="2C471FE7"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7C374BEC" w14:textId="6BF7EB3A"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60,000.00 </w:t>
            </w:r>
          </w:p>
        </w:tc>
      </w:tr>
      <w:tr w:rsidR="00F64DA4" w:rsidRPr="00F64DA4" w14:paraId="4A303DD2"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BE3BEA" w14:textId="4A82607D"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64</w:t>
            </w:r>
          </w:p>
        </w:tc>
        <w:tc>
          <w:tcPr>
            <w:tcW w:w="1600" w:type="dxa"/>
            <w:tcBorders>
              <w:top w:val="nil"/>
              <w:left w:val="nil"/>
              <w:bottom w:val="single" w:sz="4" w:space="0" w:color="auto"/>
              <w:right w:val="single" w:sz="4" w:space="0" w:color="auto"/>
            </w:tcBorders>
            <w:shd w:val="clear" w:color="auto" w:fill="auto"/>
            <w:vAlign w:val="center"/>
            <w:hideMark/>
          </w:tcPr>
          <w:p w14:paraId="580D7F29" w14:textId="06AE8CA4"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B1500000326</w:t>
            </w:r>
          </w:p>
        </w:tc>
        <w:tc>
          <w:tcPr>
            <w:tcW w:w="4500" w:type="dxa"/>
            <w:tcBorders>
              <w:top w:val="nil"/>
              <w:left w:val="nil"/>
              <w:bottom w:val="single" w:sz="4" w:space="0" w:color="auto"/>
              <w:right w:val="single" w:sz="4" w:space="0" w:color="auto"/>
            </w:tcBorders>
            <w:shd w:val="clear" w:color="auto" w:fill="auto"/>
            <w:vAlign w:val="center"/>
            <w:hideMark/>
          </w:tcPr>
          <w:p w14:paraId="18D42B2D" w14:textId="11F2F198"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FRANKLIN MIRABAL SRL</w:t>
            </w:r>
          </w:p>
        </w:tc>
        <w:tc>
          <w:tcPr>
            <w:tcW w:w="2620" w:type="dxa"/>
            <w:tcBorders>
              <w:top w:val="nil"/>
              <w:left w:val="nil"/>
              <w:bottom w:val="single" w:sz="4" w:space="0" w:color="auto"/>
              <w:right w:val="single" w:sz="4" w:space="0" w:color="auto"/>
            </w:tcBorders>
            <w:shd w:val="clear" w:color="auto" w:fill="auto"/>
            <w:vAlign w:val="center"/>
            <w:hideMark/>
          </w:tcPr>
          <w:p w14:paraId="1E892AAD" w14:textId="010EE418"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0F36F3B6" w14:textId="4A97AC79"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120,000.00 </w:t>
            </w:r>
          </w:p>
        </w:tc>
      </w:tr>
      <w:tr w:rsidR="00F64DA4" w:rsidRPr="00F64DA4" w14:paraId="72437B43"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C07DAD" w14:textId="70994E08"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65</w:t>
            </w:r>
          </w:p>
        </w:tc>
        <w:tc>
          <w:tcPr>
            <w:tcW w:w="1600" w:type="dxa"/>
            <w:tcBorders>
              <w:top w:val="nil"/>
              <w:left w:val="nil"/>
              <w:bottom w:val="single" w:sz="4" w:space="0" w:color="auto"/>
              <w:right w:val="single" w:sz="4" w:space="0" w:color="auto"/>
            </w:tcBorders>
            <w:shd w:val="clear" w:color="auto" w:fill="auto"/>
            <w:vAlign w:val="center"/>
            <w:hideMark/>
          </w:tcPr>
          <w:p w14:paraId="6EA22E43" w14:textId="52DF9301"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E450000000476</w:t>
            </w:r>
          </w:p>
        </w:tc>
        <w:tc>
          <w:tcPr>
            <w:tcW w:w="4500" w:type="dxa"/>
            <w:tcBorders>
              <w:top w:val="nil"/>
              <w:left w:val="nil"/>
              <w:bottom w:val="single" w:sz="4" w:space="0" w:color="auto"/>
              <w:right w:val="single" w:sz="4" w:space="0" w:color="auto"/>
            </w:tcBorders>
            <w:shd w:val="clear" w:color="auto" w:fill="auto"/>
            <w:vAlign w:val="center"/>
            <w:hideMark/>
          </w:tcPr>
          <w:p w14:paraId="5ED5A711" w14:textId="2E06C339"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COMPU-OFFICE DOMINICANA SRL</w:t>
            </w:r>
          </w:p>
        </w:tc>
        <w:tc>
          <w:tcPr>
            <w:tcW w:w="2620" w:type="dxa"/>
            <w:tcBorders>
              <w:top w:val="nil"/>
              <w:left w:val="nil"/>
              <w:bottom w:val="single" w:sz="4" w:space="0" w:color="auto"/>
              <w:right w:val="single" w:sz="4" w:space="0" w:color="auto"/>
            </w:tcBorders>
            <w:shd w:val="clear" w:color="auto" w:fill="auto"/>
            <w:vAlign w:val="center"/>
            <w:hideMark/>
          </w:tcPr>
          <w:p w14:paraId="45771237" w14:textId="3BE2E898"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ADQUISICION DE EQUIPOS</w:t>
            </w:r>
          </w:p>
        </w:tc>
        <w:tc>
          <w:tcPr>
            <w:tcW w:w="2260" w:type="dxa"/>
            <w:tcBorders>
              <w:top w:val="nil"/>
              <w:left w:val="nil"/>
              <w:bottom w:val="single" w:sz="4" w:space="0" w:color="auto"/>
              <w:right w:val="single" w:sz="4" w:space="0" w:color="auto"/>
            </w:tcBorders>
            <w:shd w:val="clear" w:color="auto" w:fill="auto"/>
            <w:vAlign w:val="center"/>
            <w:hideMark/>
          </w:tcPr>
          <w:p w14:paraId="0402960F" w14:textId="626820DA"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14,593.77 </w:t>
            </w:r>
          </w:p>
        </w:tc>
      </w:tr>
      <w:tr w:rsidR="00F64DA4" w:rsidRPr="00F64DA4" w14:paraId="007A34B6"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DCB3ED" w14:textId="44E98010"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66</w:t>
            </w:r>
          </w:p>
        </w:tc>
        <w:tc>
          <w:tcPr>
            <w:tcW w:w="1600" w:type="dxa"/>
            <w:tcBorders>
              <w:top w:val="nil"/>
              <w:left w:val="nil"/>
              <w:bottom w:val="single" w:sz="4" w:space="0" w:color="auto"/>
              <w:right w:val="single" w:sz="4" w:space="0" w:color="auto"/>
            </w:tcBorders>
            <w:shd w:val="clear" w:color="auto" w:fill="auto"/>
            <w:vAlign w:val="center"/>
            <w:hideMark/>
          </w:tcPr>
          <w:p w14:paraId="2AEF44DE" w14:textId="33520AA8"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B1500000335</w:t>
            </w:r>
          </w:p>
        </w:tc>
        <w:tc>
          <w:tcPr>
            <w:tcW w:w="4500" w:type="dxa"/>
            <w:tcBorders>
              <w:top w:val="nil"/>
              <w:left w:val="nil"/>
              <w:bottom w:val="single" w:sz="4" w:space="0" w:color="auto"/>
              <w:right w:val="single" w:sz="4" w:space="0" w:color="auto"/>
            </w:tcBorders>
            <w:shd w:val="clear" w:color="auto" w:fill="auto"/>
            <w:vAlign w:val="center"/>
            <w:hideMark/>
          </w:tcPr>
          <w:p w14:paraId="3831D436" w14:textId="706EDC04"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JUAN JOSE GONZALEZ FLORES</w:t>
            </w:r>
          </w:p>
        </w:tc>
        <w:tc>
          <w:tcPr>
            <w:tcW w:w="2620" w:type="dxa"/>
            <w:tcBorders>
              <w:top w:val="nil"/>
              <w:left w:val="nil"/>
              <w:bottom w:val="single" w:sz="4" w:space="0" w:color="auto"/>
              <w:right w:val="single" w:sz="4" w:space="0" w:color="auto"/>
            </w:tcBorders>
            <w:shd w:val="clear" w:color="auto" w:fill="auto"/>
            <w:vAlign w:val="center"/>
            <w:hideMark/>
          </w:tcPr>
          <w:p w14:paraId="6AA6F41B" w14:textId="36129D7D"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21EF9D81" w14:textId="78A74C47"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20,000.00 </w:t>
            </w:r>
          </w:p>
        </w:tc>
      </w:tr>
      <w:tr w:rsidR="00F64DA4" w:rsidRPr="00F64DA4" w14:paraId="297F4213"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44CB3C" w14:textId="63D74BE6"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67</w:t>
            </w:r>
          </w:p>
        </w:tc>
        <w:tc>
          <w:tcPr>
            <w:tcW w:w="1600" w:type="dxa"/>
            <w:tcBorders>
              <w:top w:val="nil"/>
              <w:left w:val="nil"/>
              <w:bottom w:val="single" w:sz="4" w:space="0" w:color="auto"/>
              <w:right w:val="single" w:sz="4" w:space="0" w:color="auto"/>
            </w:tcBorders>
            <w:shd w:val="clear" w:color="auto" w:fill="auto"/>
            <w:vAlign w:val="center"/>
            <w:hideMark/>
          </w:tcPr>
          <w:p w14:paraId="4935A194" w14:textId="4F1F88D1"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B1500000060</w:t>
            </w:r>
          </w:p>
        </w:tc>
        <w:tc>
          <w:tcPr>
            <w:tcW w:w="4500" w:type="dxa"/>
            <w:tcBorders>
              <w:top w:val="nil"/>
              <w:left w:val="nil"/>
              <w:bottom w:val="single" w:sz="4" w:space="0" w:color="auto"/>
              <w:right w:val="single" w:sz="4" w:space="0" w:color="auto"/>
            </w:tcBorders>
            <w:shd w:val="clear" w:color="auto" w:fill="auto"/>
            <w:vAlign w:val="center"/>
            <w:hideMark/>
          </w:tcPr>
          <w:p w14:paraId="2984759F" w14:textId="685FB0C3"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INNOVAMEDIA ROCAPOL SRL</w:t>
            </w:r>
          </w:p>
        </w:tc>
        <w:tc>
          <w:tcPr>
            <w:tcW w:w="2620" w:type="dxa"/>
            <w:tcBorders>
              <w:top w:val="nil"/>
              <w:left w:val="nil"/>
              <w:bottom w:val="single" w:sz="4" w:space="0" w:color="auto"/>
              <w:right w:val="single" w:sz="4" w:space="0" w:color="auto"/>
            </w:tcBorders>
            <w:shd w:val="clear" w:color="auto" w:fill="auto"/>
            <w:vAlign w:val="center"/>
            <w:hideMark/>
          </w:tcPr>
          <w:p w14:paraId="59A119D8" w14:textId="20A27995"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14695F72" w14:textId="07291151"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20,000.00 </w:t>
            </w:r>
          </w:p>
        </w:tc>
      </w:tr>
      <w:tr w:rsidR="00F64DA4" w:rsidRPr="00F64DA4" w14:paraId="48C05D47"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16AC72" w14:textId="4203EF41"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68</w:t>
            </w:r>
          </w:p>
        </w:tc>
        <w:tc>
          <w:tcPr>
            <w:tcW w:w="1600" w:type="dxa"/>
            <w:tcBorders>
              <w:top w:val="nil"/>
              <w:left w:val="nil"/>
              <w:bottom w:val="single" w:sz="4" w:space="0" w:color="auto"/>
              <w:right w:val="single" w:sz="4" w:space="0" w:color="auto"/>
            </w:tcBorders>
            <w:shd w:val="clear" w:color="auto" w:fill="auto"/>
            <w:vAlign w:val="center"/>
            <w:hideMark/>
          </w:tcPr>
          <w:p w14:paraId="0AE24737" w14:textId="5B57C986"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B1500000458</w:t>
            </w:r>
          </w:p>
        </w:tc>
        <w:tc>
          <w:tcPr>
            <w:tcW w:w="4500" w:type="dxa"/>
            <w:tcBorders>
              <w:top w:val="nil"/>
              <w:left w:val="nil"/>
              <w:bottom w:val="single" w:sz="4" w:space="0" w:color="auto"/>
              <w:right w:val="single" w:sz="4" w:space="0" w:color="auto"/>
            </w:tcBorders>
            <w:shd w:val="clear" w:color="auto" w:fill="auto"/>
            <w:vAlign w:val="center"/>
            <w:hideMark/>
          </w:tcPr>
          <w:p w14:paraId="25D2CC7E" w14:textId="4C110A25" w:rsidR="00F64DA4" w:rsidRPr="00F64DA4" w:rsidRDefault="009F24E8" w:rsidP="00F64DA4">
            <w:pPr>
              <w:spacing w:after="0" w:line="240" w:lineRule="auto"/>
              <w:jc w:val="left"/>
              <w:rPr>
                <w:rFonts w:ascii="Times New Roman" w:eastAsia="Times New Roman" w:hAnsi="Times New Roman"/>
                <w:color w:val="767171"/>
                <w:sz w:val="16"/>
                <w:szCs w:val="16"/>
                <w:lang w:val="es-DO" w:eastAsia="es-DO"/>
              </w:rPr>
            </w:pPr>
            <w:r>
              <w:rPr>
                <w:noProof/>
              </w:rPr>
              <mc:AlternateContent>
                <mc:Choice Requires="wps">
                  <w:drawing>
                    <wp:anchor distT="0" distB="0" distL="114300" distR="114300" simplePos="0" relativeHeight="251711509" behindDoc="1" locked="0" layoutInCell="1" allowOverlap="1" wp14:anchorId="64AC9660" wp14:editId="710E58B4">
                      <wp:simplePos x="0" y="0"/>
                      <wp:positionH relativeFrom="page">
                        <wp:posOffset>2060575</wp:posOffset>
                      </wp:positionH>
                      <wp:positionV relativeFrom="page">
                        <wp:posOffset>690245</wp:posOffset>
                      </wp:positionV>
                      <wp:extent cx="192405" cy="139700"/>
                      <wp:effectExtent l="0" t="0" r="17145" b="12700"/>
                      <wp:wrapNone/>
                      <wp:docPr id="507317316" name="Cuadro de texto 507317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83980" w14:textId="69C70D3C" w:rsidR="009F24E8" w:rsidRPr="006D27F5" w:rsidRDefault="009F24E8" w:rsidP="009F24E8">
                                  <w:pPr>
                                    <w:spacing w:line="203" w:lineRule="exact"/>
                                    <w:ind w:left="60"/>
                                    <w:rPr>
                                      <w:rFonts w:ascii="Times New Roman" w:hAnsi="Times New Roman"/>
                                      <w:color w:val="767171"/>
                                    </w:rPr>
                                  </w:pPr>
                                  <w:r>
                                    <w:rPr>
                                      <w:rFonts w:ascii="Times New Roman" w:hAnsi="Times New Roman"/>
                                      <w:color w:val="767171"/>
                                    </w:rPr>
                                    <w:t>73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C9660" id="Cuadro de texto 507317316" o:spid="_x0000_s1047" type="#_x0000_t202" style="position:absolute;margin-left:162.25pt;margin-top:54.35pt;width:15.15pt;height:11pt;z-index:-2516049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" filled="f" stroked="f">
                      <v:textbox inset="0,0,0,0">
                        <w:txbxContent>
                          <w:p w14:paraId="3D283980" w14:textId="69C70D3C" w:rsidR="009F24E8" w:rsidRPr="006D27F5" w:rsidRDefault="009F24E8" w:rsidP="009F24E8">
                            <w:pPr>
                              <w:spacing w:line="203" w:lineRule="exact"/>
                              <w:ind w:left="60"/>
                              <w:rPr>
                                <w:rFonts w:ascii="Times New Roman" w:hAnsi="Times New Roman"/>
                                <w:color w:val="767171"/>
                              </w:rPr>
                            </w:pPr>
                            <w:r>
                              <w:rPr>
                                <w:rFonts w:ascii="Times New Roman" w:hAnsi="Times New Roman"/>
                                <w:color w:val="767171"/>
                              </w:rPr>
                              <w:t>73</w:t>
                            </w:r>
                          </w:p>
                        </w:txbxContent>
                      </v:textbox>
                      <w10:wrap anchorx="page" anchory="page"/>
                    </v:shape>
                  </w:pict>
                </mc:Fallback>
              </mc:AlternateContent>
            </w:r>
            <w:r w:rsidR="00B92ACE">
              <w:rPr>
                <w:noProof/>
              </w:rPr>
              <w:drawing>
                <wp:anchor distT="0" distB="0" distL="0" distR="0" simplePos="0" relativeHeight="251680789" behindDoc="1" locked="0" layoutInCell="1" allowOverlap="1" wp14:anchorId="5B032E1E" wp14:editId="1D1911B2">
                  <wp:simplePos x="0" y="0"/>
                  <wp:positionH relativeFrom="margin">
                    <wp:posOffset>603250</wp:posOffset>
                  </wp:positionH>
                  <wp:positionV relativeFrom="margin">
                    <wp:posOffset>207645</wp:posOffset>
                  </wp:positionV>
                  <wp:extent cx="2995930" cy="408305"/>
                  <wp:effectExtent l="0" t="0" r="0" b="0"/>
                  <wp:wrapNone/>
                  <wp:docPr id="1667176224" name="Imagen 1667176224" descr="Dibujo e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559839" name="Imagen 1576559839" descr="Dibujo en fondo blanco&#10;&#10;Descripción generada automáticamente con confianza baja"/>
                          <pic:cNvPicPr/>
                        </pic:nvPicPr>
                        <pic:blipFill>
                          <a:blip r:embed="rId20" cstate="print"/>
                          <a:stretch>
                            <a:fillRect/>
                          </a:stretch>
                        </pic:blipFill>
                        <pic:spPr>
                          <a:xfrm>
                            <a:off x="0" y="0"/>
                            <a:ext cx="2995930" cy="408305"/>
                          </a:xfrm>
                          <a:prstGeom prst="rect">
                            <a:avLst/>
                          </a:prstGeom>
                        </pic:spPr>
                      </pic:pic>
                    </a:graphicData>
                  </a:graphic>
                  <wp14:sizeRelH relativeFrom="margin">
                    <wp14:pctWidth>0</wp14:pctWidth>
                  </wp14:sizeRelH>
                  <wp14:sizeRelV relativeFrom="margin">
                    <wp14:pctHeight>0</wp14:pctHeight>
                  </wp14:sizeRelV>
                </wp:anchor>
              </w:drawing>
            </w:r>
            <w:r w:rsidR="00F64DA4" w:rsidRPr="00F64DA4">
              <w:rPr>
                <w:rFonts w:ascii="Times New Roman" w:hAnsi="Times New Roman"/>
                <w:color w:val="767171"/>
                <w:sz w:val="16"/>
                <w:szCs w:val="16"/>
              </w:rPr>
              <w:t>TELEIMPACTO S R L</w:t>
            </w:r>
          </w:p>
        </w:tc>
        <w:tc>
          <w:tcPr>
            <w:tcW w:w="2620" w:type="dxa"/>
            <w:tcBorders>
              <w:top w:val="nil"/>
              <w:left w:val="nil"/>
              <w:bottom w:val="single" w:sz="4" w:space="0" w:color="auto"/>
              <w:right w:val="single" w:sz="4" w:space="0" w:color="auto"/>
            </w:tcBorders>
            <w:shd w:val="clear" w:color="auto" w:fill="auto"/>
            <w:vAlign w:val="center"/>
            <w:hideMark/>
          </w:tcPr>
          <w:p w14:paraId="22FBCA81" w14:textId="1ADC8682"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30946A57" w14:textId="2179E09E"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90,000.00 </w:t>
            </w:r>
          </w:p>
        </w:tc>
      </w:tr>
      <w:tr w:rsidR="00F64DA4" w:rsidRPr="00F64DA4" w14:paraId="2BB4296F" w14:textId="77777777" w:rsidTr="00361D4A">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C7462F" w14:textId="451A107B"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lastRenderedPageBreak/>
              <w:t>69</w:t>
            </w:r>
          </w:p>
        </w:tc>
        <w:tc>
          <w:tcPr>
            <w:tcW w:w="1600" w:type="dxa"/>
            <w:tcBorders>
              <w:top w:val="nil"/>
              <w:left w:val="nil"/>
              <w:bottom w:val="single" w:sz="4" w:space="0" w:color="auto"/>
              <w:right w:val="single" w:sz="4" w:space="0" w:color="auto"/>
            </w:tcBorders>
            <w:shd w:val="clear" w:color="auto" w:fill="auto"/>
            <w:vAlign w:val="center"/>
            <w:hideMark/>
          </w:tcPr>
          <w:p w14:paraId="75DC474C" w14:textId="09607F43"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E450000010138</w:t>
            </w:r>
          </w:p>
        </w:tc>
        <w:tc>
          <w:tcPr>
            <w:tcW w:w="4500" w:type="dxa"/>
            <w:tcBorders>
              <w:top w:val="nil"/>
              <w:left w:val="nil"/>
              <w:bottom w:val="single" w:sz="4" w:space="0" w:color="auto"/>
              <w:right w:val="single" w:sz="4" w:space="0" w:color="auto"/>
            </w:tcBorders>
            <w:shd w:val="clear" w:color="auto" w:fill="auto"/>
            <w:vAlign w:val="center"/>
            <w:hideMark/>
          </w:tcPr>
          <w:p w14:paraId="1EA820BA" w14:textId="2C8534CD"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ALTICE DOMINICANA S A</w:t>
            </w:r>
          </w:p>
        </w:tc>
        <w:tc>
          <w:tcPr>
            <w:tcW w:w="2620" w:type="dxa"/>
            <w:tcBorders>
              <w:top w:val="nil"/>
              <w:left w:val="nil"/>
              <w:bottom w:val="single" w:sz="4" w:space="0" w:color="auto"/>
              <w:right w:val="single" w:sz="4" w:space="0" w:color="auto"/>
            </w:tcBorders>
            <w:shd w:val="clear" w:color="auto" w:fill="auto"/>
            <w:vAlign w:val="center"/>
            <w:hideMark/>
          </w:tcPr>
          <w:p w14:paraId="32FC4BA0" w14:textId="05683CB8"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SERVICIOS TELEFONICOS</w:t>
            </w:r>
          </w:p>
        </w:tc>
        <w:tc>
          <w:tcPr>
            <w:tcW w:w="2260" w:type="dxa"/>
            <w:tcBorders>
              <w:top w:val="nil"/>
              <w:left w:val="nil"/>
              <w:bottom w:val="single" w:sz="4" w:space="0" w:color="auto"/>
              <w:right w:val="single" w:sz="4" w:space="0" w:color="auto"/>
            </w:tcBorders>
            <w:shd w:val="clear" w:color="auto" w:fill="auto"/>
            <w:vAlign w:val="center"/>
            <w:hideMark/>
          </w:tcPr>
          <w:p w14:paraId="13EDFA9E" w14:textId="6958CFEF"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173,219.48 </w:t>
            </w:r>
          </w:p>
        </w:tc>
      </w:tr>
      <w:tr w:rsidR="00F64DA4" w:rsidRPr="00F64DA4" w14:paraId="33EB6CA9" w14:textId="77777777" w:rsidTr="00361D4A">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A65D58" w14:textId="719446C6"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70</w:t>
            </w:r>
          </w:p>
        </w:tc>
        <w:tc>
          <w:tcPr>
            <w:tcW w:w="1600" w:type="dxa"/>
            <w:tcBorders>
              <w:top w:val="nil"/>
              <w:left w:val="nil"/>
              <w:bottom w:val="single" w:sz="4" w:space="0" w:color="auto"/>
              <w:right w:val="single" w:sz="4" w:space="0" w:color="auto"/>
            </w:tcBorders>
            <w:shd w:val="clear" w:color="auto" w:fill="auto"/>
            <w:vAlign w:val="center"/>
            <w:hideMark/>
          </w:tcPr>
          <w:p w14:paraId="3E57C087" w14:textId="2E97F7A6"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E450000010140</w:t>
            </w:r>
          </w:p>
        </w:tc>
        <w:tc>
          <w:tcPr>
            <w:tcW w:w="4500" w:type="dxa"/>
            <w:tcBorders>
              <w:top w:val="nil"/>
              <w:left w:val="nil"/>
              <w:bottom w:val="single" w:sz="4" w:space="0" w:color="auto"/>
              <w:right w:val="single" w:sz="4" w:space="0" w:color="auto"/>
            </w:tcBorders>
            <w:shd w:val="clear" w:color="auto" w:fill="auto"/>
            <w:vAlign w:val="center"/>
            <w:hideMark/>
          </w:tcPr>
          <w:p w14:paraId="4781C06D" w14:textId="1EB61925"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ALTICE DOMINICANA S A</w:t>
            </w:r>
          </w:p>
        </w:tc>
        <w:tc>
          <w:tcPr>
            <w:tcW w:w="2620" w:type="dxa"/>
            <w:tcBorders>
              <w:top w:val="nil"/>
              <w:left w:val="nil"/>
              <w:bottom w:val="single" w:sz="4" w:space="0" w:color="auto"/>
              <w:right w:val="single" w:sz="4" w:space="0" w:color="auto"/>
            </w:tcBorders>
            <w:shd w:val="clear" w:color="auto" w:fill="auto"/>
            <w:vAlign w:val="center"/>
            <w:hideMark/>
          </w:tcPr>
          <w:p w14:paraId="57BFF714" w14:textId="5CF9F2F1"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SERVICIO DE INTERNET</w:t>
            </w:r>
          </w:p>
        </w:tc>
        <w:tc>
          <w:tcPr>
            <w:tcW w:w="2260" w:type="dxa"/>
            <w:tcBorders>
              <w:top w:val="nil"/>
              <w:left w:val="nil"/>
              <w:bottom w:val="single" w:sz="4" w:space="0" w:color="auto"/>
              <w:right w:val="single" w:sz="4" w:space="0" w:color="auto"/>
            </w:tcBorders>
            <w:shd w:val="clear" w:color="auto" w:fill="auto"/>
            <w:vAlign w:val="center"/>
            <w:hideMark/>
          </w:tcPr>
          <w:p w14:paraId="7A76A02A" w14:textId="5B2CF4D0"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5,942.00 </w:t>
            </w:r>
          </w:p>
        </w:tc>
      </w:tr>
      <w:tr w:rsidR="00F64DA4" w:rsidRPr="00F64DA4" w14:paraId="5B20C326"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B45D8B" w14:textId="552AE762"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71</w:t>
            </w:r>
          </w:p>
        </w:tc>
        <w:tc>
          <w:tcPr>
            <w:tcW w:w="1600" w:type="dxa"/>
            <w:tcBorders>
              <w:top w:val="nil"/>
              <w:left w:val="nil"/>
              <w:bottom w:val="single" w:sz="4" w:space="0" w:color="auto"/>
              <w:right w:val="single" w:sz="4" w:space="0" w:color="auto"/>
            </w:tcBorders>
            <w:shd w:val="clear" w:color="auto" w:fill="auto"/>
            <w:vAlign w:val="center"/>
            <w:hideMark/>
          </w:tcPr>
          <w:p w14:paraId="477588A5" w14:textId="6F0AE095"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B1500000059</w:t>
            </w:r>
          </w:p>
        </w:tc>
        <w:tc>
          <w:tcPr>
            <w:tcW w:w="4500" w:type="dxa"/>
            <w:tcBorders>
              <w:top w:val="nil"/>
              <w:left w:val="nil"/>
              <w:bottom w:val="single" w:sz="4" w:space="0" w:color="auto"/>
              <w:right w:val="single" w:sz="4" w:space="0" w:color="auto"/>
            </w:tcBorders>
            <w:shd w:val="clear" w:color="auto" w:fill="auto"/>
            <w:vAlign w:val="center"/>
            <w:hideMark/>
          </w:tcPr>
          <w:p w14:paraId="0307F20B" w14:textId="09BBD060"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EVENTOS CORPORATIVOS CCPS SRL</w:t>
            </w:r>
          </w:p>
        </w:tc>
        <w:tc>
          <w:tcPr>
            <w:tcW w:w="2620" w:type="dxa"/>
            <w:tcBorders>
              <w:top w:val="nil"/>
              <w:left w:val="nil"/>
              <w:bottom w:val="single" w:sz="4" w:space="0" w:color="auto"/>
              <w:right w:val="single" w:sz="4" w:space="0" w:color="auto"/>
            </w:tcBorders>
            <w:shd w:val="clear" w:color="auto" w:fill="auto"/>
            <w:vAlign w:val="center"/>
            <w:hideMark/>
          </w:tcPr>
          <w:p w14:paraId="62DD4A23" w14:textId="75868483"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PATROCINIO</w:t>
            </w:r>
          </w:p>
        </w:tc>
        <w:tc>
          <w:tcPr>
            <w:tcW w:w="2260" w:type="dxa"/>
            <w:tcBorders>
              <w:top w:val="nil"/>
              <w:left w:val="nil"/>
              <w:bottom w:val="single" w:sz="4" w:space="0" w:color="auto"/>
              <w:right w:val="single" w:sz="4" w:space="0" w:color="auto"/>
            </w:tcBorders>
            <w:shd w:val="clear" w:color="auto" w:fill="auto"/>
            <w:vAlign w:val="center"/>
            <w:hideMark/>
          </w:tcPr>
          <w:p w14:paraId="5E721F1F" w14:textId="5E960EBB"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500,000.00 </w:t>
            </w:r>
          </w:p>
        </w:tc>
      </w:tr>
      <w:tr w:rsidR="00F64DA4" w:rsidRPr="00F64DA4" w14:paraId="56EC72BA"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EB6F4F" w14:textId="0CBF6B01"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72</w:t>
            </w:r>
          </w:p>
        </w:tc>
        <w:tc>
          <w:tcPr>
            <w:tcW w:w="1600" w:type="dxa"/>
            <w:tcBorders>
              <w:top w:val="nil"/>
              <w:left w:val="nil"/>
              <w:bottom w:val="single" w:sz="4" w:space="0" w:color="auto"/>
              <w:right w:val="single" w:sz="4" w:space="0" w:color="auto"/>
            </w:tcBorders>
            <w:shd w:val="clear" w:color="auto" w:fill="auto"/>
            <w:vAlign w:val="center"/>
            <w:hideMark/>
          </w:tcPr>
          <w:p w14:paraId="6D19EFC1" w14:textId="0112B960"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E450000003252</w:t>
            </w:r>
          </w:p>
        </w:tc>
        <w:tc>
          <w:tcPr>
            <w:tcW w:w="4500" w:type="dxa"/>
            <w:tcBorders>
              <w:top w:val="nil"/>
              <w:left w:val="nil"/>
              <w:bottom w:val="single" w:sz="4" w:space="0" w:color="auto"/>
              <w:right w:val="single" w:sz="4" w:space="0" w:color="auto"/>
            </w:tcBorders>
            <w:shd w:val="clear" w:color="auto" w:fill="auto"/>
            <w:vAlign w:val="center"/>
            <w:hideMark/>
          </w:tcPr>
          <w:p w14:paraId="170FB8F3" w14:textId="2A862CFB"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SEGUROS RESERVAS S A</w:t>
            </w:r>
          </w:p>
        </w:tc>
        <w:tc>
          <w:tcPr>
            <w:tcW w:w="2620" w:type="dxa"/>
            <w:tcBorders>
              <w:top w:val="nil"/>
              <w:left w:val="nil"/>
              <w:bottom w:val="single" w:sz="4" w:space="0" w:color="auto"/>
              <w:right w:val="single" w:sz="4" w:space="0" w:color="auto"/>
            </w:tcBorders>
            <w:shd w:val="clear" w:color="auto" w:fill="auto"/>
            <w:vAlign w:val="center"/>
            <w:hideMark/>
          </w:tcPr>
          <w:p w14:paraId="5137033D" w14:textId="3FADC12E"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w:t>
            </w:r>
          </w:p>
        </w:tc>
        <w:tc>
          <w:tcPr>
            <w:tcW w:w="2260" w:type="dxa"/>
            <w:tcBorders>
              <w:top w:val="nil"/>
              <w:left w:val="nil"/>
              <w:bottom w:val="single" w:sz="4" w:space="0" w:color="auto"/>
              <w:right w:val="single" w:sz="4" w:space="0" w:color="auto"/>
            </w:tcBorders>
            <w:shd w:val="clear" w:color="auto" w:fill="auto"/>
            <w:vAlign w:val="center"/>
            <w:hideMark/>
          </w:tcPr>
          <w:p w14:paraId="46842782" w14:textId="24F88712"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172,872.28 </w:t>
            </w:r>
          </w:p>
        </w:tc>
      </w:tr>
      <w:tr w:rsidR="00F64DA4" w:rsidRPr="00F64DA4" w14:paraId="5160BE69"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FA34DE" w14:textId="763A253E"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73</w:t>
            </w:r>
          </w:p>
        </w:tc>
        <w:tc>
          <w:tcPr>
            <w:tcW w:w="1600" w:type="dxa"/>
            <w:tcBorders>
              <w:top w:val="nil"/>
              <w:left w:val="nil"/>
              <w:bottom w:val="single" w:sz="4" w:space="0" w:color="auto"/>
              <w:right w:val="single" w:sz="4" w:space="0" w:color="auto"/>
            </w:tcBorders>
            <w:shd w:val="clear" w:color="auto" w:fill="auto"/>
            <w:vAlign w:val="center"/>
            <w:hideMark/>
          </w:tcPr>
          <w:p w14:paraId="64CB06AE" w14:textId="19364E5C"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B1500003012</w:t>
            </w:r>
          </w:p>
        </w:tc>
        <w:tc>
          <w:tcPr>
            <w:tcW w:w="4500" w:type="dxa"/>
            <w:tcBorders>
              <w:top w:val="nil"/>
              <w:left w:val="nil"/>
              <w:bottom w:val="single" w:sz="4" w:space="0" w:color="auto"/>
              <w:right w:val="single" w:sz="4" w:space="0" w:color="auto"/>
            </w:tcBorders>
            <w:shd w:val="clear" w:color="auto" w:fill="auto"/>
            <w:vAlign w:val="center"/>
            <w:hideMark/>
          </w:tcPr>
          <w:p w14:paraId="5BCC3FD7" w14:textId="79CE17F0"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CADENA DE NOTICIAS TELEVISION S A</w:t>
            </w:r>
          </w:p>
        </w:tc>
        <w:tc>
          <w:tcPr>
            <w:tcW w:w="2620" w:type="dxa"/>
            <w:tcBorders>
              <w:top w:val="nil"/>
              <w:left w:val="nil"/>
              <w:bottom w:val="single" w:sz="4" w:space="0" w:color="auto"/>
              <w:right w:val="single" w:sz="4" w:space="0" w:color="auto"/>
            </w:tcBorders>
            <w:shd w:val="clear" w:color="auto" w:fill="auto"/>
            <w:vAlign w:val="center"/>
            <w:hideMark/>
          </w:tcPr>
          <w:p w14:paraId="45B9F3E5" w14:textId="2F7524E1"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09CE7B66" w14:textId="7AE82110"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90,000.00 </w:t>
            </w:r>
          </w:p>
        </w:tc>
      </w:tr>
      <w:tr w:rsidR="00F64DA4" w:rsidRPr="00F64DA4" w14:paraId="4FBA4F65" w14:textId="77777777" w:rsidTr="00361D4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75B17E" w14:textId="34D64B54"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74</w:t>
            </w:r>
          </w:p>
        </w:tc>
        <w:tc>
          <w:tcPr>
            <w:tcW w:w="1600" w:type="dxa"/>
            <w:tcBorders>
              <w:top w:val="nil"/>
              <w:left w:val="nil"/>
              <w:bottom w:val="single" w:sz="4" w:space="0" w:color="auto"/>
              <w:right w:val="single" w:sz="4" w:space="0" w:color="auto"/>
            </w:tcBorders>
            <w:shd w:val="clear" w:color="auto" w:fill="auto"/>
            <w:vAlign w:val="center"/>
            <w:hideMark/>
          </w:tcPr>
          <w:p w14:paraId="4926DF1A" w14:textId="5CBE1416"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B1500003011</w:t>
            </w:r>
          </w:p>
        </w:tc>
        <w:tc>
          <w:tcPr>
            <w:tcW w:w="4500" w:type="dxa"/>
            <w:tcBorders>
              <w:top w:val="nil"/>
              <w:left w:val="nil"/>
              <w:bottom w:val="single" w:sz="4" w:space="0" w:color="auto"/>
              <w:right w:val="single" w:sz="4" w:space="0" w:color="auto"/>
            </w:tcBorders>
            <w:shd w:val="clear" w:color="auto" w:fill="auto"/>
            <w:vAlign w:val="center"/>
            <w:hideMark/>
          </w:tcPr>
          <w:p w14:paraId="7349C85A" w14:textId="6C554AD4"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CADENA DE NOTICIAS TELEVISION S A</w:t>
            </w:r>
          </w:p>
        </w:tc>
        <w:tc>
          <w:tcPr>
            <w:tcW w:w="2620" w:type="dxa"/>
            <w:tcBorders>
              <w:top w:val="nil"/>
              <w:left w:val="nil"/>
              <w:bottom w:val="single" w:sz="4" w:space="0" w:color="auto"/>
              <w:right w:val="single" w:sz="4" w:space="0" w:color="auto"/>
            </w:tcBorders>
            <w:shd w:val="clear" w:color="auto" w:fill="auto"/>
            <w:vAlign w:val="center"/>
            <w:hideMark/>
          </w:tcPr>
          <w:p w14:paraId="709811B7" w14:textId="571F926B"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14EC7E69" w14:textId="64F65A92"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90,000.00 </w:t>
            </w:r>
          </w:p>
        </w:tc>
      </w:tr>
      <w:tr w:rsidR="00F64DA4" w:rsidRPr="00F64DA4" w14:paraId="341389DA" w14:textId="77777777" w:rsidTr="00361D4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84B9F2" w14:textId="6A860290"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75</w:t>
            </w:r>
          </w:p>
        </w:tc>
        <w:tc>
          <w:tcPr>
            <w:tcW w:w="1600" w:type="dxa"/>
            <w:tcBorders>
              <w:top w:val="nil"/>
              <w:left w:val="nil"/>
              <w:bottom w:val="single" w:sz="4" w:space="0" w:color="auto"/>
              <w:right w:val="single" w:sz="4" w:space="0" w:color="auto"/>
            </w:tcBorders>
            <w:shd w:val="clear" w:color="auto" w:fill="auto"/>
            <w:vAlign w:val="center"/>
            <w:hideMark/>
          </w:tcPr>
          <w:p w14:paraId="33DE541A" w14:textId="27320875"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B1500003016</w:t>
            </w:r>
          </w:p>
        </w:tc>
        <w:tc>
          <w:tcPr>
            <w:tcW w:w="4500" w:type="dxa"/>
            <w:tcBorders>
              <w:top w:val="nil"/>
              <w:left w:val="nil"/>
              <w:bottom w:val="single" w:sz="4" w:space="0" w:color="auto"/>
              <w:right w:val="single" w:sz="4" w:space="0" w:color="auto"/>
            </w:tcBorders>
            <w:shd w:val="clear" w:color="auto" w:fill="auto"/>
            <w:vAlign w:val="center"/>
            <w:hideMark/>
          </w:tcPr>
          <w:p w14:paraId="734D4574" w14:textId="23A6BD40"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CADENA DE NOTICIAS TELEVISION S A</w:t>
            </w:r>
          </w:p>
        </w:tc>
        <w:tc>
          <w:tcPr>
            <w:tcW w:w="2620" w:type="dxa"/>
            <w:tcBorders>
              <w:top w:val="nil"/>
              <w:left w:val="nil"/>
              <w:bottom w:val="single" w:sz="4" w:space="0" w:color="auto"/>
              <w:right w:val="single" w:sz="4" w:space="0" w:color="auto"/>
            </w:tcBorders>
            <w:shd w:val="clear" w:color="auto" w:fill="auto"/>
            <w:vAlign w:val="center"/>
            <w:hideMark/>
          </w:tcPr>
          <w:p w14:paraId="766E7570" w14:textId="5D2C672B"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069C4519" w14:textId="1BD0A900"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120,000.00 </w:t>
            </w:r>
          </w:p>
        </w:tc>
      </w:tr>
      <w:tr w:rsidR="00F64DA4" w:rsidRPr="00F64DA4" w14:paraId="50056E63"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9C4BC1" w14:textId="4EDEAFD9"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76</w:t>
            </w:r>
          </w:p>
        </w:tc>
        <w:tc>
          <w:tcPr>
            <w:tcW w:w="1600" w:type="dxa"/>
            <w:tcBorders>
              <w:top w:val="nil"/>
              <w:left w:val="nil"/>
              <w:bottom w:val="single" w:sz="4" w:space="0" w:color="auto"/>
              <w:right w:val="single" w:sz="4" w:space="0" w:color="auto"/>
            </w:tcBorders>
            <w:shd w:val="clear" w:color="auto" w:fill="auto"/>
            <w:vAlign w:val="center"/>
            <w:hideMark/>
          </w:tcPr>
          <w:p w14:paraId="431329F8" w14:textId="1F3DBB84"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B1500000130</w:t>
            </w:r>
          </w:p>
        </w:tc>
        <w:tc>
          <w:tcPr>
            <w:tcW w:w="4500" w:type="dxa"/>
            <w:tcBorders>
              <w:top w:val="nil"/>
              <w:left w:val="nil"/>
              <w:bottom w:val="single" w:sz="4" w:space="0" w:color="auto"/>
              <w:right w:val="single" w:sz="4" w:space="0" w:color="auto"/>
            </w:tcBorders>
            <w:shd w:val="clear" w:color="auto" w:fill="auto"/>
            <w:vAlign w:val="center"/>
            <w:hideMark/>
          </w:tcPr>
          <w:p w14:paraId="513DD680" w14:textId="69FD3540"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AJISA ACCIONES JURIDICAS E INMOBILIARIAS SRL</w:t>
            </w:r>
          </w:p>
        </w:tc>
        <w:tc>
          <w:tcPr>
            <w:tcW w:w="2620" w:type="dxa"/>
            <w:tcBorders>
              <w:top w:val="nil"/>
              <w:left w:val="nil"/>
              <w:bottom w:val="single" w:sz="4" w:space="0" w:color="auto"/>
              <w:right w:val="single" w:sz="4" w:space="0" w:color="auto"/>
            </w:tcBorders>
            <w:shd w:val="clear" w:color="auto" w:fill="auto"/>
            <w:vAlign w:val="center"/>
            <w:hideMark/>
          </w:tcPr>
          <w:p w14:paraId="4C5ACA4F" w14:textId="7A5A291C"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5210226C" w14:textId="354B95D5"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20,000.00 </w:t>
            </w:r>
          </w:p>
        </w:tc>
      </w:tr>
      <w:tr w:rsidR="00F64DA4" w:rsidRPr="00F64DA4" w14:paraId="013BE652"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68AE0B" w14:textId="6C12F080"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77</w:t>
            </w:r>
          </w:p>
        </w:tc>
        <w:tc>
          <w:tcPr>
            <w:tcW w:w="1600" w:type="dxa"/>
            <w:tcBorders>
              <w:top w:val="nil"/>
              <w:left w:val="nil"/>
              <w:bottom w:val="single" w:sz="4" w:space="0" w:color="auto"/>
              <w:right w:val="single" w:sz="4" w:space="0" w:color="auto"/>
            </w:tcBorders>
            <w:shd w:val="clear" w:color="auto" w:fill="auto"/>
            <w:vAlign w:val="center"/>
            <w:hideMark/>
          </w:tcPr>
          <w:p w14:paraId="79E9D347" w14:textId="2264B505"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E450000000122</w:t>
            </w:r>
          </w:p>
        </w:tc>
        <w:tc>
          <w:tcPr>
            <w:tcW w:w="4500" w:type="dxa"/>
            <w:tcBorders>
              <w:top w:val="nil"/>
              <w:left w:val="nil"/>
              <w:bottom w:val="single" w:sz="4" w:space="0" w:color="auto"/>
              <w:right w:val="single" w:sz="4" w:space="0" w:color="auto"/>
            </w:tcBorders>
            <w:shd w:val="clear" w:color="auto" w:fill="auto"/>
            <w:vAlign w:val="center"/>
            <w:hideMark/>
          </w:tcPr>
          <w:p w14:paraId="1A5B5197" w14:textId="5601B8EC"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CORPORACION DOMINICANA DE RADIO Y TELEVISION SRL</w:t>
            </w:r>
          </w:p>
        </w:tc>
        <w:tc>
          <w:tcPr>
            <w:tcW w:w="2620" w:type="dxa"/>
            <w:tcBorders>
              <w:top w:val="nil"/>
              <w:left w:val="nil"/>
              <w:bottom w:val="single" w:sz="4" w:space="0" w:color="auto"/>
              <w:right w:val="single" w:sz="4" w:space="0" w:color="auto"/>
            </w:tcBorders>
            <w:shd w:val="clear" w:color="auto" w:fill="auto"/>
            <w:vAlign w:val="center"/>
            <w:hideMark/>
          </w:tcPr>
          <w:p w14:paraId="3C55DF01" w14:textId="3A49D1D2"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4558F856" w14:textId="41A4FAA2"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60,000.00 </w:t>
            </w:r>
          </w:p>
        </w:tc>
      </w:tr>
      <w:tr w:rsidR="00F64DA4" w:rsidRPr="00F64DA4" w14:paraId="59D48424" w14:textId="77777777" w:rsidTr="00361D4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FF7A8E" w14:textId="577B621A"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78</w:t>
            </w:r>
          </w:p>
        </w:tc>
        <w:tc>
          <w:tcPr>
            <w:tcW w:w="1600" w:type="dxa"/>
            <w:tcBorders>
              <w:top w:val="nil"/>
              <w:left w:val="nil"/>
              <w:bottom w:val="single" w:sz="4" w:space="0" w:color="auto"/>
              <w:right w:val="single" w:sz="4" w:space="0" w:color="auto"/>
            </w:tcBorders>
            <w:shd w:val="clear" w:color="auto" w:fill="auto"/>
            <w:vAlign w:val="center"/>
            <w:hideMark/>
          </w:tcPr>
          <w:p w14:paraId="710D7E37" w14:textId="5250D0B9"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B1500035757</w:t>
            </w:r>
          </w:p>
        </w:tc>
        <w:tc>
          <w:tcPr>
            <w:tcW w:w="4500" w:type="dxa"/>
            <w:tcBorders>
              <w:top w:val="nil"/>
              <w:left w:val="nil"/>
              <w:bottom w:val="single" w:sz="4" w:space="0" w:color="auto"/>
              <w:right w:val="single" w:sz="4" w:space="0" w:color="auto"/>
            </w:tcBorders>
            <w:shd w:val="clear" w:color="auto" w:fill="auto"/>
            <w:vAlign w:val="center"/>
            <w:hideMark/>
          </w:tcPr>
          <w:p w14:paraId="2DAFE743" w14:textId="7D2DAC29"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CORPORACION DE ACUEDUCTO Y ALCANTARILLADO DE SANTIAGO</w:t>
            </w:r>
          </w:p>
        </w:tc>
        <w:tc>
          <w:tcPr>
            <w:tcW w:w="2620" w:type="dxa"/>
            <w:tcBorders>
              <w:top w:val="nil"/>
              <w:left w:val="nil"/>
              <w:bottom w:val="single" w:sz="4" w:space="0" w:color="auto"/>
              <w:right w:val="single" w:sz="4" w:space="0" w:color="auto"/>
            </w:tcBorders>
            <w:shd w:val="clear" w:color="auto" w:fill="auto"/>
            <w:vAlign w:val="center"/>
            <w:hideMark/>
          </w:tcPr>
          <w:p w14:paraId="5047C2BD" w14:textId="1D9A5686"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w:t>
            </w:r>
          </w:p>
        </w:tc>
        <w:tc>
          <w:tcPr>
            <w:tcW w:w="2260" w:type="dxa"/>
            <w:tcBorders>
              <w:top w:val="nil"/>
              <w:left w:val="nil"/>
              <w:bottom w:val="single" w:sz="4" w:space="0" w:color="auto"/>
              <w:right w:val="single" w:sz="4" w:space="0" w:color="auto"/>
            </w:tcBorders>
            <w:shd w:val="clear" w:color="auto" w:fill="auto"/>
            <w:vAlign w:val="center"/>
            <w:hideMark/>
          </w:tcPr>
          <w:p w14:paraId="6C06BED9" w14:textId="31D1EA9A"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4,513.00 </w:t>
            </w:r>
          </w:p>
        </w:tc>
      </w:tr>
      <w:tr w:rsidR="00F64DA4" w:rsidRPr="00F64DA4" w14:paraId="172A20D3"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DE35EA" w14:textId="7AB39B48"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79</w:t>
            </w:r>
          </w:p>
        </w:tc>
        <w:tc>
          <w:tcPr>
            <w:tcW w:w="1600" w:type="dxa"/>
            <w:tcBorders>
              <w:top w:val="nil"/>
              <w:left w:val="nil"/>
              <w:bottom w:val="single" w:sz="4" w:space="0" w:color="auto"/>
              <w:right w:val="single" w:sz="4" w:space="0" w:color="auto"/>
            </w:tcBorders>
            <w:shd w:val="clear" w:color="auto" w:fill="auto"/>
            <w:vAlign w:val="center"/>
            <w:hideMark/>
          </w:tcPr>
          <w:p w14:paraId="0FC72DE0" w14:textId="10374FDC"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B1500003014</w:t>
            </w:r>
          </w:p>
        </w:tc>
        <w:tc>
          <w:tcPr>
            <w:tcW w:w="4500" w:type="dxa"/>
            <w:tcBorders>
              <w:top w:val="nil"/>
              <w:left w:val="nil"/>
              <w:bottom w:val="single" w:sz="4" w:space="0" w:color="auto"/>
              <w:right w:val="single" w:sz="4" w:space="0" w:color="auto"/>
            </w:tcBorders>
            <w:shd w:val="clear" w:color="auto" w:fill="auto"/>
            <w:vAlign w:val="center"/>
            <w:hideMark/>
          </w:tcPr>
          <w:p w14:paraId="67379203" w14:textId="44005EC9"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CADENA DE NOTICIAS TELEVISION S A</w:t>
            </w:r>
          </w:p>
        </w:tc>
        <w:tc>
          <w:tcPr>
            <w:tcW w:w="2620" w:type="dxa"/>
            <w:tcBorders>
              <w:top w:val="nil"/>
              <w:left w:val="nil"/>
              <w:bottom w:val="single" w:sz="4" w:space="0" w:color="auto"/>
              <w:right w:val="single" w:sz="4" w:space="0" w:color="auto"/>
            </w:tcBorders>
            <w:shd w:val="clear" w:color="auto" w:fill="auto"/>
            <w:vAlign w:val="center"/>
            <w:hideMark/>
          </w:tcPr>
          <w:p w14:paraId="59E95A4D" w14:textId="287476A3"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683A1450" w14:textId="446B2D08"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120,000.00 </w:t>
            </w:r>
          </w:p>
        </w:tc>
      </w:tr>
      <w:tr w:rsidR="00F64DA4" w:rsidRPr="00F64DA4" w14:paraId="2E35A515"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39F75F" w14:textId="6FEF879E"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80</w:t>
            </w:r>
          </w:p>
        </w:tc>
        <w:tc>
          <w:tcPr>
            <w:tcW w:w="1600" w:type="dxa"/>
            <w:tcBorders>
              <w:top w:val="nil"/>
              <w:left w:val="nil"/>
              <w:bottom w:val="single" w:sz="4" w:space="0" w:color="auto"/>
              <w:right w:val="single" w:sz="4" w:space="0" w:color="auto"/>
            </w:tcBorders>
            <w:shd w:val="clear" w:color="auto" w:fill="auto"/>
            <w:vAlign w:val="center"/>
            <w:hideMark/>
          </w:tcPr>
          <w:p w14:paraId="38D3E49C" w14:textId="599EF7C3"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B1500000153</w:t>
            </w:r>
          </w:p>
        </w:tc>
        <w:tc>
          <w:tcPr>
            <w:tcW w:w="4500" w:type="dxa"/>
            <w:tcBorders>
              <w:top w:val="nil"/>
              <w:left w:val="nil"/>
              <w:bottom w:val="single" w:sz="4" w:space="0" w:color="auto"/>
              <w:right w:val="single" w:sz="4" w:space="0" w:color="auto"/>
            </w:tcBorders>
            <w:shd w:val="clear" w:color="auto" w:fill="auto"/>
            <w:vAlign w:val="center"/>
            <w:hideMark/>
          </w:tcPr>
          <w:p w14:paraId="33F5FA22" w14:textId="3AF301A2"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OTEA SRL</w:t>
            </w:r>
          </w:p>
        </w:tc>
        <w:tc>
          <w:tcPr>
            <w:tcW w:w="2620" w:type="dxa"/>
            <w:tcBorders>
              <w:top w:val="nil"/>
              <w:left w:val="nil"/>
              <w:bottom w:val="single" w:sz="4" w:space="0" w:color="auto"/>
              <w:right w:val="single" w:sz="4" w:space="0" w:color="auto"/>
            </w:tcBorders>
            <w:shd w:val="clear" w:color="auto" w:fill="auto"/>
            <w:vAlign w:val="center"/>
            <w:hideMark/>
          </w:tcPr>
          <w:p w14:paraId="7E89AC6F" w14:textId="6A851A1E"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02A92679" w14:textId="51EB92CE"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120,000.00 </w:t>
            </w:r>
          </w:p>
        </w:tc>
      </w:tr>
      <w:tr w:rsidR="00F64DA4" w:rsidRPr="00F64DA4" w14:paraId="272FF7C4"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0AE827" w14:textId="20C227E9"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81</w:t>
            </w:r>
          </w:p>
        </w:tc>
        <w:tc>
          <w:tcPr>
            <w:tcW w:w="1600" w:type="dxa"/>
            <w:tcBorders>
              <w:top w:val="nil"/>
              <w:left w:val="nil"/>
              <w:bottom w:val="single" w:sz="4" w:space="0" w:color="auto"/>
              <w:right w:val="single" w:sz="4" w:space="0" w:color="auto"/>
            </w:tcBorders>
            <w:shd w:val="clear" w:color="auto" w:fill="auto"/>
            <w:vAlign w:val="center"/>
            <w:hideMark/>
          </w:tcPr>
          <w:p w14:paraId="4C7902A0" w14:textId="397CE8DA"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B1500000035</w:t>
            </w:r>
          </w:p>
        </w:tc>
        <w:tc>
          <w:tcPr>
            <w:tcW w:w="4500" w:type="dxa"/>
            <w:tcBorders>
              <w:top w:val="nil"/>
              <w:left w:val="nil"/>
              <w:bottom w:val="single" w:sz="4" w:space="0" w:color="auto"/>
              <w:right w:val="single" w:sz="4" w:space="0" w:color="auto"/>
            </w:tcBorders>
            <w:shd w:val="clear" w:color="auto" w:fill="auto"/>
            <w:vAlign w:val="center"/>
            <w:hideMark/>
          </w:tcPr>
          <w:p w14:paraId="59668186" w14:textId="2C23214D"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LUIS FRANKLIN SANTANA CASTILLO</w:t>
            </w:r>
          </w:p>
        </w:tc>
        <w:tc>
          <w:tcPr>
            <w:tcW w:w="2620" w:type="dxa"/>
            <w:tcBorders>
              <w:top w:val="nil"/>
              <w:left w:val="nil"/>
              <w:bottom w:val="single" w:sz="4" w:space="0" w:color="auto"/>
              <w:right w:val="single" w:sz="4" w:space="0" w:color="auto"/>
            </w:tcBorders>
            <w:shd w:val="clear" w:color="auto" w:fill="auto"/>
            <w:vAlign w:val="center"/>
            <w:hideMark/>
          </w:tcPr>
          <w:p w14:paraId="4C83E3DF" w14:textId="441126BF"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ALQUILER</w:t>
            </w:r>
          </w:p>
        </w:tc>
        <w:tc>
          <w:tcPr>
            <w:tcW w:w="2260" w:type="dxa"/>
            <w:tcBorders>
              <w:top w:val="nil"/>
              <w:left w:val="nil"/>
              <w:bottom w:val="single" w:sz="4" w:space="0" w:color="auto"/>
              <w:right w:val="single" w:sz="4" w:space="0" w:color="auto"/>
            </w:tcBorders>
            <w:shd w:val="clear" w:color="auto" w:fill="auto"/>
            <w:vAlign w:val="center"/>
            <w:hideMark/>
          </w:tcPr>
          <w:p w14:paraId="7AC9B4F4" w14:textId="18560E94"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953,333.28 </w:t>
            </w:r>
          </w:p>
        </w:tc>
      </w:tr>
      <w:tr w:rsidR="00F64DA4" w:rsidRPr="00F64DA4" w14:paraId="2237DD95"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40EF3E" w14:textId="3AA1709A"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82</w:t>
            </w:r>
          </w:p>
        </w:tc>
        <w:tc>
          <w:tcPr>
            <w:tcW w:w="1600" w:type="dxa"/>
            <w:tcBorders>
              <w:top w:val="nil"/>
              <w:left w:val="nil"/>
              <w:bottom w:val="single" w:sz="4" w:space="0" w:color="auto"/>
              <w:right w:val="single" w:sz="4" w:space="0" w:color="auto"/>
            </w:tcBorders>
            <w:shd w:val="clear" w:color="auto" w:fill="auto"/>
            <w:vAlign w:val="center"/>
            <w:hideMark/>
          </w:tcPr>
          <w:p w14:paraId="342723F2" w14:textId="12057A28"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B1500478030</w:t>
            </w:r>
          </w:p>
        </w:tc>
        <w:tc>
          <w:tcPr>
            <w:tcW w:w="4500" w:type="dxa"/>
            <w:tcBorders>
              <w:top w:val="nil"/>
              <w:left w:val="nil"/>
              <w:bottom w:val="single" w:sz="4" w:space="0" w:color="auto"/>
              <w:right w:val="single" w:sz="4" w:space="0" w:color="auto"/>
            </w:tcBorders>
            <w:shd w:val="clear" w:color="auto" w:fill="auto"/>
            <w:vAlign w:val="center"/>
            <w:hideMark/>
          </w:tcPr>
          <w:p w14:paraId="5C9ACFA8" w14:textId="6E5AB5A1"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EDENORTE DOMINICANA S A</w:t>
            </w:r>
          </w:p>
        </w:tc>
        <w:tc>
          <w:tcPr>
            <w:tcW w:w="2620" w:type="dxa"/>
            <w:tcBorders>
              <w:top w:val="nil"/>
              <w:left w:val="nil"/>
              <w:bottom w:val="single" w:sz="4" w:space="0" w:color="auto"/>
              <w:right w:val="single" w:sz="4" w:space="0" w:color="auto"/>
            </w:tcBorders>
            <w:shd w:val="clear" w:color="auto" w:fill="auto"/>
            <w:vAlign w:val="center"/>
            <w:hideMark/>
          </w:tcPr>
          <w:p w14:paraId="3A1D4A94" w14:textId="205FEA85"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SERVICIO ELECTRICO</w:t>
            </w:r>
          </w:p>
        </w:tc>
        <w:tc>
          <w:tcPr>
            <w:tcW w:w="2260" w:type="dxa"/>
            <w:tcBorders>
              <w:top w:val="nil"/>
              <w:left w:val="nil"/>
              <w:bottom w:val="single" w:sz="4" w:space="0" w:color="auto"/>
              <w:right w:val="single" w:sz="4" w:space="0" w:color="auto"/>
            </w:tcBorders>
            <w:shd w:val="clear" w:color="auto" w:fill="auto"/>
            <w:vAlign w:val="center"/>
            <w:hideMark/>
          </w:tcPr>
          <w:p w14:paraId="10C2F4D9" w14:textId="1EFF544A"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4,935.58 </w:t>
            </w:r>
          </w:p>
        </w:tc>
      </w:tr>
      <w:tr w:rsidR="00F64DA4" w:rsidRPr="00F64DA4" w14:paraId="7BB37E95" w14:textId="77777777" w:rsidTr="00361D4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3C722C" w14:textId="034856C6"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83</w:t>
            </w:r>
          </w:p>
        </w:tc>
        <w:tc>
          <w:tcPr>
            <w:tcW w:w="1600" w:type="dxa"/>
            <w:tcBorders>
              <w:top w:val="nil"/>
              <w:left w:val="nil"/>
              <w:bottom w:val="single" w:sz="4" w:space="0" w:color="auto"/>
              <w:right w:val="single" w:sz="4" w:space="0" w:color="auto"/>
            </w:tcBorders>
            <w:shd w:val="clear" w:color="auto" w:fill="auto"/>
            <w:vAlign w:val="center"/>
            <w:hideMark/>
          </w:tcPr>
          <w:p w14:paraId="2DF4E20B" w14:textId="6640EED8"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B1500478017</w:t>
            </w:r>
          </w:p>
        </w:tc>
        <w:tc>
          <w:tcPr>
            <w:tcW w:w="4500" w:type="dxa"/>
            <w:tcBorders>
              <w:top w:val="nil"/>
              <w:left w:val="nil"/>
              <w:bottom w:val="single" w:sz="4" w:space="0" w:color="auto"/>
              <w:right w:val="single" w:sz="4" w:space="0" w:color="auto"/>
            </w:tcBorders>
            <w:shd w:val="clear" w:color="auto" w:fill="auto"/>
            <w:vAlign w:val="center"/>
            <w:hideMark/>
          </w:tcPr>
          <w:p w14:paraId="26909498" w14:textId="004F0B45"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EDENORTE DOMINICANA S A</w:t>
            </w:r>
          </w:p>
        </w:tc>
        <w:tc>
          <w:tcPr>
            <w:tcW w:w="2620" w:type="dxa"/>
            <w:tcBorders>
              <w:top w:val="nil"/>
              <w:left w:val="nil"/>
              <w:bottom w:val="single" w:sz="4" w:space="0" w:color="auto"/>
              <w:right w:val="single" w:sz="4" w:space="0" w:color="auto"/>
            </w:tcBorders>
            <w:shd w:val="clear" w:color="auto" w:fill="auto"/>
            <w:vAlign w:val="center"/>
            <w:hideMark/>
          </w:tcPr>
          <w:p w14:paraId="13A14178" w14:textId="2D27DFCA"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SERVICIO ELECTRICO</w:t>
            </w:r>
          </w:p>
        </w:tc>
        <w:tc>
          <w:tcPr>
            <w:tcW w:w="2260" w:type="dxa"/>
            <w:tcBorders>
              <w:top w:val="nil"/>
              <w:left w:val="nil"/>
              <w:bottom w:val="single" w:sz="4" w:space="0" w:color="auto"/>
              <w:right w:val="single" w:sz="4" w:space="0" w:color="auto"/>
            </w:tcBorders>
            <w:shd w:val="clear" w:color="auto" w:fill="auto"/>
            <w:vAlign w:val="center"/>
            <w:hideMark/>
          </w:tcPr>
          <w:p w14:paraId="2C595F8D" w14:textId="24C67C54"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127.18 </w:t>
            </w:r>
          </w:p>
        </w:tc>
      </w:tr>
      <w:tr w:rsidR="00F64DA4" w:rsidRPr="00F64DA4" w14:paraId="39497042"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0C1C95" w14:textId="26F40563"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84</w:t>
            </w:r>
          </w:p>
        </w:tc>
        <w:tc>
          <w:tcPr>
            <w:tcW w:w="1600" w:type="dxa"/>
            <w:tcBorders>
              <w:top w:val="nil"/>
              <w:left w:val="nil"/>
              <w:bottom w:val="single" w:sz="4" w:space="0" w:color="auto"/>
              <w:right w:val="single" w:sz="4" w:space="0" w:color="auto"/>
            </w:tcBorders>
            <w:shd w:val="clear" w:color="auto" w:fill="auto"/>
            <w:vAlign w:val="center"/>
            <w:hideMark/>
          </w:tcPr>
          <w:p w14:paraId="5BB13CBF" w14:textId="07AE39D3"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B1500478007</w:t>
            </w:r>
          </w:p>
        </w:tc>
        <w:tc>
          <w:tcPr>
            <w:tcW w:w="4500" w:type="dxa"/>
            <w:tcBorders>
              <w:top w:val="nil"/>
              <w:left w:val="nil"/>
              <w:bottom w:val="single" w:sz="4" w:space="0" w:color="auto"/>
              <w:right w:val="single" w:sz="4" w:space="0" w:color="auto"/>
            </w:tcBorders>
            <w:shd w:val="clear" w:color="auto" w:fill="auto"/>
            <w:vAlign w:val="center"/>
            <w:hideMark/>
          </w:tcPr>
          <w:p w14:paraId="39744334" w14:textId="3BA4E0C4"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EDENORTE DOMINICANA S A</w:t>
            </w:r>
          </w:p>
        </w:tc>
        <w:tc>
          <w:tcPr>
            <w:tcW w:w="2620" w:type="dxa"/>
            <w:tcBorders>
              <w:top w:val="nil"/>
              <w:left w:val="nil"/>
              <w:bottom w:val="single" w:sz="4" w:space="0" w:color="auto"/>
              <w:right w:val="single" w:sz="4" w:space="0" w:color="auto"/>
            </w:tcBorders>
            <w:shd w:val="clear" w:color="auto" w:fill="auto"/>
            <w:vAlign w:val="center"/>
            <w:hideMark/>
          </w:tcPr>
          <w:p w14:paraId="3C42F73C" w14:textId="6BD74ADB"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SERVICIO ELECTRICO</w:t>
            </w:r>
          </w:p>
        </w:tc>
        <w:tc>
          <w:tcPr>
            <w:tcW w:w="2260" w:type="dxa"/>
            <w:tcBorders>
              <w:top w:val="nil"/>
              <w:left w:val="nil"/>
              <w:bottom w:val="single" w:sz="4" w:space="0" w:color="auto"/>
              <w:right w:val="single" w:sz="4" w:space="0" w:color="auto"/>
            </w:tcBorders>
            <w:shd w:val="clear" w:color="auto" w:fill="auto"/>
            <w:vAlign w:val="center"/>
            <w:hideMark/>
          </w:tcPr>
          <w:p w14:paraId="70138E5D" w14:textId="188933BB"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2,219.38 </w:t>
            </w:r>
          </w:p>
        </w:tc>
      </w:tr>
      <w:tr w:rsidR="00F64DA4" w:rsidRPr="00F64DA4" w14:paraId="14344425"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647229" w14:textId="22C8CAC5"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85</w:t>
            </w:r>
          </w:p>
        </w:tc>
        <w:tc>
          <w:tcPr>
            <w:tcW w:w="1600" w:type="dxa"/>
            <w:tcBorders>
              <w:top w:val="nil"/>
              <w:left w:val="nil"/>
              <w:bottom w:val="single" w:sz="4" w:space="0" w:color="auto"/>
              <w:right w:val="single" w:sz="4" w:space="0" w:color="auto"/>
            </w:tcBorders>
            <w:shd w:val="clear" w:color="auto" w:fill="auto"/>
            <w:vAlign w:val="center"/>
            <w:hideMark/>
          </w:tcPr>
          <w:p w14:paraId="157C751A" w14:textId="05AE6C9B"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B1500478009</w:t>
            </w:r>
          </w:p>
        </w:tc>
        <w:tc>
          <w:tcPr>
            <w:tcW w:w="4500" w:type="dxa"/>
            <w:tcBorders>
              <w:top w:val="nil"/>
              <w:left w:val="nil"/>
              <w:bottom w:val="single" w:sz="4" w:space="0" w:color="auto"/>
              <w:right w:val="single" w:sz="4" w:space="0" w:color="auto"/>
            </w:tcBorders>
            <w:shd w:val="clear" w:color="auto" w:fill="auto"/>
            <w:vAlign w:val="center"/>
            <w:hideMark/>
          </w:tcPr>
          <w:p w14:paraId="62A510A1" w14:textId="1AAD85DC"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EDENORTE DOMINICANA S A</w:t>
            </w:r>
          </w:p>
        </w:tc>
        <w:tc>
          <w:tcPr>
            <w:tcW w:w="2620" w:type="dxa"/>
            <w:tcBorders>
              <w:top w:val="nil"/>
              <w:left w:val="nil"/>
              <w:bottom w:val="single" w:sz="4" w:space="0" w:color="auto"/>
              <w:right w:val="single" w:sz="4" w:space="0" w:color="auto"/>
            </w:tcBorders>
            <w:shd w:val="clear" w:color="auto" w:fill="auto"/>
            <w:vAlign w:val="center"/>
            <w:hideMark/>
          </w:tcPr>
          <w:p w14:paraId="717BD471" w14:textId="0CE7EB2F"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SERVICIO ELECTRICO</w:t>
            </w:r>
          </w:p>
        </w:tc>
        <w:tc>
          <w:tcPr>
            <w:tcW w:w="2260" w:type="dxa"/>
            <w:tcBorders>
              <w:top w:val="nil"/>
              <w:left w:val="nil"/>
              <w:bottom w:val="single" w:sz="4" w:space="0" w:color="auto"/>
              <w:right w:val="single" w:sz="4" w:space="0" w:color="auto"/>
            </w:tcBorders>
            <w:shd w:val="clear" w:color="auto" w:fill="auto"/>
            <w:vAlign w:val="center"/>
            <w:hideMark/>
          </w:tcPr>
          <w:p w14:paraId="3691D8BB" w14:textId="0FB694C9"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10,926.56 </w:t>
            </w:r>
          </w:p>
        </w:tc>
      </w:tr>
      <w:tr w:rsidR="00F64DA4" w:rsidRPr="00F64DA4" w14:paraId="16E1D21E"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26FA7C" w14:textId="62EE3281"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86</w:t>
            </w:r>
          </w:p>
        </w:tc>
        <w:tc>
          <w:tcPr>
            <w:tcW w:w="1600" w:type="dxa"/>
            <w:tcBorders>
              <w:top w:val="nil"/>
              <w:left w:val="nil"/>
              <w:bottom w:val="single" w:sz="4" w:space="0" w:color="auto"/>
              <w:right w:val="single" w:sz="4" w:space="0" w:color="auto"/>
            </w:tcBorders>
            <w:shd w:val="clear" w:color="auto" w:fill="auto"/>
            <w:vAlign w:val="center"/>
            <w:hideMark/>
          </w:tcPr>
          <w:p w14:paraId="566445FB" w14:textId="15F73C66"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B1500477991</w:t>
            </w:r>
          </w:p>
        </w:tc>
        <w:tc>
          <w:tcPr>
            <w:tcW w:w="4500" w:type="dxa"/>
            <w:tcBorders>
              <w:top w:val="nil"/>
              <w:left w:val="nil"/>
              <w:bottom w:val="single" w:sz="4" w:space="0" w:color="auto"/>
              <w:right w:val="single" w:sz="4" w:space="0" w:color="auto"/>
            </w:tcBorders>
            <w:shd w:val="clear" w:color="auto" w:fill="auto"/>
            <w:vAlign w:val="center"/>
            <w:hideMark/>
          </w:tcPr>
          <w:p w14:paraId="5FDD8D57" w14:textId="255D43BF"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EDENORTE DOMINICANA S A</w:t>
            </w:r>
          </w:p>
        </w:tc>
        <w:tc>
          <w:tcPr>
            <w:tcW w:w="2620" w:type="dxa"/>
            <w:tcBorders>
              <w:top w:val="nil"/>
              <w:left w:val="nil"/>
              <w:bottom w:val="single" w:sz="4" w:space="0" w:color="auto"/>
              <w:right w:val="single" w:sz="4" w:space="0" w:color="auto"/>
            </w:tcBorders>
            <w:shd w:val="clear" w:color="auto" w:fill="auto"/>
            <w:vAlign w:val="center"/>
            <w:hideMark/>
          </w:tcPr>
          <w:p w14:paraId="518436AB" w14:textId="4A1E68AC"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SERVICIO ELECTRICO</w:t>
            </w:r>
          </w:p>
        </w:tc>
        <w:tc>
          <w:tcPr>
            <w:tcW w:w="2260" w:type="dxa"/>
            <w:tcBorders>
              <w:top w:val="nil"/>
              <w:left w:val="nil"/>
              <w:bottom w:val="single" w:sz="4" w:space="0" w:color="auto"/>
              <w:right w:val="single" w:sz="4" w:space="0" w:color="auto"/>
            </w:tcBorders>
            <w:shd w:val="clear" w:color="auto" w:fill="auto"/>
            <w:vAlign w:val="center"/>
            <w:hideMark/>
          </w:tcPr>
          <w:p w14:paraId="583225D2" w14:textId="6F49F82D"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10,523.92 </w:t>
            </w:r>
          </w:p>
        </w:tc>
      </w:tr>
      <w:tr w:rsidR="00F64DA4" w:rsidRPr="00F64DA4" w14:paraId="2E115590"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4680CB" w14:textId="642C56DD"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87</w:t>
            </w:r>
          </w:p>
        </w:tc>
        <w:tc>
          <w:tcPr>
            <w:tcW w:w="1600" w:type="dxa"/>
            <w:tcBorders>
              <w:top w:val="nil"/>
              <w:left w:val="nil"/>
              <w:bottom w:val="single" w:sz="4" w:space="0" w:color="auto"/>
              <w:right w:val="single" w:sz="4" w:space="0" w:color="auto"/>
            </w:tcBorders>
            <w:shd w:val="clear" w:color="auto" w:fill="auto"/>
            <w:vAlign w:val="center"/>
            <w:hideMark/>
          </w:tcPr>
          <w:p w14:paraId="5BC7D8EA" w14:textId="5AF34F02"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B1500478001</w:t>
            </w:r>
          </w:p>
        </w:tc>
        <w:tc>
          <w:tcPr>
            <w:tcW w:w="4500" w:type="dxa"/>
            <w:tcBorders>
              <w:top w:val="nil"/>
              <w:left w:val="nil"/>
              <w:bottom w:val="single" w:sz="4" w:space="0" w:color="auto"/>
              <w:right w:val="single" w:sz="4" w:space="0" w:color="auto"/>
            </w:tcBorders>
            <w:shd w:val="clear" w:color="auto" w:fill="auto"/>
            <w:vAlign w:val="center"/>
            <w:hideMark/>
          </w:tcPr>
          <w:p w14:paraId="1CD97BE0" w14:textId="626A0D7C"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EDENORTE DOMINICANA S A</w:t>
            </w:r>
          </w:p>
        </w:tc>
        <w:tc>
          <w:tcPr>
            <w:tcW w:w="2620" w:type="dxa"/>
            <w:tcBorders>
              <w:top w:val="nil"/>
              <w:left w:val="nil"/>
              <w:bottom w:val="single" w:sz="4" w:space="0" w:color="auto"/>
              <w:right w:val="single" w:sz="4" w:space="0" w:color="auto"/>
            </w:tcBorders>
            <w:shd w:val="clear" w:color="auto" w:fill="auto"/>
            <w:vAlign w:val="center"/>
            <w:hideMark/>
          </w:tcPr>
          <w:p w14:paraId="5E72054F" w14:textId="690964BD"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SERVICIO ELECTRICO</w:t>
            </w:r>
          </w:p>
        </w:tc>
        <w:tc>
          <w:tcPr>
            <w:tcW w:w="2260" w:type="dxa"/>
            <w:tcBorders>
              <w:top w:val="nil"/>
              <w:left w:val="nil"/>
              <w:bottom w:val="single" w:sz="4" w:space="0" w:color="auto"/>
              <w:right w:val="single" w:sz="4" w:space="0" w:color="auto"/>
            </w:tcBorders>
            <w:shd w:val="clear" w:color="auto" w:fill="auto"/>
            <w:vAlign w:val="center"/>
            <w:hideMark/>
          </w:tcPr>
          <w:p w14:paraId="574285BC" w14:textId="1D8AA9BA"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19,640.84 </w:t>
            </w:r>
          </w:p>
        </w:tc>
      </w:tr>
      <w:tr w:rsidR="00F64DA4" w:rsidRPr="00F64DA4" w14:paraId="4115812E"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0C4E1A" w14:textId="2AA5A377"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88</w:t>
            </w:r>
          </w:p>
        </w:tc>
        <w:tc>
          <w:tcPr>
            <w:tcW w:w="1600" w:type="dxa"/>
            <w:tcBorders>
              <w:top w:val="nil"/>
              <w:left w:val="nil"/>
              <w:bottom w:val="single" w:sz="4" w:space="0" w:color="auto"/>
              <w:right w:val="single" w:sz="4" w:space="0" w:color="auto"/>
            </w:tcBorders>
            <w:shd w:val="clear" w:color="auto" w:fill="auto"/>
            <w:vAlign w:val="center"/>
            <w:hideMark/>
          </w:tcPr>
          <w:p w14:paraId="751D1EA6" w14:textId="6581D2FC"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B1500478018</w:t>
            </w:r>
          </w:p>
        </w:tc>
        <w:tc>
          <w:tcPr>
            <w:tcW w:w="4500" w:type="dxa"/>
            <w:tcBorders>
              <w:top w:val="nil"/>
              <w:left w:val="nil"/>
              <w:bottom w:val="single" w:sz="4" w:space="0" w:color="auto"/>
              <w:right w:val="single" w:sz="4" w:space="0" w:color="auto"/>
            </w:tcBorders>
            <w:shd w:val="clear" w:color="auto" w:fill="auto"/>
            <w:vAlign w:val="center"/>
            <w:hideMark/>
          </w:tcPr>
          <w:p w14:paraId="792DB306" w14:textId="3C67E8BC"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EDENORTE DOMINICANA S A</w:t>
            </w:r>
          </w:p>
        </w:tc>
        <w:tc>
          <w:tcPr>
            <w:tcW w:w="2620" w:type="dxa"/>
            <w:tcBorders>
              <w:top w:val="nil"/>
              <w:left w:val="nil"/>
              <w:bottom w:val="single" w:sz="4" w:space="0" w:color="auto"/>
              <w:right w:val="single" w:sz="4" w:space="0" w:color="auto"/>
            </w:tcBorders>
            <w:shd w:val="clear" w:color="auto" w:fill="auto"/>
            <w:vAlign w:val="center"/>
            <w:hideMark/>
          </w:tcPr>
          <w:p w14:paraId="6939DC99" w14:textId="4CC89A3B"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SERVICIO ELECTRICO</w:t>
            </w:r>
          </w:p>
        </w:tc>
        <w:tc>
          <w:tcPr>
            <w:tcW w:w="2260" w:type="dxa"/>
            <w:tcBorders>
              <w:top w:val="nil"/>
              <w:left w:val="nil"/>
              <w:bottom w:val="single" w:sz="4" w:space="0" w:color="auto"/>
              <w:right w:val="single" w:sz="4" w:space="0" w:color="auto"/>
            </w:tcBorders>
            <w:shd w:val="clear" w:color="auto" w:fill="auto"/>
            <w:vAlign w:val="center"/>
            <w:hideMark/>
          </w:tcPr>
          <w:p w14:paraId="6BD0B751" w14:textId="72D08D57"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31,638.00 </w:t>
            </w:r>
          </w:p>
        </w:tc>
      </w:tr>
      <w:tr w:rsidR="00F64DA4" w:rsidRPr="00F64DA4" w14:paraId="72017F7B" w14:textId="77777777" w:rsidTr="00361D4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09AB22" w14:textId="21D490B1"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89</w:t>
            </w:r>
          </w:p>
        </w:tc>
        <w:tc>
          <w:tcPr>
            <w:tcW w:w="1600" w:type="dxa"/>
            <w:tcBorders>
              <w:top w:val="nil"/>
              <w:left w:val="nil"/>
              <w:bottom w:val="single" w:sz="4" w:space="0" w:color="auto"/>
              <w:right w:val="single" w:sz="4" w:space="0" w:color="auto"/>
            </w:tcBorders>
            <w:shd w:val="clear" w:color="auto" w:fill="auto"/>
            <w:vAlign w:val="center"/>
            <w:hideMark/>
          </w:tcPr>
          <w:p w14:paraId="1AF726FF" w14:textId="38D34BF1"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B1500478027</w:t>
            </w:r>
          </w:p>
        </w:tc>
        <w:tc>
          <w:tcPr>
            <w:tcW w:w="4500" w:type="dxa"/>
            <w:tcBorders>
              <w:top w:val="nil"/>
              <w:left w:val="nil"/>
              <w:bottom w:val="single" w:sz="4" w:space="0" w:color="auto"/>
              <w:right w:val="single" w:sz="4" w:space="0" w:color="auto"/>
            </w:tcBorders>
            <w:shd w:val="clear" w:color="auto" w:fill="auto"/>
            <w:vAlign w:val="center"/>
            <w:hideMark/>
          </w:tcPr>
          <w:p w14:paraId="169FD0FE" w14:textId="4EBB0FB1"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EDENORTE DOMINICANA S A</w:t>
            </w:r>
          </w:p>
        </w:tc>
        <w:tc>
          <w:tcPr>
            <w:tcW w:w="2620" w:type="dxa"/>
            <w:tcBorders>
              <w:top w:val="nil"/>
              <w:left w:val="nil"/>
              <w:bottom w:val="single" w:sz="4" w:space="0" w:color="auto"/>
              <w:right w:val="single" w:sz="4" w:space="0" w:color="auto"/>
            </w:tcBorders>
            <w:shd w:val="clear" w:color="auto" w:fill="auto"/>
            <w:vAlign w:val="center"/>
            <w:hideMark/>
          </w:tcPr>
          <w:p w14:paraId="0C215746" w14:textId="703AF396"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SERVICIO ELECTRICO</w:t>
            </w:r>
          </w:p>
        </w:tc>
        <w:tc>
          <w:tcPr>
            <w:tcW w:w="2260" w:type="dxa"/>
            <w:tcBorders>
              <w:top w:val="nil"/>
              <w:left w:val="nil"/>
              <w:bottom w:val="single" w:sz="4" w:space="0" w:color="auto"/>
              <w:right w:val="single" w:sz="4" w:space="0" w:color="auto"/>
            </w:tcBorders>
            <w:shd w:val="clear" w:color="auto" w:fill="auto"/>
            <w:vAlign w:val="center"/>
            <w:hideMark/>
          </w:tcPr>
          <w:p w14:paraId="761DD857" w14:textId="2BA89D7B"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5,618.14 </w:t>
            </w:r>
          </w:p>
        </w:tc>
      </w:tr>
      <w:tr w:rsidR="00F64DA4" w:rsidRPr="00F64DA4" w14:paraId="67A64BF8" w14:textId="77777777" w:rsidTr="00361D4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8497E1" w14:textId="7FD67AB8"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90</w:t>
            </w:r>
          </w:p>
        </w:tc>
        <w:tc>
          <w:tcPr>
            <w:tcW w:w="1600" w:type="dxa"/>
            <w:tcBorders>
              <w:top w:val="nil"/>
              <w:left w:val="nil"/>
              <w:bottom w:val="single" w:sz="4" w:space="0" w:color="auto"/>
              <w:right w:val="single" w:sz="4" w:space="0" w:color="auto"/>
            </w:tcBorders>
            <w:shd w:val="clear" w:color="auto" w:fill="auto"/>
            <w:vAlign w:val="center"/>
            <w:hideMark/>
          </w:tcPr>
          <w:p w14:paraId="7FC378DD" w14:textId="3CBC879B"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B1500478006</w:t>
            </w:r>
          </w:p>
        </w:tc>
        <w:tc>
          <w:tcPr>
            <w:tcW w:w="4500" w:type="dxa"/>
            <w:tcBorders>
              <w:top w:val="nil"/>
              <w:left w:val="nil"/>
              <w:bottom w:val="single" w:sz="4" w:space="0" w:color="auto"/>
              <w:right w:val="single" w:sz="4" w:space="0" w:color="auto"/>
            </w:tcBorders>
            <w:shd w:val="clear" w:color="auto" w:fill="auto"/>
            <w:vAlign w:val="center"/>
            <w:hideMark/>
          </w:tcPr>
          <w:p w14:paraId="0900A63B" w14:textId="05551BBF" w:rsidR="00F64DA4" w:rsidRPr="00F64DA4" w:rsidRDefault="00F76390" w:rsidP="00F64DA4">
            <w:pPr>
              <w:spacing w:after="0" w:line="240" w:lineRule="auto"/>
              <w:jc w:val="left"/>
              <w:rPr>
                <w:rFonts w:ascii="Times New Roman" w:eastAsia="Times New Roman" w:hAnsi="Times New Roman"/>
                <w:color w:val="767171"/>
                <w:sz w:val="16"/>
                <w:szCs w:val="16"/>
                <w:lang w:val="es-DO" w:eastAsia="es-DO"/>
              </w:rPr>
            </w:pPr>
            <w:r>
              <w:rPr>
                <w:noProof/>
              </w:rPr>
              <mc:AlternateContent>
                <mc:Choice Requires="wps">
                  <w:drawing>
                    <wp:anchor distT="0" distB="0" distL="114300" distR="114300" simplePos="0" relativeHeight="251713557" behindDoc="1" locked="0" layoutInCell="1" allowOverlap="1" wp14:anchorId="18752E52" wp14:editId="19E5E5AF">
                      <wp:simplePos x="0" y="0"/>
                      <wp:positionH relativeFrom="page">
                        <wp:posOffset>2079625</wp:posOffset>
                      </wp:positionH>
                      <wp:positionV relativeFrom="page">
                        <wp:posOffset>769620</wp:posOffset>
                      </wp:positionV>
                      <wp:extent cx="192405" cy="139700"/>
                      <wp:effectExtent l="0" t="0" r="17145" b="12700"/>
                      <wp:wrapNone/>
                      <wp:docPr id="1140691673" name="Cuadro de texto 1140691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A461D" w14:textId="2018C9BB" w:rsidR="00F76390" w:rsidRPr="006D27F5" w:rsidRDefault="00F76390" w:rsidP="00F76390">
                                  <w:pPr>
                                    <w:spacing w:line="203" w:lineRule="exact"/>
                                    <w:ind w:left="60"/>
                                    <w:rPr>
                                      <w:rFonts w:ascii="Times New Roman" w:hAnsi="Times New Roman"/>
                                      <w:color w:val="767171"/>
                                    </w:rPr>
                                  </w:pPr>
                                  <w:r>
                                    <w:rPr>
                                      <w:rFonts w:ascii="Times New Roman" w:hAnsi="Times New Roman"/>
                                      <w:color w:val="767171"/>
                                    </w:rPr>
                                    <w:t>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52E52" id="Cuadro de texto 1140691673" o:spid="_x0000_s1048" type="#_x0000_t202" style="position:absolute;margin-left:163.75pt;margin-top:60.6pt;width:15.15pt;height:11pt;z-index:-2516029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" filled="f" stroked="f">
                      <v:textbox inset="0,0,0,0">
                        <w:txbxContent>
                          <w:p w14:paraId="4C1A461D" w14:textId="2018C9BB" w:rsidR="00F76390" w:rsidRPr="006D27F5" w:rsidRDefault="00F76390" w:rsidP="00F76390">
                            <w:pPr>
                              <w:spacing w:line="203" w:lineRule="exact"/>
                              <w:ind w:left="60"/>
                              <w:rPr>
                                <w:rFonts w:ascii="Times New Roman" w:hAnsi="Times New Roman"/>
                                <w:color w:val="767171"/>
                              </w:rPr>
                            </w:pPr>
                            <w:r>
                              <w:rPr>
                                <w:rFonts w:ascii="Times New Roman" w:hAnsi="Times New Roman"/>
                                <w:color w:val="767171"/>
                              </w:rPr>
                              <w:t>74</w:t>
                            </w:r>
                          </w:p>
                        </w:txbxContent>
                      </v:textbox>
                      <w10:wrap anchorx="page" anchory="page"/>
                    </v:shape>
                  </w:pict>
                </mc:Fallback>
              </mc:AlternateContent>
            </w:r>
            <w:r w:rsidR="00B92ACE">
              <w:rPr>
                <w:noProof/>
              </w:rPr>
              <w:drawing>
                <wp:anchor distT="0" distB="0" distL="0" distR="0" simplePos="0" relativeHeight="251682837" behindDoc="1" locked="0" layoutInCell="1" allowOverlap="1" wp14:anchorId="5E399D71" wp14:editId="259CEE3F">
                  <wp:simplePos x="0" y="0"/>
                  <wp:positionH relativeFrom="margin">
                    <wp:posOffset>641350</wp:posOffset>
                  </wp:positionH>
                  <wp:positionV relativeFrom="margin">
                    <wp:posOffset>300355</wp:posOffset>
                  </wp:positionV>
                  <wp:extent cx="2995930" cy="408305"/>
                  <wp:effectExtent l="0" t="0" r="0" b="0"/>
                  <wp:wrapNone/>
                  <wp:docPr id="1758447222" name="Imagen 1758447222" descr="Dibujo e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559839" name="Imagen 1576559839" descr="Dibujo en fondo blanco&#10;&#10;Descripción generada automáticamente con confianza baja"/>
                          <pic:cNvPicPr/>
                        </pic:nvPicPr>
                        <pic:blipFill>
                          <a:blip r:embed="rId20" cstate="print"/>
                          <a:stretch>
                            <a:fillRect/>
                          </a:stretch>
                        </pic:blipFill>
                        <pic:spPr>
                          <a:xfrm>
                            <a:off x="0" y="0"/>
                            <a:ext cx="2995930" cy="408305"/>
                          </a:xfrm>
                          <a:prstGeom prst="rect">
                            <a:avLst/>
                          </a:prstGeom>
                        </pic:spPr>
                      </pic:pic>
                    </a:graphicData>
                  </a:graphic>
                  <wp14:sizeRelH relativeFrom="margin">
                    <wp14:pctWidth>0</wp14:pctWidth>
                  </wp14:sizeRelH>
                  <wp14:sizeRelV relativeFrom="margin">
                    <wp14:pctHeight>0</wp14:pctHeight>
                  </wp14:sizeRelV>
                </wp:anchor>
              </w:drawing>
            </w:r>
            <w:r w:rsidR="00F64DA4" w:rsidRPr="00F64DA4">
              <w:rPr>
                <w:rFonts w:ascii="Times New Roman" w:hAnsi="Times New Roman"/>
                <w:color w:val="767171"/>
                <w:sz w:val="16"/>
                <w:szCs w:val="16"/>
              </w:rPr>
              <w:t>EDENORTE DOMINICANA S A</w:t>
            </w:r>
          </w:p>
        </w:tc>
        <w:tc>
          <w:tcPr>
            <w:tcW w:w="2620" w:type="dxa"/>
            <w:tcBorders>
              <w:top w:val="nil"/>
              <w:left w:val="nil"/>
              <w:bottom w:val="single" w:sz="4" w:space="0" w:color="auto"/>
              <w:right w:val="single" w:sz="4" w:space="0" w:color="auto"/>
            </w:tcBorders>
            <w:shd w:val="clear" w:color="auto" w:fill="auto"/>
            <w:vAlign w:val="center"/>
            <w:hideMark/>
          </w:tcPr>
          <w:p w14:paraId="78F5E74B" w14:textId="5AEED10E"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SERVICIO ELECTRICO</w:t>
            </w:r>
          </w:p>
        </w:tc>
        <w:tc>
          <w:tcPr>
            <w:tcW w:w="2260" w:type="dxa"/>
            <w:tcBorders>
              <w:top w:val="nil"/>
              <w:left w:val="nil"/>
              <w:bottom w:val="single" w:sz="4" w:space="0" w:color="auto"/>
              <w:right w:val="single" w:sz="4" w:space="0" w:color="auto"/>
            </w:tcBorders>
            <w:shd w:val="clear" w:color="auto" w:fill="auto"/>
            <w:vAlign w:val="center"/>
            <w:hideMark/>
          </w:tcPr>
          <w:p w14:paraId="0CB71B7D" w14:textId="4F1C78F4"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1,179.88 </w:t>
            </w:r>
          </w:p>
        </w:tc>
      </w:tr>
      <w:tr w:rsidR="00F64DA4" w:rsidRPr="00F64DA4" w14:paraId="4ECFF0BB" w14:textId="77777777" w:rsidTr="00361D4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BD66D2" w14:textId="7EFCD51B"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lastRenderedPageBreak/>
              <w:t>91</w:t>
            </w:r>
          </w:p>
        </w:tc>
        <w:tc>
          <w:tcPr>
            <w:tcW w:w="1600" w:type="dxa"/>
            <w:tcBorders>
              <w:top w:val="nil"/>
              <w:left w:val="nil"/>
              <w:bottom w:val="single" w:sz="4" w:space="0" w:color="auto"/>
              <w:right w:val="single" w:sz="4" w:space="0" w:color="auto"/>
            </w:tcBorders>
            <w:shd w:val="clear" w:color="auto" w:fill="auto"/>
            <w:vAlign w:val="center"/>
            <w:hideMark/>
          </w:tcPr>
          <w:p w14:paraId="0A1E7E8D" w14:textId="41159A79"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B1500003017</w:t>
            </w:r>
          </w:p>
        </w:tc>
        <w:tc>
          <w:tcPr>
            <w:tcW w:w="4500" w:type="dxa"/>
            <w:tcBorders>
              <w:top w:val="nil"/>
              <w:left w:val="nil"/>
              <w:bottom w:val="single" w:sz="4" w:space="0" w:color="auto"/>
              <w:right w:val="single" w:sz="4" w:space="0" w:color="auto"/>
            </w:tcBorders>
            <w:shd w:val="clear" w:color="auto" w:fill="auto"/>
            <w:vAlign w:val="center"/>
            <w:hideMark/>
          </w:tcPr>
          <w:p w14:paraId="4EE9AF3A" w14:textId="038143D3"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CADENA DE NOTICIAS TELEVISION S A</w:t>
            </w:r>
          </w:p>
        </w:tc>
        <w:tc>
          <w:tcPr>
            <w:tcW w:w="2620" w:type="dxa"/>
            <w:tcBorders>
              <w:top w:val="nil"/>
              <w:left w:val="nil"/>
              <w:bottom w:val="single" w:sz="4" w:space="0" w:color="auto"/>
              <w:right w:val="single" w:sz="4" w:space="0" w:color="auto"/>
            </w:tcBorders>
            <w:shd w:val="clear" w:color="auto" w:fill="auto"/>
            <w:vAlign w:val="center"/>
            <w:hideMark/>
          </w:tcPr>
          <w:p w14:paraId="75F43343" w14:textId="3BC79797"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345F8076" w14:textId="2D3DAC03"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120,000.00 </w:t>
            </w:r>
          </w:p>
        </w:tc>
      </w:tr>
      <w:tr w:rsidR="00F64DA4" w:rsidRPr="00F64DA4" w14:paraId="4D52A05E"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5302D0" w14:textId="46EC4435"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92</w:t>
            </w:r>
          </w:p>
        </w:tc>
        <w:tc>
          <w:tcPr>
            <w:tcW w:w="1600" w:type="dxa"/>
            <w:tcBorders>
              <w:top w:val="nil"/>
              <w:left w:val="nil"/>
              <w:bottom w:val="single" w:sz="4" w:space="0" w:color="auto"/>
              <w:right w:val="single" w:sz="4" w:space="0" w:color="auto"/>
            </w:tcBorders>
            <w:shd w:val="clear" w:color="auto" w:fill="auto"/>
            <w:vAlign w:val="center"/>
            <w:hideMark/>
          </w:tcPr>
          <w:p w14:paraId="7D9FA6F9" w14:textId="5F5365F6"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B1500000225</w:t>
            </w:r>
          </w:p>
        </w:tc>
        <w:tc>
          <w:tcPr>
            <w:tcW w:w="4500" w:type="dxa"/>
            <w:tcBorders>
              <w:top w:val="nil"/>
              <w:left w:val="nil"/>
              <w:bottom w:val="single" w:sz="4" w:space="0" w:color="auto"/>
              <w:right w:val="single" w:sz="4" w:space="0" w:color="auto"/>
            </w:tcBorders>
            <w:shd w:val="clear" w:color="auto" w:fill="auto"/>
            <w:vAlign w:val="center"/>
            <w:hideMark/>
          </w:tcPr>
          <w:p w14:paraId="70D58E3F" w14:textId="24A3F08C"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PRIMARY BUSINESS GROUP SRL</w:t>
            </w:r>
          </w:p>
        </w:tc>
        <w:tc>
          <w:tcPr>
            <w:tcW w:w="2620" w:type="dxa"/>
            <w:tcBorders>
              <w:top w:val="nil"/>
              <w:left w:val="nil"/>
              <w:bottom w:val="single" w:sz="4" w:space="0" w:color="auto"/>
              <w:right w:val="single" w:sz="4" w:space="0" w:color="auto"/>
            </w:tcBorders>
            <w:shd w:val="clear" w:color="auto" w:fill="auto"/>
            <w:vAlign w:val="center"/>
            <w:hideMark/>
          </w:tcPr>
          <w:p w14:paraId="4BBF0763" w14:textId="537E9600"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7A8B4E95" w14:textId="43A5AAFC"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60,000.00 </w:t>
            </w:r>
          </w:p>
        </w:tc>
      </w:tr>
      <w:tr w:rsidR="00F64DA4" w:rsidRPr="00F64DA4" w14:paraId="4316CBF7"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DF01E6" w14:textId="4235E111"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93</w:t>
            </w:r>
          </w:p>
        </w:tc>
        <w:tc>
          <w:tcPr>
            <w:tcW w:w="1600" w:type="dxa"/>
            <w:tcBorders>
              <w:top w:val="nil"/>
              <w:left w:val="nil"/>
              <w:bottom w:val="single" w:sz="4" w:space="0" w:color="auto"/>
              <w:right w:val="single" w:sz="4" w:space="0" w:color="auto"/>
            </w:tcBorders>
            <w:shd w:val="clear" w:color="auto" w:fill="auto"/>
            <w:vAlign w:val="center"/>
            <w:hideMark/>
          </w:tcPr>
          <w:p w14:paraId="0758C6E6" w14:textId="5B6D9F89"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B1500000133</w:t>
            </w:r>
          </w:p>
        </w:tc>
        <w:tc>
          <w:tcPr>
            <w:tcW w:w="4500" w:type="dxa"/>
            <w:tcBorders>
              <w:top w:val="nil"/>
              <w:left w:val="nil"/>
              <w:bottom w:val="single" w:sz="4" w:space="0" w:color="auto"/>
              <w:right w:val="single" w:sz="4" w:space="0" w:color="auto"/>
            </w:tcBorders>
            <w:shd w:val="clear" w:color="auto" w:fill="auto"/>
            <w:vAlign w:val="center"/>
            <w:hideMark/>
          </w:tcPr>
          <w:p w14:paraId="73D32039" w14:textId="47F34EBC"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DESTELLOS COMUNICACIONES Y SERVICIOS SRL</w:t>
            </w:r>
          </w:p>
        </w:tc>
        <w:tc>
          <w:tcPr>
            <w:tcW w:w="2620" w:type="dxa"/>
            <w:tcBorders>
              <w:top w:val="nil"/>
              <w:left w:val="nil"/>
              <w:bottom w:val="single" w:sz="4" w:space="0" w:color="auto"/>
              <w:right w:val="single" w:sz="4" w:space="0" w:color="auto"/>
            </w:tcBorders>
            <w:shd w:val="clear" w:color="auto" w:fill="auto"/>
            <w:vAlign w:val="center"/>
            <w:hideMark/>
          </w:tcPr>
          <w:p w14:paraId="05880D2B" w14:textId="5F5089D6"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4F6DD1CF" w14:textId="28A2CB33"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20,000.00 </w:t>
            </w:r>
          </w:p>
        </w:tc>
      </w:tr>
      <w:tr w:rsidR="00F64DA4" w:rsidRPr="00F64DA4" w14:paraId="3CF25512"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9B8D6F" w14:textId="0439C724"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94</w:t>
            </w:r>
          </w:p>
        </w:tc>
        <w:tc>
          <w:tcPr>
            <w:tcW w:w="1600" w:type="dxa"/>
            <w:tcBorders>
              <w:top w:val="nil"/>
              <w:left w:val="nil"/>
              <w:bottom w:val="single" w:sz="4" w:space="0" w:color="auto"/>
              <w:right w:val="single" w:sz="4" w:space="0" w:color="auto"/>
            </w:tcBorders>
            <w:shd w:val="clear" w:color="auto" w:fill="auto"/>
            <w:vAlign w:val="center"/>
            <w:hideMark/>
          </w:tcPr>
          <w:p w14:paraId="568DB8D5" w14:textId="13284947"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B1500000516</w:t>
            </w:r>
          </w:p>
        </w:tc>
        <w:tc>
          <w:tcPr>
            <w:tcW w:w="4500" w:type="dxa"/>
            <w:tcBorders>
              <w:top w:val="nil"/>
              <w:left w:val="nil"/>
              <w:bottom w:val="single" w:sz="4" w:space="0" w:color="auto"/>
              <w:right w:val="single" w:sz="4" w:space="0" w:color="auto"/>
            </w:tcBorders>
            <w:shd w:val="clear" w:color="auto" w:fill="auto"/>
            <w:vAlign w:val="center"/>
            <w:hideMark/>
          </w:tcPr>
          <w:p w14:paraId="15F8B798" w14:textId="2A160853" w:rsidR="00F64DA4" w:rsidRPr="00F64DA4" w:rsidRDefault="00F64DA4" w:rsidP="00F64DA4">
            <w:pPr>
              <w:spacing w:after="0" w:line="240" w:lineRule="auto"/>
              <w:jc w:val="left"/>
              <w:rPr>
                <w:rFonts w:ascii="Times New Roman" w:eastAsia="Times New Roman" w:hAnsi="Times New Roman"/>
                <w:color w:val="767171"/>
                <w:sz w:val="16"/>
                <w:szCs w:val="16"/>
                <w:lang w:val="en-US" w:eastAsia="es-DO"/>
              </w:rPr>
            </w:pPr>
            <w:r w:rsidRPr="00F64DA4">
              <w:rPr>
                <w:rFonts w:ascii="Times New Roman" w:hAnsi="Times New Roman"/>
                <w:color w:val="767171"/>
                <w:sz w:val="16"/>
                <w:szCs w:val="16"/>
                <w:lang w:val="en-US"/>
              </w:rPr>
              <w:t>PPS PEST PROTECT SOLUTIONS SRL</w:t>
            </w:r>
          </w:p>
        </w:tc>
        <w:tc>
          <w:tcPr>
            <w:tcW w:w="2620" w:type="dxa"/>
            <w:tcBorders>
              <w:top w:val="nil"/>
              <w:left w:val="nil"/>
              <w:bottom w:val="single" w:sz="4" w:space="0" w:color="auto"/>
              <w:right w:val="single" w:sz="4" w:space="0" w:color="auto"/>
            </w:tcBorders>
            <w:shd w:val="clear" w:color="auto" w:fill="auto"/>
            <w:vAlign w:val="center"/>
            <w:hideMark/>
          </w:tcPr>
          <w:p w14:paraId="01A8117F" w14:textId="798F8469" w:rsidR="00F64DA4" w:rsidRPr="00F64DA4" w:rsidRDefault="00F64DA4" w:rsidP="00F64DA4">
            <w:pPr>
              <w:spacing w:after="0" w:line="240" w:lineRule="auto"/>
              <w:jc w:val="left"/>
              <w:rPr>
                <w:rFonts w:ascii="Times New Roman" w:eastAsia="Times New Roman" w:hAnsi="Times New Roman"/>
                <w:color w:val="767171"/>
                <w:sz w:val="16"/>
                <w:szCs w:val="16"/>
                <w:lang w:val="en-US" w:eastAsia="es-DO"/>
              </w:rPr>
            </w:pPr>
            <w:r w:rsidRPr="00F64DA4">
              <w:rPr>
                <w:rFonts w:ascii="Times New Roman" w:hAnsi="Times New Roman"/>
                <w:color w:val="767171"/>
                <w:sz w:val="16"/>
                <w:szCs w:val="16"/>
                <w:lang w:val="en-US"/>
              </w:rPr>
              <w:t> </w:t>
            </w:r>
          </w:p>
        </w:tc>
        <w:tc>
          <w:tcPr>
            <w:tcW w:w="2260" w:type="dxa"/>
            <w:tcBorders>
              <w:top w:val="nil"/>
              <w:left w:val="nil"/>
              <w:bottom w:val="single" w:sz="4" w:space="0" w:color="auto"/>
              <w:right w:val="single" w:sz="4" w:space="0" w:color="auto"/>
            </w:tcBorders>
            <w:shd w:val="clear" w:color="auto" w:fill="auto"/>
            <w:vAlign w:val="center"/>
            <w:hideMark/>
          </w:tcPr>
          <w:p w14:paraId="27B3EF5C" w14:textId="198CA3FB"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lang w:val="en-US"/>
              </w:rPr>
              <w:t xml:space="preserve">                   </w:t>
            </w:r>
            <w:r w:rsidRPr="00F64DA4">
              <w:rPr>
                <w:rFonts w:ascii="Times New Roman" w:hAnsi="Times New Roman"/>
                <w:color w:val="767171"/>
                <w:sz w:val="16"/>
                <w:szCs w:val="16"/>
              </w:rPr>
              <w:t xml:space="preserve">128,690.80 </w:t>
            </w:r>
          </w:p>
        </w:tc>
      </w:tr>
      <w:tr w:rsidR="00F64DA4" w:rsidRPr="00F64DA4" w14:paraId="641F0A2F"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B65ECE" w14:textId="755DCC92"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95</w:t>
            </w:r>
          </w:p>
        </w:tc>
        <w:tc>
          <w:tcPr>
            <w:tcW w:w="1600" w:type="dxa"/>
            <w:tcBorders>
              <w:top w:val="nil"/>
              <w:left w:val="nil"/>
              <w:bottom w:val="single" w:sz="4" w:space="0" w:color="auto"/>
              <w:right w:val="single" w:sz="4" w:space="0" w:color="auto"/>
            </w:tcBorders>
            <w:shd w:val="clear" w:color="auto" w:fill="auto"/>
            <w:vAlign w:val="center"/>
            <w:hideMark/>
          </w:tcPr>
          <w:p w14:paraId="6A5FDD19" w14:textId="3EEA5F60"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B1500000203</w:t>
            </w:r>
          </w:p>
        </w:tc>
        <w:tc>
          <w:tcPr>
            <w:tcW w:w="4500" w:type="dxa"/>
            <w:tcBorders>
              <w:top w:val="nil"/>
              <w:left w:val="nil"/>
              <w:bottom w:val="single" w:sz="4" w:space="0" w:color="auto"/>
              <w:right w:val="single" w:sz="4" w:space="0" w:color="auto"/>
            </w:tcBorders>
            <w:shd w:val="clear" w:color="auto" w:fill="auto"/>
            <w:vAlign w:val="center"/>
            <w:hideMark/>
          </w:tcPr>
          <w:p w14:paraId="7AB2073B" w14:textId="4EFFB6EF"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AMELIA RACHELL REYES MONTERO</w:t>
            </w:r>
          </w:p>
        </w:tc>
        <w:tc>
          <w:tcPr>
            <w:tcW w:w="2620" w:type="dxa"/>
            <w:tcBorders>
              <w:top w:val="nil"/>
              <w:left w:val="nil"/>
              <w:bottom w:val="single" w:sz="4" w:space="0" w:color="auto"/>
              <w:right w:val="single" w:sz="4" w:space="0" w:color="auto"/>
            </w:tcBorders>
            <w:shd w:val="clear" w:color="auto" w:fill="auto"/>
            <w:vAlign w:val="center"/>
            <w:hideMark/>
          </w:tcPr>
          <w:p w14:paraId="1ACC6C01" w14:textId="5216B231"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2F5828B9" w14:textId="762D7B07"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20,000.00 </w:t>
            </w:r>
          </w:p>
        </w:tc>
      </w:tr>
      <w:tr w:rsidR="00F64DA4" w:rsidRPr="00F64DA4" w14:paraId="28D589AB"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5D6AA22" w14:textId="27CCBD58"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96</w:t>
            </w:r>
          </w:p>
        </w:tc>
        <w:tc>
          <w:tcPr>
            <w:tcW w:w="1600" w:type="dxa"/>
            <w:tcBorders>
              <w:top w:val="nil"/>
              <w:left w:val="nil"/>
              <w:bottom w:val="single" w:sz="4" w:space="0" w:color="auto"/>
              <w:right w:val="single" w:sz="4" w:space="0" w:color="auto"/>
            </w:tcBorders>
            <w:shd w:val="clear" w:color="auto" w:fill="auto"/>
            <w:vAlign w:val="center"/>
            <w:hideMark/>
          </w:tcPr>
          <w:p w14:paraId="674993E5" w14:textId="39B6B297"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B1500000918</w:t>
            </w:r>
          </w:p>
        </w:tc>
        <w:tc>
          <w:tcPr>
            <w:tcW w:w="4500" w:type="dxa"/>
            <w:tcBorders>
              <w:top w:val="nil"/>
              <w:left w:val="nil"/>
              <w:bottom w:val="single" w:sz="4" w:space="0" w:color="auto"/>
              <w:right w:val="single" w:sz="4" w:space="0" w:color="auto"/>
            </w:tcBorders>
            <w:shd w:val="clear" w:color="auto" w:fill="auto"/>
            <w:vAlign w:val="center"/>
            <w:hideMark/>
          </w:tcPr>
          <w:p w14:paraId="0CBBA537" w14:textId="395365BC" w:rsidR="00F64DA4" w:rsidRPr="00F64DA4" w:rsidRDefault="00F64DA4" w:rsidP="00F64DA4">
            <w:pPr>
              <w:spacing w:after="0" w:line="240" w:lineRule="auto"/>
              <w:jc w:val="left"/>
              <w:rPr>
                <w:rFonts w:ascii="Times New Roman" w:eastAsia="Times New Roman" w:hAnsi="Times New Roman"/>
                <w:color w:val="767171"/>
                <w:sz w:val="16"/>
                <w:szCs w:val="16"/>
                <w:lang w:val="en-US" w:eastAsia="es-DO"/>
              </w:rPr>
            </w:pPr>
            <w:r w:rsidRPr="00F64DA4">
              <w:rPr>
                <w:rFonts w:ascii="Times New Roman" w:hAnsi="Times New Roman"/>
                <w:color w:val="767171"/>
                <w:sz w:val="16"/>
                <w:szCs w:val="16"/>
                <w:lang w:val="en-US"/>
              </w:rPr>
              <w:t>SOLDIER ELECTRONIC SECURITY S E S SRL</w:t>
            </w:r>
          </w:p>
        </w:tc>
        <w:tc>
          <w:tcPr>
            <w:tcW w:w="2620" w:type="dxa"/>
            <w:tcBorders>
              <w:top w:val="nil"/>
              <w:left w:val="nil"/>
              <w:bottom w:val="single" w:sz="4" w:space="0" w:color="auto"/>
              <w:right w:val="single" w:sz="4" w:space="0" w:color="auto"/>
            </w:tcBorders>
            <w:shd w:val="clear" w:color="auto" w:fill="auto"/>
            <w:vAlign w:val="center"/>
            <w:hideMark/>
          </w:tcPr>
          <w:p w14:paraId="15BDED79" w14:textId="7F7E04A8"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ADQUISICION SUMINISTROS DE LIMPIEZA</w:t>
            </w:r>
          </w:p>
        </w:tc>
        <w:tc>
          <w:tcPr>
            <w:tcW w:w="2260" w:type="dxa"/>
            <w:tcBorders>
              <w:top w:val="nil"/>
              <w:left w:val="nil"/>
              <w:bottom w:val="single" w:sz="4" w:space="0" w:color="auto"/>
              <w:right w:val="single" w:sz="4" w:space="0" w:color="auto"/>
            </w:tcBorders>
            <w:shd w:val="clear" w:color="auto" w:fill="auto"/>
            <w:vAlign w:val="center"/>
            <w:hideMark/>
          </w:tcPr>
          <w:p w14:paraId="324C012A" w14:textId="43D771E7"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30,280.22 </w:t>
            </w:r>
          </w:p>
        </w:tc>
      </w:tr>
      <w:tr w:rsidR="00F64DA4" w:rsidRPr="00F64DA4" w14:paraId="348DDC4A"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0F1DB2" w14:textId="28E3356F"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97</w:t>
            </w:r>
          </w:p>
        </w:tc>
        <w:tc>
          <w:tcPr>
            <w:tcW w:w="1600" w:type="dxa"/>
            <w:tcBorders>
              <w:top w:val="nil"/>
              <w:left w:val="nil"/>
              <w:bottom w:val="single" w:sz="4" w:space="0" w:color="auto"/>
              <w:right w:val="single" w:sz="4" w:space="0" w:color="auto"/>
            </w:tcBorders>
            <w:shd w:val="clear" w:color="auto" w:fill="auto"/>
            <w:vAlign w:val="center"/>
            <w:hideMark/>
          </w:tcPr>
          <w:p w14:paraId="15F2EE76" w14:textId="372CF7A6"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B1500000431</w:t>
            </w:r>
          </w:p>
        </w:tc>
        <w:tc>
          <w:tcPr>
            <w:tcW w:w="4500" w:type="dxa"/>
            <w:tcBorders>
              <w:top w:val="nil"/>
              <w:left w:val="nil"/>
              <w:bottom w:val="single" w:sz="4" w:space="0" w:color="auto"/>
              <w:right w:val="single" w:sz="4" w:space="0" w:color="auto"/>
            </w:tcBorders>
            <w:shd w:val="clear" w:color="auto" w:fill="auto"/>
            <w:vAlign w:val="center"/>
            <w:hideMark/>
          </w:tcPr>
          <w:p w14:paraId="23B2F292" w14:textId="5D59D1A4"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OMX MULTISERVICIOS SRL</w:t>
            </w:r>
          </w:p>
        </w:tc>
        <w:tc>
          <w:tcPr>
            <w:tcW w:w="2620" w:type="dxa"/>
            <w:tcBorders>
              <w:top w:val="nil"/>
              <w:left w:val="nil"/>
              <w:bottom w:val="single" w:sz="4" w:space="0" w:color="auto"/>
              <w:right w:val="single" w:sz="4" w:space="0" w:color="auto"/>
            </w:tcBorders>
            <w:shd w:val="clear" w:color="auto" w:fill="auto"/>
            <w:vAlign w:val="center"/>
            <w:hideMark/>
          </w:tcPr>
          <w:p w14:paraId="23108C61" w14:textId="10E91EB5"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ADQUISICION DE EQUIPOS</w:t>
            </w:r>
          </w:p>
        </w:tc>
        <w:tc>
          <w:tcPr>
            <w:tcW w:w="2260" w:type="dxa"/>
            <w:tcBorders>
              <w:top w:val="nil"/>
              <w:left w:val="nil"/>
              <w:bottom w:val="single" w:sz="4" w:space="0" w:color="auto"/>
              <w:right w:val="single" w:sz="4" w:space="0" w:color="auto"/>
            </w:tcBorders>
            <w:shd w:val="clear" w:color="auto" w:fill="auto"/>
            <w:vAlign w:val="center"/>
            <w:hideMark/>
          </w:tcPr>
          <w:p w14:paraId="4CE627B3" w14:textId="28E51D63"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39,255.65 </w:t>
            </w:r>
          </w:p>
        </w:tc>
      </w:tr>
      <w:tr w:rsidR="00F64DA4" w:rsidRPr="00F64DA4" w14:paraId="792FC609"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48C9B1" w14:textId="746A350D"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98</w:t>
            </w:r>
          </w:p>
        </w:tc>
        <w:tc>
          <w:tcPr>
            <w:tcW w:w="1600" w:type="dxa"/>
            <w:tcBorders>
              <w:top w:val="nil"/>
              <w:left w:val="nil"/>
              <w:bottom w:val="single" w:sz="4" w:space="0" w:color="auto"/>
              <w:right w:val="single" w:sz="4" w:space="0" w:color="auto"/>
            </w:tcBorders>
            <w:shd w:val="clear" w:color="auto" w:fill="auto"/>
            <w:vAlign w:val="center"/>
            <w:hideMark/>
          </w:tcPr>
          <w:p w14:paraId="206E57BB" w14:textId="7FAAC3E6"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B1500000568</w:t>
            </w:r>
          </w:p>
        </w:tc>
        <w:tc>
          <w:tcPr>
            <w:tcW w:w="4500" w:type="dxa"/>
            <w:tcBorders>
              <w:top w:val="nil"/>
              <w:left w:val="nil"/>
              <w:bottom w:val="single" w:sz="4" w:space="0" w:color="auto"/>
              <w:right w:val="single" w:sz="4" w:space="0" w:color="auto"/>
            </w:tcBorders>
            <w:shd w:val="clear" w:color="auto" w:fill="auto"/>
            <w:vAlign w:val="center"/>
            <w:hideMark/>
          </w:tcPr>
          <w:p w14:paraId="44285EE6" w14:textId="50E033E2"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JACUS PUBLICITARIA EIRL</w:t>
            </w:r>
          </w:p>
        </w:tc>
        <w:tc>
          <w:tcPr>
            <w:tcW w:w="2620" w:type="dxa"/>
            <w:tcBorders>
              <w:top w:val="nil"/>
              <w:left w:val="nil"/>
              <w:bottom w:val="single" w:sz="4" w:space="0" w:color="auto"/>
              <w:right w:val="single" w:sz="4" w:space="0" w:color="auto"/>
            </w:tcBorders>
            <w:shd w:val="clear" w:color="auto" w:fill="auto"/>
            <w:vAlign w:val="center"/>
            <w:hideMark/>
          </w:tcPr>
          <w:p w14:paraId="5BCD7FB6" w14:textId="7F1BFD09"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75A94101" w14:textId="49BB5439"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40,000.00 </w:t>
            </w:r>
          </w:p>
        </w:tc>
      </w:tr>
      <w:tr w:rsidR="00F64DA4" w:rsidRPr="00F64DA4" w14:paraId="5B086DBE"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CD3F15" w14:textId="7E89F57D"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99</w:t>
            </w:r>
          </w:p>
        </w:tc>
        <w:tc>
          <w:tcPr>
            <w:tcW w:w="1600" w:type="dxa"/>
            <w:tcBorders>
              <w:top w:val="nil"/>
              <w:left w:val="nil"/>
              <w:bottom w:val="single" w:sz="4" w:space="0" w:color="auto"/>
              <w:right w:val="single" w:sz="4" w:space="0" w:color="auto"/>
            </w:tcBorders>
            <w:shd w:val="clear" w:color="auto" w:fill="auto"/>
            <w:vAlign w:val="center"/>
            <w:hideMark/>
          </w:tcPr>
          <w:p w14:paraId="34F9CD30" w14:textId="2BD05713"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B1500001593</w:t>
            </w:r>
          </w:p>
        </w:tc>
        <w:tc>
          <w:tcPr>
            <w:tcW w:w="4500" w:type="dxa"/>
            <w:tcBorders>
              <w:top w:val="nil"/>
              <w:left w:val="nil"/>
              <w:bottom w:val="single" w:sz="4" w:space="0" w:color="auto"/>
              <w:right w:val="single" w:sz="4" w:space="0" w:color="auto"/>
            </w:tcBorders>
            <w:shd w:val="clear" w:color="auto" w:fill="auto"/>
            <w:vAlign w:val="center"/>
            <w:hideMark/>
          </w:tcPr>
          <w:p w14:paraId="6E418BFE" w14:textId="62D9320C" w:rsidR="00F64DA4" w:rsidRPr="00F64DA4" w:rsidRDefault="00F64DA4" w:rsidP="00F64DA4">
            <w:pPr>
              <w:spacing w:after="0" w:line="240" w:lineRule="auto"/>
              <w:jc w:val="left"/>
              <w:rPr>
                <w:rFonts w:ascii="Times New Roman" w:eastAsia="Times New Roman" w:hAnsi="Times New Roman"/>
                <w:color w:val="767171"/>
                <w:sz w:val="16"/>
                <w:szCs w:val="16"/>
                <w:lang w:val="en-US" w:eastAsia="es-DO"/>
              </w:rPr>
            </w:pPr>
            <w:r w:rsidRPr="00F64DA4">
              <w:rPr>
                <w:rFonts w:ascii="Times New Roman" w:hAnsi="Times New Roman"/>
                <w:color w:val="767171"/>
                <w:sz w:val="16"/>
                <w:szCs w:val="16"/>
                <w:lang w:val="en-US"/>
              </w:rPr>
              <w:t>A Z PRINT SHOP SRL</w:t>
            </w:r>
          </w:p>
        </w:tc>
        <w:tc>
          <w:tcPr>
            <w:tcW w:w="2620" w:type="dxa"/>
            <w:tcBorders>
              <w:top w:val="nil"/>
              <w:left w:val="nil"/>
              <w:bottom w:val="single" w:sz="4" w:space="0" w:color="auto"/>
              <w:right w:val="single" w:sz="4" w:space="0" w:color="auto"/>
            </w:tcBorders>
            <w:shd w:val="clear" w:color="auto" w:fill="auto"/>
            <w:vAlign w:val="center"/>
            <w:hideMark/>
          </w:tcPr>
          <w:p w14:paraId="63A47C24" w14:textId="65BE49AC"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ADQUISICION DE MATERIALES DE OFICINA</w:t>
            </w:r>
          </w:p>
        </w:tc>
        <w:tc>
          <w:tcPr>
            <w:tcW w:w="2260" w:type="dxa"/>
            <w:tcBorders>
              <w:top w:val="nil"/>
              <w:left w:val="nil"/>
              <w:bottom w:val="single" w:sz="4" w:space="0" w:color="auto"/>
              <w:right w:val="single" w:sz="4" w:space="0" w:color="auto"/>
            </w:tcBorders>
            <w:shd w:val="clear" w:color="auto" w:fill="auto"/>
            <w:vAlign w:val="center"/>
            <w:hideMark/>
          </w:tcPr>
          <w:p w14:paraId="383B6E6F" w14:textId="0D49C37F"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127,934.13 </w:t>
            </w:r>
          </w:p>
        </w:tc>
      </w:tr>
      <w:tr w:rsidR="00F64DA4" w:rsidRPr="00F64DA4" w14:paraId="5D0AA5A3"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66EE8F" w14:textId="0A6B7870"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100</w:t>
            </w:r>
          </w:p>
        </w:tc>
        <w:tc>
          <w:tcPr>
            <w:tcW w:w="1600" w:type="dxa"/>
            <w:tcBorders>
              <w:top w:val="nil"/>
              <w:left w:val="nil"/>
              <w:bottom w:val="single" w:sz="4" w:space="0" w:color="auto"/>
              <w:right w:val="single" w:sz="4" w:space="0" w:color="auto"/>
            </w:tcBorders>
            <w:shd w:val="clear" w:color="auto" w:fill="auto"/>
            <w:vAlign w:val="center"/>
            <w:hideMark/>
          </w:tcPr>
          <w:p w14:paraId="20DACA4E" w14:textId="635E1E9A"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B1500000256</w:t>
            </w:r>
          </w:p>
        </w:tc>
        <w:tc>
          <w:tcPr>
            <w:tcW w:w="4500" w:type="dxa"/>
            <w:tcBorders>
              <w:top w:val="nil"/>
              <w:left w:val="nil"/>
              <w:bottom w:val="single" w:sz="4" w:space="0" w:color="auto"/>
              <w:right w:val="single" w:sz="4" w:space="0" w:color="auto"/>
            </w:tcBorders>
            <w:shd w:val="clear" w:color="auto" w:fill="auto"/>
            <w:vAlign w:val="center"/>
            <w:hideMark/>
          </w:tcPr>
          <w:p w14:paraId="048FCA9C" w14:textId="2FC21412"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ROBERTO BOTIE GONZALEZ</w:t>
            </w:r>
          </w:p>
        </w:tc>
        <w:tc>
          <w:tcPr>
            <w:tcW w:w="2620" w:type="dxa"/>
            <w:tcBorders>
              <w:top w:val="nil"/>
              <w:left w:val="nil"/>
              <w:bottom w:val="single" w:sz="4" w:space="0" w:color="auto"/>
              <w:right w:val="single" w:sz="4" w:space="0" w:color="auto"/>
            </w:tcBorders>
            <w:shd w:val="clear" w:color="auto" w:fill="auto"/>
            <w:vAlign w:val="center"/>
            <w:hideMark/>
          </w:tcPr>
          <w:p w14:paraId="1B5C85F6" w14:textId="72922C33"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478BE630" w14:textId="359CF38B"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80,000.00 </w:t>
            </w:r>
          </w:p>
        </w:tc>
      </w:tr>
      <w:tr w:rsidR="00F64DA4" w:rsidRPr="00F64DA4" w14:paraId="6F412A11"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81551F" w14:textId="3944C781"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101</w:t>
            </w:r>
          </w:p>
        </w:tc>
        <w:tc>
          <w:tcPr>
            <w:tcW w:w="1600" w:type="dxa"/>
            <w:tcBorders>
              <w:top w:val="nil"/>
              <w:left w:val="nil"/>
              <w:bottom w:val="single" w:sz="4" w:space="0" w:color="auto"/>
              <w:right w:val="single" w:sz="4" w:space="0" w:color="auto"/>
            </w:tcBorders>
            <w:shd w:val="clear" w:color="auto" w:fill="auto"/>
            <w:vAlign w:val="center"/>
            <w:hideMark/>
          </w:tcPr>
          <w:p w14:paraId="08AB9095" w14:textId="71479AB3"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B1500000088</w:t>
            </w:r>
          </w:p>
        </w:tc>
        <w:tc>
          <w:tcPr>
            <w:tcW w:w="4500" w:type="dxa"/>
            <w:tcBorders>
              <w:top w:val="nil"/>
              <w:left w:val="nil"/>
              <w:bottom w:val="single" w:sz="4" w:space="0" w:color="auto"/>
              <w:right w:val="single" w:sz="4" w:space="0" w:color="auto"/>
            </w:tcBorders>
            <w:shd w:val="clear" w:color="auto" w:fill="auto"/>
            <w:vAlign w:val="center"/>
            <w:hideMark/>
          </w:tcPr>
          <w:p w14:paraId="38D66398" w14:textId="1675B26C"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YATHOR PUBLICIDAD SRL</w:t>
            </w:r>
          </w:p>
        </w:tc>
        <w:tc>
          <w:tcPr>
            <w:tcW w:w="2620" w:type="dxa"/>
            <w:tcBorders>
              <w:top w:val="nil"/>
              <w:left w:val="nil"/>
              <w:bottom w:val="single" w:sz="4" w:space="0" w:color="auto"/>
              <w:right w:val="single" w:sz="4" w:space="0" w:color="auto"/>
            </w:tcBorders>
            <w:shd w:val="clear" w:color="auto" w:fill="auto"/>
            <w:vAlign w:val="center"/>
            <w:hideMark/>
          </w:tcPr>
          <w:p w14:paraId="13B7924B" w14:textId="172F63D0"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0473F315" w14:textId="0B2A6662"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90,000.00 </w:t>
            </w:r>
          </w:p>
        </w:tc>
      </w:tr>
      <w:tr w:rsidR="00F64DA4" w:rsidRPr="00F64DA4" w14:paraId="1DB4C6CC" w14:textId="77777777" w:rsidTr="00361D4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F7CC48" w14:textId="339CD7CA"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102</w:t>
            </w:r>
          </w:p>
        </w:tc>
        <w:tc>
          <w:tcPr>
            <w:tcW w:w="1600" w:type="dxa"/>
            <w:tcBorders>
              <w:top w:val="nil"/>
              <w:left w:val="nil"/>
              <w:bottom w:val="single" w:sz="4" w:space="0" w:color="auto"/>
              <w:right w:val="single" w:sz="4" w:space="0" w:color="auto"/>
            </w:tcBorders>
            <w:shd w:val="clear" w:color="auto" w:fill="auto"/>
            <w:vAlign w:val="center"/>
            <w:hideMark/>
          </w:tcPr>
          <w:p w14:paraId="0A64B49C" w14:textId="16345CAE"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B1500000781</w:t>
            </w:r>
          </w:p>
        </w:tc>
        <w:tc>
          <w:tcPr>
            <w:tcW w:w="4500" w:type="dxa"/>
            <w:tcBorders>
              <w:top w:val="nil"/>
              <w:left w:val="nil"/>
              <w:bottom w:val="single" w:sz="4" w:space="0" w:color="auto"/>
              <w:right w:val="single" w:sz="4" w:space="0" w:color="auto"/>
            </w:tcBorders>
            <w:shd w:val="clear" w:color="auto" w:fill="auto"/>
            <w:vAlign w:val="center"/>
            <w:hideMark/>
          </w:tcPr>
          <w:p w14:paraId="54717EF7" w14:textId="7738BE1F"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GRUPO DRIMAX SRL</w:t>
            </w:r>
          </w:p>
        </w:tc>
        <w:tc>
          <w:tcPr>
            <w:tcW w:w="2620" w:type="dxa"/>
            <w:tcBorders>
              <w:top w:val="nil"/>
              <w:left w:val="nil"/>
              <w:bottom w:val="single" w:sz="4" w:space="0" w:color="auto"/>
              <w:right w:val="single" w:sz="4" w:space="0" w:color="auto"/>
            </w:tcBorders>
            <w:shd w:val="clear" w:color="auto" w:fill="auto"/>
            <w:vAlign w:val="center"/>
            <w:hideMark/>
          </w:tcPr>
          <w:p w14:paraId="2120AFB6" w14:textId="4DF8E716"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7E0194C2" w14:textId="279AC2E9"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72,000.00 </w:t>
            </w:r>
          </w:p>
        </w:tc>
      </w:tr>
      <w:tr w:rsidR="00F64DA4" w:rsidRPr="00F64DA4" w14:paraId="7ACFCB28"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3B3E60" w14:textId="2560057F"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103</w:t>
            </w:r>
          </w:p>
        </w:tc>
        <w:tc>
          <w:tcPr>
            <w:tcW w:w="1600" w:type="dxa"/>
            <w:tcBorders>
              <w:top w:val="nil"/>
              <w:left w:val="nil"/>
              <w:bottom w:val="single" w:sz="4" w:space="0" w:color="auto"/>
              <w:right w:val="single" w:sz="4" w:space="0" w:color="auto"/>
            </w:tcBorders>
            <w:shd w:val="clear" w:color="auto" w:fill="auto"/>
            <w:vAlign w:val="center"/>
            <w:hideMark/>
          </w:tcPr>
          <w:p w14:paraId="6AD4C08A" w14:textId="235CAAE1"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B1500000785</w:t>
            </w:r>
          </w:p>
        </w:tc>
        <w:tc>
          <w:tcPr>
            <w:tcW w:w="4500" w:type="dxa"/>
            <w:tcBorders>
              <w:top w:val="nil"/>
              <w:left w:val="nil"/>
              <w:bottom w:val="single" w:sz="4" w:space="0" w:color="auto"/>
              <w:right w:val="single" w:sz="4" w:space="0" w:color="auto"/>
            </w:tcBorders>
            <w:shd w:val="clear" w:color="auto" w:fill="auto"/>
            <w:vAlign w:val="center"/>
            <w:hideMark/>
          </w:tcPr>
          <w:p w14:paraId="7EEB5BE6" w14:textId="66DA31D1"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GRUPO DRIMAX SRL</w:t>
            </w:r>
          </w:p>
        </w:tc>
        <w:tc>
          <w:tcPr>
            <w:tcW w:w="2620" w:type="dxa"/>
            <w:tcBorders>
              <w:top w:val="nil"/>
              <w:left w:val="nil"/>
              <w:bottom w:val="single" w:sz="4" w:space="0" w:color="auto"/>
              <w:right w:val="single" w:sz="4" w:space="0" w:color="auto"/>
            </w:tcBorders>
            <w:shd w:val="clear" w:color="auto" w:fill="auto"/>
            <w:vAlign w:val="center"/>
            <w:hideMark/>
          </w:tcPr>
          <w:p w14:paraId="26318ACE" w14:textId="719EEBA5"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55A6CB3D" w14:textId="6DFF0553"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90,000.00 </w:t>
            </w:r>
          </w:p>
        </w:tc>
      </w:tr>
      <w:tr w:rsidR="00F64DA4" w:rsidRPr="00F64DA4" w14:paraId="099F31D0"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B1C23C" w14:textId="194B8D27"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104</w:t>
            </w:r>
          </w:p>
        </w:tc>
        <w:tc>
          <w:tcPr>
            <w:tcW w:w="1600" w:type="dxa"/>
            <w:tcBorders>
              <w:top w:val="nil"/>
              <w:left w:val="nil"/>
              <w:bottom w:val="single" w:sz="4" w:space="0" w:color="auto"/>
              <w:right w:val="single" w:sz="4" w:space="0" w:color="auto"/>
            </w:tcBorders>
            <w:shd w:val="clear" w:color="auto" w:fill="auto"/>
            <w:vAlign w:val="center"/>
            <w:hideMark/>
          </w:tcPr>
          <w:p w14:paraId="0E751F4A" w14:textId="09AF2B71"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B1500000784</w:t>
            </w:r>
          </w:p>
        </w:tc>
        <w:tc>
          <w:tcPr>
            <w:tcW w:w="4500" w:type="dxa"/>
            <w:tcBorders>
              <w:top w:val="nil"/>
              <w:left w:val="nil"/>
              <w:bottom w:val="single" w:sz="4" w:space="0" w:color="auto"/>
              <w:right w:val="single" w:sz="4" w:space="0" w:color="auto"/>
            </w:tcBorders>
            <w:shd w:val="clear" w:color="auto" w:fill="auto"/>
            <w:vAlign w:val="center"/>
            <w:hideMark/>
          </w:tcPr>
          <w:p w14:paraId="3E3E02CB" w14:textId="5E8BF172"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GRUPO DRIMAX SRL</w:t>
            </w:r>
          </w:p>
        </w:tc>
        <w:tc>
          <w:tcPr>
            <w:tcW w:w="2620" w:type="dxa"/>
            <w:tcBorders>
              <w:top w:val="nil"/>
              <w:left w:val="nil"/>
              <w:bottom w:val="single" w:sz="4" w:space="0" w:color="auto"/>
              <w:right w:val="single" w:sz="4" w:space="0" w:color="auto"/>
            </w:tcBorders>
            <w:shd w:val="clear" w:color="auto" w:fill="auto"/>
            <w:vAlign w:val="center"/>
            <w:hideMark/>
          </w:tcPr>
          <w:p w14:paraId="6BFE0654" w14:textId="46247E62"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0B45A387" w14:textId="0EB18448"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72,000.00 </w:t>
            </w:r>
          </w:p>
        </w:tc>
      </w:tr>
      <w:tr w:rsidR="00F64DA4" w:rsidRPr="00F64DA4" w14:paraId="3E3DDB91"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469BC8" w14:textId="018F025C"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105</w:t>
            </w:r>
          </w:p>
        </w:tc>
        <w:tc>
          <w:tcPr>
            <w:tcW w:w="1600" w:type="dxa"/>
            <w:tcBorders>
              <w:top w:val="nil"/>
              <w:left w:val="nil"/>
              <w:bottom w:val="single" w:sz="4" w:space="0" w:color="auto"/>
              <w:right w:val="single" w:sz="4" w:space="0" w:color="auto"/>
            </w:tcBorders>
            <w:shd w:val="clear" w:color="auto" w:fill="auto"/>
            <w:vAlign w:val="center"/>
            <w:hideMark/>
          </w:tcPr>
          <w:p w14:paraId="1ED3095F" w14:textId="2C9D16E1"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B1500000782</w:t>
            </w:r>
          </w:p>
        </w:tc>
        <w:tc>
          <w:tcPr>
            <w:tcW w:w="4500" w:type="dxa"/>
            <w:tcBorders>
              <w:top w:val="nil"/>
              <w:left w:val="nil"/>
              <w:bottom w:val="single" w:sz="4" w:space="0" w:color="auto"/>
              <w:right w:val="single" w:sz="4" w:space="0" w:color="auto"/>
            </w:tcBorders>
            <w:shd w:val="clear" w:color="auto" w:fill="auto"/>
            <w:vAlign w:val="center"/>
            <w:hideMark/>
          </w:tcPr>
          <w:p w14:paraId="211B4074" w14:textId="4B0BE1C5"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GRUPO DRIMAX SRL</w:t>
            </w:r>
          </w:p>
        </w:tc>
        <w:tc>
          <w:tcPr>
            <w:tcW w:w="2620" w:type="dxa"/>
            <w:tcBorders>
              <w:top w:val="nil"/>
              <w:left w:val="nil"/>
              <w:bottom w:val="single" w:sz="4" w:space="0" w:color="auto"/>
              <w:right w:val="single" w:sz="4" w:space="0" w:color="auto"/>
            </w:tcBorders>
            <w:shd w:val="clear" w:color="auto" w:fill="auto"/>
            <w:vAlign w:val="center"/>
            <w:hideMark/>
          </w:tcPr>
          <w:p w14:paraId="2D846BCC" w14:textId="55CBFF47"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4C2839CA" w14:textId="29FCE944"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72,000.00 </w:t>
            </w:r>
          </w:p>
        </w:tc>
      </w:tr>
      <w:tr w:rsidR="00F64DA4" w:rsidRPr="00F64DA4" w14:paraId="47D9A0F3"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1D13B4" w14:textId="60A066B0"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106</w:t>
            </w:r>
          </w:p>
        </w:tc>
        <w:tc>
          <w:tcPr>
            <w:tcW w:w="1600" w:type="dxa"/>
            <w:tcBorders>
              <w:top w:val="nil"/>
              <w:left w:val="nil"/>
              <w:bottom w:val="single" w:sz="4" w:space="0" w:color="auto"/>
              <w:right w:val="single" w:sz="4" w:space="0" w:color="auto"/>
            </w:tcBorders>
            <w:shd w:val="clear" w:color="auto" w:fill="auto"/>
            <w:vAlign w:val="center"/>
            <w:hideMark/>
          </w:tcPr>
          <w:p w14:paraId="0489CBEB" w14:textId="32B8F9F1"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B1500000780</w:t>
            </w:r>
          </w:p>
        </w:tc>
        <w:tc>
          <w:tcPr>
            <w:tcW w:w="4500" w:type="dxa"/>
            <w:tcBorders>
              <w:top w:val="nil"/>
              <w:left w:val="nil"/>
              <w:bottom w:val="single" w:sz="4" w:space="0" w:color="auto"/>
              <w:right w:val="single" w:sz="4" w:space="0" w:color="auto"/>
            </w:tcBorders>
            <w:shd w:val="clear" w:color="auto" w:fill="auto"/>
            <w:vAlign w:val="center"/>
            <w:hideMark/>
          </w:tcPr>
          <w:p w14:paraId="35609C96" w14:textId="6A4F8D9E"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GRUPO DRIMAX SRL</w:t>
            </w:r>
          </w:p>
        </w:tc>
        <w:tc>
          <w:tcPr>
            <w:tcW w:w="2620" w:type="dxa"/>
            <w:tcBorders>
              <w:top w:val="nil"/>
              <w:left w:val="nil"/>
              <w:bottom w:val="single" w:sz="4" w:space="0" w:color="auto"/>
              <w:right w:val="single" w:sz="4" w:space="0" w:color="auto"/>
            </w:tcBorders>
            <w:shd w:val="clear" w:color="auto" w:fill="auto"/>
            <w:vAlign w:val="center"/>
            <w:hideMark/>
          </w:tcPr>
          <w:p w14:paraId="5663F265" w14:textId="4FB3739E"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5356E69B" w14:textId="40200C9C"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72,000.00 </w:t>
            </w:r>
          </w:p>
        </w:tc>
      </w:tr>
      <w:tr w:rsidR="00F64DA4" w:rsidRPr="00F64DA4" w14:paraId="16BB77AA"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005F8D" w14:textId="4BCE8993"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107</w:t>
            </w:r>
          </w:p>
        </w:tc>
        <w:tc>
          <w:tcPr>
            <w:tcW w:w="1600" w:type="dxa"/>
            <w:tcBorders>
              <w:top w:val="nil"/>
              <w:left w:val="nil"/>
              <w:bottom w:val="single" w:sz="4" w:space="0" w:color="auto"/>
              <w:right w:val="single" w:sz="4" w:space="0" w:color="auto"/>
            </w:tcBorders>
            <w:shd w:val="clear" w:color="auto" w:fill="auto"/>
            <w:vAlign w:val="center"/>
            <w:hideMark/>
          </w:tcPr>
          <w:p w14:paraId="405E4C76" w14:textId="5C849E0A"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B1500000783</w:t>
            </w:r>
          </w:p>
        </w:tc>
        <w:tc>
          <w:tcPr>
            <w:tcW w:w="4500" w:type="dxa"/>
            <w:tcBorders>
              <w:top w:val="nil"/>
              <w:left w:val="nil"/>
              <w:bottom w:val="single" w:sz="4" w:space="0" w:color="auto"/>
              <w:right w:val="single" w:sz="4" w:space="0" w:color="auto"/>
            </w:tcBorders>
            <w:shd w:val="clear" w:color="auto" w:fill="auto"/>
            <w:vAlign w:val="center"/>
            <w:hideMark/>
          </w:tcPr>
          <w:p w14:paraId="7CA81319" w14:textId="7EB05DDE"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GRUPO DRIMAX SRL</w:t>
            </w:r>
          </w:p>
        </w:tc>
        <w:tc>
          <w:tcPr>
            <w:tcW w:w="2620" w:type="dxa"/>
            <w:tcBorders>
              <w:top w:val="nil"/>
              <w:left w:val="nil"/>
              <w:bottom w:val="single" w:sz="4" w:space="0" w:color="auto"/>
              <w:right w:val="single" w:sz="4" w:space="0" w:color="auto"/>
            </w:tcBorders>
            <w:shd w:val="clear" w:color="auto" w:fill="auto"/>
            <w:vAlign w:val="center"/>
            <w:hideMark/>
          </w:tcPr>
          <w:p w14:paraId="56F19AD2" w14:textId="693BF5AE"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0DCD4422" w14:textId="73D2DB27"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72,000.00 </w:t>
            </w:r>
          </w:p>
        </w:tc>
      </w:tr>
      <w:tr w:rsidR="00F64DA4" w:rsidRPr="00F64DA4" w14:paraId="2D4CF31D"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EA67C9" w14:textId="3B243D28"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108</w:t>
            </w:r>
          </w:p>
        </w:tc>
        <w:tc>
          <w:tcPr>
            <w:tcW w:w="1600" w:type="dxa"/>
            <w:tcBorders>
              <w:top w:val="nil"/>
              <w:left w:val="nil"/>
              <w:bottom w:val="single" w:sz="4" w:space="0" w:color="auto"/>
              <w:right w:val="single" w:sz="4" w:space="0" w:color="auto"/>
            </w:tcBorders>
            <w:shd w:val="clear" w:color="auto" w:fill="auto"/>
            <w:vAlign w:val="center"/>
            <w:hideMark/>
          </w:tcPr>
          <w:p w14:paraId="2B9C583F" w14:textId="712163F0"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B1500000018</w:t>
            </w:r>
          </w:p>
        </w:tc>
        <w:tc>
          <w:tcPr>
            <w:tcW w:w="4500" w:type="dxa"/>
            <w:tcBorders>
              <w:top w:val="nil"/>
              <w:left w:val="nil"/>
              <w:bottom w:val="single" w:sz="4" w:space="0" w:color="auto"/>
              <w:right w:val="single" w:sz="4" w:space="0" w:color="auto"/>
            </w:tcBorders>
            <w:shd w:val="clear" w:color="auto" w:fill="auto"/>
            <w:vAlign w:val="center"/>
            <w:hideMark/>
          </w:tcPr>
          <w:p w14:paraId="27F234A4" w14:textId="16BAC5A1"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TRANSPORTE AMD SRL</w:t>
            </w:r>
          </w:p>
        </w:tc>
        <w:tc>
          <w:tcPr>
            <w:tcW w:w="2620" w:type="dxa"/>
            <w:tcBorders>
              <w:top w:val="nil"/>
              <w:left w:val="nil"/>
              <w:bottom w:val="single" w:sz="4" w:space="0" w:color="auto"/>
              <w:right w:val="single" w:sz="4" w:space="0" w:color="auto"/>
            </w:tcBorders>
            <w:shd w:val="clear" w:color="auto" w:fill="auto"/>
            <w:vAlign w:val="center"/>
            <w:hideMark/>
          </w:tcPr>
          <w:p w14:paraId="11DA438F" w14:textId="289DAB03"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ALQUILER DE VEHICULO</w:t>
            </w:r>
          </w:p>
        </w:tc>
        <w:tc>
          <w:tcPr>
            <w:tcW w:w="2260" w:type="dxa"/>
            <w:tcBorders>
              <w:top w:val="nil"/>
              <w:left w:val="nil"/>
              <w:bottom w:val="single" w:sz="4" w:space="0" w:color="auto"/>
              <w:right w:val="single" w:sz="4" w:space="0" w:color="auto"/>
            </w:tcBorders>
            <w:shd w:val="clear" w:color="auto" w:fill="auto"/>
            <w:vAlign w:val="center"/>
            <w:hideMark/>
          </w:tcPr>
          <w:p w14:paraId="7D5E7F77" w14:textId="46DECC13"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45,000.00 </w:t>
            </w:r>
          </w:p>
        </w:tc>
      </w:tr>
      <w:tr w:rsidR="00F64DA4" w:rsidRPr="00F64DA4" w14:paraId="0BB3D09A"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17752D" w14:textId="1A2C3CB0"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109</w:t>
            </w:r>
          </w:p>
        </w:tc>
        <w:tc>
          <w:tcPr>
            <w:tcW w:w="1600" w:type="dxa"/>
            <w:tcBorders>
              <w:top w:val="nil"/>
              <w:left w:val="nil"/>
              <w:bottom w:val="single" w:sz="4" w:space="0" w:color="auto"/>
              <w:right w:val="single" w:sz="4" w:space="0" w:color="auto"/>
            </w:tcBorders>
            <w:shd w:val="clear" w:color="auto" w:fill="auto"/>
            <w:vAlign w:val="center"/>
            <w:hideMark/>
          </w:tcPr>
          <w:p w14:paraId="2AF730CA" w14:textId="41F34B78"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B1500000085</w:t>
            </w:r>
          </w:p>
        </w:tc>
        <w:tc>
          <w:tcPr>
            <w:tcW w:w="4500" w:type="dxa"/>
            <w:tcBorders>
              <w:top w:val="nil"/>
              <w:left w:val="nil"/>
              <w:bottom w:val="single" w:sz="4" w:space="0" w:color="auto"/>
              <w:right w:val="single" w:sz="4" w:space="0" w:color="auto"/>
            </w:tcBorders>
            <w:shd w:val="clear" w:color="auto" w:fill="auto"/>
            <w:vAlign w:val="center"/>
            <w:hideMark/>
          </w:tcPr>
          <w:p w14:paraId="68178F85" w14:textId="627C4D34"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FRANCISCO JAVIER DE JESUS SARITA BONILLA</w:t>
            </w:r>
          </w:p>
        </w:tc>
        <w:tc>
          <w:tcPr>
            <w:tcW w:w="2620" w:type="dxa"/>
            <w:tcBorders>
              <w:top w:val="nil"/>
              <w:left w:val="nil"/>
              <w:bottom w:val="single" w:sz="4" w:space="0" w:color="auto"/>
              <w:right w:val="single" w:sz="4" w:space="0" w:color="auto"/>
            </w:tcBorders>
            <w:shd w:val="clear" w:color="auto" w:fill="auto"/>
            <w:vAlign w:val="center"/>
            <w:hideMark/>
          </w:tcPr>
          <w:p w14:paraId="6AE9CEDC" w14:textId="10ECF885"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26B1BD31" w14:textId="1146871D"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20,000.00 </w:t>
            </w:r>
          </w:p>
        </w:tc>
      </w:tr>
      <w:tr w:rsidR="00F64DA4" w:rsidRPr="00F64DA4" w14:paraId="4C600D90"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566895" w14:textId="541A13DD"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110</w:t>
            </w:r>
          </w:p>
        </w:tc>
        <w:tc>
          <w:tcPr>
            <w:tcW w:w="1600" w:type="dxa"/>
            <w:tcBorders>
              <w:top w:val="nil"/>
              <w:left w:val="nil"/>
              <w:bottom w:val="single" w:sz="4" w:space="0" w:color="auto"/>
              <w:right w:val="single" w:sz="4" w:space="0" w:color="auto"/>
            </w:tcBorders>
            <w:shd w:val="clear" w:color="auto" w:fill="auto"/>
            <w:vAlign w:val="center"/>
            <w:hideMark/>
          </w:tcPr>
          <w:p w14:paraId="69F6DE4A" w14:textId="43AFD950"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B1500000236</w:t>
            </w:r>
          </w:p>
        </w:tc>
        <w:tc>
          <w:tcPr>
            <w:tcW w:w="4500" w:type="dxa"/>
            <w:tcBorders>
              <w:top w:val="nil"/>
              <w:left w:val="nil"/>
              <w:bottom w:val="single" w:sz="4" w:space="0" w:color="auto"/>
              <w:right w:val="single" w:sz="4" w:space="0" w:color="auto"/>
            </w:tcBorders>
            <w:shd w:val="clear" w:color="auto" w:fill="auto"/>
            <w:vAlign w:val="center"/>
            <w:hideMark/>
          </w:tcPr>
          <w:p w14:paraId="3EBAA5A2" w14:textId="0353822E"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EXIMEDIA SRL</w:t>
            </w:r>
          </w:p>
        </w:tc>
        <w:tc>
          <w:tcPr>
            <w:tcW w:w="2620" w:type="dxa"/>
            <w:tcBorders>
              <w:top w:val="nil"/>
              <w:left w:val="nil"/>
              <w:bottom w:val="single" w:sz="4" w:space="0" w:color="auto"/>
              <w:right w:val="single" w:sz="4" w:space="0" w:color="auto"/>
            </w:tcBorders>
            <w:shd w:val="clear" w:color="auto" w:fill="auto"/>
            <w:vAlign w:val="center"/>
            <w:hideMark/>
          </w:tcPr>
          <w:p w14:paraId="19710F25" w14:textId="19702295"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CAPACITACION</w:t>
            </w:r>
          </w:p>
        </w:tc>
        <w:tc>
          <w:tcPr>
            <w:tcW w:w="2260" w:type="dxa"/>
            <w:tcBorders>
              <w:top w:val="nil"/>
              <w:left w:val="nil"/>
              <w:bottom w:val="single" w:sz="4" w:space="0" w:color="auto"/>
              <w:right w:val="single" w:sz="4" w:space="0" w:color="auto"/>
            </w:tcBorders>
            <w:shd w:val="clear" w:color="auto" w:fill="auto"/>
            <w:vAlign w:val="center"/>
            <w:hideMark/>
          </w:tcPr>
          <w:p w14:paraId="215EC95F" w14:textId="4C764D2D"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298,912.00 </w:t>
            </w:r>
          </w:p>
        </w:tc>
      </w:tr>
      <w:tr w:rsidR="00F64DA4" w:rsidRPr="00F64DA4" w14:paraId="2E46B79E"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F5352A" w14:textId="2BE27718"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111</w:t>
            </w:r>
          </w:p>
        </w:tc>
        <w:tc>
          <w:tcPr>
            <w:tcW w:w="1600" w:type="dxa"/>
            <w:tcBorders>
              <w:top w:val="nil"/>
              <w:left w:val="nil"/>
              <w:bottom w:val="single" w:sz="4" w:space="0" w:color="auto"/>
              <w:right w:val="single" w:sz="4" w:space="0" w:color="auto"/>
            </w:tcBorders>
            <w:shd w:val="clear" w:color="auto" w:fill="auto"/>
            <w:vAlign w:val="center"/>
            <w:hideMark/>
          </w:tcPr>
          <w:p w14:paraId="29055CA8" w14:textId="4F7BA696"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B1500058960</w:t>
            </w:r>
          </w:p>
        </w:tc>
        <w:tc>
          <w:tcPr>
            <w:tcW w:w="4500" w:type="dxa"/>
            <w:tcBorders>
              <w:top w:val="nil"/>
              <w:left w:val="nil"/>
              <w:bottom w:val="single" w:sz="4" w:space="0" w:color="auto"/>
              <w:right w:val="single" w:sz="4" w:space="0" w:color="auto"/>
            </w:tcBorders>
            <w:shd w:val="clear" w:color="auto" w:fill="auto"/>
            <w:vAlign w:val="center"/>
            <w:hideMark/>
          </w:tcPr>
          <w:p w14:paraId="4DC06F0C" w14:textId="446E817F"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AGUA CRYSTAL S A</w:t>
            </w:r>
          </w:p>
        </w:tc>
        <w:tc>
          <w:tcPr>
            <w:tcW w:w="2620" w:type="dxa"/>
            <w:tcBorders>
              <w:top w:val="nil"/>
              <w:left w:val="nil"/>
              <w:bottom w:val="single" w:sz="4" w:space="0" w:color="auto"/>
              <w:right w:val="single" w:sz="4" w:space="0" w:color="auto"/>
            </w:tcBorders>
            <w:shd w:val="clear" w:color="auto" w:fill="auto"/>
            <w:vAlign w:val="center"/>
            <w:hideMark/>
          </w:tcPr>
          <w:p w14:paraId="6A710D47" w14:textId="3D926C7F"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COMPRA DE AGUA</w:t>
            </w:r>
          </w:p>
        </w:tc>
        <w:tc>
          <w:tcPr>
            <w:tcW w:w="2260" w:type="dxa"/>
            <w:tcBorders>
              <w:top w:val="nil"/>
              <w:left w:val="nil"/>
              <w:bottom w:val="single" w:sz="4" w:space="0" w:color="auto"/>
              <w:right w:val="single" w:sz="4" w:space="0" w:color="auto"/>
            </w:tcBorders>
            <w:shd w:val="clear" w:color="auto" w:fill="auto"/>
            <w:vAlign w:val="center"/>
            <w:hideMark/>
          </w:tcPr>
          <w:p w14:paraId="0E17488B" w14:textId="365B9771"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33,750.00 </w:t>
            </w:r>
          </w:p>
        </w:tc>
      </w:tr>
      <w:tr w:rsidR="00F64DA4" w:rsidRPr="00F64DA4" w14:paraId="5EE5CAF8" w14:textId="77777777" w:rsidTr="00361D4A">
        <w:trPr>
          <w:trHeight w:val="52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FEE7EF" w14:textId="55ADB828"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112</w:t>
            </w:r>
          </w:p>
        </w:tc>
        <w:tc>
          <w:tcPr>
            <w:tcW w:w="1600" w:type="dxa"/>
            <w:tcBorders>
              <w:top w:val="nil"/>
              <w:left w:val="nil"/>
              <w:bottom w:val="single" w:sz="4" w:space="0" w:color="auto"/>
              <w:right w:val="single" w:sz="4" w:space="0" w:color="auto"/>
            </w:tcBorders>
            <w:shd w:val="clear" w:color="auto" w:fill="auto"/>
            <w:vAlign w:val="center"/>
            <w:hideMark/>
          </w:tcPr>
          <w:p w14:paraId="7314BD39" w14:textId="0A720780"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B1500058058</w:t>
            </w:r>
          </w:p>
        </w:tc>
        <w:tc>
          <w:tcPr>
            <w:tcW w:w="4500" w:type="dxa"/>
            <w:tcBorders>
              <w:top w:val="nil"/>
              <w:left w:val="nil"/>
              <w:bottom w:val="single" w:sz="4" w:space="0" w:color="auto"/>
              <w:right w:val="single" w:sz="4" w:space="0" w:color="auto"/>
            </w:tcBorders>
            <w:shd w:val="clear" w:color="auto" w:fill="auto"/>
            <w:vAlign w:val="center"/>
            <w:hideMark/>
          </w:tcPr>
          <w:p w14:paraId="7DAC2824" w14:textId="4B4756DB" w:rsidR="00F64DA4" w:rsidRPr="00F64DA4" w:rsidRDefault="00F64DA4" w:rsidP="00F64DA4">
            <w:pPr>
              <w:spacing w:after="0" w:line="240" w:lineRule="auto"/>
              <w:jc w:val="left"/>
              <w:rPr>
                <w:rFonts w:ascii="Times New Roman" w:eastAsia="Times New Roman" w:hAnsi="Times New Roman"/>
                <w:color w:val="767171"/>
                <w:sz w:val="16"/>
                <w:szCs w:val="16"/>
                <w:lang w:val="en-US" w:eastAsia="es-DO"/>
              </w:rPr>
            </w:pPr>
            <w:r w:rsidRPr="00F64DA4">
              <w:rPr>
                <w:rFonts w:ascii="Times New Roman" w:hAnsi="Times New Roman"/>
                <w:color w:val="767171"/>
                <w:sz w:val="16"/>
                <w:szCs w:val="16"/>
              </w:rPr>
              <w:t>AGUA CRYSTAL S A</w:t>
            </w:r>
          </w:p>
        </w:tc>
        <w:tc>
          <w:tcPr>
            <w:tcW w:w="2620" w:type="dxa"/>
            <w:tcBorders>
              <w:top w:val="nil"/>
              <w:left w:val="nil"/>
              <w:bottom w:val="single" w:sz="4" w:space="0" w:color="auto"/>
              <w:right w:val="single" w:sz="4" w:space="0" w:color="auto"/>
            </w:tcBorders>
            <w:shd w:val="clear" w:color="auto" w:fill="auto"/>
            <w:vAlign w:val="center"/>
            <w:hideMark/>
          </w:tcPr>
          <w:p w14:paraId="508CF7C5" w14:textId="32FA2FB1"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COMPRA DE AGUA</w:t>
            </w:r>
          </w:p>
        </w:tc>
        <w:tc>
          <w:tcPr>
            <w:tcW w:w="2260" w:type="dxa"/>
            <w:tcBorders>
              <w:top w:val="nil"/>
              <w:left w:val="nil"/>
              <w:bottom w:val="single" w:sz="4" w:space="0" w:color="auto"/>
              <w:right w:val="single" w:sz="4" w:space="0" w:color="auto"/>
            </w:tcBorders>
            <w:shd w:val="clear" w:color="auto" w:fill="auto"/>
            <w:vAlign w:val="center"/>
            <w:hideMark/>
          </w:tcPr>
          <w:p w14:paraId="4B0A22CC" w14:textId="1AD953BD"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11,580.00 </w:t>
            </w:r>
          </w:p>
        </w:tc>
      </w:tr>
      <w:tr w:rsidR="00F64DA4" w:rsidRPr="00F64DA4" w14:paraId="52C61753"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A86449" w14:textId="053658D6"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113</w:t>
            </w:r>
          </w:p>
        </w:tc>
        <w:tc>
          <w:tcPr>
            <w:tcW w:w="1600" w:type="dxa"/>
            <w:tcBorders>
              <w:top w:val="nil"/>
              <w:left w:val="nil"/>
              <w:bottom w:val="single" w:sz="4" w:space="0" w:color="auto"/>
              <w:right w:val="single" w:sz="4" w:space="0" w:color="auto"/>
            </w:tcBorders>
            <w:shd w:val="clear" w:color="auto" w:fill="auto"/>
            <w:vAlign w:val="center"/>
            <w:hideMark/>
          </w:tcPr>
          <w:p w14:paraId="471C1657" w14:textId="7F988F3C"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B1500029498</w:t>
            </w:r>
          </w:p>
        </w:tc>
        <w:tc>
          <w:tcPr>
            <w:tcW w:w="4500" w:type="dxa"/>
            <w:tcBorders>
              <w:top w:val="nil"/>
              <w:left w:val="nil"/>
              <w:bottom w:val="single" w:sz="4" w:space="0" w:color="auto"/>
              <w:right w:val="single" w:sz="4" w:space="0" w:color="auto"/>
            </w:tcBorders>
            <w:shd w:val="clear" w:color="auto" w:fill="auto"/>
            <w:vAlign w:val="center"/>
            <w:hideMark/>
          </w:tcPr>
          <w:p w14:paraId="1B91EEEF" w14:textId="366CE682"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CORPORACION DE ACUEDUCTO Y ALCANTARILLADO DE PUERTO PLATA</w:t>
            </w:r>
          </w:p>
        </w:tc>
        <w:tc>
          <w:tcPr>
            <w:tcW w:w="2620" w:type="dxa"/>
            <w:tcBorders>
              <w:top w:val="nil"/>
              <w:left w:val="nil"/>
              <w:bottom w:val="single" w:sz="4" w:space="0" w:color="auto"/>
              <w:right w:val="single" w:sz="4" w:space="0" w:color="auto"/>
            </w:tcBorders>
            <w:shd w:val="clear" w:color="auto" w:fill="auto"/>
            <w:vAlign w:val="center"/>
            <w:hideMark/>
          </w:tcPr>
          <w:p w14:paraId="48880CCF" w14:textId="7B848E52"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SERVICIO DE AGUA</w:t>
            </w:r>
          </w:p>
        </w:tc>
        <w:tc>
          <w:tcPr>
            <w:tcW w:w="2260" w:type="dxa"/>
            <w:tcBorders>
              <w:top w:val="nil"/>
              <w:left w:val="nil"/>
              <w:bottom w:val="single" w:sz="4" w:space="0" w:color="auto"/>
              <w:right w:val="single" w:sz="4" w:space="0" w:color="auto"/>
            </w:tcBorders>
            <w:shd w:val="clear" w:color="auto" w:fill="auto"/>
            <w:vAlign w:val="center"/>
            <w:hideMark/>
          </w:tcPr>
          <w:p w14:paraId="26602DB4" w14:textId="7EFF3AFC"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17,829.00 </w:t>
            </w:r>
          </w:p>
        </w:tc>
      </w:tr>
      <w:tr w:rsidR="00F64DA4" w:rsidRPr="00F64DA4" w14:paraId="2026DEEB"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79A931" w14:textId="6E222B52"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114</w:t>
            </w:r>
          </w:p>
        </w:tc>
        <w:tc>
          <w:tcPr>
            <w:tcW w:w="1600" w:type="dxa"/>
            <w:tcBorders>
              <w:top w:val="nil"/>
              <w:left w:val="nil"/>
              <w:bottom w:val="single" w:sz="4" w:space="0" w:color="auto"/>
              <w:right w:val="single" w:sz="4" w:space="0" w:color="auto"/>
            </w:tcBorders>
            <w:shd w:val="clear" w:color="auto" w:fill="auto"/>
            <w:vAlign w:val="center"/>
            <w:hideMark/>
          </w:tcPr>
          <w:p w14:paraId="1A5C6EB5" w14:textId="7B60CEE0"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B1500000001</w:t>
            </w:r>
          </w:p>
        </w:tc>
        <w:tc>
          <w:tcPr>
            <w:tcW w:w="4500" w:type="dxa"/>
            <w:tcBorders>
              <w:top w:val="nil"/>
              <w:left w:val="nil"/>
              <w:bottom w:val="single" w:sz="4" w:space="0" w:color="auto"/>
              <w:right w:val="single" w:sz="4" w:space="0" w:color="auto"/>
            </w:tcBorders>
            <w:shd w:val="clear" w:color="auto" w:fill="auto"/>
            <w:vAlign w:val="center"/>
            <w:hideMark/>
          </w:tcPr>
          <w:p w14:paraId="670FC82E" w14:textId="5484BDED" w:rsidR="00F64DA4" w:rsidRPr="00F64DA4" w:rsidRDefault="00F76390" w:rsidP="00F64DA4">
            <w:pPr>
              <w:spacing w:after="0" w:line="240" w:lineRule="auto"/>
              <w:jc w:val="left"/>
              <w:rPr>
                <w:rFonts w:ascii="Times New Roman" w:eastAsia="Times New Roman" w:hAnsi="Times New Roman"/>
                <w:color w:val="767171"/>
                <w:sz w:val="16"/>
                <w:szCs w:val="16"/>
                <w:lang w:val="es-DO" w:eastAsia="es-DO"/>
              </w:rPr>
            </w:pPr>
            <w:r>
              <w:rPr>
                <w:noProof/>
              </w:rPr>
              <mc:AlternateContent>
                <mc:Choice Requires="wps">
                  <w:drawing>
                    <wp:anchor distT="0" distB="0" distL="114300" distR="114300" simplePos="0" relativeHeight="251715605" behindDoc="1" locked="0" layoutInCell="1" allowOverlap="1" wp14:anchorId="013F4F7E" wp14:editId="18EAFEDC">
                      <wp:simplePos x="0" y="0"/>
                      <wp:positionH relativeFrom="page">
                        <wp:posOffset>1822450</wp:posOffset>
                      </wp:positionH>
                      <wp:positionV relativeFrom="page">
                        <wp:posOffset>770255</wp:posOffset>
                      </wp:positionV>
                      <wp:extent cx="192405" cy="139700"/>
                      <wp:effectExtent l="0" t="0" r="17145" b="12700"/>
                      <wp:wrapNone/>
                      <wp:docPr id="892344500" name="Cuadro de texto 892344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FCBAB" w14:textId="12211971" w:rsidR="00F76390" w:rsidRPr="006D27F5" w:rsidRDefault="00F76390" w:rsidP="00F76390">
                                  <w:pPr>
                                    <w:spacing w:line="203" w:lineRule="exact"/>
                                    <w:ind w:left="60"/>
                                    <w:rPr>
                                      <w:rFonts w:ascii="Times New Roman" w:hAnsi="Times New Roman"/>
                                      <w:color w:val="767171"/>
                                    </w:rPr>
                                  </w:pPr>
                                  <w:r>
                                    <w:rPr>
                                      <w:rFonts w:ascii="Times New Roman" w:hAnsi="Times New Roman"/>
                                      <w:color w:val="767171"/>
                                    </w:rPr>
                                    <w:t>75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F4F7E" id="Cuadro de texto 892344500" o:spid="_x0000_s1049" type="#_x0000_t202" style="position:absolute;margin-left:143.5pt;margin-top:60.65pt;width:15.15pt;height:11pt;z-index:-25160087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" filled="f" stroked="f">
                      <v:textbox inset="0,0,0,0">
                        <w:txbxContent>
                          <w:p w14:paraId="71FFCBAB" w14:textId="12211971" w:rsidR="00F76390" w:rsidRPr="006D27F5" w:rsidRDefault="00F76390" w:rsidP="00F76390">
                            <w:pPr>
                              <w:spacing w:line="203" w:lineRule="exact"/>
                              <w:ind w:left="60"/>
                              <w:rPr>
                                <w:rFonts w:ascii="Times New Roman" w:hAnsi="Times New Roman"/>
                                <w:color w:val="767171"/>
                              </w:rPr>
                            </w:pPr>
                            <w:r>
                              <w:rPr>
                                <w:rFonts w:ascii="Times New Roman" w:hAnsi="Times New Roman"/>
                                <w:color w:val="767171"/>
                              </w:rPr>
                              <w:t>75</w:t>
                            </w:r>
                          </w:p>
                        </w:txbxContent>
                      </v:textbox>
                      <w10:wrap anchorx="page" anchory="page"/>
                    </v:shape>
                  </w:pict>
                </mc:Fallback>
              </mc:AlternateContent>
            </w:r>
            <w:r w:rsidR="00B92ACE">
              <w:rPr>
                <w:noProof/>
              </w:rPr>
              <w:drawing>
                <wp:anchor distT="0" distB="0" distL="0" distR="0" simplePos="0" relativeHeight="251684885" behindDoc="1" locked="0" layoutInCell="1" allowOverlap="1" wp14:anchorId="3683B8BE" wp14:editId="09DAAF2B">
                  <wp:simplePos x="0" y="0"/>
                  <wp:positionH relativeFrom="margin">
                    <wp:posOffset>396875</wp:posOffset>
                  </wp:positionH>
                  <wp:positionV relativeFrom="margin">
                    <wp:posOffset>255905</wp:posOffset>
                  </wp:positionV>
                  <wp:extent cx="2995930" cy="408305"/>
                  <wp:effectExtent l="0" t="0" r="0" b="0"/>
                  <wp:wrapNone/>
                  <wp:docPr id="584253051" name="Imagen 584253051" descr="Dibujo e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559839" name="Imagen 1576559839" descr="Dibujo en fondo blanco&#10;&#10;Descripción generada automáticamente con confianza baja"/>
                          <pic:cNvPicPr/>
                        </pic:nvPicPr>
                        <pic:blipFill>
                          <a:blip r:embed="rId20" cstate="print"/>
                          <a:stretch>
                            <a:fillRect/>
                          </a:stretch>
                        </pic:blipFill>
                        <pic:spPr>
                          <a:xfrm>
                            <a:off x="0" y="0"/>
                            <a:ext cx="2995930" cy="408305"/>
                          </a:xfrm>
                          <a:prstGeom prst="rect">
                            <a:avLst/>
                          </a:prstGeom>
                        </pic:spPr>
                      </pic:pic>
                    </a:graphicData>
                  </a:graphic>
                  <wp14:sizeRelH relativeFrom="margin">
                    <wp14:pctWidth>0</wp14:pctWidth>
                  </wp14:sizeRelH>
                  <wp14:sizeRelV relativeFrom="margin">
                    <wp14:pctHeight>0</wp14:pctHeight>
                  </wp14:sizeRelV>
                </wp:anchor>
              </w:drawing>
            </w:r>
            <w:r w:rsidR="00F64DA4" w:rsidRPr="00F64DA4">
              <w:rPr>
                <w:rFonts w:ascii="Times New Roman" w:hAnsi="Times New Roman"/>
                <w:color w:val="767171"/>
                <w:sz w:val="16"/>
                <w:szCs w:val="16"/>
              </w:rPr>
              <w:t>FUNDACION MONTE DE LOS OLIVOS C V</w:t>
            </w:r>
          </w:p>
        </w:tc>
        <w:tc>
          <w:tcPr>
            <w:tcW w:w="2620" w:type="dxa"/>
            <w:tcBorders>
              <w:top w:val="nil"/>
              <w:left w:val="nil"/>
              <w:bottom w:val="single" w:sz="4" w:space="0" w:color="auto"/>
              <w:right w:val="single" w:sz="4" w:space="0" w:color="auto"/>
            </w:tcBorders>
            <w:shd w:val="clear" w:color="auto" w:fill="auto"/>
            <w:vAlign w:val="center"/>
            <w:hideMark/>
          </w:tcPr>
          <w:p w14:paraId="637F6FEA" w14:textId="1D0D0749"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PATROCINIO</w:t>
            </w:r>
          </w:p>
        </w:tc>
        <w:tc>
          <w:tcPr>
            <w:tcW w:w="2260" w:type="dxa"/>
            <w:tcBorders>
              <w:top w:val="nil"/>
              <w:left w:val="nil"/>
              <w:bottom w:val="single" w:sz="4" w:space="0" w:color="auto"/>
              <w:right w:val="single" w:sz="4" w:space="0" w:color="auto"/>
            </w:tcBorders>
            <w:shd w:val="clear" w:color="auto" w:fill="auto"/>
            <w:vAlign w:val="center"/>
            <w:hideMark/>
          </w:tcPr>
          <w:p w14:paraId="2AF550BB" w14:textId="1F51B0EB"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477,680.00 </w:t>
            </w:r>
          </w:p>
        </w:tc>
      </w:tr>
      <w:tr w:rsidR="00F64DA4" w:rsidRPr="00F64DA4" w14:paraId="1F126FD5"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428DB4" w14:textId="500555C0"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lastRenderedPageBreak/>
              <w:t>115</w:t>
            </w:r>
          </w:p>
        </w:tc>
        <w:tc>
          <w:tcPr>
            <w:tcW w:w="1600" w:type="dxa"/>
            <w:tcBorders>
              <w:top w:val="nil"/>
              <w:left w:val="nil"/>
              <w:bottom w:val="single" w:sz="4" w:space="0" w:color="auto"/>
              <w:right w:val="single" w:sz="4" w:space="0" w:color="auto"/>
            </w:tcBorders>
            <w:shd w:val="clear" w:color="auto" w:fill="auto"/>
            <w:vAlign w:val="center"/>
            <w:hideMark/>
          </w:tcPr>
          <w:p w14:paraId="2A42EBF0" w14:textId="582B773D"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B1500000071</w:t>
            </w:r>
          </w:p>
        </w:tc>
        <w:tc>
          <w:tcPr>
            <w:tcW w:w="4500" w:type="dxa"/>
            <w:tcBorders>
              <w:top w:val="nil"/>
              <w:left w:val="nil"/>
              <w:bottom w:val="single" w:sz="4" w:space="0" w:color="auto"/>
              <w:right w:val="single" w:sz="4" w:space="0" w:color="auto"/>
            </w:tcBorders>
            <w:shd w:val="clear" w:color="auto" w:fill="auto"/>
            <w:vAlign w:val="center"/>
            <w:hideMark/>
          </w:tcPr>
          <w:p w14:paraId="64621CD8" w14:textId="5196B134"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AHORA LUCIANO VASQUEZ HOLDINGS CORPORATION SRL</w:t>
            </w:r>
          </w:p>
        </w:tc>
        <w:tc>
          <w:tcPr>
            <w:tcW w:w="2620" w:type="dxa"/>
            <w:tcBorders>
              <w:top w:val="nil"/>
              <w:left w:val="nil"/>
              <w:bottom w:val="single" w:sz="4" w:space="0" w:color="auto"/>
              <w:right w:val="single" w:sz="4" w:space="0" w:color="auto"/>
            </w:tcBorders>
            <w:shd w:val="clear" w:color="auto" w:fill="auto"/>
            <w:vAlign w:val="center"/>
            <w:hideMark/>
          </w:tcPr>
          <w:p w14:paraId="22F96F53" w14:textId="61E45A42"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PATROCINIO</w:t>
            </w:r>
          </w:p>
        </w:tc>
        <w:tc>
          <w:tcPr>
            <w:tcW w:w="2260" w:type="dxa"/>
            <w:tcBorders>
              <w:top w:val="nil"/>
              <w:left w:val="nil"/>
              <w:bottom w:val="single" w:sz="4" w:space="0" w:color="auto"/>
              <w:right w:val="single" w:sz="4" w:space="0" w:color="auto"/>
            </w:tcBorders>
            <w:shd w:val="clear" w:color="auto" w:fill="auto"/>
            <w:vAlign w:val="center"/>
            <w:hideMark/>
          </w:tcPr>
          <w:p w14:paraId="5630895C" w14:textId="6D7E1C79"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500,000.00 </w:t>
            </w:r>
          </w:p>
        </w:tc>
      </w:tr>
      <w:tr w:rsidR="00F64DA4" w:rsidRPr="00F64DA4" w14:paraId="359AE048"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58F6F4" w14:textId="0707FBB8"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116</w:t>
            </w:r>
          </w:p>
        </w:tc>
        <w:tc>
          <w:tcPr>
            <w:tcW w:w="1600" w:type="dxa"/>
            <w:tcBorders>
              <w:top w:val="nil"/>
              <w:left w:val="nil"/>
              <w:bottom w:val="single" w:sz="4" w:space="0" w:color="auto"/>
              <w:right w:val="single" w:sz="4" w:space="0" w:color="auto"/>
            </w:tcBorders>
            <w:shd w:val="clear" w:color="auto" w:fill="auto"/>
            <w:vAlign w:val="center"/>
            <w:hideMark/>
          </w:tcPr>
          <w:p w14:paraId="6D06A76F" w14:textId="23412A7D"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B1500000119</w:t>
            </w:r>
          </w:p>
        </w:tc>
        <w:tc>
          <w:tcPr>
            <w:tcW w:w="4500" w:type="dxa"/>
            <w:tcBorders>
              <w:top w:val="nil"/>
              <w:left w:val="nil"/>
              <w:bottom w:val="single" w:sz="4" w:space="0" w:color="auto"/>
              <w:right w:val="single" w:sz="4" w:space="0" w:color="auto"/>
            </w:tcBorders>
            <w:shd w:val="clear" w:color="auto" w:fill="auto"/>
            <w:vAlign w:val="center"/>
            <w:hideMark/>
          </w:tcPr>
          <w:p w14:paraId="33524164" w14:textId="406D2263"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HAPPY DOLPHINS DR</w:t>
            </w:r>
          </w:p>
        </w:tc>
        <w:tc>
          <w:tcPr>
            <w:tcW w:w="2620" w:type="dxa"/>
            <w:tcBorders>
              <w:top w:val="nil"/>
              <w:left w:val="nil"/>
              <w:bottom w:val="single" w:sz="4" w:space="0" w:color="auto"/>
              <w:right w:val="single" w:sz="4" w:space="0" w:color="auto"/>
            </w:tcBorders>
            <w:shd w:val="clear" w:color="auto" w:fill="auto"/>
            <w:vAlign w:val="center"/>
            <w:hideMark/>
          </w:tcPr>
          <w:p w14:paraId="75A35ABD" w14:textId="15431DEB"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PATROCINIO</w:t>
            </w:r>
          </w:p>
        </w:tc>
        <w:tc>
          <w:tcPr>
            <w:tcW w:w="2260" w:type="dxa"/>
            <w:tcBorders>
              <w:top w:val="nil"/>
              <w:left w:val="nil"/>
              <w:bottom w:val="single" w:sz="4" w:space="0" w:color="auto"/>
              <w:right w:val="single" w:sz="4" w:space="0" w:color="auto"/>
            </w:tcBorders>
            <w:shd w:val="clear" w:color="auto" w:fill="auto"/>
            <w:vAlign w:val="center"/>
            <w:hideMark/>
          </w:tcPr>
          <w:p w14:paraId="16DCF475" w14:textId="7940FF71"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7,200,000.00 </w:t>
            </w:r>
          </w:p>
        </w:tc>
      </w:tr>
      <w:tr w:rsidR="00F64DA4" w:rsidRPr="00F64DA4" w14:paraId="0DD0BF8C"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9AF157" w14:textId="556E53F2"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117</w:t>
            </w:r>
          </w:p>
        </w:tc>
        <w:tc>
          <w:tcPr>
            <w:tcW w:w="1600" w:type="dxa"/>
            <w:tcBorders>
              <w:top w:val="nil"/>
              <w:left w:val="nil"/>
              <w:bottom w:val="single" w:sz="4" w:space="0" w:color="auto"/>
              <w:right w:val="single" w:sz="4" w:space="0" w:color="auto"/>
            </w:tcBorders>
            <w:shd w:val="clear" w:color="auto" w:fill="auto"/>
            <w:vAlign w:val="center"/>
            <w:hideMark/>
          </w:tcPr>
          <w:p w14:paraId="00295F84" w14:textId="3C5A7916"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B1500000233</w:t>
            </w:r>
          </w:p>
        </w:tc>
        <w:tc>
          <w:tcPr>
            <w:tcW w:w="4500" w:type="dxa"/>
            <w:tcBorders>
              <w:top w:val="nil"/>
              <w:left w:val="nil"/>
              <w:bottom w:val="single" w:sz="4" w:space="0" w:color="auto"/>
              <w:right w:val="single" w:sz="4" w:space="0" w:color="auto"/>
            </w:tcBorders>
            <w:shd w:val="clear" w:color="auto" w:fill="auto"/>
            <w:vAlign w:val="center"/>
            <w:hideMark/>
          </w:tcPr>
          <w:p w14:paraId="4E41F450" w14:textId="47DB3219"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SENSACIONAL S A</w:t>
            </w:r>
          </w:p>
        </w:tc>
        <w:tc>
          <w:tcPr>
            <w:tcW w:w="2620" w:type="dxa"/>
            <w:tcBorders>
              <w:top w:val="nil"/>
              <w:left w:val="nil"/>
              <w:bottom w:val="single" w:sz="4" w:space="0" w:color="auto"/>
              <w:right w:val="single" w:sz="4" w:space="0" w:color="auto"/>
            </w:tcBorders>
            <w:shd w:val="clear" w:color="auto" w:fill="auto"/>
            <w:vAlign w:val="center"/>
            <w:hideMark/>
          </w:tcPr>
          <w:p w14:paraId="53468518" w14:textId="746122AE"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PATROCINIO</w:t>
            </w:r>
          </w:p>
        </w:tc>
        <w:tc>
          <w:tcPr>
            <w:tcW w:w="2260" w:type="dxa"/>
            <w:tcBorders>
              <w:top w:val="nil"/>
              <w:left w:val="nil"/>
              <w:bottom w:val="single" w:sz="4" w:space="0" w:color="auto"/>
              <w:right w:val="single" w:sz="4" w:space="0" w:color="auto"/>
            </w:tcBorders>
            <w:shd w:val="clear" w:color="auto" w:fill="auto"/>
            <w:vAlign w:val="center"/>
            <w:hideMark/>
          </w:tcPr>
          <w:p w14:paraId="536CBE63" w14:textId="360EB4D4"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1,500,000.00 </w:t>
            </w:r>
          </w:p>
        </w:tc>
      </w:tr>
      <w:tr w:rsidR="00F64DA4" w:rsidRPr="00F64DA4" w14:paraId="1208913A"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5120B3" w14:textId="3282BA84"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118</w:t>
            </w:r>
          </w:p>
        </w:tc>
        <w:tc>
          <w:tcPr>
            <w:tcW w:w="1600" w:type="dxa"/>
            <w:tcBorders>
              <w:top w:val="nil"/>
              <w:left w:val="nil"/>
              <w:bottom w:val="single" w:sz="4" w:space="0" w:color="auto"/>
              <w:right w:val="single" w:sz="4" w:space="0" w:color="auto"/>
            </w:tcBorders>
            <w:shd w:val="clear" w:color="auto" w:fill="auto"/>
            <w:vAlign w:val="center"/>
            <w:hideMark/>
          </w:tcPr>
          <w:p w14:paraId="6F602766" w14:textId="3E5AD602"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B1500000289</w:t>
            </w:r>
          </w:p>
        </w:tc>
        <w:tc>
          <w:tcPr>
            <w:tcW w:w="4500" w:type="dxa"/>
            <w:tcBorders>
              <w:top w:val="nil"/>
              <w:left w:val="nil"/>
              <w:bottom w:val="single" w:sz="4" w:space="0" w:color="auto"/>
              <w:right w:val="single" w:sz="4" w:space="0" w:color="auto"/>
            </w:tcBorders>
            <w:shd w:val="clear" w:color="auto" w:fill="auto"/>
            <w:vAlign w:val="center"/>
            <w:hideMark/>
          </w:tcPr>
          <w:p w14:paraId="56D472FB" w14:textId="0F8D3AFE"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CATORCE TV, SRL.</w:t>
            </w:r>
          </w:p>
        </w:tc>
        <w:tc>
          <w:tcPr>
            <w:tcW w:w="2620" w:type="dxa"/>
            <w:tcBorders>
              <w:top w:val="nil"/>
              <w:left w:val="nil"/>
              <w:bottom w:val="single" w:sz="4" w:space="0" w:color="auto"/>
              <w:right w:val="single" w:sz="4" w:space="0" w:color="auto"/>
            </w:tcBorders>
            <w:shd w:val="clear" w:color="auto" w:fill="auto"/>
            <w:vAlign w:val="center"/>
            <w:hideMark/>
          </w:tcPr>
          <w:p w14:paraId="2F4BFC00" w14:textId="45ED70AA"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110F464C" w14:textId="68DE3484"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60,000.00 </w:t>
            </w:r>
          </w:p>
        </w:tc>
      </w:tr>
      <w:tr w:rsidR="00F64DA4" w:rsidRPr="00F64DA4" w14:paraId="6DA5D09E"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B819B6" w14:textId="7D7E8623"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119</w:t>
            </w:r>
          </w:p>
        </w:tc>
        <w:tc>
          <w:tcPr>
            <w:tcW w:w="1600" w:type="dxa"/>
            <w:tcBorders>
              <w:top w:val="nil"/>
              <w:left w:val="nil"/>
              <w:bottom w:val="single" w:sz="4" w:space="0" w:color="auto"/>
              <w:right w:val="single" w:sz="4" w:space="0" w:color="auto"/>
            </w:tcBorders>
            <w:shd w:val="clear" w:color="auto" w:fill="auto"/>
            <w:vAlign w:val="center"/>
            <w:hideMark/>
          </w:tcPr>
          <w:p w14:paraId="4ABF4B6F" w14:textId="11F07D9F"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B1500000061</w:t>
            </w:r>
          </w:p>
        </w:tc>
        <w:tc>
          <w:tcPr>
            <w:tcW w:w="4500" w:type="dxa"/>
            <w:tcBorders>
              <w:top w:val="nil"/>
              <w:left w:val="nil"/>
              <w:bottom w:val="single" w:sz="4" w:space="0" w:color="auto"/>
              <w:right w:val="single" w:sz="4" w:space="0" w:color="auto"/>
            </w:tcBorders>
            <w:shd w:val="clear" w:color="auto" w:fill="auto"/>
            <w:vAlign w:val="center"/>
            <w:hideMark/>
          </w:tcPr>
          <w:p w14:paraId="27BDC5F4" w14:textId="4829E9B6"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PYQUI MOVIL, SRL</w:t>
            </w:r>
          </w:p>
        </w:tc>
        <w:tc>
          <w:tcPr>
            <w:tcW w:w="2620" w:type="dxa"/>
            <w:tcBorders>
              <w:top w:val="nil"/>
              <w:left w:val="nil"/>
              <w:bottom w:val="single" w:sz="4" w:space="0" w:color="auto"/>
              <w:right w:val="single" w:sz="4" w:space="0" w:color="auto"/>
            </w:tcBorders>
            <w:shd w:val="clear" w:color="auto" w:fill="auto"/>
            <w:vAlign w:val="center"/>
            <w:hideMark/>
          </w:tcPr>
          <w:p w14:paraId="365FF94F" w14:textId="5F822EB5"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SERVICIO DE MANTENIMIENTO</w:t>
            </w:r>
          </w:p>
        </w:tc>
        <w:tc>
          <w:tcPr>
            <w:tcW w:w="2260" w:type="dxa"/>
            <w:tcBorders>
              <w:top w:val="nil"/>
              <w:left w:val="nil"/>
              <w:bottom w:val="single" w:sz="4" w:space="0" w:color="auto"/>
              <w:right w:val="single" w:sz="4" w:space="0" w:color="auto"/>
            </w:tcBorders>
            <w:shd w:val="clear" w:color="auto" w:fill="auto"/>
            <w:vAlign w:val="center"/>
            <w:hideMark/>
          </w:tcPr>
          <w:p w14:paraId="1AEC131C" w14:textId="55045248"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233,999.90 </w:t>
            </w:r>
          </w:p>
        </w:tc>
      </w:tr>
      <w:tr w:rsidR="00F64DA4" w:rsidRPr="00F64DA4" w14:paraId="33758403"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412720" w14:textId="180B71B8"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120</w:t>
            </w:r>
          </w:p>
        </w:tc>
        <w:tc>
          <w:tcPr>
            <w:tcW w:w="1600" w:type="dxa"/>
            <w:tcBorders>
              <w:top w:val="nil"/>
              <w:left w:val="nil"/>
              <w:bottom w:val="single" w:sz="4" w:space="0" w:color="auto"/>
              <w:right w:val="single" w:sz="4" w:space="0" w:color="auto"/>
            </w:tcBorders>
            <w:shd w:val="clear" w:color="auto" w:fill="auto"/>
            <w:vAlign w:val="center"/>
            <w:hideMark/>
          </w:tcPr>
          <w:p w14:paraId="1786B57E" w14:textId="1827E434"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B1500000172</w:t>
            </w:r>
          </w:p>
        </w:tc>
        <w:tc>
          <w:tcPr>
            <w:tcW w:w="4500" w:type="dxa"/>
            <w:tcBorders>
              <w:top w:val="nil"/>
              <w:left w:val="nil"/>
              <w:bottom w:val="single" w:sz="4" w:space="0" w:color="auto"/>
              <w:right w:val="single" w:sz="4" w:space="0" w:color="auto"/>
            </w:tcBorders>
            <w:shd w:val="clear" w:color="auto" w:fill="auto"/>
            <w:vAlign w:val="center"/>
            <w:hideMark/>
          </w:tcPr>
          <w:p w14:paraId="25ED6576" w14:textId="020C3BA7"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ICK GROUP SRL</w:t>
            </w:r>
          </w:p>
        </w:tc>
        <w:tc>
          <w:tcPr>
            <w:tcW w:w="2620" w:type="dxa"/>
            <w:tcBorders>
              <w:top w:val="nil"/>
              <w:left w:val="nil"/>
              <w:bottom w:val="single" w:sz="4" w:space="0" w:color="auto"/>
              <w:right w:val="single" w:sz="4" w:space="0" w:color="auto"/>
            </w:tcBorders>
            <w:shd w:val="clear" w:color="auto" w:fill="auto"/>
            <w:vAlign w:val="center"/>
            <w:hideMark/>
          </w:tcPr>
          <w:p w14:paraId="1F5A2CAC" w14:textId="3A6C7807"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ADQUISION DE BATERIAS</w:t>
            </w:r>
          </w:p>
        </w:tc>
        <w:tc>
          <w:tcPr>
            <w:tcW w:w="2260" w:type="dxa"/>
            <w:tcBorders>
              <w:top w:val="nil"/>
              <w:left w:val="nil"/>
              <w:bottom w:val="single" w:sz="4" w:space="0" w:color="auto"/>
              <w:right w:val="single" w:sz="4" w:space="0" w:color="auto"/>
            </w:tcBorders>
            <w:shd w:val="clear" w:color="auto" w:fill="auto"/>
            <w:vAlign w:val="center"/>
            <w:hideMark/>
          </w:tcPr>
          <w:p w14:paraId="61707CED" w14:textId="7C41D96F"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197,237.00 </w:t>
            </w:r>
          </w:p>
        </w:tc>
      </w:tr>
      <w:tr w:rsidR="00F64DA4" w:rsidRPr="00F64DA4" w14:paraId="3242966F"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5640DB" w14:textId="6BF3A927"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121</w:t>
            </w:r>
          </w:p>
        </w:tc>
        <w:tc>
          <w:tcPr>
            <w:tcW w:w="1600" w:type="dxa"/>
            <w:tcBorders>
              <w:top w:val="nil"/>
              <w:left w:val="nil"/>
              <w:bottom w:val="single" w:sz="4" w:space="0" w:color="auto"/>
              <w:right w:val="single" w:sz="4" w:space="0" w:color="auto"/>
            </w:tcBorders>
            <w:shd w:val="clear" w:color="auto" w:fill="auto"/>
            <w:vAlign w:val="center"/>
            <w:hideMark/>
          </w:tcPr>
          <w:p w14:paraId="0E02DC44" w14:textId="796E9ED0"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B1500002721</w:t>
            </w:r>
          </w:p>
        </w:tc>
        <w:tc>
          <w:tcPr>
            <w:tcW w:w="4500" w:type="dxa"/>
            <w:tcBorders>
              <w:top w:val="nil"/>
              <w:left w:val="nil"/>
              <w:bottom w:val="single" w:sz="4" w:space="0" w:color="auto"/>
              <w:right w:val="single" w:sz="4" w:space="0" w:color="auto"/>
            </w:tcBorders>
            <w:shd w:val="clear" w:color="auto" w:fill="auto"/>
            <w:vAlign w:val="center"/>
            <w:hideMark/>
          </w:tcPr>
          <w:p w14:paraId="1EC8D3DA" w14:textId="693B0A70"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RAMIREZ &amp; MOJICA ENVOY PACK COURIER EXPRESS SRL</w:t>
            </w:r>
          </w:p>
        </w:tc>
        <w:tc>
          <w:tcPr>
            <w:tcW w:w="2620" w:type="dxa"/>
            <w:tcBorders>
              <w:top w:val="nil"/>
              <w:left w:val="nil"/>
              <w:bottom w:val="single" w:sz="4" w:space="0" w:color="auto"/>
              <w:right w:val="single" w:sz="4" w:space="0" w:color="auto"/>
            </w:tcBorders>
            <w:shd w:val="clear" w:color="auto" w:fill="auto"/>
            <w:vAlign w:val="center"/>
            <w:hideMark/>
          </w:tcPr>
          <w:p w14:paraId="1974200C" w14:textId="0762D892"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MANTENIMIENTO DE EQUIPOS</w:t>
            </w:r>
          </w:p>
        </w:tc>
        <w:tc>
          <w:tcPr>
            <w:tcW w:w="2260" w:type="dxa"/>
            <w:tcBorders>
              <w:top w:val="nil"/>
              <w:left w:val="nil"/>
              <w:bottom w:val="single" w:sz="4" w:space="0" w:color="auto"/>
              <w:right w:val="single" w:sz="4" w:space="0" w:color="auto"/>
            </w:tcBorders>
            <w:shd w:val="clear" w:color="auto" w:fill="auto"/>
            <w:vAlign w:val="center"/>
            <w:hideMark/>
          </w:tcPr>
          <w:p w14:paraId="16FE3BA3" w14:textId="0800C704"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11,446.00 </w:t>
            </w:r>
          </w:p>
        </w:tc>
      </w:tr>
      <w:tr w:rsidR="00F64DA4" w:rsidRPr="00F64DA4" w14:paraId="21536E6F"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91FF55" w14:textId="3BF9E0F6"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122</w:t>
            </w:r>
          </w:p>
        </w:tc>
        <w:tc>
          <w:tcPr>
            <w:tcW w:w="1600" w:type="dxa"/>
            <w:tcBorders>
              <w:top w:val="nil"/>
              <w:left w:val="nil"/>
              <w:bottom w:val="single" w:sz="4" w:space="0" w:color="auto"/>
              <w:right w:val="single" w:sz="4" w:space="0" w:color="auto"/>
            </w:tcBorders>
            <w:shd w:val="clear" w:color="auto" w:fill="auto"/>
            <w:vAlign w:val="center"/>
            <w:hideMark/>
          </w:tcPr>
          <w:p w14:paraId="5EFD4601" w14:textId="0FBF53D7"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B1500000085</w:t>
            </w:r>
          </w:p>
        </w:tc>
        <w:tc>
          <w:tcPr>
            <w:tcW w:w="4500" w:type="dxa"/>
            <w:tcBorders>
              <w:top w:val="nil"/>
              <w:left w:val="nil"/>
              <w:bottom w:val="single" w:sz="4" w:space="0" w:color="auto"/>
              <w:right w:val="single" w:sz="4" w:space="0" w:color="auto"/>
            </w:tcBorders>
            <w:shd w:val="clear" w:color="auto" w:fill="auto"/>
            <w:vAlign w:val="center"/>
            <w:hideMark/>
          </w:tcPr>
          <w:p w14:paraId="3573844F" w14:textId="33568774"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FREMAREX SRL</w:t>
            </w:r>
          </w:p>
        </w:tc>
        <w:tc>
          <w:tcPr>
            <w:tcW w:w="2620" w:type="dxa"/>
            <w:tcBorders>
              <w:top w:val="nil"/>
              <w:left w:val="nil"/>
              <w:bottom w:val="single" w:sz="4" w:space="0" w:color="auto"/>
              <w:right w:val="single" w:sz="4" w:space="0" w:color="auto"/>
            </w:tcBorders>
            <w:shd w:val="clear" w:color="auto" w:fill="auto"/>
            <w:vAlign w:val="center"/>
            <w:hideMark/>
          </w:tcPr>
          <w:p w14:paraId="2BA78C6A" w14:textId="5882BFC6"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55C27D72" w14:textId="4FFA1FC1"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20,000.00 </w:t>
            </w:r>
          </w:p>
        </w:tc>
      </w:tr>
      <w:tr w:rsidR="00F64DA4" w:rsidRPr="00F64DA4" w14:paraId="1A6EA451"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C06102" w14:textId="44486EA3"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123</w:t>
            </w:r>
          </w:p>
        </w:tc>
        <w:tc>
          <w:tcPr>
            <w:tcW w:w="1600" w:type="dxa"/>
            <w:tcBorders>
              <w:top w:val="nil"/>
              <w:left w:val="nil"/>
              <w:bottom w:val="single" w:sz="4" w:space="0" w:color="auto"/>
              <w:right w:val="single" w:sz="4" w:space="0" w:color="auto"/>
            </w:tcBorders>
            <w:shd w:val="clear" w:color="auto" w:fill="auto"/>
            <w:vAlign w:val="center"/>
            <w:hideMark/>
          </w:tcPr>
          <w:p w14:paraId="2756448C" w14:textId="283813C2"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B1500000194</w:t>
            </w:r>
          </w:p>
        </w:tc>
        <w:tc>
          <w:tcPr>
            <w:tcW w:w="4500" w:type="dxa"/>
            <w:tcBorders>
              <w:top w:val="nil"/>
              <w:left w:val="nil"/>
              <w:bottom w:val="single" w:sz="4" w:space="0" w:color="auto"/>
              <w:right w:val="single" w:sz="4" w:space="0" w:color="auto"/>
            </w:tcBorders>
            <w:shd w:val="clear" w:color="auto" w:fill="auto"/>
            <w:vAlign w:val="center"/>
            <w:hideMark/>
          </w:tcPr>
          <w:p w14:paraId="339078E4" w14:textId="59585CDF"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A&amp;M COMMERCE MEDIA SRL</w:t>
            </w:r>
          </w:p>
        </w:tc>
        <w:tc>
          <w:tcPr>
            <w:tcW w:w="2620" w:type="dxa"/>
            <w:tcBorders>
              <w:top w:val="nil"/>
              <w:left w:val="nil"/>
              <w:bottom w:val="single" w:sz="4" w:space="0" w:color="auto"/>
              <w:right w:val="single" w:sz="4" w:space="0" w:color="auto"/>
            </w:tcBorders>
            <w:shd w:val="clear" w:color="auto" w:fill="auto"/>
            <w:vAlign w:val="center"/>
            <w:hideMark/>
          </w:tcPr>
          <w:p w14:paraId="487A87FD" w14:textId="6303C2F7"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SUMINISTROS DE OFICINAS</w:t>
            </w:r>
          </w:p>
        </w:tc>
        <w:tc>
          <w:tcPr>
            <w:tcW w:w="2260" w:type="dxa"/>
            <w:tcBorders>
              <w:top w:val="nil"/>
              <w:left w:val="nil"/>
              <w:bottom w:val="single" w:sz="4" w:space="0" w:color="auto"/>
              <w:right w:val="single" w:sz="4" w:space="0" w:color="auto"/>
            </w:tcBorders>
            <w:shd w:val="clear" w:color="auto" w:fill="auto"/>
            <w:vAlign w:val="center"/>
            <w:hideMark/>
          </w:tcPr>
          <w:p w14:paraId="1FBFC17D" w14:textId="2649818E"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24,898.00 </w:t>
            </w:r>
          </w:p>
        </w:tc>
      </w:tr>
      <w:tr w:rsidR="00F64DA4" w:rsidRPr="00F64DA4" w14:paraId="3C2FA78C"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A26AFB" w14:textId="19BB7484"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124</w:t>
            </w:r>
          </w:p>
        </w:tc>
        <w:tc>
          <w:tcPr>
            <w:tcW w:w="1600" w:type="dxa"/>
            <w:tcBorders>
              <w:top w:val="nil"/>
              <w:left w:val="nil"/>
              <w:bottom w:val="single" w:sz="4" w:space="0" w:color="auto"/>
              <w:right w:val="single" w:sz="4" w:space="0" w:color="auto"/>
            </w:tcBorders>
            <w:shd w:val="clear" w:color="auto" w:fill="auto"/>
            <w:vAlign w:val="center"/>
            <w:hideMark/>
          </w:tcPr>
          <w:p w14:paraId="6EEED175" w14:textId="6D09901D"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B1500000172</w:t>
            </w:r>
          </w:p>
        </w:tc>
        <w:tc>
          <w:tcPr>
            <w:tcW w:w="4500" w:type="dxa"/>
            <w:tcBorders>
              <w:top w:val="nil"/>
              <w:left w:val="nil"/>
              <w:bottom w:val="single" w:sz="4" w:space="0" w:color="auto"/>
              <w:right w:val="single" w:sz="4" w:space="0" w:color="auto"/>
            </w:tcBorders>
            <w:shd w:val="clear" w:color="auto" w:fill="auto"/>
            <w:vAlign w:val="center"/>
            <w:hideMark/>
          </w:tcPr>
          <w:p w14:paraId="5AE67122" w14:textId="1CCE89A3"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CANAL TURISTICO NACIONAL DC SRL</w:t>
            </w:r>
          </w:p>
        </w:tc>
        <w:tc>
          <w:tcPr>
            <w:tcW w:w="2620" w:type="dxa"/>
            <w:tcBorders>
              <w:top w:val="nil"/>
              <w:left w:val="nil"/>
              <w:bottom w:val="single" w:sz="4" w:space="0" w:color="auto"/>
              <w:right w:val="single" w:sz="4" w:space="0" w:color="auto"/>
            </w:tcBorders>
            <w:shd w:val="clear" w:color="auto" w:fill="auto"/>
            <w:vAlign w:val="center"/>
            <w:hideMark/>
          </w:tcPr>
          <w:p w14:paraId="558F1A77" w14:textId="4D44CB5B"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6DF71D65" w14:textId="4E54BE7D"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80,000.00 </w:t>
            </w:r>
          </w:p>
        </w:tc>
      </w:tr>
      <w:tr w:rsidR="00F64DA4" w:rsidRPr="00F64DA4" w14:paraId="77D09B8E"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3B8971" w14:textId="7C006F71"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125</w:t>
            </w:r>
          </w:p>
        </w:tc>
        <w:tc>
          <w:tcPr>
            <w:tcW w:w="1600" w:type="dxa"/>
            <w:tcBorders>
              <w:top w:val="nil"/>
              <w:left w:val="nil"/>
              <w:bottom w:val="single" w:sz="4" w:space="0" w:color="auto"/>
              <w:right w:val="single" w:sz="4" w:space="0" w:color="auto"/>
            </w:tcBorders>
            <w:shd w:val="clear" w:color="auto" w:fill="auto"/>
            <w:vAlign w:val="center"/>
            <w:hideMark/>
          </w:tcPr>
          <w:p w14:paraId="061476E4" w14:textId="62145377"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B1500000930</w:t>
            </w:r>
          </w:p>
        </w:tc>
        <w:tc>
          <w:tcPr>
            <w:tcW w:w="4500" w:type="dxa"/>
            <w:tcBorders>
              <w:top w:val="nil"/>
              <w:left w:val="nil"/>
              <w:bottom w:val="single" w:sz="4" w:space="0" w:color="auto"/>
              <w:right w:val="single" w:sz="4" w:space="0" w:color="auto"/>
            </w:tcBorders>
            <w:shd w:val="clear" w:color="auto" w:fill="auto"/>
            <w:vAlign w:val="center"/>
            <w:hideMark/>
          </w:tcPr>
          <w:p w14:paraId="5A21BD34" w14:textId="74EF50C0"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INSTITUTO DE FORMACION TURISTICA DEL CARIBE</w:t>
            </w:r>
          </w:p>
        </w:tc>
        <w:tc>
          <w:tcPr>
            <w:tcW w:w="2620" w:type="dxa"/>
            <w:tcBorders>
              <w:top w:val="nil"/>
              <w:left w:val="nil"/>
              <w:bottom w:val="single" w:sz="4" w:space="0" w:color="auto"/>
              <w:right w:val="single" w:sz="4" w:space="0" w:color="auto"/>
            </w:tcBorders>
            <w:shd w:val="clear" w:color="auto" w:fill="auto"/>
            <w:vAlign w:val="center"/>
            <w:hideMark/>
          </w:tcPr>
          <w:p w14:paraId="5B644C74" w14:textId="579DC553"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SERVICIOS DE ALMUERZO</w:t>
            </w:r>
          </w:p>
        </w:tc>
        <w:tc>
          <w:tcPr>
            <w:tcW w:w="2260" w:type="dxa"/>
            <w:tcBorders>
              <w:top w:val="nil"/>
              <w:left w:val="nil"/>
              <w:bottom w:val="single" w:sz="4" w:space="0" w:color="auto"/>
              <w:right w:val="single" w:sz="4" w:space="0" w:color="auto"/>
            </w:tcBorders>
            <w:shd w:val="clear" w:color="auto" w:fill="auto"/>
            <w:vAlign w:val="center"/>
            <w:hideMark/>
          </w:tcPr>
          <w:p w14:paraId="31D5F2CE" w14:textId="75EAA409"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452,412.00 </w:t>
            </w:r>
          </w:p>
        </w:tc>
      </w:tr>
      <w:tr w:rsidR="00F64DA4" w:rsidRPr="00F64DA4" w14:paraId="1D2E03D7"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EC84CF" w14:textId="3B8F7B80"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126</w:t>
            </w:r>
          </w:p>
        </w:tc>
        <w:tc>
          <w:tcPr>
            <w:tcW w:w="1600" w:type="dxa"/>
            <w:tcBorders>
              <w:top w:val="nil"/>
              <w:left w:val="nil"/>
              <w:bottom w:val="single" w:sz="4" w:space="0" w:color="auto"/>
              <w:right w:val="single" w:sz="4" w:space="0" w:color="auto"/>
            </w:tcBorders>
            <w:shd w:val="clear" w:color="auto" w:fill="auto"/>
            <w:vAlign w:val="center"/>
            <w:hideMark/>
          </w:tcPr>
          <w:p w14:paraId="44AFB42B" w14:textId="2F5A5FA6"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B1500003066</w:t>
            </w:r>
          </w:p>
        </w:tc>
        <w:tc>
          <w:tcPr>
            <w:tcW w:w="4500" w:type="dxa"/>
            <w:tcBorders>
              <w:top w:val="nil"/>
              <w:left w:val="nil"/>
              <w:bottom w:val="single" w:sz="4" w:space="0" w:color="auto"/>
              <w:right w:val="single" w:sz="4" w:space="0" w:color="auto"/>
            </w:tcBorders>
            <w:shd w:val="clear" w:color="auto" w:fill="auto"/>
            <w:vAlign w:val="center"/>
            <w:hideMark/>
          </w:tcPr>
          <w:p w14:paraId="239FAD97" w14:textId="53D19BC8"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VICTOR GARCIA AIRE ACONDICIONADO SRL</w:t>
            </w:r>
          </w:p>
        </w:tc>
        <w:tc>
          <w:tcPr>
            <w:tcW w:w="2620" w:type="dxa"/>
            <w:tcBorders>
              <w:top w:val="nil"/>
              <w:left w:val="nil"/>
              <w:bottom w:val="single" w:sz="4" w:space="0" w:color="auto"/>
              <w:right w:val="single" w:sz="4" w:space="0" w:color="auto"/>
            </w:tcBorders>
            <w:shd w:val="clear" w:color="auto" w:fill="auto"/>
            <w:vAlign w:val="center"/>
            <w:hideMark/>
          </w:tcPr>
          <w:p w14:paraId="3FD336C6" w14:textId="0C20512E"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ADQUISICION DE EQUIPOS</w:t>
            </w:r>
          </w:p>
        </w:tc>
        <w:tc>
          <w:tcPr>
            <w:tcW w:w="2260" w:type="dxa"/>
            <w:tcBorders>
              <w:top w:val="nil"/>
              <w:left w:val="nil"/>
              <w:bottom w:val="single" w:sz="4" w:space="0" w:color="auto"/>
              <w:right w:val="single" w:sz="4" w:space="0" w:color="auto"/>
            </w:tcBorders>
            <w:shd w:val="clear" w:color="auto" w:fill="auto"/>
            <w:vAlign w:val="center"/>
            <w:hideMark/>
          </w:tcPr>
          <w:p w14:paraId="24E91742" w14:textId="285F4616"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988,999.98 </w:t>
            </w:r>
          </w:p>
        </w:tc>
      </w:tr>
      <w:tr w:rsidR="00F64DA4" w:rsidRPr="00F64DA4" w14:paraId="4B601968"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55FFD0" w14:textId="188E495B"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127</w:t>
            </w:r>
          </w:p>
        </w:tc>
        <w:tc>
          <w:tcPr>
            <w:tcW w:w="1600" w:type="dxa"/>
            <w:tcBorders>
              <w:top w:val="nil"/>
              <w:left w:val="nil"/>
              <w:bottom w:val="single" w:sz="4" w:space="0" w:color="auto"/>
              <w:right w:val="single" w:sz="4" w:space="0" w:color="auto"/>
            </w:tcBorders>
            <w:shd w:val="clear" w:color="auto" w:fill="auto"/>
            <w:vAlign w:val="center"/>
            <w:hideMark/>
          </w:tcPr>
          <w:p w14:paraId="43438496" w14:textId="2954AE73"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B1500000891</w:t>
            </w:r>
          </w:p>
        </w:tc>
        <w:tc>
          <w:tcPr>
            <w:tcW w:w="4500" w:type="dxa"/>
            <w:tcBorders>
              <w:top w:val="nil"/>
              <w:left w:val="nil"/>
              <w:bottom w:val="single" w:sz="4" w:space="0" w:color="auto"/>
              <w:right w:val="single" w:sz="4" w:space="0" w:color="auto"/>
            </w:tcBorders>
            <w:shd w:val="clear" w:color="auto" w:fill="auto"/>
            <w:vAlign w:val="center"/>
            <w:hideMark/>
          </w:tcPr>
          <w:p w14:paraId="104246E9" w14:textId="32AA8608"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REFRICLIMA HF, SRL</w:t>
            </w:r>
          </w:p>
        </w:tc>
        <w:tc>
          <w:tcPr>
            <w:tcW w:w="2620" w:type="dxa"/>
            <w:tcBorders>
              <w:top w:val="nil"/>
              <w:left w:val="nil"/>
              <w:bottom w:val="single" w:sz="4" w:space="0" w:color="auto"/>
              <w:right w:val="single" w:sz="4" w:space="0" w:color="auto"/>
            </w:tcBorders>
            <w:shd w:val="clear" w:color="auto" w:fill="auto"/>
            <w:vAlign w:val="center"/>
            <w:hideMark/>
          </w:tcPr>
          <w:p w14:paraId="59A71902" w14:textId="2CE85708"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ADQUISICION DE EQUIPOS</w:t>
            </w:r>
          </w:p>
        </w:tc>
        <w:tc>
          <w:tcPr>
            <w:tcW w:w="2260" w:type="dxa"/>
            <w:tcBorders>
              <w:top w:val="nil"/>
              <w:left w:val="nil"/>
              <w:bottom w:val="single" w:sz="4" w:space="0" w:color="auto"/>
              <w:right w:val="single" w:sz="4" w:space="0" w:color="auto"/>
            </w:tcBorders>
            <w:shd w:val="clear" w:color="auto" w:fill="auto"/>
            <w:vAlign w:val="center"/>
            <w:hideMark/>
          </w:tcPr>
          <w:p w14:paraId="7A773CB0" w14:textId="38B03C30"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273,760.00 </w:t>
            </w:r>
          </w:p>
        </w:tc>
      </w:tr>
      <w:tr w:rsidR="00F64DA4" w:rsidRPr="00F64DA4" w14:paraId="4F319DF2"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BB9328" w14:textId="4E396A21"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128</w:t>
            </w:r>
          </w:p>
        </w:tc>
        <w:tc>
          <w:tcPr>
            <w:tcW w:w="1600" w:type="dxa"/>
            <w:tcBorders>
              <w:top w:val="nil"/>
              <w:left w:val="nil"/>
              <w:bottom w:val="single" w:sz="4" w:space="0" w:color="auto"/>
              <w:right w:val="single" w:sz="4" w:space="0" w:color="auto"/>
            </w:tcBorders>
            <w:shd w:val="clear" w:color="auto" w:fill="auto"/>
            <w:vAlign w:val="center"/>
            <w:hideMark/>
          </w:tcPr>
          <w:p w14:paraId="77094057" w14:textId="778641EB"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B1500000172</w:t>
            </w:r>
          </w:p>
        </w:tc>
        <w:tc>
          <w:tcPr>
            <w:tcW w:w="4500" w:type="dxa"/>
            <w:tcBorders>
              <w:top w:val="nil"/>
              <w:left w:val="nil"/>
              <w:bottom w:val="single" w:sz="4" w:space="0" w:color="auto"/>
              <w:right w:val="single" w:sz="4" w:space="0" w:color="auto"/>
            </w:tcBorders>
            <w:shd w:val="clear" w:color="auto" w:fill="auto"/>
            <w:vAlign w:val="center"/>
            <w:hideMark/>
          </w:tcPr>
          <w:p w14:paraId="38F64F81" w14:textId="19FD3427"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PARAISO MUSICAL SRL</w:t>
            </w:r>
          </w:p>
        </w:tc>
        <w:tc>
          <w:tcPr>
            <w:tcW w:w="2620" w:type="dxa"/>
            <w:tcBorders>
              <w:top w:val="nil"/>
              <w:left w:val="nil"/>
              <w:bottom w:val="single" w:sz="4" w:space="0" w:color="auto"/>
              <w:right w:val="single" w:sz="4" w:space="0" w:color="auto"/>
            </w:tcBorders>
            <w:shd w:val="clear" w:color="auto" w:fill="auto"/>
            <w:vAlign w:val="center"/>
            <w:hideMark/>
          </w:tcPr>
          <w:p w14:paraId="5C54D21E" w14:textId="5808B855"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PATROCINIO</w:t>
            </w:r>
          </w:p>
        </w:tc>
        <w:tc>
          <w:tcPr>
            <w:tcW w:w="2260" w:type="dxa"/>
            <w:tcBorders>
              <w:top w:val="nil"/>
              <w:left w:val="nil"/>
              <w:bottom w:val="single" w:sz="4" w:space="0" w:color="auto"/>
              <w:right w:val="single" w:sz="4" w:space="0" w:color="auto"/>
            </w:tcBorders>
            <w:shd w:val="clear" w:color="auto" w:fill="auto"/>
            <w:vAlign w:val="center"/>
            <w:hideMark/>
          </w:tcPr>
          <w:p w14:paraId="3D0DA2F6" w14:textId="17820DD8"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400,000.00 </w:t>
            </w:r>
          </w:p>
        </w:tc>
      </w:tr>
      <w:tr w:rsidR="00F64DA4" w:rsidRPr="00F64DA4" w14:paraId="15F8C08D"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8519F1" w14:textId="5971D910"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129</w:t>
            </w:r>
          </w:p>
        </w:tc>
        <w:tc>
          <w:tcPr>
            <w:tcW w:w="1600" w:type="dxa"/>
            <w:tcBorders>
              <w:top w:val="nil"/>
              <w:left w:val="nil"/>
              <w:bottom w:val="single" w:sz="4" w:space="0" w:color="auto"/>
              <w:right w:val="single" w:sz="4" w:space="0" w:color="auto"/>
            </w:tcBorders>
            <w:shd w:val="clear" w:color="auto" w:fill="auto"/>
            <w:vAlign w:val="center"/>
            <w:hideMark/>
          </w:tcPr>
          <w:p w14:paraId="364101E7" w14:textId="6550F1EB"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B1500000010</w:t>
            </w:r>
          </w:p>
        </w:tc>
        <w:tc>
          <w:tcPr>
            <w:tcW w:w="4500" w:type="dxa"/>
            <w:tcBorders>
              <w:top w:val="nil"/>
              <w:left w:val="nil"/>
              <w:bottom w:val="single" w:sz="4" w:space="0" w:color="auto"/>
              <w:right w:val="single" w:sz="4" w:space="0" w:color="auto"/>
            </w:tcBorders>
            <w:shd w:val="clear" w:color="auto" w:fill="auto"/>
            <w:vAlign w:val="center"/>
            <w:hideMark/>
          </w:tcPr>
          <w:p w14:paraId="76F2BC1A" w14:textId="3FE69D1C"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CLUB DEPORTIVO VILLA FEDERICO MADRE VIEJA INC</w:t>
            </w:r>
          </w:p>
        </w:tc>
        <w:tc>
          <w:tcPr>
            <w:tcW w:w="2620" w:type="dxa"/>
            <w:tcBorders>
              <w:top w:val="nil"/>
              <w:left w:val="nil"/>
              <w:bottom w:val="single" w:sz="4" w:space="0" w:color="auto"/>
              <w:right w:val="single" w:sz="4" w:space="0" w:color="auto"/>
            </w:tcBorders>
            <w:shd w:val="clear" w:color="auto" w:fill="auto"/>
            <w:vAlign w:val="center"/>
            <w:hideMark/>
          </w:tcPr>
          <w:p w14:paraId="592732B2" w14:textId="0ACCD113"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PATROCINIO</w:t>
            </w:r>
          </w:p>
        </w:tc>
        <w:tc>
          <w:tcPr>
            <w:tcW w:w="2260" w:type="dxa"/>
            <w:tcBorders>
              <w:top w:val="nil"/>
              <w:left w:val="nil"/>
              <w:bottom w:val="single" w:sz="4" w:space="0" w:color="auto"/>
              <w:right w:val="single" w:sz="4" w:space="0" w:color="auto"/>
            </w:tcBorders>
            <w:shd w:val="clear" w:color="auto" w:fill="auto"/>
            <w:vAlign w:val="center"/>
            <w:hideMark/>
          </w:tcPr>
          <w:p w14:paraId="4FD0BD3E" w14:textId="5D811D1A"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300,000.00 </w:t>
            </w:r>
          </w:p>
        </w:tc>
      </w:tr>
      <w:tr w:rsidR="00F64DA4" w:rsidRPr="00F64DA4" w14:paraId="4CE04859"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FFB093" w14:textId="4BFF6DD0"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130</w:t>
            </w:r>
          </w:p>
        </w:tc>
        <w:tc>
          <w:tcPr>
            <w:tcW w:w="1600" w:type="dxa"/>
            <w:tcBorders>
              <w:top w:val="nil"/>
              <w:left w:val="nil"/>
              <w:bottom w:val="single" w:sz="4" w:space="0" w:color="auto"/>
              <w:right w:val="single" w:sz="4" w:space="0" w:color="auto"/>
            </w:tcBorders>
            <w:shd w:val="clear" w:color="auto" w:fill="auto"/>
            <w:vAlign w:val="center"/>
            <w:hideMark/>
          </w:tcPr>
          <w:p w14:paraId="2625B898" w14:textId="14D7E75A"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B1500000986</w:t>
            </w:r>
          </w:p>
        </w:tc>
        <w:tc>
          <w:tcPr>
            <w:tcW w:w="4500" w:type="dxa"/>
            <w:tcBorders>
              <w:top w:val="nil"/>
              <w:left w:val="nil"/>
              <w:bottom w:val="single" w:sz="4" w:space="0" w:color="auto"/>
              <w:right w:val="single" w:sz="4" w:space="0" w:color="auto"/>
            </w:tcBorders>
            <w:shd w:val="clear" w:color="auto" w:fill="auto"/>
            <w:vAlign w:val="center"/>
            <w:hideMark/>
          </w:tcPr>
          <w:p w14:paraId="102753C0" w14:textId="73F12B34"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CARMEN ENICIA CHEVALIER CARABALLO</w:t>
            </w:r>
          </w:p>
        </w:tc>
        <w:tc>
          <w:tcPr>
            <w:tcW w:w="2620" w:type="dxa"/>
            <w:tcBorders>
              <w:top w:val="nil"/>
              <w:left w:val="nil"/>
              <w:bottom w:val="single" w:sz="4" w:space="0" w:color="auto"/>
              <w:right w:val="single" w:sz="4" w:space="0" w:color="auto"/>
            </w:tcBorders>
            <w:shd w:val="clear" w:color="auto" w:fill="auto"/>
            <w:vAlign w:val="center"/>
            <w:hideMark/>
          </w:tcPr>
          <w:p w14:paraId="4FC49D87" w14:textId="30CBB8A0"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NOTARIZACION</w:t>
            </w:r>
          </w:p>
        </w:tc>
        <w:tc>
          <w:tcPr>
            <w:tcW w:w="2260" w:type="dxa"/>
            <w:tcBorders>
              <w:top w:val="nil"/>
              <w:left w:val="nil"/>
              <w:bottom w:val="single" w:sz="4" w:space="0" w:color="auto"/>
              <w:right w:val="single" w:sz="4" w:space="0" w:color="auto"/>
            </w:tcBorders>
            <w:shd w:val="clear" w:color="auto" w:fill="auto"/>
            <w:vAlign w:val="center"/>
            <w:hideMark/>
          </w:tcPr>
          <w:p w14:paraId="44DC2766" w14:textId="697A04E6"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23,600.00 </w:t>
            </w:r>
          </w:p>
        </w:tc>
      </w:tr>
      <w:tr w:rsidR="00F64DA4" w:rsidRPr="00F64DA4" w14:paraId="5070A07A"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44656F" w14:textId="64A31363"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131</w:t>
            </w:r>
          </w:p>
        </w:tc>
        <w:tc>
          <w:tcPr>
            <w:tcW w:w="1600" w:type="dxa"/>
            <w:tcBorders>
              <w:top w:val="nil"/>
              <w:left w:val="nil"/>
              <w:bottom w:val="single" w:sz="4" w:space="0" w:color="auto"/>
              <w:right w:val="single" w:sz="4" w:space="0" w:color="auto"/>
            </w:tcBorders>
            <w:shd w:val="clear" w:color="auto" w:fill="auto"/>
            <w:vAlign w:val="center"/>
            <w:hideMark/>
          </w:tcPr>
          <w:p w14:paraId="01F42AC5" w14:textId="26988AC2"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B1500002735</w:t>
            </w:r>
          </w:p>
        </w:tc>
        <w:tc>
          <w:tcPr>
            <w:tcW w:w="4500" w:type="dxa"/>
            <w:tcBorders>
              <w:top w:val="nil"/>
              <w:left w:val="nil"/>
              <w:bottom w:val="single" w:sz="4" w:space="0" w:color="auto"/>
              <w:right w:val="single" w:sz="4" w:space="0" w:color="auto"/>
            </w:tcBorders>
            <w:shd w:val="clear" w:color="auto" w:fill="auto"/>
            <w:vAlign w:val="center"/>
            <w:hideMark/>
          </w:tcPr>
          <w:p w14:paraId="0F197A12" w14:textId="13473382"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RAMIREZ &amp; MOJICA ENVOY PACK COURIER EXPRESS SRL</w:t>
            </w:r>
          </w:p>
        </w:tc>
        <w:tc>
          <w:tcPr>
            <w:tcW w:w="2620" w:type="dxa"/>
            <w:tcBorders>
              <w:top w:val="nil"/>
              <w:left w:val="nil"/>
              <w:bottom w:val="single" w:sz="4" w:space="0" w:color="auto"/>
              <w:right w:val="single" w:sz="4" w:space="0" w:color="auto"/>
            </w:tcBorders>
            <w:shd w:val="clear" w:color="auto" w:fill="auto"/>
            <w:vAlign w:val="center"/>
            <w:hideMark/>
          </w:tcPr>
          <w:p w14:paraId="5F6CC85A" w14:textId="7D0F6E00"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ADQUISICION DE EQUIPOS</w:t>
            </w:r>
          </w:p>
        </w:tc>
        <w:tc>
          <w:tcPr>
            <w:tcW w:w="2260" w:type="dxa"/>
            <w:tcBorders>
              <w:top w:val="nil"/>
              <w:left w:val="nil"/>
              <w:bottom w:val="single" w:sz="4" w:space="0" w:color="auto"/>
              <w:right w:val="single" w:sz="4" w:space="0" w:color="auto"/>
            </w:tcBorders>
            <w:shd w:val="clear" w:color="auto" w:fill="auto"/>
            <w:vAlign w:val="center"/>
            <w:hideMark/>
          </w:tcPr>
          <w:p w14:paraId="6B4EFDEF" w14:textId="01D3B53A"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204,381.66 </w:t>
            </w:r>
          </w:p>
        </w:tc>
      </w:tr>
      <w:tr w:rsidR="00F64DA4" w:rsidRPr="00F64DA4" w14:paraId="75C67412"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C93C78" w14:textId="67BE44D5"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132</w:t>
            </w:r>
          </w:p>
        </w:tc>
        <w:tc>
          <w:tcPr>
            <w:tcW w:w="1600" w:type="dxa"/>
            <w:tcBorders>
              <w:top w:val="nil"/>
              <w:left w:val="nil"/>
              <w:bottom w:val="single" w:sz="4" w:space="0" w:color="auto"/>
              <w:right w:val="single" w:sz="4" w:space="0" w:color="auto"/>
            </w:tcBorders>
            <w:shd w:val="clear" w:color="auto" w:fill="auto"/>
            <w:vAlign w:val="center"/>
            <w:hideMark/>
          </w:tcPr>
          <w:p w14:paraId="42217A65" w14:textId="4895A65C"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B1500000034</w:t>
            </w:r>
          </w:p>
        </w:tc>
        <w:tc>
          <w:tcPr>
            <w:tcW w:w="4500" w:type="dxa"/>
            <w:tcBorders>
              <w:top w:val="nil"/>
              <w:left w:val="nil"/>
              <w:bottom w:val="single" w:sz="4" w:space="0" w:color="auto"/>
              <w:right w:val="single" w:sz="4" w:space="0" w:color="auto"/>
            </w:tcBorders>
            <w:shd w:val="clear" w:color="auto" w:fill="auto"/>
            <w:vAlign w:val="center"/>
            <w:hideMark/>
          </w:tcPr>
          <w:p w14:paraId="19615461" w14:textId="3BB5A0FE"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RAFAELA MORILLO MENDOZA</w:t>
            </w:r>
          </w:p>
        </w:tc>
        <w:tc>
          <w:tcPr>
            <w:tcW w:w="2620" w:type="dxa"/>
            <w:tcBorders>
              <w:top w:val="nil"/>
              <w:left w:val="nil"/>
              <w:bottom w:val="single" w:sz="4" w:space="0" w:color="auto"/>
              <w:right w:val="single" w:sz="4" w:space="0" w:color="auto"/>
            </w:tcBorders>
            <w:shd w:val="clear" w:color="auto" w:fill="auto"/>
            <w:vAlign w:val="center"/>
            <w:hideMark/>
          </w:tcPr>
          <w:p w14:paraId="45EEBEFE" w14:textId="65E9B67A"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7321E120" w14:textId="73B5B83A"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40,000.00 </w:t>
            </w:r>
          </w:p>
        </w:tc>
      </w:tr>
      <w:tr w:rsidR="00F64DA4" w:rsidRPr="00F64DA4" w14:paraId="6B801758"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5FC2A9" w14:textId="75FA8635"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133</w:t>
            </w:r>
          </w:p>
        </w:tc>
        <w:tc>
          <w:tcPr>
            <w:tcW w:w="1600" w:type="dxa"/>
            <w:tcBorders>
              <w:top w:val="nil"/>
              <w:left w:val="nil"/>
              <w:bottom w:val="single" w:sz="4" w:space="0" w:color="auto"/>
              <w:right w:val="single" w:sz="4" w:space="0" w:color="auto"/>
            </w:tcBorders>
            <w:shd w:val="clear" w:color="auto" w:fill="auto"/>
            <w:vAlign w:val="center"/>
            <w:hideMark/>
          </w:tcPr>
          <w:p w14:paraId="49BBAB6E" w14:textId="1BA5D9E9"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B1500000526</w:t>
            </w:r>
          </w:p>
        </w:tc>
        <w:tc>
          <w:tcPr>
            <w:tcW w:w="4500" w:type="dxa"/>
            <w:tcBorders>
              <w:top w:val="nil"/>
              <w:left w:val="nil"/>
              <w:bottom w:val="single" w:sz="4" w:space="0" w:color="auto"/>
              <w:right w:val="single" w:sz="4" w:space="0" w:color="auto"/>
            </w:tcBorders>
            <w:shd w:val="clear" w:color="auto" w:fill="auto"/>
            <w:vAlign w:val="center"/>
            <w:hideMark/>
          </w:tcPr>
          <w:p w14:paraId="3FAC733A" w14:textId="1AC557DC"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EVELMAR COMERCIAL SRL</w:t>
            </w:r>
          </w:p>
        </w:tc>
        <w:tc>
          <w:tcPr>
            <w:tcW w:w="2620" w:type="dxa"/>
            <w:tcBorders>
              <w:top w:val="nil"/>
              <w:left w:val="nil"/>
              <w:bottom w:val="single" w:sz="4" w:space="0" w:color="auto"/>
              <w:right w:val="single" w:sz="4" w:space="0" w:color="auto"/>
            </w:tcBorders>
            <w:shd w:val="clear" w:color="auto" w:fill="auto"/>
            <w:vAlign w:val="center"/>
            <w:hideMark/>
          </w:tcPr>
          <w:p w14:paraId="55CD50DC" w14:textId="60E86CBC"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CONFECCION DE UNIFORMES</w:t>
            </w:r>
          </w:p>
        </w:tc>
        <w:tc>
          <w:tcPr>
            <w:tcW w:w="2260" w:type="dxa"/>
            <w:tcBorders>
              <w:top w:val="nil"/>
              <w:left w:val="nil"/>
              <w:bottom w:val="single" w:sz="4" w:space="0" w:color="auto"/>
              <w:right w:val="single" w:sz="4" w:space="0" w:color="auto"/>
            </w:tcBorders>
            <w:shd w:val="clear" w:color="auto" w:fill="auto"/>
            <w:vAlign w:val="center"/>
            <w:hideMark/>
          </w:tcPr>
          <w:p w14:paraId="40A3EB21" w14:textId="53EA954E"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281,548.00 </w:t>
            </w:r>
          </w:p>
        </w:tc>
      </w:tr>
      <w:tr w:rsidR="00F64DA4" w:rsidRPr="00F64DA4" w14:paraId="6705B12E" w14:textId="77777777" w:rsidTr="00361D4A">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0C7A50" w14:textId="5869EF55"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134</w:t>
            </w:r>
          </w:p>
        </w:tc>
        <w:tc>
          <w:tcPr>
            <w:tcW w:w="1600" w:type="dxa"/>
            <w:tcBorders>
              <w:top w:val="nil"/>
              <w:left w:val="nil"/>
              <w:bottom w:val="single" w:sz="4" w:space="0" w:color="auto"/>
              <w:right w:val="single" w:sz="4" w:space="0" w:color="auto"/>
            </w:tcBorders>
            <w:shd w:val="clear" w:color="auto" w:fill="auto"/>
            <w:vAlign w:val="center"/>
            <w:hideMark/>
          </w:tcPr>
          <w:p w14:paraId="75BD25E7" w14:textId="35317D28"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B1500002640</w:t>
            </w:r>
          </w:p>
        </w:tc>
        <w:tc>
          <w:tcPr>
            <w:tcW w:w="4500" w:type="dxa"/>
            <w:tcBorders>
              <w:top w:val="nil"/>
              <w:left w:val="nil"/>
              <w:bottom w:val="single" w:sz="4" w:space="0" w:color="auto"/>
              <w:right w:val="single" w:sz="4" w:space="0" w:color="auto"/>
            </w:tcBorders>
            <w:shd w:val="clear" w:color="auto" w:fill="auto"/>
            <w:vAlign w:val="center"/>
            <w:hideMark/>
          </w:tcPr>
          <w:p w14:paraId="7463FCC3" w14:textId="4DFC619D" w:rsidR="00F64DA4" w:rsidRPr="00F64DA4" w:rsidRDefault="00F64DA4" w:rsidP="00F64DA4">
            <w:pPr>
              <w:spacing w:after="0" w:line="240" w:lineRule="auto"/>
              <w:jc w:val="left"/>
              <w:rPr>
                <w:rFonts w:ascii="Times New Roman" w:eastAsia="Times New Roman" w:hAnsi="Times New Roman"/>
                <w:color w:val="767171"/>
                <w:sz w:val="16"/>
                <w:szCs w:val="16"/>
                <w:lang w:val="en-US" w:eastAsia="es-DO"/>
              </w:rPr>
            </w:pPr>
            <w:r w:rsidRPr="00F64DA4">
              <w:rPr>
                <w:rFonts w:ascii="Times New Roman" w:hAnsi="Times New Roman"/>
                <w:color w:val="767171"/>
                <w:sz w:val="16"/>
                <w:szCs w:val="16"/>
                <w:lang w:val="en-US"/>
              </w:rPr>
              <w:t>ALL OFFICE SOLUTIONS TS SRL</w:t>
            </w:r>
          </w:p>
        </w:tc>
        <w:tc>
          <w:tcPr>
            <w:tcW w:w="2620" w:type="dxa"/>
            <w:tcBorders>
              <w:top w:val="nil"/>
              <w:left w:val="nil"/>
              <w:bottom w:val="single" w:sz="4" w:space="0" w:color="auto"/>
              <w:right w:val="single" w:sz="4" w:space="0" w:color="auto"/>
            </w:tcBorders>
            <w:shd w:val="clear" w:color="auto" w:fill="auto"/>
            <w:vAlign w:val="center"/>
            <w:hideMark/>
          </w:tcPr>
          <w:p w14:paraId="3AE4A9C5" w14:textId="4BA3E976"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ADQUISICION DE EQUIPOS</w:t>
            </w:r>
          </w:p>
        </w:tc>
        <w:tc>
          <w:tcPr>
            <w:tcW w:w="2260" w:type="dxa"/>
            <w:tcBorders>
              <w:top w:val="nil"/>
              <w:left w:val="nil"/>
              <w:bottom w:val="single" w:sz="4" w:space="0" w:color="auto"/>
              <w:right w:val="single" w:sz="4" w:space="0" w:color="auto"/>
            </w:tcBorders>
            <w:shd w:val="clear" w:color="auto" w:fill="auto"/>
            <w:vAlign w:val="center"/>
            <w:hideMark/>
          </w:tcPr>
          <w:p w14:paraId="7151B7D1" w14:textId="3A3A9508"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7,062.54 </w:t>
            </w:r>
          </w:p>
        </w:tc>
      </w:tr>
      <w:tr w:rsidR="00F64DA4" w:rsidRPr="00F64DA4" w14:paraId="0BC46CAC"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6B0D0C" w14:textId="26E0D783"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135</w:t>
            </w:r>
          </w:p>
        </w:tc>
        <w:tc>
          <w:tcPr>
            <w:tcW w:w="1600" w:type="dxa"/>
            <w:tcBorders>
              <w:top w:val="nil"/>
              <w:left w:val="nil"/>
              <w:bottom w:val="single" w:sz="4" w:space="0" w:color="auto"/>
              <w:right w:val="single" w:sz="4" w:space="0" w:color="auto"/>
            </w:tcBorders>
            <w:shd w:val="clear" w:color="auto" w:fill="auto"/>
            <w:vAlign w:val="center"/>
            <w:hideMark/>
          </w:tcPr>
          <w:p w14:paraId="05E06F50" w14:textId="31A182FC"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B1500000003</w:t>
            </w:r>
          </w:p>
        </w:tc>
        <w:tc>
          <w:tcPr>
            <w:tcW w:w="4500" w:type="dxa"/>
            <w:tcBorders>
              <w:top w:val="nil"/>
              <w:left w:val="nil"/>
              <w:bottom w:val="single" w:sz="4" w:space="0" w:color="auto"/>
              <w:right w:val="single" w:sz="4" w:space="0" w:color="auto"/>
            </w:tcBorders>
            <w:shd w:val="clear" w:color="auto" w:fill="auto"/>
            <w:vAlign w:val="center"/>
            <w:hideMark/>
          </w:tcPr>
          <w:p w14:paraId="0E1AFD66" w14:textId="326204F7"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CLUB CULTURAL Y DEPORTIVO DRA EVANGELINA RODRIGUEZ PEROZO</w:t>
            </w:r>
          </w:p>
        </w:tc>
        <w:tc>
          <w:tcPr>
            <w:tcW w:w="2620" w:type="dxa"/>
            <w:tcBorders>
              <w:top w:val="nil"/>
              <w:left w:val="nil"/>
              <w:bottom w:val="single" w:sz="4" w:space="0" w:color="auto"/>
              <w:right w:val="single" w:sz="4" w:space="0" w:color="auto"/>
            </w:tcBorders>
            <w:shd w:val="clear" w:color="auto" w:fill="auto"/>
            <w:vAlign w:val="center"/>
            <w:hideMark/>
          </w:tcPr>
          <w:p w14:paraId="3C77E169" w14:textId="4A8424E2"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PATROCINIO</w:t>
            </w:r>
          </w:p>
        </w:tc>
        <w:tc>
          <w:tcPr>
            <w:tcW w:w="2260" w:type="dxa"/>
            <w:tcBorders>
              <w:top w:val="nil"/>
              <w:left w:val="nil"/>
              <w:bottom w:val="single" w:sz="4" w:space="0" w:color="auto"/>
              <w:right w:val="single" w:sz="4" w:space="0" w:color="auto"/>
            </w:tcBorders>
            <w:shd w:val="clear" w:color="auto" w:fill="auto"/>
            <w:vAlign w:val="center"/>
            <w:hideMark/>
          </w:tcPr>
          <w:p w14:paraId="5E0F4B31" w14:textId="58511B15"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500,000.00 </w:t>
            </w:r>
          </w:p>
        </w:tc>
      </w:tr>
      <w:tr w:rsidR="00F64DA4" w:rsidRPr="00F64DA4" w14:paraId="276F8014"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89BC1C" w14:textId="2DE9DD51"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136</w:t>
            </w:r>
          </w:p>
        </w:tc>
        <w:tc>
          <w:tcPr>
            <w:tcW w:w="1600" w:type="dxa"/>
            <w:tcBorders>
              <w:top w:val="nil"/>
              <w:left w:val="nil"/>
              <w:bottom w:val="single" w:sz="4" w:space="0" w:color="auto"/>
              <w:right w:val="single" w:sz="4" w:space="0" w:color="auto"/>
            </w:tcBorders>
            <w:shd w:val="clear" w:color="auto" w:fill="auto"/>
            <w:vAlign w:val="center"/>
            <w:hideMark/>
          </w:tcPr>
          <w:p w14:paraId="04022570" w14:textId="40C56D45"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E450000000022</w:t>
            </w:r>
          </w:p>
        </w:tc>
        <w:tc>
          <w:tcPr>
            <w:tcW w:w="4500" w:type="dxa"/>
            <w:tcBorders>
              <w:top w:val="nil"/>
              <w:left w:val="nil"/>
              <w:bottom w:val="single" w:sz="4" w:space="0" w:color="auto"/>
              <w:right w:val="single" w:sz="4" w:space="0" w:color="auto"/>
            </w:tcBorders>
            <w:shd w:val="clear" w:color="auto" w:fill="auto"/>
            <w:vAlign w:val="center"/>
            <w:hideMark/>
          </w:tcPr>
          <w:p w14:paraId="6162F40E" w14:textId="5598FF89"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SILICIO TECHNOLOGY EIRL</w:t>
            </w:r>
          </w:p>
        </w:tc>
        <w:tc>
          <w:tcPr>
            <w:tcW w:w="2620" w:type="dxa"/>
            <w:tcBorders>
              <w:top w:val="nil"/>
              <w:left w:val="nil"/>
              <w:bottom w:val="single" w:sz="4" w:space="0" w:color="auto"/>
              <w:right w:val="single" w:sz="4" w:space="0" w:color="auto"/>
            </w:tcBorders>
            <w:shd w:val="clear" w:color="auto" w:fill="auto"/>
            <w:vAlign w:val="center"/>
            <w:hideMark/>
          </w:tcPr>
          <w:p w14:paraId="2C39AA09" w14:textId="564F97DC"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LICENCIAS</w:t>
            </w:r>
          </w:p>
        </w:tc>
        <w:tc>
          <w:tcPr>
            <w:tcW w:w="2260" w:type="dxa"/>
            <w:tcBorders>
              <w:top w:val="nil"/>
              <w:left w:val="nil"/>
              <w:bottom w:val="single" w:sz="4" w:space="0" w:color="auto"/>
              <w:right w:val="single" w:sz="4" w:space="0" w:color="auto"/>
            </w:tcBorders>
            <w:shd w:val="clear" w:color="auto" w:fill="auto"/>
            <w:vAlign w:val="center"/>
            <w:hideMark/>
          </w:tcPr>
          <w:p w14:paraId="3B3CD2CB" w14:textId="778E495B"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369,180.00 </w:t>
            </w:r>
          </w:p>
        </w:tc>
      </w:tr>
      <w:tr w:rsidR="00F64DA4" w:rsidRPr="00F64DA4" w14:paraId="4C26EE11"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9139EE" w14:textId="45D80F06"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137</w:t>
            </w:r>
          </w:p>
        </w:tc>
        <w:tc>
          <w:tcPr>
            <w:tcW w:w="1600" w:type="dxa"/>
            <w:tcBorders>
              <w:top w:val="nil"/>
              <w:left w:val="nil"/>
              <w:bottom w:val="single" w:sz="4" w:space="0" w:color="auto"/>
              <w:right w:val="single" w:sz="4" w:space="0" w:color="auto"/>
            </w:tcBorders>
            <w:shd w:val="clear" w:color="auto" w:fill="auto"/>
            <w:vAlign w:val="center"/>
            <w:hideMark/>
          </w:tcPr>
          <w:p w14:paraId="0D686849" w14:textId="034EC37C"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B1500000256</w:t>
            </w:r>
          </w:p>
        </w:tc>
        <w:tc>
          <w:tcPr>
            <w:tcW w:w="4500" w:type="dxa"/>
            <w:tcBorders>
              <w:top w:val="nil"/>
              <w:left w:val="nil"/>
              <w:bottom w:val="single" w:sz="4" w:space="0" w:color="auto"/>
              <w:right w:val="single" w:sz="4" w:space="0" w:color="auto"/>
            </w:tcBorders>
            <w:shd w:val="clear" w:color="auto" w:fill="auto"/>
            <w:vAlign w:val="center"/>
            <w:hideMark/>
          </w:tcPr>
          <w:p w14:paraId="79755FB4" w14:textId="56AB8177"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RONNY PUBLICIDAD SRL</w:t>
            </w:r>
          </w:p>
        </w:tc>
        <w:tc>
          <w:tcPr>
            <w:tcW w:w="2620" w:type="dxa"/>
            <w:tcBorders>
              <w:top w:val="nil"/>
              <w:left w:val="nil"/>
              <w:bottom w:val="single" w:sz="4" w:space="0" w:color="auto"/>
              <w:right w:val="single" w:sz="4" w:space="0" w:color="auto"/>
            </w:tcBorders>
            <w:shd w:val="clear" w:color="auto" w:fill="auto"/>
            <w:vAlign w:val="center"/>
            <w:hideMark/>
          </w:tcPr>
          <w:p w14:paraId="26E57C85" w14:textId="6D481DE1"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INSTALACION DE LETREROS</w:t>
            </w:r>
          </w:p>
        </w:tc>
        <w:tc>
          <w:tcPr>
            <w:tcW w:w="2260" w:type="dxa"/>
            <w:tcBorders>
              <w:top w:val="nil"/>
              <w:left w:val="nil"/>
              <w:bottom w:val="single" w:sz="4" w:space="0" w:color="auto"/>
              <w:right w:val="single" w:sz="4" w:space="0" w:color="auto"/>
            </w:tcBorders>
            <w:shd w:val="clear" w:color="auto" w:fill="auto"/>
            <w:vAlign w:val="center"/>
            <w:hideMark/>
          </w:tcPr>
          <w:p w14:paraId="4CE6C52B" w14:textId="18ABABAE"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23,600.00 </w:t>
            </w:r>
          </w:p>
        </w:tc>
      </w:tr>
      <w:tr w:rsidR="00F64DA4" w:rsidRPr="00F64DA4" w14:paraId="3C1E93CF"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87EE27" w14:textId="6B980EE0"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138</w:t>
            </w:r>
          </w:p>
        </w:tc>
        <w:tc>
          <w:tcPr>
            <w:tcW w:w="1600" w:type="dxa"/>
            <w:tcBorders>
              <w:top w:val="nil"/>
              <w:left w:val="nil"/>
              <w:bottom w:val="single" w:sz="4" w:space="0" w:color="auto"/>
              <w:right w:val="single" w:sz="4" w:space="0" w:color="auto"/>
            </w:tcBorders>
            <w:shd w:val="clear" w:color="auto" w:fill="auto"/>
            <w:vAlign w:val="center"/>
            <w:hideMark/>
          </w:tcPr>
          <w:p w14:paraId="55C7F7D4" w14:textId="125B3561"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B1500000025</w:t>
            </w:r>
          </w:p>
        </w:tc>
        <w:tc>
          <w:tcPr>
            <w:tcW w:w="4500" w:type="dxa"/>
            <w:tcBorders>
              <w:top w:val="nil"/>
              <w:left w:val="nil"/>
              <w:bottom w:val="single" w:sz="4" w:space="0" w:color="auto"/>
              <w:right w:val="single" w:sz="4" w:space="0" w:color="auto"/>
            </w:tcBorders>
            <w:shd w:val="clear" w:color="auto" w:fill="auto"/>
            <w:vAlign w:val="center"/>
            <w:hideMark/>
          </w:tcPr>
          <w:p w14:paraId="737B598D" w14:textId="4ACF3A59"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GRUPO DE MEDIOS DE COMUNICACION E3 SRL</w:t>
            </w:r>
          </w:p>
        </w:tc>
        <w:tc>
          <w:tcPr>
            <w:tcW w:w="2620" w:type="dxa"/>
            <w:tcBorders>
              <w:top w:val="nil"/>
              <w:left w:val="nil"/>
              <w:bottom w:val="single" w:sz="4" w:space="0" w:color="auto"/>
              <w:right w:val="single" w:sz="4" w:space="0" w:color="auto"/>
            </w:tcBorders>
            <w:shd w:val="clear" w:color="auto" w:fill="auto"/>
            <w:vAlign w:val="center"/>
            <w:hideMark/>
          </w:tcPr>
          <w:p w14:paraId="5E2778BF" w14:textId="5945AC3F"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2B502169" w14:textId="200F9B2A"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40,000.00 </w:t>
            </w:r>
          </w:p>
        </w:tc>
      </w:tr>
      <w:tr w:rsidR="00F64DA4" w:rsidRPr="00F64DA4" w14:paraId="4755AE51"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193DCB" w14:textId="198CD5CF"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139</w:t>
            </w:r>
          </w:p>
        </w:tc>
        <w:tc>
          <w:tcPr>
            <w:tcW w:w="1600" w:type="dxa"/>
            <w:tcBorders>
              <w:top w:val="nil"/>
              <w:left w:val="nil"/>
              <w:bottom w:val="single" w:sz="4" w:space="0" w:color="auto"/>
              <w:right w:val="single" w:sz="4" w:space="0" w:color="auto"/>
            </w:tcBorders>
            <w:shd w:val="clear" w:color="auto" w:fill="auto"/>
            <w:vAlign w:val="center"/>
            <w:hideMark/>
          </w:tcPr>
          <w:p w14:paraId="6F648D87" w14:textId="6B4C7218"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E450000000305</w:t>
            </w:r>
          </w:p>
        </w:tc>
        <w:tc>
          <w:tcPr>
            <w:tcW w:w="4500" w:type="dxa"/>
            <w:tcBorders>
              <w:top w:val="nil"/>
              <w:left w:val="nil"/>
              <w:bottom w:val="single" w:sz="4" w:space="0" w:color="auto"/>
              <w:right w:val="single" w:sz="4" w:space="0" w:color="auto"/>
            </w:tcBorders>
            <w:shd w:val="clear" w:color="auto" w:fill="auto"/>
            <w:vAlign w:val="center"/>
            <w:hideMark/>
          </w:tcPr>
          <w:p w14:paraId="7F966CC0" w14:textId="22DA5636"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UNIVERSIDAD IBEROAMERICANA</w:t>
            </w:r>
          </w:p>
        </w:tc>
        <w:tc>
          <w:tcPr>
            <w:tcW w:w="2620" w:type="dxa"/>
            <w:tcBorders>
              <w:top w:val="nil"/>
              <w:left w:val="nil"/>
              <w:bottom w:val="single" w:sz="4" w:space="0" w:color="auto"/>
              <w:right w:val="single" w:sz="4" w:space="0" w:color="auto"/>
            </w:tcBorders>
            <w:shd w:val="clear" w:color="auto" w:fill="auto"/>
            <w:vAlign w:val="center"/>
            <w:hideMark/>
          </w:tcPr>
          <w:p w14:paraId="48D6F391" w14:textId="44438602"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PATROCINIO</w:t>
            </w:r>
          </w:p>
        </w:tc>
        <w:tc>
          <w:tcPr>
            <w:tcW w:w="2260" w:type="dxa"/>
            <w:tcBorders>
              <w:top w:val="nil"/>
              <w:left w:val="nil"/>
              <w:bottom w:val="single" w:sz="4" w:space="0" w:color="auto"/>
              <w:right w:val="single" w:sz="4" w:space="0" w:color="auto"/>
            </w:tcBorders>
            <w:shd w:val="clear" w:color="auto" w:fill="auto"/>
            <w:vAlign w:val="center"/>
            <w:hideMark/>
          </w:tcPr>
          <w:p w14:paraId="794AD837" w14:textId="4D4669F4"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365,000.00 </w:t>
            </w:r>
          </w:p>
        </w:tc>
      </w:tr>
      <w:tr w:rsidR="00F64DA4" w:rsidRPr="00F64DA4" w14:paraId="76ECB881"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0D287A" w14:textId="5217A249"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140</w:t>
            </w:r>
          </w:p>
        </w:tc>
        <w:tc>
          <w:tcPr>
            <w:tcW w:w="1600" w:type="dxa"/>
            <w:tcBorders>
              <w:top w:val="nil"/>
              <w:left w:val="nil"/>
              <w:bottom w:val="single" w:sz="4" w:space="0" w:color="auto"/>
              <w:right w:val="single" w:sz="4" w:space="0" w:color="auto"/>
            </w:tcBorders>
            <w:shd w:val="clear" w:color="auto" w:fill="auto"/>
            <w:vAlign w:val="center"/>
            <w:hideMark/>
          </w:tcPr>
          <w:p w14:paraId="3CD69C00" w14:textId="3EC97BC5"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B1500000002</w:t>
            </w:r>
          </w:p>
        </w:tc>
        <w:tc>
          <w:tcPr>
            <w:tcW w:w="4500" w:type="dxa"/>
            <w:tcBorders>
              <w:top w:val="nil"/>
              <w:left w:val="nil"/>
              <w:bottom w:val="single" w:sz="4" w:space="0" w:color="auto"/>
              <w:right w:val="single" w:sz="4" w:space="0" w:color="auto"/>
            </w:tcBorders>
            <w:shd w:val="clear" w:color="auto" w:fill="auto"/>
            <w:vAlign w:val="center"/>
            <w:hideMark/>
          </w:tcPr>
          <w:p w14:paraId="102B7103" w14:textId="3DB6BF2C" w:rsidR="00F64DA4" w:rsidRPr="00F64DA4" w:rsidRDefault="004567F6" w:rsidP="00F64DA4">
            <w:pPr>
              <w:spacing w:after="0" w:line="240" w:lineRule="auto"/>
              <w:jc w:val="left"/>
              <w:rPr>
                <w:rFonts w:ascii="Times New Roman" w:eastAsia="Times New Roman" w:hAnsi="Times New Roman"/>
                <w:color w:val="767171"/>
                <w:sz w:val="16"/>
                <w:szCs w:val="16"/>
                <w:lang w:val="es-DO" w:eastAsia="es-DO"/>
              </w:rPr>
            </w:pPr>
            <w:r>
              <w:rPr>
                <w:noProof/>
              </w:rPr>
              <mc:AlternateContent>
                <mc:Choice Requires="wps">
                  <w:drawing>
                    <wp:anchor distT="0" distB="0" distL="114300" distR="114300" simplePos="0" relativeHeight="251717653" behindDoc="1" locked="0" layoutInCell="1" allowOverlap="1" wp14:anchorId="61D0E376" wp14:editId="3ACF61C1">
                      <wp:simplePos x="0" y="0"/>
                      <wp:positionH relativeFrom="page">
                        <wp:posOffset>1895475</wp:posOffset>
                      </wp:positionH>
                      <wp:positionV relativeFrom="page">
                        <wp:posOffset>695325</wp:posOffset>
                      </wp:positionV>
                      <wp:extent cx="192405" cy="139700"/>
                      <wp:effectExtent l="0" t="0" r="17145" b="12700"/>
                      <wp:wrapNone/>
                      <wp:docPr id="1440117641" name="Cuadro de texto 1440117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214F7" w14:textId="3544EB88" w:rsidR="004567F6" w:rsidRPr="006D27F5" w:rsidRDefault="004567F6" w:rsidP="004567F6">
                                  <w:pPr>
                                    <w:spacing w:line="203" w:lineRule="exact"/>
                                    <w:ind w:left="60"/>
                                    <w:rPr>
                                      <w:rFonts w:ascii="Times New Roman" w:hAnsi="Times New Roman"/>
                                      <w:color w:val="767171"/>
                                    </w:rPr>
                                  </w:pPr>
                                  <w:r>
                                    <w:rPr>
                                      <w:rFonts w:ascii="Times New Roman" w:hAnsi="Times New Roman"/>
                                      <w:color w:val="767171"/>
                                    </w:rPr>
                                    <w:t>7</w:t>
                                  </w:r>
                                  <w:r w:rsidRPr="006D27F5">
                                    <w:rPr>
                                      <w:rFonts w:ascii="Times New Roman" w:hAnsi="Times New Roman"/>
                                      <w:color w:val="767171"/>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0E376" id="Cuadro de texto 1440117641" o:spid="_x0000_s1050" type="#_x0000_t202" style="position:absolute;margin-left:149.25pt;margin-top:54.75pt;width:15.15pt;height:11pt;z-index:-2515988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" filled="f" stroked="f">
                      <v:textbox inset="0,0,0,0">
                        <w:txbxContent>
                          <w:p w14:paraId="242214F7" w14:textId="3544EB88" w:rsidR="004567F6" w:rsidRPr="006D27F5" w:rsidRDefault="004567F6" w:rsidP="004567F6">
                            <w:pPr>
                              <w:spacing w:line="203" w:lineRule="exact"/>
                              <w:ind w:left="60"/>
                              <w:rPr>
                                <w:rFonts w:ascii="Times New Roman" w:hAnsi="Times New Roman"/>
                                <w:color w:val="767171"/>
                              </w:rPr>
                            </w:pPr>
                            <w:r>
                              <w:rPr>
                                <w:rFonts w:ascii="Times New Roman" w:hAnsi="Times New Roman"/>
                                <w:color w:val="767171"/>
                              </w:rPr>
                              <w:t>7</w:t>
                            </w:r>
                            <w:r w:rsidRPr="006D27F5">
                              <w:rPr>
                                <w:rFonts w:ascii="Times New Roman" w:hAnsi="Times New Roman"/>
                                <w:color w:val="767171"/>
                              </w:rPr>
                              <w:t>6</w:t>
                            </w:r>
                          </w:p>
                        </w:txbxContent>
                      </v:textbox>
                      <w10:wrap anchorx="page" anchory="page"/>
                    </v:shape>
                  </w:pict>
                </mc:Fallback>
              </mc:AlternateContent>
            </w:r>
            <w:r w:rsidR="00B92ACE">
              <w:rPr>
                <w:noProof/>
              </w:rPr>
              <w:drawing>
                <wp:anchor distT="0" distB="0" distL="0" distR="0" simplePos="0" relativeHeight="251686933" behindDoc="1" locked="0" layoutInCell="1" allowOverlap="1" wp14:anchorId="7F2EBF8A" wp14:editId="5ACF7B8D">
                  <wp:simplePos x="0" y="0"/>
                  <wp:positionH relativeFrom="margin">
                    <wp:posOffset>473075</wp:posOffset>
                  </wp:positionH>
                  <wp:positionV relativeFrom="margin">
                    <wp:posOffset>220980</wp:posOffset>
                  </wp:positionV>
                  <wp:extent cx="2995930" cy="408305"/>
                  <wp:effectExtent l="0" t="0" r="0" b="0"/>
                  <wp:wrapNone/>
                  <wp:docPr id="1270213111" name="Imagen 1270213111" descr="Dibujo e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559839" name="Imagen 1576559839" descr="Dibujo en fondo blanco&#10;&#10;Descripción generada automáticamente con confianza baja"/>
                          <pic:cNvPicPr/>
                        </pic:nvPicPr>
                        <pic:blipFill>
                          <a:blip r:embed="rId20" cstate="print"/>
                          <a:stretch>
                            <a:fillRect/>
                          </a:stretch>
                        </pic:blipFill>
                        <pic:spPr>
                          <a:xfrm>
                            <a:off x="0" y="0"/>
                            <a:ext cx="2995930" cy="408305"/>
                          </a:xfrm>
                          <a:prstGeom prst="rect">
                            <a:avLst/>
                          </a:prstGeom>
                        </pic:spPr>
                      </pic:pic>
                    </a:graphicData>
                  </a:graphic>
                  <wp14:sizeRelH relativeFrom="margin">
                    <wp14:pctWidth>0</wp14:pctWidth>
                  </wp14:sizeRelH>
                  <wp14:sizeRelV relativeFrom="margin">
                    <wp14:pctHeight>0</wp14:pctHeight>
                  </wp14:sizeRelV>
                </wp:anchor>
              </w:drawing>
            </w:r>
            <w:r w:rsidR="00F64DA4" w:rsidRPr="00F64DA4">
              <w:rPr>
                <w:rFonts w:ascii="Times New Roman" w:hAnsi="Times New Roman"/>
                <w:color w:val="767171"/>
                <w:sz w:val="16"/>
                <w:szCs w:val="16"/>
              </w:rPr>
              <w:t>ASOCIACION PARA ENTRENAMIENTO Y TRABAJO SOCIAL ENTRAS</w:t>
            </w:r>
          </w:p>
        </w:tc>
        <w:tc>
          <w:tcPr>
            <w:tcW w:w="2620" w:type="dxa"/>
            <w:tcBorders>
              <w:top w:val="nil"/>
              <w:left w:val="nil"/>
              <w:bottom w:val="single" w:sz="4" w:space="0" w:color="auto"/>
              <w:right w:val="single" w:sz="4" w:space="0" w:color="auto"/>
            </w:tcBorders>
            <w:shd w:val="clear" w:color="auto" w:fill="auto"/>
            <w:vAlign w:val="center"/>
            <w:hideMark/>
          </w:tcPr>
          <w:p w14:paraId="6D9B3EBA" w14:textId="7C4F1158"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PATROCINIO</w:t>
            </w:r>
          </w:p>
        </w:tc>
        <w:tc>
          <w:tcPr>
            <w:tcW w:w="2260" w:type="dxa"/>
            <w:tcBorders>
              <w:top w:val="nil"/>
              <w:left w:val="nil"/>
              <w:bottom w:val="single" w:sz="4" w:space="0" w:color="auto"/>
              <w:right w:val="single" w:sz="4" w:space="0" w:color="auto"/>
            </w:tcBorders>
            <w:shd w:val="clear" w:color="auto" w:fill="auto"/>
            <w:vAlign w:val="center"/>
            <w:hideMark/>
          </w:tcPr>
          <w:p w14:paraId="77C26013" w14:textId="7BE2DA8F"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600,000.00 </w:t>
            </w:r>
          </w:p>
        </w:tc>
      </w:tr>
      <w:tr w:rsidR="00F64DA4" w:rsidRPr="00F64DA4" w14:paraId="480B7533" w14:textId="77777777" w:rsidTr="00361D4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6F1396" w14:textId="7A706748"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lastRenderedPageBreak/>
              <w:t>141</w:t>
            </w:r>
          </w:p>
        </w:tc>
        <w:tc>
          <w:tcPr>
            <w:tcW w:w="1600" w:type="dxa"/>
            <w:tcBorders>
              <w:top w:val="nil"/>
              <w:left w:val="nil"/>
              <w:bottom w:val="single" w:sz="4" w:space="0" w:color="auto"/>
              <w:right w:val="single" w:sz="4" w:space="0" w:color="auto"/>
            </w:tcBorders>
            <w:shd w:val="clear" w:color="auto" w:fill="auto"/>
            <w:vAlign w:val="center"/>
            <w:hideMark/>
          </w:tcPr>
          <w:p w14:paraId="2A4F62E5" w14:textId="70D349EE"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B1500000001</w:t>
            </w:r>
          </w:p>
        </w:tc>
        <w:tc>
          <w:tcPr>
            <w:tcW w:w="4500" w:type="dxa"/>
            <w:tcBorders>
              <w:top w:val="nil"/>
              <w:left w:val="nil"/>
              <w:bottom w:val="single" w:sz="4" w:space="0" w:color="auto"/>
              <w:right w:val="single" w:sz="4" w:space="0" w:color="auto"/>
            </w:tcBorders>
            <w:shd w:val="clear" w:color="auto" w:fill="auto"/>
            <w:vAlign w:val="center"/>
            <w:hideMark/>
          </w:tcPr>
          <w:p w14:paraId="4291B957" w14:textId="3BDFA0DA"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FUNDACION RD ES MODA L F INC</w:t>
            </w:r>
          </w:p>
        </w:tc>
        <w:tc>
          <w:tcPr>
            <w:tcW w:w="2620" w:type="dxa"/>
            <w:tcBorders>
              <w:top w:val="nil"/>
              <w:left w:val="nil"/>
              <w:bottom w:val="single" w:sz="4" w:space="0" w:color="auto"/>
              <w:right w:val="single" w:sz="4" w:space="0" w:color="auto"/>
            </w:tcBorders>
            <w:shd w:val="clear" w:color="auto" w:fill="auto"/>
            <w:vAlign w:val="center"/>
            <w:hideMark/>
          </w:tcPr>
          <w:p w14:paraId="6B8029C0" w14:textId="3701A7D7"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PATROCINIO</w:t>
            </w:r>
          </w:p>
        </w:tc>
        <w:tc>
          <w:tcPr>
            <w:tcW w:w="2260" w:type="dxa"/>
            <w:tcBorders>
              <w:top w:val="nil"/>
              <w:left w:val="nil"/>
              <w:bottom w:val="single" w:sz="4" w:space="0" w:color="auto"/>
              <w:right w:val="single" w:sz="4" w:space="0" w:color="auto"/>
            </w:tcBorders>
            <w:shd w:val="clear" w:color="auto" w:fill="auto"/>
            <w:vAlign w:val="center"/>
            <w:hideMark/>
          </w:tcPr>
          <w:p w14:paraId="2ECEA137" w14:textId="2BEFAA1F"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1,920,000.00 </w:t>
            </w:r>
          </w:p>
        </w:tc>
      </w:tr>
      <w:tr w:rsidR="00F64DA4" w:rsidRPr="00F64DA4" w14:paraId="6610BFC6" w14:textId="77777777" w:rsidTr="00361D4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9C0488" w14:textId="4F674EF2"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142</w:t>
            </w:r>
          </w:p>
        </w:tc>
        <w:tc>
          <w:tcPr>
            <w:tcW w:w="1600" w:type="dxa"/>
            <w:tcBorders>
              <w:top w:val="nil"/>
              <w:left w:val="nil"/>
              <w:bottom w:val="single" w:sz="4" w:space="0" w:color="auto"/>
              <w:right w:val="single" w:sz="4" w:space="0" w:color="auto"/>
            </w:tcBorders>
            <w:shd w:val="clear" w:color="auto" w:fill="auto"/>
            <w:vAlign w:val="center"/>
            <w:hideMark/>
          </w:tcPr>
          <w:p w14:paraId="4E66E1E5" w14:textId="133B5939"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B1500000008</w:t>
            </w:r>
          </w:p>
        </w:tc>
        <w:tc>
          <w:tcPr>
            <w:tcW w:w="4500" w:type="dxa"/>
            <w:tcBorders>
              <w:top w:val="nil"/>
              <w:left w:val="nil"/>
              <w:bottom w:val="single" w:sz="4" w:space="0" w:color="auto"/>
              <w:right w:val="single" w:sz="4" w:space="0" w:color="auto"/>
            </w:tcBorders>
            <w:shd w:val="clear" w:color="auto" w:fill="auto"/>
            <w:vAlign w:val="center"/>
            <w:hideMark/>
          </w:tcPr>
          <w:p w14:paraId="5BF4FE35" w14:textId="6A13C655"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CONSEJO DE DESARROLLO ECOTURISTICO DE LA PROVINCIA SANCHEZ RAMIREZ</w:t>
            </w:r>
          </w:p>
        </w:tc>
        <w:tc>
          <w:tcPr>
            <w:tcW w:w="2620" w:type="dxa"/>
            <w:tcBorders>
              <w:top w:val="nil"/>
              <w:left w:val="nil"/>
              <w:bottom w:val="single" w:sz="4" w:space="0" w:color="auto"/>
              <w:right w:val="single" w:sz="4" w:space="0" w:color="auto"/>
            </w:tcBorders>
            <w:shd w:val="clear" w:color="auto" w:fill="auto"/>
            <w:vAlign w:val="center"/>
            <w:hideMark/>
          </w:tcPr>
          <w:p w14:paraId="60C9264C" w14:textId="5D358F76"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PATROCINIO</w:t>
            </w:r>
          </w:p>
        </w:tc>
        <w:tc>
          <w:tcPr>
            <w:tcW w:w="2260" w:type="dxa"/>
            <w:tcBorders>
              <w:top w:val="nil"/>
              <w:left w:val="nil"/>
              <w:bottom w:val="single" w:sz="4" w:space="0" w:color="auto"/>
              <w:right w:val="single" w:sz="4" w:space="0" w:color="auto"/>
            </w:tcBorders>
            <w:shd w:val="clear" w:color="auto" w:fill="auto"/>
            <w:vAlign w:val="center"/>
            <w:hideMark/>
          </w:tcPr>
          <w:p w14:paraId="1FCF12CB" w14:textId="6AC18163"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350,000.00 </w:t>
            </w:r>
          </w:p>
        </w:tc>
      </w:tr>
      <w:tr w:rsidR="00F64DA4" w:rsidRPr="00F64DA4" w14:paraId="3AF4CD4E"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99FA74" w14:textId="7E95FE89"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143</w:t>
            </w:r>
          </w:p>
        </w:tc>
        <w:tc>
          <w:tcPr>
            <w:tcW w:w="1600" w:type="dxa"/>
            <w:tcBorders>
              <w:top w:val="nil"/>
              <w:left w:val="nil"/>
              <w:bottom w:val="single" w:sz="4" w:space="0" w:color="auto"/>
              <w:right w:val="single" w:sz="4" w:space="0" w:color="auto"/>
            </w:tcBorders>
            <w:shd w:val="clear" w:color="auto" w:fill="auto"/>
            <w:vAlign w:val="center"/>
            <w:hideMark/>
          </w:tcPr>
          <w:p w14:paraId="4D2A00B8" w14:textId="14EDC19A"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B1500000154</w:t>
            </w:r>
          </w:p>
        </w:tc>
        <w:tc>
          <w:tcPr>
            <w:tcW w:w="4500" w:type="dxa"/>
            <w:tcBorders>
              <w:top w:val="nil"/>
              <w:left w:val="nil"/>
              <w:bottom w:val="single" w:sz="4" w:space="0" w:color="auto"/>
              <w:right w:val="single" w:sz="4" w:space="0" w:color="auto"/>
            </w:tcBorders>
            <w:shd w:val="clear" w:color="auto" w:fill="auto"/>
            <w:vAlign w:val="center"/>
            <w:hideMark/>
          </w:tcPr>
          <w:p w14:paraId="5F6A5EBF" w14:textId="3B3D3B81"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ASOCIACION DE PRODUCTORES DE CIGARROS DE LA REPUBLICA DOMINICANA</w:t>
            </w:r>
          </w:p>
        </w:tc>
        <w:tc>
          <w:tcPr>
            <w:tcW w:w="2620" w:type="dxa"/>
            <w:tcBorders>
              <w:top w:val="nil"/>
              <w:left w:val="nil"/>
              <w:bottom w:val="single" w:sz="4" w:space="0" w:color="auto"/>
              <w:right w:val="single" w:sz="4" w:space="0" w:color="auto"/>
            </w:tcBorders>
            <w:shd w:val="clear" w:color="auto" w:fill="auto"/>
            <w:vAlign w:val="center"/>
            <w:hideMark/>
          </w:tcPr>
          <w:p w14:paraId="0EC19F4E" w14:textId="763E25C0"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PATROCINIO</w:t>
            </w:r>
          </w:p>
        </w:tc>
        <w:tc>
          <w:tcPr>
            <w:tcW w:w="2260" w:type="dxa"/>
            <w:tcBorders>
              <w:top w:val="nil"/>
              <w:left w:val="nil"/>
              <w:bottom w:val="single" w:sz="4" w:space="0" w:color="auto"/>
              <w:right w:val="single" w:sz="4" w:space="0" w:color="auto"/>
            </w:tcBorders>
            <w:shd w:val="clear" w:color="auto" w:fill="auto"/>
            <w:vAlign w:val="center"/>
            <w:hideMark/>
          </w:tcPr>
          <w:p w14:paraId="3509259D" w14:textId="00CED3C6"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360,000.00 </w:t>
            </w:r>
          </w:p>
        </w:tc>
      </w:tr>
      <w:tr w:rsidR="00F64DA4" w:rsidRPr="00F64DA4" w14:paraId="0DB57D72" w14:textId="77777777" w:rsidTr="00361D4A">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74F7EF" w14:textId="024A520A"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144</w:t>
            </w:r>
          </w:p>
        </w:tc>
        <w:tc>
          <w:tcPr>
            <w:tcW w:w="1600" w:type="dxa"/>
            <w:tcBorders>
              <w:top w:val="nil"/>
              <w:left w:val="nil"/>
              <w:bottom w:val="single" w:sz="4" w:space="0" w:color="auto"/>
              <w:right w:val="single" w:sz="4" w:space="0" w:color="auto"/>
            </w:tcBorders>
            <w:shd w:val="clear" w:color="auto" w:fill="auto"/>
            <w:vAlign w:val="center"/>
            <w:hideMark/>
          </w:tcPr>
          <w:p w14:paraId="0E587A6C" w14:textId="63D99AF8"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B1500000118</w:t>
            </w:r>
          </w:p>
        </w:tc>
        <w:tc>
          <w:tcPr>
            <w:tcW w:w="4500" w:type="dxa"/>
            <w:tcBorders>
              <w:top w:val="nil"/>
              <w:left w:val="nil"/>
              <w:bottom w:val="single" w:sz="4" w:space="0" w:color="auto"/>
              <w:right w:val="single" w:sz="4" w:space="0" w:color="auto"/>
            </w:tcBorders>
            <w:shd w:val="clear" w:color="auto" w:fill="auto"/>
            <w:vAlign w:val="center"/>
            <w:hideMark/>
          </w:tcPr>
          <w:p w14:paraId="735D389B" w14:textId="5E678051"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JUAN DE JESUS FERNANDEZ MARTINEZ</w:t>
            </w:r>
          </w:p>
        </w:tc>
        <w:tc>
          <w:tcPr>
            <w:tcW w:w="2620" w:type="dxa"/>
            <w:tcBorders>
              <w:top w:val="nil"/>
              <w:left w:val="nil"/>
              <w:bottom w:val="single" w:sz="4" w:space="0" w:color="auto"/>
              <w:right w:val="single" w:sz="4" w:space="0" w:color="auto"/>
            </w:tcBorders>
            <w:shd w:val="clear" w:color="auto" w:fill="auto"/>
            <w:vAlign w:val="center"/>
            <w:hideMark/>
          </w:tcPr>
          <w:p w14:paraId="5A517510" w14:textId="35E8F86C"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0204D03E" w14:textId="1D063DD2"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40,000.00 </w:t>
            </w:r>
          </w:p>
        </w:tc>
      </w:tr>
      <w:tr w:rsidR="00F64DA4" w:rsidRPr="00F64DA4" w14:paraId="7DE64A64" w14:textId="77777777" w:rsidTr="00361D4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9A2442" w14:textId="7332D618"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145</w:t>
            </w:r>
          </w:p>
        </w:tc>
        <w:tc>
          <w:tcPr>
            <w:tcW w:w="1600" w:type="dxa"/>
            <w:tcBorders>
              <w:top w:val="nil"/>
              <w:left w:val="nil"/>
              <w:bottom w:val="single" w:sz="4" w:space="0" w:color="auto"/>
              <w:right w:val="single" w:sz="4" w:space="0" w:color="auto"/>
            </w:tcBorders>
            <w:shd w:val="clear" w:color="auto" w:fill="auto"/>
            <w:vAlign w:val="center"/>
            <w:hideMark/>
          </w:tcPr>
          <w:p w14:paraId="626DB80A" w14:textId="085C93C4"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B1500000140</w:t>
            </w:r>
          </w:p>
        </w:tc>
        <w:tc>
          <w:tcPr>
            <w:tcW w:w="4500" w:type="dxa"/>
            <w:tcBorders>
              <w:top w:val="nil"/>
              <w:left w:val="nil"/>
              <w:bottom w:val="single" w:sz="4" w:space="0" w:color="auto"/>
              <w:right w:val="single" w:sz="4" w:space="0" w:color="auto"/>
            </w:tcBorders>
            <w:shd w:val="clear" w:color="auto" w:fill="auto"/>
            <w:vAlign w:val="center"/>
            <w:hideMark/>
          </w:tcPr>
          <w:p w14:paraId="263A3D16" w14:textId="4E210A75"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KARINA ALMONTE INOA</w:t>
            </w:r>
          </w:p>
        </w:tc>
        <w:tc>
          <w:tcPr>
            <w:tcW w:w="2620" w:type="dxa"/>
            <w:tcBorders>
              <w:top w:val="nil"/>
              <w:left w:val="nil"/>
              <w:bottom w:val="single" w:sz="4" w:space="0" w:color="auto"/>
              <w:right w:val="single" w:sz="4" w:space="0" w:color="auto"/>
            </w:tcBorders>
            <w:shd w:val="clear" w:color="auto" w:fill="auto"/>
            <w:vAlign w:val="center"/>
            <w:hideMark/>
          </w:tcPr>
          <w:p w14:paraId="23464C96" w14:textId="2BAEC25F"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PUBLICIDAD</w:t>
            </w:r>
          </w:p>
        </w:tc>
        <w:tc>
          <w:tcPr>
            <w:tcW w:w="2260" w:type="dxa"/>
            <w:tcBorders>
              <w:top w:val="nil"/>
              <w:left w:val="nil"/>
              <w:bottom w:val="single" w:sz="4" w:space="0" w:color="auto"/>
              <w:right w:val="single" w:sz="4" w:space="0" w:color="auto"/>
            </w:tcBorders>
            <w:shd w:val="clear" w:color="auto" w:fill="auto"/>
            <w:vAlign w:val="center"/>
            <w:hideMark/>
          </w:tcPr>
          <w:p w14:paraId="5AF4D6EE" w14:textId="088BBF89"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40,000.00 </w:t>
            </w:r>
          </w:p>
        </w:tc>
      </w:tr>
      <w:tr w:rsidR="00F64DA4" w:rsidRPr="00F64DA4" w14:paraId="5531D12F" w14:textId="77777777" w:rsidTr="00361D4A">
        <w:trPr>
          <w:trHeight w:val="54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C0C7AE" w14:textId="47648B88"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146</w:t>
            </w:r>
          </w:p>
        </w:tc>
        <w:tc>
          <w:tcPr>
            <w:tcW w:w="1600" w:type="dxa"/>
            <w:tcBorders>
              <w:top w:val="nil"/>
              <w:left w:val="nil"/>
              <w:bottom w:val="single" w:sz="4" w:space="0" w:color="auto"/>
              <w:right w:val="single" w:sz="4" w:space="0" w:color="auto"/>
            </w:tcBorders>
            <w:shd w:val="clear" w:color="auto" w:fill="auto"/>
            <w:vAlign w:val="center"/>
            <w:hideMark/>
          </w:tcPr>
          <w:p w14:paraId="2CB920AD" w14:textId="65213609"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B1500000985</w:t>
            </w:r>
          </w:p>
        </w:tc>
        <w:tc>
          <w:tcPr>
            <w:tcW w:w="4500" w:type="dxa"/>
            <w:tcBorders>
              <w:top w:val="nil"/>
              <w:left w:val="nil"/>
              <w:bottom w:val="single" w:sz="4" w:space="0" w:color="auto"/>
              <w:right w:val="single" w:sz="4" w:space="0" w:color="auto"/>
            </w:tcBorders>
            <w:shd w:val="clear" w:color="auto" w:fill="auto"/>
            <w:vAlign w:val="center"/>
            <w:hideMark/>
          </w:tcPr>
          <w:p w14:paraId="552744BE" w14:textId="446BC66D"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CARMEN ENICIA CHEVALIER CARABALLO</w:t>
            </w:r>
          </w:p>
        </w:tc>
        <w:tc>
          <w:tcPr>
            <w:tcW w:w="2620" w:type="dxa"/>
            <w:tcBorders>
              <w:top w:val="nil"/>
              <w:left w:val="nil"/>
              <w:bottom w:val="single" w:sz="4" w:space="0" w:color="auto"/>
              <w:right w:val="single" w:sz="4" w:space="0" w:color="auto"/>
            </w:tcBorders>
            <w:shd w:val="clear" w:color="auto" w:fill="auto"/>
            <w:vAlign w:val="center"/>
            <w:hideMark/>
          </w:tcPr>
          <w:p w14:paraId="5E851A31" w14:textId="4C13F3A7"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NOTARIZACION</w:t>
            </w:r>
          </w:p>
        </w:tc>
        <w:tc>
          <w:tcPr>
            <w:tcW w:w="2260" w:type="dxa"/>
            <w:tcBorders>
              <w:top w:val="nil"/>
              <w:left w:val="nil"/>
              <w:bottom w:val="single" w:sz="4" w:space="0" w:color="auto"/>
              <w:right w:val="single" w:sz="4" w:space="0" w:color="auto"/>
            </w:tcBorders>
            <w:shd w:val="clear" w:color="auto" w:fill="auto"/>
            <w:vAlign w:val="center"/>
            <w:hideMark/>
          </w:tcPr>
          <w:p w14:paraId="334ABC98" w14:textId="5D35D53D"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11,800.00 </w:t>
            </w:r>
          </w:p>
        </w:tc>
      </w:tr>
      <w:tr w:rsidR="00F64DA4" w:rsidRPr="00F64DA4" w14:paraId="55F741AB" w14:textId="77777777" w:rsidTr="00361D4A">
        <w:trPr>
          <w:trHeight w:val="54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32DA3A" w14:textId="0F68877C"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147</w:t>
            </w:r>
          </w:p>
        </w:tc>
        <w:tc>
          <w:tcPr>
            <w:tcW w:w="1600" w:type="dxa"/>
            <w:tcBorders>
              <w:top w:val="nil"/>
              <w:left w:val="nil"/>
              <w:bottom w:val="single" w:sz="4" w:space="0" w:color="auto"/>
              <w:right w:val="single" w:sz="4" w:space="0" w:color="auto"/>
            </w:tcBorders>
            <w:shd w:val="clear" w:color="auto" w:fill="auto"/>
            <w:vAlign w:val="center"/>
            <w:hideMark/>
          </w:tcPr>
          <w:p w14:paraId="00EAE154" w14:textId="18190B49"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B1500001715</w:t>
            </w:r>
          </w:p>
        </w:tc>
        <w:tc>
          <w:tcPr>
            <w:tcW w:w="4500" w:type="dxa"/>
            <w:tcBorders>
              <w:top w:val="nil"/>
              <w:left w:val="nil"/>
              <w:bottom w:val="single" w:sz="4" w:space="0" w:color="auto"/>
              <w:right w:val="single" w:sz="4" w:space="0" w:color="auto"/>
            </w:tcBorders>
            <w:shd w:val="clear" w:color="auto" w:fill="auto"/>
            <w:vAlign w:val="center"/>
            <w:hideMark/>
          </w:tcPr>
          <w:p w14:paraId="4DD3098A" w14:textId="14509077"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BANDERAS DEL MUNDO SRL</w:t>
            </w:r>
          </w:p>
        </w:tc>
        <w:tc>
          <w:tcPr>
            <w:tcW w:w="2620" w:type="dxa"/>
            <w:tcBorders>
              <w:top w:val="nil"/>
              <w:left w:val="nil"/>
              <w:bottom w:val="single" w:sz="4" w:space="0" w:color="auto"/>
              <w:right w:val="single" w:sz="4" w:space="0" w:color="auto"/>
            </w:tcBorders>
            <w:shd w:val="clear" w:color="auto" w:fill="auto"/>
            <w:vAlign w:val="center"/>
            <w:hideMark/>
          </w:tcPr>
          <w:p w14:paraId="3421CB8D" w14:textId="5BF1DE90"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ADQUISICION DE BANDERAS</w:t>
            </w:r>
          </w:p>
        </w:tc>
        <w:tc>
          <w:tcPr>
            <w:tcW w:w="2260" w:type="dxa"/>
            <w:tcBorders>
              <w:top w:val="nil"/>
              <w:left w:val="nil"/>
              <w:bottom w:val="single" w:sz="4" w:space="0" w:color="auto"/>
              <w:right w:val="single" w:sz="4" w:space="0" w:color="auto"/>
            </w:tcBorders>
            <w:shd w:val="clear" w:color="auto" w:fill="auto"/>
            <w:vAlign w:val="center"/>
            <w:hideMark/>
          </w:tcPr>
          <w:p w14:paraId="0F8AAC0E" w14:textId="7687EFE8"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14,160.00 </w:t>
            </w:r>
          </w:p>
        </w:tc>
      </w:tr>
      <w:tr w:rsidR="00F64DA4" w:rsidRPr="00F64DA4" w14:paraId="33491019" w14:textId="77777777" w:rsidTr="00361D4A">
        <w:trPr>
          <w:trHeight w:val="54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9F19E3" w14:textId="4E101531"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148</w:t>
            </w:r>
          </w:p>
        </w:tc>
        <w:tc>
          <w:tcPr>
            <w:tcW w:w="1600" w:type="dxa"/>
            <w:tcBorders>
              <w:top w:val="nil"/>
              <w:left w:val="nil"/>
              <w:bottom w:val="single" w:sz="4" w:space="0" w:color="auto"/>
              <w:right w:val="single" w:sz="4" w:space="0" w:color="auto"/>
            </w:tcBorders>
            <w:shd w:val="clear" w:color="auto" w:fill="auto"/>
            <w:vAlign w:val="center"/>
            <w:hideMark/>
          </w:tcPr>
          <w:p w14:paraId="37B0C7FF" w14:textId="47837C7F"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B1500000032</w:t>
            </w:r>
          </w:p>
        </w:tc>
        <w:tc>
          <w:tcPr>
            <w:tcW w:w="4500" w:type="dxa"/>
            <w:tcBorders>
              <w:top w:val="nil"/>
              <w:left w:val="nil"/>
              <w:bottom w:val="single" w:sz="4" w:space="0" w:color="auto"/>
              <w:right w:val="single" w:sz="4" w:space="0" w:color="auto"/>
            </w:tcBorders>
            <w:shd w:val="clear" w:color="auto" w:fill="auto"/>
            <w:vAlign w:val="center"/>
            <w:hideMark/>
          </w:tcPr>
          <w:p w14:paraId="13F553C3" w14:textId="7053E634"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ASOCIACION DE HOTELES Y RESTAURANTES DE NAGUA PROVINCIA MARIA TRINIDAD SANCHEZ ASHORENA</w:t>
            </w:r>
          </w:p>
        </w:tc>
        <w:tc>
          <w:tcPr>
            <w:tcW w:w="2620" w:type="dxa"/>
            <w:tcBorders>
              <w:top w:val="nil"/>
              <w:left w:val="nil"/>
              <w:bottom w:val="single" w:sz="4" w:space="0" w:color="auto"/>
              <w:right w:val="single" w:sz="4" w:space="0" w:color="auto"/>
            </w:tcBorders>
            <w:shd w:val="clear" w:color="auto" w:fill="auto"/>
            <w:vAlign w:val="center"/>
            <w:hideMark/>
          </w:tcPr>
          <w:p w14:paraId="459B1650" w14:textId="40884C44"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PATROCINIO</w:t>
            </w:r>
          </w:p>
        </w:tc>
        <w:tc>
          <w:tcPr>
            <w:tcW w:w="2260" w:type="dxa"/>
            <w:tcBorders>
              <w:top w:val="nil"/>
              <w:left w:val="nil"/>
              <w:bottom w:val="single" w:sz="4" w:space="0" w:color="auto"/>
              <w:right w:val="single" w:sz="4" w:space="0" w:color="auto"/>
            </w:tcBorders>
            <w:shd w:val="clear" w:color="auto" w:fill="auto"/>
            <w:vAlign w:val="center"/>
            <w:hideMark/>
          </w:tcPr>
          <w:p w14:paraId="69B3D6EC" w14:textId="5EA002B5"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750,000.00 </w:t>
            </w:r>
          </w:p>
        </w:tc>
      </w:tr>
      <w:tr w:rsidR="00F64DA4" w:rsidRPr="00F64DA4" w14:paraId="618B2A47" w14:textId="77777777" w:rsidTr="00361D4A">
        <w:trPr>
          <w:trHeight w:val="54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FB6C4C" w14:textId="55865FB0"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149</w:t>
            </w:r>
          </w:p>
        </w:tc>
        <w:tc>
          <w:tcPr>
            <w:tcW w:w="1600" w:type="dxa"/>
            <w:tcBorders>
              <w:top w:val="nil"/>
              <w:left w:val="nil"/>
              <w:bottom w:val="single" w:sz="4" w:space="0" w:color="auto"/>
              <w:right w:val="single" w:sz="4" w:space="0" w:color="auto"/>
            </w:tcBorders>
            <w:shd w:val="clear" w:color="auto" w:fill="auto"/>
            <w:vAlign w:val="center"/>
            <w:hideMark/>
          </w:tcPr>
          <w:p w14:paraId="0C765197" w14:textId="07E58010"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B1500000031</w:t>
            </w:r>
          </w:p>
        </w:tc>
        <w:tc>
          <w:tcPr>
            <w:tcW w:w="4500" w:type="dxa"/>
            <w:tcBorders>
              <w:top w:val="nil"/>
              <w:left w:val="nil"/>
              <w:bottom w:val="single" w:sz="4" w:space="0" w:color="auto"/>
              <w:right w:val="single" w:sz="4" w:space="0" w:color="auto"/>
            </w:tcBorders>
            <w:shd w:val="clear" w:color="auto" w:fill="auto"/>
            <w:vAlign w:val="center"/>
            <w:hideMark/>
          </w:tcPr>
          <w:p w14:paraId="3224C740" w14:textId="4EB0EC6D"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ASOCIACION DE HOTELES Y RESTAURANTES DE NAGUA PROVINCIA MARIA TRINIDAD SANCHEZ ASHORENA</w:t>
            </w:r>
          </w:p>
        </w:tc>
        <w:tc>
          <w:tcPr>
            <w:tcW w:w="2620" w:type="dxa"/>
            <w:tcBorders>
              <w:top w:val="nil"/>
              <w:left w:val="nil"/>
              <w:bottom w:val="single" w:sz="4" w:space="0" w:color="auto"/>
              <w:right w:val="single" w:sz="4" w:space="0" w:color="auto"/>
            </w:tcBorders>
            <w:shd w:val="clear" w:color="auto" w:fill="auto"/>
            <w:vAlign w:val="center"/>
            <w:hideMark/>
          </w:tcPr>
          <w:p w14:paraId="47FCC155" w14:textId="46CE02BA"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PATROCINIO</w:t>
            </w:r>
          </w:p>
        </w:tc>
        <w:tc>
          <w:tcPr>
            <w:tcW w:w="2260" w:type="dxa"/>
            <w:tcBorders>
              <w:top w:val="nil"/>
              <w:left w:val="nil"/>
              <w:bottom w:val="single" w:sz="4" w:space="0" w:color="auto"/>
              <w:right w:val="single" w:sz="4" w:space="0" w:color="auto"/>
            </w:tcBorders>
            <w:shd w:val="clear" w:color="auto" w:fill="auto"/>
            <w:vAlign w:val="center"/>
            <w:hideMark/>
          </w:tcPr>
          <w:p w14:paraId="4691C6F9" w14:textId="32B10825"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1,000,000.00 </w:t>
            </w:r>
          </w:p>
        </w:tc>
      </w:tr>
      <w:tr w:rsidR="00F64DA4" w:rsidRPr="00F64DA4" w14:paraId="49164CBD" w14:textId="77777777" w:rsidTr="00361D4A">
        <w:trPr>
          <w:trHeight w:val="54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E1CE3E" w14:textId="20923886"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150</w:t>
            </w:r>
          </w:p>
        </w:tc>
        <w:tc>
          <w:tcPr>
            <w:tcW w:w="1600" w:type="dxa"/>
            <w:tcBorders>
              <w:top w:val="nil"/>
              <w:left w:val="nil"/>
              <w:bottom w:val="single" w:sz="4" w:space="0" w:color="auto"/>
              <w:right w:val="single" w:sz="4" w:space="0" w:color="auto"/>
            </w:tcBorders>
            <w:shd w:val="clear" w:color="auto" w:fill="auto"/>
            <w:vAlign w:val="center"/>
            <w:hideMark/>
          </w:tcPr>
          <w:p w14:paraId="1BB2024F" w14:textId="257A860B"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B1500001967</w:t>
            </w:r>
          </w:p>
        </w:tc>
        <w:tc>
          <w:tcPr>
            <w:tcW w:w="4500" w:type="dxa"/>
            <w:tcBorders>
              <w:top w:val="nil"/>
              <w:left w:val="nil"/>
              <w:bottom w:val="single" w:sz="4" w:space="0" w:color="auto"/>
              <w:right w:val="single" w:sz="4" w:space="0" w:color="auto"/>
            </w:tcBorders>
            <w:shd w:val="clear" w:color="auto" w:fill="auto"/>
            <w:vAlign w:val="center"/>
            <w:hideMark/>
          </w:tcPr>
          <w:p w14:paraId="170F45C0" w14:textId="723E3E7B"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MUNOZ CONCEPTO MOBILIARIO SRL</w:t>
            </w:r>
          </w:p>
        </w:tc>
        <w:tc>
          <w:tcPr>
            <w:tcW w:w="2620" w:type="dxa"/>
            <w:tcBorders>
              <w:top w:val="nil"/>
              <w:left w:val="nil"/>
              <w:bottom w:val="single" w:sz="4" w:space="0" w:color="auto"/>
              <w:right w:val="single" w:sz="4" w:space="0" w:color="auto"/>
            </w:tcBorders>
            <w:shd w:val="clear" w:color="auto" w:fill="auto"/>
            <w:vAlign w:val="center"/>
            <w:hideMark/>
          </w:tcPr>
          <w:p w14:paraId="3FF3A14E" w14:textId="06E34D9D"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ADQUISICION DE EQUIPOS</w:t>
            </w:r>
          </w:p>
        </w:tc>
        <w:tc>
          <w:tcPr>
            <w:tcW w:w="2260" w:type="dxa"/>
            <w:tcBorders>
              <w:top w:val="nil"/>
              <w:left w:val="nil"/>
              <w:bottom w:val="single" w:sz="4" w:space="0" w:color="auto"/>
              <w:right w:val="single" w:sz="4" w:space="0" w:color="auto"/>
            </w:tcBorders>
            <w:shd w:val="clear" w:color="auto" w:fill="auto"/>
            <w:vAlign w:val="center"/>
            <w:hideMark/>
          </w:tcPr>
          <w:p w14:paraId="007FFCEA" w14:textId="04D6C783"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574,424.00 </w:t>
            </w:r>
          </w:p>
        </w:tc>
      </w:tr>
      <w:tr w:rsidR="00F64DA4" w:rsidRPr="00F64DA4" w14:paraId="7CE4D416" w14:textId="77777777" w:rsidTr="00361D4A">
        <w:trPr>
          <w:trHeight w:val="54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8ABD2F" w14:textId="1B580290"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151</w:t>
            </w:r>
          </w:p>
        </w:tc>
        <w:tc>
          <w:tcPr>
            <w:tcW w:w="1600" w:type="dxa"/>
            <w:tcBorders>
              <w:top w:val="nil"/>
              <w:left w:val="nil"/>
              <w:bottom w:val="single" w:sz="4" w:space="0" w:color="auto"/>
              <w:right w:val="single" w:sz="4" w:space="0" w:color="auto"/>
            </w:tcBorders>
            <w:shd w:val="clear" w:color="auto" w:fill="auto"/>
            <w:vAlign w:val="center"/>
            <w:hideMark/>
          </w:tcPr>
          <w:p w14:paraId="2088A72B" w14:textId="7E96BEB6"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B1500000960</w:t>
            </w:r>
          </w:p>
        </w:tc>
        <w:tc>
          <w:tcPr>
            <w:tcW w:w="4500" w:type="dxa"/>
            <w:tcBorders>
              <w:top w:val="nil"/>
              <w:left w:val="nil"/>
              <w:bottom w:val="single" w:sz="4" w:space="0" w:color="auto"/>
              <w:right w:val="single" w:sz="4" w:space="0" w:color="auto"/>
            </w:tcBorders>
            <w:shd w:val="clear" w:color="auto" w:fill="auto"/>
            <w:vAlign w:val="center"/>
            <w:hideMark/>
          </w:tcPr>
          <w:p w14:paraId="3581D019" w14:textId="6543C626" w:rsidR="00F64DA4" w:rsidRPr="00F64DA4" w:rsidRDefault="00F64DA4" w:rsidP="00F64DA4">
            <w:pPr>
              <w:spacing w:after="0" w:line="240" w:lineRule="auto"/>
              <w:jc w:val="left"/>
              <w:rPr>
                <w:rFonts w:ascii="Times New Roman" w:eastAsia="Times New Roman" w:hAnsi="Times New Roman"/>
                <w:color w:val="767171"/>
                <w:sz w:val="16"/>
                <w:szCs w:val="16"/>
                <w:lang w:val="en-US" w:eastAsia="es-DO"/>
              </w:rPr>
            </w:pPr>
            <w:r w:rsidRPr="00F64DA4">
              <w:rPr>
                <w:rFonts w:ascii="Times New Roman" w:hAnsi="Times New Roman"/>
                <w:color w:val="767171"/>
                <w:sz w:val="16"/>
                <w:szCs w:val="16"/>
                <w:lang w:val="en-US"/>
              </w:rPr>
              <w:t>GENERE IMPORT, S.R.L.</w:t>
            </w:r>
          </w:p>
        </w:tc>
        <w:tc>
          <w:tcPr>
            <w:tcW w:w="2620" w:type="dxa"/>
            <w:tcBorders>
              <w:top w:val="nil"/>
              <w:left w:val="nil"/>
              <w:bottom w:val="single" w:sz="4" w:space="0" w:color="auto"/>
              <w:right w:val="single" w:sz="4" w:space="0" w:color="auto"/>
            </w:tcBorders>
            <w:shd w:val="clear" w:color="auto" w:fill="auto"/>
            <w:vAlign w:val="center"/>
            <w:hideMark/>
          </w:tcPr>
          <w:p w14:paraId="501920C1" w14:textId="7BCDC839"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ADQUISICION DE NEUMATICOS</w:t>
            </w:r>
          </w:p>
        </w:tc>
        <w:tc>
          <w:tcPr>
            <w:tcW w:w="2260" w:type="dxa"/>
            <w:tcBorders>
              <w:top w:val="nil"/>
              <w:left w:val="nil"/>
              <w:bottom w:val="single" w:sz="4" w:space="0" w:color="auto"/>
              <w:right w:val="single" w:sz="4" w:space="0" w:color="auto"/>
            </w:tcBorders>
            <w:shd w:val="clear" w:color="auto" w:fill="auto"/>
            <w:vAlign w:val="center"/>
            <w:hideMark/>
          </w:tcPr>
          <w:p w14:paraId="6F0A6580" w14:textId="7E9EDC0B"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972,438.00 </w:t>
            </w:r>
          </w:p>
        </w:tc>
      </w:tr>
      <w:tr w:rsidR="00F64DA4" w:rsidRPr="00F64DA4" w14:paraId="00CFF075" w14:textId="77777777" w:rsidTr="00361D4A">
        <w:trPr>
          <w:trHeight w:val="54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A9421B" w14:textId="70C1BC69"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152</w:t>
            </w:r>
          </w:p>
        </w:tc>
        <w:tc>
          <w:tcPr>
            <w:tcW w:w="1600" w:type="dxa"/>
            <w:tcBorders>
              <w:top w:val="nil"/>
              <w:left w:val="nil"/>
              <w:bottom w:val="single" w:sz="4" w:space="0" w:color="auto"/>
              <w:right w:val="single" w:sz="4" w:space="0" w:color="auto"/>
            </w:tcBorders>
            <w:shd w:val="clear" w:color="auto" w:fill="auto"/>
            <w:vAlign w:val="center"/>
            <w:hideMark/>
          </w:tcPr>
          <w:p w14:paraId="0559F83A" w14:textId="0A69C688"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B1500000001</w:t>
            </w:r>
          </w:p>
        </w:tc>
        <w:tc>
          <w:tcPr>
            <w:tcW w:w="4500" w:type="dxa"/>
            <w:tcBorders>
              <w:top w:val="nil"/>
              <w:left w:val="nil"/>
              <w:bottom w:val="single" w:sz="4" w:space="0" w:color="auto"/>
              <w:right w:val="single" w:sz="4" w:space="0" w:color="auto"/>
            </w:tcBorders>
            <w:shd w:val="clear" w:color="auto" w:fill="auto"/>
            <w:vAlign w:val="center"/>
            <w:hideMark/>
          </w:tcPr>
          <w:p w14:paraId="67948AA1" w14:textId="5D068E0A"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ASOCIACION DOMINICANA DE PROFESIONALES DE LA DANZA ADPDANZA</w:t>
            </w:r>
          </w:p>
        </w:tc>
        <w:tc>
          <w:tcPr>
            <w:tcW w:w="2620" w:type="dxa"/>
            <w:tcBorders>
              <w:top w:val="nil"/>
              <w:left w:val="nil"/>
              <w:bottom w:val="single" w:sz="4" w:space="0" w:color="auto"/>
              <w:right w:val="single" w:sz="4" w:space="0" w:color="auto"/>
            </w:tcBorders>
            <w:shd w:val="clear" w:color="auto" w:fill="auto"/>
            <w:vAlign w:val="center"/>
            <w:hideMark/>
          </w:tcPr>
          <w:p w14:paraId="48974038" w14:textId="66978352"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PATROCINIO</w:t>
            </w:r>
          </w:p>
        </w:tc>
        <w:tc>
          <w:tcPr>
            <w:tcW w:w="2260" w:type="dxa"/>
            <w:tcBorders>
              <w:top w:val="nil"/>
              <w:left w:val="nil"/>
              <w:bottom w:val="single" w:sz="4" w:space="0" w:color="auto"/>
              <w:right w:val="single" w:sz="4" w:space="0" w:color="auto"/>
            </w:tcBorders>
            <w:shd w:val="clear" w:color="auto" w:fill="auto"/>
            <w:vAlign w:val="center"/>
            <w:hideMark/>
          </w:tcPr>
          <w:p w14:paraId="6D87763D" w14:textId="57F3F851"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200,000.00 </w:t>
            </w:r>
          </w:p>
        </w:tc>
      </w:tr>
      <w:tr w:rsidR="00F64DA4" w:rsidRPr="00F64DA4" w14:paraId="289C5D70" w14:textId="77777777" w:rsidTr="00361D4A">
        <w:trPr>
          <w:trHeight w:val="54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487A5E" w14:textId="60A8DD7B"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153</w:t>
            </w:r>
          </w:p>
        </w:tc>
        <w:tc>
          <w:tcPr>
            <w:tcW w:w="1600" w:type="dxa"/>
            <w:tcBorders>
              <w:top w:val="nil"/>
              <w:left w:val="nil"/>
              <w:bottom w:val="single" w:sz="4" w:space="0" w:color="auto"/>
              <w:right w:val="single" w:sz="4" w:space="0" w:color="auto"/>
            </w:tcBorders>
            <w:shd w:val="clear" w:color="auto" w:fill="auto"/>
            <w:vAlign w:val="center"/>
            <w:hideMark/>
          </w:tcPr>
          <w:p w14:paraId="2B8B3507" w14:textId="0FE09158" w:rsidR="00F64DA4" w:rsidRPr="00F64DA4" w:rsidRDefault="00F64DA4" w:rsidP="00F64DA4">
            <w:pPr>
              <w:spacing w:after="0" w:line="240" w:lineRule="auto"/>
              <w:jc w:val="center"/>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B1500000061</w:t>
            </w:r>
          </w:p>
        </w:tc>
        <w:tc>
          <w:tcPr>
            <w:tcW w:w="4500" w:type="dxa"/>
            <w:tcBorders>
              <w:top w:val="nil"/>
              <w:left w:val="nil"/>
              <w:bottom w:val="single" w:sz="4" w:space="0" w:color="auto"/>
              <w:right w:val="single" w:sz="4" w:space="0" w:color="auto"/>
            </w:tcBorders>
            <w:shd w:val="clear" w:color="auto" w:fill="auto"/>
            <w:vAlign w:val="center"/>
            <w:hideMark/>
          </w:tcPr>
          <w:p w14:paraId="167E1A6C" w14:textId="3B12288C"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INFOVOX EIRL</w:t>
            </w:r>
          </w:p>
        </w:tc>
        <w:tc>
          <w:tcPr>
            <w:tcW w:w="2620" w:type="dxa"/>
            <w:tcBorders>
              <w:top w:val="nil"/>
              <w:left w:val="nil"/>
              <w:bottom w:val="single" w:sz="4" w:space="0" w:color="auto"/>
              <w:right w:val="single" w:sz="4" w:space="0" w:color="auto"/>
            </w:tcBorders>
            <w:shd w:val="clear" w:color="auto" w:fill="auto"/>
            <w:vAlign w:val="center"/>
            <w:hideMark/>
          </w:tcPr>
          <w:p w14:paraId="7EC862A5" w14:textId="19C4D275"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PATROCINIO</w:t>
            </w:r>
          </w:p>
        </w:tc>
        <w:tc>
          <w:tcPr>
            <w:tcW w:w="2260" w:type="dxa"/>
            <w:tcBorders>
              <w:top w:val="nil"/>
              <w:left w:val="nil"/>
              <w:bottom w:val="single" w:sz="4" w:space="0" w:color="auto"/>
              <w:right w:val="single" w:sz="4" w:space="0" w:color="auto"/>
            </w:tcBorders>
            <w:shd w:val="clear" w:color="auto" w:fill="auto"/>
            <w:vAlign w:val="center"/>
            <w:hideMark/>
          </w:tcPr>
          <w:p w14:paraId="687D43BB" w14:textId="2AA81E2D" w:rsidR="00F64DA4" w:rsidRPr="00F64DA4" w:rsidRDefault="00F64DA4" w:rsidP="00F64DA4">
            <w:pPr>
              <w:spacing w:after="0" w:line="240" w:lineRule="auto"/>
              <w:jc w:val="left"/>
              <w:rPr>
                <w:rFonts w:ascii="Times New Roman" w:eastAsia="Times New Roman" w:hAnsi="Times New Roman"/>
                <w:color w:val="767171"/>
                <w:sz w:val="16"/>
                <w:szCs w:val="16"/>
                <w:lang w:val="es-DO" w:eastAsia="es-DO"/>
              </w:rPr>
            </w:pPr>
            <w:r w:rsidRPr="00F64DA4">
              <w:rPr>
                <w:rFonts w:ascii="Times New Roman" w:hAnsi="Times New Roman"/>
                <w:color w:val="767171"/>
                <w:sz w:val="16"/>
                <w:szCs w:val="16"/>
              </w:rPr>
              <w:t xml:space="preserve">                 1,000,000.00 </w:t>
            </w:r>
          </w:p>
        </w:tc>
      </w:tr>
      <w:tr w:rsidR="00D97853" w:rsidRPr="00D97853" w14:paraId="2666B872" w14:textId="77777777" w:rsidTr="00D97853">
        <w:trPr>
          <w:trHeight w:val="54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D04E84" w14:textId="77777777" w:rsidR="00D97853" w:rsidRPr="00D97853" w:rsidRDefault="00D97853" w:rsidP="00D97853">
            <w:pPr>
              <w:spacing w:after="0" w:line="240" w:lineRule="auto"/>
              <w:jc w:val="center"/>
              <w:rPr>
                <w:rFonts w:ascii="Times New Roman" w:hAnsi="Times New Roman"/>
                <w:color w:val="767171"/>
                <w:sz w:val="16"/>
                <w:szCs w:val="16"/>
              </w:rPr>
            </w:pPr>
            <w:r w:rsidRPr="00D97853">
              <w:rPr>
                <w:rFonts w:ascii="Times New Roman" w:hAnsi="Times New Roman"/>
                <w:color w:val="767171"/>
                <w:sz w:val="16"/>
                <w:szCs w:val="16"/>
              </w:rPr>
              <w:t>154</w:t>
            </w:r>
          </w:p>
        </w:tc>
        <w:tc>
          <w:tcPr>
            <w:tcW w:w="1600" w:type="dxa"/>
            <w:tcBorders>
              <w:top w:val="nil"/>
              <w:left w:val="nil"/>
              <w:bottom w:val="single" w:sz="4" w:space="0" w:color="auto"/>
              <w:right w:val="single" w:sz="4" w:space="0" w:color="auto"/>
            </w:tcBorders>
            <w:shd w:val="clear" w:color="auto" w:fill="auto"/>
            <w:vAlign w:val="center"/>
            <w:hideMark/>
          </w:tcPr>
          <w:p w14:paraId="2160D4A7" w14:textId="77777777" w:rsidR="00D97853" w:rsidRPr="00D97853" w:rsidRDefault="00D97853" w:rsidP="00D97853">
            <w:pPr>
              <w:spacing w:after="0" w:line="240" w:lineRule="auto"/>
              <w:jc w:val="center"/>
              <w:rPr>
                <w:rFonts w:ascii="Times New Roman" w:hAnsi="Times New Roman"/>
                <w:color w:val="767171"/>
                <w:sz w:val="16"/>
                <w:szCs w:val="16"/>
              </w:rPr>
            </w:pPr>
            <w:r w:rsidRPr="00D97853">
              <w:rPr>
                <w:rFonts w:ascii="Times New Roman" w:hAnsi="Times New Roman"/>
                <w:color w:val="767171"/>
                <w:sz w:val="16"/>
                <w:szCs w:val="16"/>
              </w:rPr>
              <w:t>B1500000191</w:t>
            </w:r>
          </w:p>
        </w:tc>
        <w:tc>
          <w:tcPr>
            <w:tcW w:w="4500" w:type="dxa"/>
            <w:tcBorders>
              <w:top w:val="nil"/>
              <w:left w:val="nil"/>
              <w:bottom w:val="single" w:sz="4" w:space="0" w:color="auto"/>
              <w:right w:val="single" w:sz="4" w:space="0" w:color="auto"/>
            </w:tcBorders>
            <w:shd w:val="clear" w:color="auto" w:fill="auto"/>
            <w:vAlign w:val="center"/>
            <w:hideMark/>
          </w:tcPr>
          <w:p w14:paraId="1ACAD513" w14:textId="77777777" w:rsidR="00D97853" w:rsidRPr="00D97853" w:rsidRDefault="00D97853" w:rsidP="00D97853">
            <w:pPr>
              <w:spacing w:after="0" w:line="240" w:lineRule="auto"/>
              <w:jc w:val="left"/>
              <w:rPr>
                <w:rFonts w:ascii="Times New Roman" w:hAnsi="Times New Roman"/>
                <w:color w:val="767171"/>
                <w:sz w:val="16"/>
                <w:szCs w:val="16"/>
              </w:rPr>
            </w:pPr>
            <w:r w:rsidRPr="00D97853">
              <w:rPr>
                <w:rFonts w:ascii="Times New Roman" w:hAnsi="Times New Roman"/>
                <w:color w:val="767171"/>
                <w:sz w:val="16"/>
                <w:szCs w:val="16"/>
              </w:rPr>
              <w:t>FELIX AMADO BAEZ MARTINEZ</w:t>
            </w:r>
          </w:p>
        </w:tc>
        <w:tc>
          <w:tcPr>
            <w:tcW w:w="2620" w:type="dxa"/>
            <w:tcBorders>
              <w:top w:val="nil"/>
              <w:left w:val="nil"/>
              <w:bottom w:val="single" w:sz="4" w:space="0" w:color="auto"/>
              <w:right w:val="single" w:sz="4" w:space="0" w:color="auto"/>
            </w:tcBorders>
            <w:shd w:val="clear" w:color="auto" w:fill="auto"/>
            <w:vAlign w:val="center"/>
            <w:hideMark/>
          </w:tcPr>
          <w:p w14:paraId="725CFB89" w14:textId="77777777" w:rsidR="00D97853" w:rsidRPr="00D97853" w:rsidRDefault="00D97853" w:rsidP="00D97853">
            <w:pPr>
              <w:spacing w:after="0" w:line="240" w:lineRule="auto"/>
              <w:jc w:val="left"/>
              <w:rPr>
                <w:rFonts w:ascii="Times New Roman" w:hAnsi="Times New Roman"/>
                <w:color w:val="767171"/>
                <w:sz w:val="16"/>
                <w:szCs w:val="16"/>
              </w:rPr>
            </w:pPr>
            <w:r w:rsidRPr="00D97853">
              <w:rPr>
                <w:rFonts w:ascii="Times New Roman" w:hAnsi="Times New Roman"/>
                <w:color w:val="767171"/>
                <w:sz w:val="16"/>
                <w:szCs w:val="16"/>
              </w:rPr>
              <w:t>PATROCINIO</w:t>
            </w:r>
          </w:p>
        </w:tc>
        <w:tc>
          <w:tcPr>
            <w:tcW w:w="2260" w:type="dxa"/>
            <w:tcBorders>
              <w:top w:val="nil"/>
              <w:left w:val="nil"/>
              <w:bottom w:val="single" w:sz="4" w:space="0" w:color="auto"/>
              <w:right w:val="single" w:sz="4" w:space="0" w:color="auto"/>
            </w:tcBorders>
            <w:shd w:val="clear" w:color="auto" w:fill="auto"/>
            <w:vAlign w:val="center"/>
            <w:hideMark/>
          </w:tcPr>
          <w:p w14:paraId="742ABB77" w14:textId="77777777" w:rsidR="00D97853" w:rsidRPr="00D97853" w:rsidRDefault="00D97853" w:rsidP="00D97853">
            <w:pPr>
              <w:spacing w:after="0" w:line="240" w:lineRule="auto"/>
              <w:jc w:val="left"/>
              <w:rPr>
                <w:rFonts w:ascii="Times New Roman" w:hAnsi="Times New Roman"/>
                <w:color w:val="767171"/>
                <w:sz w:val="16"/>
                <w:szCs w:val="16"/>
              </w:rPr>
            </w:pPr>
            <w:r w:rsidRPr="00D97853">
              <w:rPr>
                <w:rFonts w:ascii="Times New Roman" w:hAnsi="Times New Roman"/>
                <w:color w:val="767171"/>
                <w:sz w:val="16"/>
                <w:szCs w:val="16"/>
              </w:rPr>
              <w:t xml:space="preserve">                   650,000.00 </w:t>
            </w:r>
          </w:p>
        </w:tc>
      </w:tr>
      <w:tr w:rsidR="00D97853" w:rsidRPr="00D97853" w14:paraId="488F9147" w14:textId="77777777" w:rsidTr="00D97853">
        <w:trPr>
          <w:trHeight w:val="540"/>
        </w:trPr>
        <w:tc>
          <w:tcPr>
            <w:tcW w:w="7060" w:type="dxa"/>
            <w:gridSpan w:val="3"/>
            <w:tcBorders>
              <w:top w:val="nil"/>
              <w:left w:val="single" w:sz="4" w:space="0" w:color="auto"/>
              <w:bottom w:val="single" w:sz="4" w:space="0" w:color="auto"/>
              <w:right w:val="single" w:sz="4" w:space="0" w:color="auto"/>
            </w:tcBorders>
            <w:shd w:val="clear" w:color="auto" w:fill="auto"/>
            <w:vAlign w:val="center"/>
            <w:hideMark/>
          </w:tcPr>
          <w:p w14:paraId="59B71337" w14:textId="77777777" w:rsidR="00D97853" w:rsidRPr="00D97853" w:rsidRDefault="00D97853" w:rsidP="00D97853">
            <w:pPr>
              <w:spacing w:after="0" w:line="240" w:lineRule="auto"/>
              <w:jc w:val="left"/>
              <w:rPr>
                <w:rFonts w:ascii="Times New Roman" w:hAnsi="Times New Roman"/>
                <w:color w:val="767171"/>
                <w:sz w:val="16"/>
                <w:szCs w:val="16"/>
              </w:rPr>
            </w:pPr>
          </w:p>
        </w:tc>
        <w:tc>
          <w:tcPr>
            <w:tcW w:w="2620" w:type="dxa"/>
            <w:tcBorders>
              <w:top w:val="nil"/>
              <w:left w:val="nil"/>
              <w:bottom w:val="single" w:sz="4" w:space="0" w:color="auto"/>
              <w:right w:val="single" w:sz="4" w:space="0" w:color="auto"/>
            </w:tcBorders>
            <w:shd w:val="clear" w:color="auto" w:fill="011C50"/>
            <w:vAlign w:val="center"/>
            <w:hideMark/>
          </w:tcPr>
          <w:p w14:paraId="5F690B7B" w14:textId="24814E9E" w:rsidR="00D97853" w:rsidRPr="00D97853" w:rsidRDefault="00D97853" w:rsidP="00D97853">
            <w:pPr>
              <w:spacing w:after="0" w:line="240" w:lineRule="auto"/>
              <w:jc w:val="left"/>
              <w:rPr>
                <w:rFonts w:ascii="Times New Roman" w:hAnsi="Times New Roman"/>
                <w:b/>
                <w:bCs/>
                <w:color w:val="FFFFFF" w:themeColor="background1"/>
                <w:sz w:val="16"/>
                <w:szCs w:val="16"/>
              </w:rPr>
            </w:pPr>
            <w:r w:rsidRPr="00D97853">
              <w:rPr>
                <w:rFonts w:ascii="Times New Roman" w:hAnsi="Times New Roman"/>
                <w:b/>
                <w:bCs/>
                <w:color w:val="FFFFFF" w:themeColor="background1"/>
                <w:sz w:val="16"/>
                <w:szCs w:val="16"/>
              </w:rPr>
              <w:t>TOTAL Al 15 DE DICIEMBRE 2024</w:t>
            </w:r>
          </w:p>
        </w:tc>
        <w:tc>
          <w:tcPr>
            <w:tcW w:w="2260" w:type="dxa"/>
            <w:tcBorders>
              <w:top w:val="nil"/>
              <w:left w:val="nil"/>
              <w:bottom w:val="single" w:sz="4" w:space="0" w:color="auto"/>
              <w:right w:val="single" w:sz="4" w:space="0" w:color="auto"/>
            </w:tcBorders>
            <w:shd w:val="clear" w:color="auto" w:fill="011C50"/>
            <w:vAlign w:val="center"/>
            <w:hideMark/>
          </w:tcPr>
          <w:p w14:paraId="5BEA5A1A" w14:textId="77777777" w:rsidR="00D97853" w:rsidRPr="00D97853" w:rsidRDefault="00D97853" w:rsidP="00D97853">
            <w:pPr>
              <w:spacing w:after="0" w:line="240" w:lineRule="auto"/>
              <w:jc w:val="left"/>
              <w:rPr>
                <w:rFonts w:ascii="Times New Roman" w:hAnsi="Times New Roman"/>
                <w:b/>
                <w:bCs/>
                <w:color w:val="FFFFFF" w:themeColor="background1"/>
                <w:sz w:val="16"/>
                <w:szCs w:val="16"/>
              </w:rPr>
            </w:pPr>
            <w:r w:rsidRPr="00D97853">
              <w:rPr>
                <w:rFonts w:ascii="Times New Roman" w:hAnsi="Times New Roman"/>
                <w:b/>
                <w:bCs/>
                <w:color w:val="FFFFFF" w:themeColor="background1"/>
                <w:sz w:val="16"/>
                <w:szCs w:val="16"/>
              </w:rPr>
              <w:t xml:space="preserve">            43,477,955.54 </w:t>
            </w:r>
          </w:p>
        </w:tc>
      </w:tr>
    </w:tbl>
    <w:p w14:paraId="663791D9" w14:textId="0FB1D500" w:rsidR="00212446" w:rsidRPr="00A1104B" w:rsidRDefault="004567F6" w:rsidP="00B92ACE">
      <w:pPr>
        <w:pStyle w:val="Textoindependiente"/>
        <w:spacing w:after="240" w:line="360" w:lineRule="auto"/>
        <w:ind w:left="1418" w:right="219"/>
        <w:rPr>
          <w:color w:val="767171"/>
          <w:sz w:val="18"/>
          <w:szCs w:val="18"/>
        </w:rPr>
      </w:pPr>
      <w:r>
        <w:rPr>
          <w:noProof/>
        </w:rPr>
        <mc:AlternateContent>
          <mc:Choice Requires="wps">
            <w:drawing>
              <wp:anchor distT="0" distB="0" distL="114300" distR="114300" simplePos="0" relativeHeight="251719701" behindDoc="1" locked="0" layoutInCell="1" allowOverlap="1" wp14:anchorId="37665138" wp14:editId="573CFDCD">
                <wp:simplePos x="0" y="0"/>
                <wp:positionH relativeFrom="page">
                  <wp:posOffset>5266055</wp:posOffset>
                </wp:positionH>
                <wp:positionV relativeFrom="page">
                  <wp:posOffset>6779260</wp:posOffset>
                </wp:positionV>
                <wp:extent cx="192405" cy="139700"/>
                <wp:effectExtent l="0" t="0" r="17145" b="12700"/>
                <wp:wrapNone/>
                <wp:docPr id="1593438438" name="Cuadro de texto 1593438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708F7" w14:textId="5F915251" w:rsidR="004567F6" w:rsidRPr="006D27F5" w:rsidRDefault="004567F6" w:rsidP="004567F6">
                            <w:pPr>
                              <w:spacing w:line="203" w:lineRule="exact"/>
                              <w:ind w:left="60"/>
                              <w:rPr>
                                <w:rFonts w:ascii="Times New Roman" w:hAnsi="Times New Roman"/>
                                <w:color w:val="767171"/>
                              </w:rPr>
                            </w:pPr>
                            <w:r>
                              <w:rPr>
                                <w:rFonts w:ascii="Times New Roman" w:hAnsi="Times New Roman"/>
                                <w:color w:val="767171"/>
                              </w:rPr>
                              <w:t>77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65138" id="Cuadro de texto 1593438438" o:spid="_x0000_s1051" type="#_x0000_t202" style="position:absolute;left:0;text-align:left;margin-left:414.65pt;margin-top:533.8pt;width:15.15pt;height:11pt;z-index:-2515967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" filled="f" stroked="f">
                <v:textbox inset="0,0,0,0">
                  <w:txbxContent>
                    <w:p w14:paraId="69D708F7" w14:textId="5F915251" w:rsidR="004567F6" w:rsidRPr="006D27F5" w:rsidRDefault="004567F6" w:rsidP="004567F6">
                      <w:pPr>
                        <w:spacing w:line="203" w:lineRule="exact"/>
                        <w:ind w:left="60"/>
                        <w:rPr>
                          <w:rFonts w:ascii="Times New Roman" w:hAnsi="Times New Roman"/>
                          <w:color w:val="767171"/>
                        </w:rPr>
                      </w:pPr>
                      <w:r>
                        <w:rPr>
                          <w:rFonts w:ascii="Times New Roman" w:hAnsi="Times New Roman"/>
                          <w:color w:val="767171"/>
                        </w:rPr>
                        <w:t>77</w:t>
                      </w:r>
                    </w:p>
                  </w:txbxContent>
                </v:textbox>
                <w10:wrap anchorx="page" anchory="page"/>
              </v:shape>
            </w:pict>
          </mc:Fallback>
        </mc:AlternateContent>
      </w:r>
      <w:r w:rsidR="002F3084">
        <w:rPr>
          <w:noProof/>
        </w:rPr>
        <w:drawing>
          <wp:anchor distT="0" distB="0" distL="0" distR="0" simplePos="0" relativeHeight="251688981" behindDoc="1" locked="0" layoutInCell="1" allowOverlap="1" wp14:anchorId="1593928D" wp14:editId="1532DAED">
            <wp:simplePos x="0" y="0"/>
            <wp:positionH relativeFrom="margin">
              <wp:posOffset>2500630</wp:posOffset>
            </wp:positionH>
            <wp:positionV relativeFrom="margin">
              <wp:posOffset>5349240</wp:posOffset>
            </wp:positionV>
            <wp:extent cx="2995930" cy="408305"/>
            <wp:effectExtent l="0" t="0" r="0" b="0"/>
            <wp:wrapNone/>
            <wp:docPr id="278971316" name="Imagen 278971316" descr="Dibujo e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559839" name="Imagen 1576559839" descr="Dibujo en fondo blanco&#10;&#10;Descripción generada automáticamente con confianza baja"/>
                    <pic:cNvPicPr/>
                  </pic:nvPicPr>
                  <pic:blipFill>
                    <a:blip r:embed="rId20" cstate="print"/>
                    <a:stretch>
                      <a:fillRect/>
                    </a:stretch>
                  </pic:blipFill>
                  <pic:spPr>
                    <a:xfrm>
                      <a:off x="0" y="0"/>
                      <a:ext cx="2995930" cy="408305"/>
                    </a:xfrm>
                    <a:prstGeom prst="rect">
                      <a:avLst/>
                    </a:prstGeom>
                  </pic:spPr>
                </pic:pic>
              </a:graphicData>
            </a:graphic>
            <wp14:sizeRelH relativeFrom="margin">
              <wp14:pctWidth>0</wp14:pctWidth>
            </wp14:sizeRelH>
            <wp14:sizeRelV relativeFrom="margin">
              <wp14:pctHeight>0</wp14:pctHeight>
            </wp14:sizeRelV>
          </wp:anchor>
        </w:drawing>
      </w:r>
      <w:r w:rsidR="00212446" w:rsidRPr="00A1104B">
        <w:rPr>
          <w:color w:val="767171"/>
          <w:sz w:val="18"/>
          <w:szCs w:val="18"/>
        </w:rPr>
        <w:t>Nota: Las informaciones suministradas corresponden desde 1 enero al 30 de noviembre 2024.</w:t>
      </w:r>
    </w:p>
    <w:p w14:paraId="0F1BA56F" w14:textId="77777777" w:rsidR="00816B31" w:rsidRPr="00A1104B" w:rsidRDefault="00816B31" w:rsidP="003A1567">
      <w:pPr>
        <w:pStyle w:val="Ttulo2"/>
        <w:spacing w:after="240"/>
        <w:ind w:right="219"/>
        <w:jc w:val="center"/>
        <w:rPr>
          <w:rFonts w:ascii="Times New Roman" w:eastAsia="Times New Roman" w:hAnsi="Times New Roman" w:cs="Times New Roman"/>
          <w:bCs/>
          <w:color w:val="767171"/>
          <w:spacing w:val="14"/>
          <w:sz w:val="24"/>
          <w:szCs w:val="24"/>
        </w:rPr>
        <w:sectPr w:rsidR="00816B31" w:rsidRPr="00A1104B" w:rsidSect="00EE5AB7">
          <w:pgSz w:w="16840" w:h="11910" w:orient="landscape"/>
          <w:pgMar w:top="1440" w:right="2160" w:bottom="1440" w:left="2160" w:header="0" w:footer="1157" w:gutter="0"/>
          <w:cols w:space="720"/>
          <w:docGrid w:linePitch="245"/>
        </w:sectPr>
      </w:pPr>
    </w:p>
    <w:p w14:paraId="48ACB452" w14:textId="2A8B8200" w:rsidR="00EE5FBC" w:rsidRPr="00660EFA" w:rsidRDefault="00EE5FBC" w:rsidP="001C0486">
      <w:pPr>
        <w:pStyle w:val="Ttulo1"/>
        <w:numPr>
          <w:ilvl w:val="1"/>
          <w:numId w:val="1"/>
        </w:numPr>
        <w:spacing w:before="0" w:line="480" w:lineRule="auto"/>
        <w:ind w:left="142" w:firstLine="0"/>
        <w:jc w:val="both"/>
        <w:rPr>
          <w:rFonts w:ascii="Times New Roman" w:eastAsia="Calibri" w:hAnsi="Times New Roman"/>
          <w:b/>
          <w:bCs/>
          <w:color w:val="767171"/>
          <w:spacing w:val="20"/>
          <w:sz w:val="24"/>
          <w:szCs w:val="24"/>
        </w:rPr>
      </w:pPr>
      <w:bookmarkStart w:id="40" w:name="_Toc185260894"/>
      <w:r w:rsidRPr="00660EFA">
        <w:rPr>
          <w:rFonts w:ascii="Times New Roman" w:eastAsia="Calibri" w:hAnsi="Times New Roman"/>
          <w:b/>
          <w:bCs/>
          <w:color w:val="767171"/>
          <w:spacing w:val="20"/>
          <w:sz w:val="24"/>
          <w:szCs w:val="24"/>
        </w:rPr>
        <w:lastRenderedPageBreak/>
        <w:t>Desempeño de los Recursos Humanos</w:t>
      </w:r>
      <w:bookmarkEnd w:id="39"/>
      <w:bookmarkEnd w:id="40"/>
    </w:p>
    <w:p w14:paraId="72CCAF12" w14:textId="77777777" w:rsidR="003E03E8" w:rsidRPr="00094304" w:rsidRDefault="003E03E8" w:rsidP="003E03E8">
      <w:pPr>
        <w:spacing w:line="360" w:lineRule="auto"/>
        <w:ind w:left="142"/>
        <w:rPr>
          <w:rFonts w:ascii="Times New Roman" w:hAnsi="Times New Roman"/>
          <w:color w:val="767171"/>
          <w:spacing w:val="20"/>
          <w:sz w:val="24"/>
          <w:szCs w:val="24"/>
        </w:rPr>
      </w:pPr>
      <w:bookmarkStart w:id="41" w:name="_Toc141454058"/>
      <w:bookmarkStart w:id="42" w:name="_Toc185260896"/>
      <w:r w:rsidRPr="00094304">
        <w:rPr>
          <w:rFonts w:ascii="Times New Roman" w:hAnsi="Times New Roman"/>
          <w:color w:val="767171"/>
          <w:spacing w:val="20"/>
          <w:sz w:val="24"/>
          <w:szCs w:val="24"/>
        </w:rPr>
        <w:t>El Ministerio de Turismo, a través de la Dirección de Recursos Humanos, se ha enfocado en gestionar una mejora continua, que genere valor y fortalezcan las capacidades y competencias de sus colaboradores. Esta gestión se centra especialmente en aspectos clave como respaldar la estrategia de la máxima autoridad y garantizar la eficiencia administrativa, promoviendo la actualización de los procedimientos internos.</w:t>
      </w:r>
    </w:p>
    <w:p w14:paraId="31654CA3" w14:textId="77777777" w:rsidR="003E03E8" w:rsidRPr="00094304" w:rsidRDefault="003E03E8" w:rsidP="003E03E8">
      <w:pPr>
        <w:spacing w:line="360" w:lineRule="auto"/>
        <w:ind w:left="142"/>
        <w:rPr>
          <w:rFonts w:ascii="Times New Roman" w:hAnsi="Times New Roman"/>
          <w:color w:val="767171"/>
          <w:spacing w:val="20"/>
          <w:sz w:val="24"/>
          <w:szCs w:val="24"/>
        </w:rPr>
      </w:pPr>
      <w:r w:rsidRPr="00094304">
        <w:rPr>
          <w:rFonts w:ascii="Times New Roman" w:hAnsi="Times New Roman"/>
          <w:color w:val="767171"/>
          <w:spacing w:val="20"/>
          <w:sz w:val="24"/>
          <w:szCs w:val="24"/>
        </w:rPr>
        <w:t>Además, se enfoca en la implementación de iniciativas y programas que fomenten el compromiso y la motivación de los colaboradores. Todo esto está alineado con el cumplimiento de la ley 41-08 de función pública y sus reglamentos, bajo la supervisión del Ministerio de Administración Pública (MAP) como órgano rector.</w:t>
      </w:r>
    </w:p>
    <w:p w14:paraId="1639CFE0" w14:textId="77777777" w:rsidR="003E03E8" w:rsidRPr="00094304" w:rsidRDefault="003E03E8" w:rsidP="003E03E8">
      <w:pPr>
        <w:pStyle w:val="Prrafodelista"/>
        <w:numPr>
          <w:ilvl w:val="0"/>
          <w:numId w:val="46"/>
        </w:numPr>
        <w:spacing w:line="360" w:lineRule="auto"/>
        <w:ind w:left="142" w:firstLine="0"/>
        <w:jc w:val="both"/>
        <w:rPr>
          <w:rFonts w:ascii="Times New Roman" w:hAnsi="Times New Roman"/>
          <w:b/>
          <w:bCs/>
          <w:color w:val="767171"/>
          <w:spacing w:val="20"/>
          <w:lang w:val="es-ES"/>
        </w:rPr>
      </w:pPr>
      <w:r w:rsidRPr="00094304">
        <w:rPr>
          <w:rFonts w:ascii="Times New Roman" w:hAnsi="Times New Roman"/>
          <w:b/>
          <w:bCs/>
          <w:color w:val="767171"/>
          <w:spacing w:val="20"/>
          <w:lang w:val="es-ES"/>
        </w:rPr>
        <w:t>Subsistemas de Recursos Humanos</w:t>
      </w:r>
    </w:p>
    <w:p w14:paraId="42E882DE" w14:textId="77777777" w:rsidR="003E03E8" w:rsidRPr="00094304" w:rsidRDefault="003E03E8" w:rsidP="003E03E8">
      <w:pPr>
        <w:spacing w:line="360" w:lineRule="auto"/>
        <w:ind w:left="142"/>
        <w:rPr>
          <w:rFonts w:ascii="Times New Roman" w:hAnsi="Times New Roman"/>
          <w:color w:val="767171"/>
          <w:spacing w:val="20"/>
          <w:sz w:val="24"/>
          <w:szCs w:val="24"/>
        </w:rPr>
      </w:pPr>
      <w:r w:rsidRPr="00094304">
        <w:rPr>
          <w:rFonts w:ascii="Times New Roman" w:hAnsi="Times New Roman"/>
          <w:color w:val="767171"/>
          <w:spacing w:val="20"/>
          <w:sz w:val="24"/>
          <w:szCs w:val="24"/>
        </w:rPr>
        <w:t>El Ministerio de Turismo realiza esfuerzos continuos para garantizar un desempeño sobresaliente en los indicadores del Sistema de Monitoreo de la Administración Pública (SISMAP), reflejado en su actual puntuación de 94.7.</w:t>
      </w:r>
    </w:p>
    <w:p w14:paraId="6CF144DB" w14:textId="77777777" w:rsidR="003E03E8" w:rsidRPr="00094304" w:rsidRDefault="003E03E8" w:rsidP="003E03E8">
      <w:pPr>
        <w:spacing w:line="360" w:lineRule="auto"/>
        <w:ind w:left="142"/>
        <w:rPr>
          <w:rFonts w:ascii="Times New Roman" w:hAnsi="Times New Roman"/>
          <w:color w:val="767171"/>
          <w:sz w:val="24"/>
          <w:szCs w:val="24"/>
        </w:rPr>
      </w:pPr>
      <w:r w:rsidRPr="00094304">
        <w:rPr>
          <w:rFonts w:ascii="Times New Roman" w:hAnsi="Times New Roman"/>
          <w:noProof/>
          <w:color w:val="767171"/>
          <w:sz w:val="24"/>
          <w:szCs w:val="24"/>
        </w:rPr>
        <w:drawing>
          <wp:inline distT="0" distB="0" distL="0" distR="0" wp14:anchorId="1E0A1C07" wp14:editId="04E1F41D">
            <wp:extent cx="5400040" cy="837565"/>
            <wp:effectExtent l="0" t="0" r="0" b="635"/>
            <wp:docPr id="11808474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847419" name=""/>
                    <pic:cNvPicPr/>
                  </pic:nvPicPr>
                  <pic:blipFill>
                    <a:blip r:embed="rId26"/>
                    <a:stretch>
                      <a:fillRect/>
                    </a:stretch>
                  </pic:blipFill>
                  <pic:spPr>
                    <a:xfrm>
                      <a:off x="0" y="0"/>
                      <a:ext cx="5400040" cy="837565"/>
                    </a:xfrm>
                    <a:prstGeom prst="rect">
                      <a:avLst/>
                    </a:prstGeom>
                  </pic:spPr>
                </pic:pic>
              </a:graphicData>
            </a:graphic>
          </wp:inline>
        </w:drawing>
      </w:r>
    </w:p>
    <w:p w14:paraId="7EEB66F6" w14:textId="77777777" w:rsidR="003E03E8" w:rsidRPr="00094304" w:rsidRDefault="003E03E8" w:rsidP="003E03E8">
      <w:pPr>
        <w:pStyle w:val="Prrafodelista"/>
        <w:numPr>
          <w:ilvl w:val="0"/>
          <w:numId w:val="45"/>
        </w:numPr>
        <w:spacing w:line="360" w:lineRule="auto"/>
        <w:ind w:left="142" w:firstLine="0"/>
        <w:jc w:val="both"/>
        <w:rPr>
          <w:rFonts w:ascii="Times New Roman" w:hAnsi="Times New Roman"/>
          <w:b/>
          <w:bCs/>
          <w:color w:val="767171"/>
          <w:spacing w:val="20"/>
          <w:lang w:val="es-ES"/>
        </w:rPr>
      </w:pPr>
      <w:r w:rsidRPr="00094304">
        <w:rPr>
          <w:rFonts w:ascii="Times New Roman" w:hAnsi="Times New Roman"/>
          <w:b/>
          <w:bCs/>
          <w:color w:val="767171"/>
          <w:spacing w:val="20"/>
          <w:lang w:val="es-ES"/>
        </w:rPr>
        <w:t>Desarrollo del personal</w:t>
      </w:r>
    </w:p>
    <w:p w14:paraId="27D9F0AB" w14:textId="68161DE7" w:rsidR="003E03E8" w:rsidRPr="00094304" w:rsidRDefault="004567F6" w:rsidP="003E03E8">
      <w:pPr>
        <w:spacing w:line="360" w:lineRule="auto"/>
        <w:ind w:left="142"/>
        <w:rPr>
          <w:rFonts w:ascii="Times New Roman" w:hAnsi="Times New Roman"/>
          <w:color w:val="767171"/>
          <w:spacing w:val="20"/>
          <w:sz w:val="24"/>
          <w:szCs w:val="24"/>
        </w:rPr>
      </w:pPr>
      <w:r>
        <w:rPr>
          <w:noProof/>
        </w:rPr>
        <mc:AlternateContent>
          <mc:Choice Requires="wps">
            <w:drawing>
              <wp:anchor distT="0" distB="0" distL="114300" distR="114300" simplePos="0" relativeHeight="251721749" behindDoc="1" locked="0" layoutInCell="1" allowOverlap="1" wp14:anchorId="338608ED" wp14:editId="64B2E89A">
                <wp:simplePos x="0" y="0"/>
                <wp:positionH relativeFrom="margin">
                  <wp:align>center</wp:align>
                </wp:positionH>
                <wp:positionV relativeFrom="bottomMargin">
                  <wp:posOffset>133350</wp:posOffset>
                </wp:positionV>
                <wp:extent cx="192405" cy="139700"/>
                <wp:effectExtent l="0" t="0" r="17145" b="12700"/>
                <wp:wrapNone/>
                <wp:docPr id="2041081904" name="Cuadro de texto 2041081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FE23D" w14:textId="2C5DCE31" w:rsidR="004567F6" w:rsidRPr="006D27F5" w:rsidRDefault="004567F6" w:rsidP="004567F6">
                            <w:pPr>
                              <w:spacing w:line="203" w:lineRule="exact"/>
                              <w:ind w:left="60"/>
                              <w:rPr>
                                <w:rFonts w:ascii="Times New Roman" w:hAnsi="Times New Roman"/>
                                <w:color w:val="767171"/>
                              </w:rPr>
                            </w:pPr>
                            <w:r>
                              <w:rPr>
                                <w:rFonts w:ascii="Times New Roman" w:hAnsi="Times New Roman"/>
                                <w:color w:val="767171"/>
                              </w:rPr>
                              <w:t>78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608ED" id="Cuadro de texto 2041081904" o:spid="_x0000_s1052" type="#_x0000_t202" style="position:absolute;left:0;text-align:left;margin-left:0;margin-top:10.5pt;width:15.15pt;height:11pt;z-index:-25159473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" filled="f" stroked="f">
                <v:textbox inset="0,0,0,0">
                  <w:txbxContent>
                    <w:p w14:paraId="650FE23D" w14:textId="2C5DCE31" w:rsidR="004567F6" w:rsidRPr="006D27F5" w:rsidRDefault="004567F6" w:rsidP="004567F6">
                      <w:pPr>
                        <w:spacing w:line="203" w:lineRule="exact"/>
                        <w:ind w:left="60"/>
                        <w:rPr>
                          <w:rFonts w:ascii="Times New Roman" w:hAnsi="Times New Roman"/>
                          <w:color w:val="767171"/>
                        </w:rPr>
                      </w:pPr>
                      <w:r>
                        <w:rPr>
                          <w:rFonts w:ascii="Times New Roman" w:hAnsi="Times New Roman"/>
                          <w:color w:val="767171"/>
                        </w:rPr>
                        <w:t>78</w:t>
                      </w:r>
                    </w:p>
                  </w:txbxContent>
                </v:textbox>
                <w10:wrap anchorx="margin" anchory="margin"/>
              </v:shape>
            </w:pict>
          </mc:Fallback>
        </mc:AlternateContent>
      </w:r>
      <w:r w:rsidR="002F3084">
        <w:rPr>
          <w:noProof/>
        </w:rPr>
        <w:drawing>
          <wp:anchor distT="0" distB="0" distL="0" distR="0" simplePos="0" relativeHeight="251691029" behindDoc="1" locked="0" layoutInCell="1" allowOverlap="1" wp14:anchorId="2047BB4B" wp14:editId="2AC58845">
            <wp:simplePos x="0" y="0"/>
            <wp:positionH relativeFrom="margin">
              <wp:align>center</wp:align>
            </wp:positionH>
            <wp:positionV relativeFrom="margin">
              <wp:align>bottom</wp:align>
            </wp:positionV>
            <wp:extent cx="2995930" cy="408305"/>
            <wp:effectExtent l="0" t="0" r="0" b="0"/>
            <wp:wrapNone/>
            <wp:docPr id="1921192612" name="Imagen 1921192612" descr="Dibujo e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559839" name="Imagen 1576559839" descr="Dibujo en fondo blanco&#10;&#10;Descripción generada automáticamente con confianza baja"/>
                    <pic:cNvPicPr/>
                  </pic:nvPicPr>
                  <pic:blipFill>
                    <a:blip r:embed="rId20" cstate="print"/>
                    <a:stretch>
                      <a:fillRect/>
                    </a:stretch>
                  </pic:blipFill>
                  <pic:spPr>
                    <a:xfrm>
                      <a:off x="0" y="0"/>
                      <a:ext cx="2995930" cy="408305"/>
                    </a:xfrm>
                    <a:prstGeom prst="rect">
                      <a:avLst/>
                    </a:prstGeom>
                  </pic:spPr>
                </pic:pic>
              </a:graphicData>
            </a:graphic>
            <wp14:sizeRelH relativeFrom="margin">
              <wp14:pctWidth>0</wp14:pctWidth>
            </wp14:sizeRelH>
            <wp14:sizeRelV relativeFrom="margin">
              <wp14:pctHeight>0</wp14:pctHeight>
            </wp14:sizeRelV>
          </wp:anchor>
        </w:drawing>
      </w:r>
      <w:r w:rsidR="003E03E8" w:rsidRPr="00094304">
        <w:rPr>
          <w:rFonts w:ascii="Times New Roman" w:hAnsi="Times New Roman"/>
          <w:color w:val="767171"/>
          <w:spacing w:val="20"/>
          <w:sz w:val="24"/>
          <w:szCs w:val="24"/>
        </w:rPr>
        <w:t xml:space="preserve">Para el período 2024 el Ministerio se planteó diseñar un Plan de Capacitación eficiente, basado en las necesidades de los colaboradores según el perfil del puesto, con el interés de elevar sus capacidades y competencias para un desempeño que dé respuesta a los objetivos institucionales. </w:t>
      </w:r>
    </w:p>
    <w:p w14:paraId="6EF288FD" w14:textId="3902C243" w:rsidR="003E03E8" w:rsidRPr="00094304" w:rsidRDefault="003E03E8" w:rsidP="003E03E8">
      <w:pPr>
        <w:spacing w:line="360" w:lineRule="auto"/>
        <w:ind w:left="142"/>
        <w:rPr>
          <w:rFonts w:ascii="Times New Roman" w:hAnsi="Times New Roman"/>
          <w:color w:val="767171"/>
          <w:spacing w:val="20"/>
          <w:sz w:val="24"/>
          <w:szCs w:val="24"/>
        </w:rPr>
      </w:pPr>
      <w:r w:rsidRPr="00094304">
        <w:rPr>
          <w:rFonts w:ascii="Times New Roman" w:hAnsi="Times New Roman"/>
          <w:color w:val="767171"/>
          <w:spacing w:val="20"/>
          <w:sz w:val="24"/>
          <w:szCs w:val="24"/>
        </w:rPr>
        <w:lastRenderedPageBreak/>
        <w:t xml:space="preserve">Los insumos para la elaboración del Plan de Capacitación fueron tomados de la detección de necesidades señaladas por los supervisores inmediatos, los planes de mejora definidos en el proceso de Evaluación del Desempeño, y las brechas entre las exigencias de los descriptivos de puesto y las competencias de los servidores. </w:t>
      </w:r>
    </w:p>
    <w:p w14:paraId="697E4CF1" w14:textId="77777777" w:rsidR="003E03E8" w:rsidRPr="00094304" w:rsidRDefault="003E03E8" w:rsidP="003E03E8">
      <w:pPr>
        <w:spacing w:line="360" w:lineRule="auto"/>
        <w:ind w:left="142"/>
        <w:rPr>
          <w:rFonts w:ascii="Times New Roman" w:hAnsi="Times New Roman"/>
          <w:color w:val="767171"/>
          <w:spacing w:val="20"/>
          <w:sz w:val="24"/>
          <w:szCs w:val="24"/>
        </w:rPr>
      </w:pPr>
      <w:r w:rsidRPr="00094304">
        <w:rPr>
          <w:rFonts w:ascii="Times New Roman" w:hAnsi="Times New Roman"/>
          <w:color w:val="767171"/>
          <w:spacing w:val="20"/>
          <w:sz w:val="24"/>
          <w:szCs w:val="24"/>
        </w:rPr>
        <w:t>Estas capacitaciones estuvieron distribuidas entre 16 charlas, 32 cursos y 4 diplomados; dirigidos a todos los grupos ocupacionales, siendo los grupos I, II, III y IV los más impactados.</w:t>
      </w:r>
    </w:p>
    <w:p w14:paraId="2D5A9D48" w14:textId="77777777" w:rsidR="003E03E8" w:rsidRPr="00094304" w:rsidRDefault="003E03E8" w:rsidP="003E03E8">
      <w:pPr>
        <w:spacing w:line="360" w:lineRule="auto"/>
        <w:ind w:left="142"/>
        <w:rPr>
          <w:rFonts w:ascii="Times New Roman" w:hAnsi="Times New Roman"/>
          <w:color w:val="767171"/>
          <w:spacing w:val="20"/>
          <w:sz w:val="24"/>
          <w:szCs w:val="24"/>
        </w:rPr>
      </w:pPr>
      <w:r w:rsidRPr="00094304">
        <w:rPr>
          <w:rFonts w:ascii="Times New Roman" w:hAnsi="Times New Roman"/>
          <w:color w:val="767171"/>
          <w:spacing w:val="20"/>
          <w:sz w:val="24"/>
          <w:szCs w:val="24"/>
        </w:rPr>
        <w:t>Durante el año 2024, se ejecutaron 53 capacitaciones, lo que representa un cumplimiento de un 95% en relación con la ejecución proyectada. Este plan impactó a 1,100 colaboradores, con un cumplimiento de carga horaria de 710 horas y una inversión de RD$ 2,124,091.23</w:t>
      </w:r>
      <w:r w:rsidRPr="00094304">
        <w:rPr>
          <w:rFonts w:ascii="Times New Roman" w:hAnsi="Times New Roman"/>
          <w:color w:val="767171"/>
          <w:spacing w:val="20"/>
        </w:rPr>
        <w:t>.</w:t>
      </w:r>
    </w:p>
    <w:p w14:paraId="0850A3EF" w14:textId="77777777" w:rsidR="003E03E8" w:rsidRPr="00094304" w:rsidRDefault="003E03E8" w:rsidP="003E03E8">
      <w:pPr>
        <w:pStyle w:val="Prrafodelista"/>
        <w:numPr>
          <w:ilvl w:val="0"/>
          <w:numId w:val="44"/>
        </w:numPr>
        <w:spacing w:line="360" w:lineRule="auto"/>
        <w:ind w:left="142" w:firstLine="0"/>
        <w:jc w:val="both"/>
        <w:rPr>
          <w:rFonts w:ascii="Times New Roman" w:hAnsi="Times New Roman"/>
          <w:b/>
          <w:bCs/>
          <w:color w:val="767171"/>
          <w:spacing w:val="20"/>
          <w:lang w:val="es-ES"/>
        </w:rPr>
      </w:pPr>
      <w:r w:rsidRPr="00094304">
        <w:rPr>
          <w:rFonts w:ascii="Times New Roman" w:hAnsi="Times New Roman"/>
          <w:b/>
          <w:bCs/>
          <w:color w:val="767171"/>
          <w:spacing w:val="20"/>
          <w:lang w:val="es-ES"/>
        </w:rPr>
        <w:t>Evaluación de Desempeño</w:t>
      </w:r>
    </w:p>
    <w:p w14:paraId="18ADB3F6" w14:textId="77777777" w:rsidR="003E03E8" w:rsidRPr="00094304" w:rsidRDefault="003E03E8" w:rsidP="003E03E8">
      <w:pPr>
        <w:spacing w:line="360" w:lineRule="auto"/>
        <w:ind w:left="142"/>
        <w:rPr>
          <w:rFonts w:ascii="Times New Roman" w:hAnsi="Times New Roman"/>
          <w:color w:val="767171"/>
          <w:spacing w:val="20"/>
          <w:sz w:val="24"/>
          <w:szCs w:val="24"/>
        </w:rPr>
      </w:pPr>
      <w:r w:rsidRPr="00094304">
        <w:rPr>
          <w:rFonts w:ascii="Times New Roman" w:hAnsi="Times New Roman"/>
          <w:color w:val="767171"/>
          <w:spacing w:val="20"/>
          <w:sz w:val="24"/>
          <w:szCs w:val="24"/>
        </w:rPr>
        <w:t xml:space="preserve">Durante el año 2024 continuamos con las buenas prácticas en el subsistema de Evaluaciones de Desempeño, utilizando la plataforma interna MRH Evaluación del Desempeño, en un modelo de 90 grados. </w:t>
      </w:r>
    </w:p>
    <w:p w14:paraId="5ADD9751" w14:textId="77777777" w:rsidR="003E03E8" w:rsidRPr="00094304" w:rsidRDefault="003E03E8" w:rsidP="003E03E8">
      <w:pPr>
        <w:spacing w:line="360" w:lineRule="auto"/>
        <w:ind w:left="142"/>
        <w:rPr>
          <w:rFonts w:ascii="Times New Roman" w:hAnsi="Times New Roman"/>
          <w:color w:val="767171"/>
          <w:spacing w:val="20"/>
          <w:sz w:val="24"/>
          <w:szCs w:val="24"/>
        </w:rPr>
      </w:pPr>
      <w:r w:rsidRPr="00094304">
        <w:rPr>
          <w:rFonts w:ascii="Times New Roman" w:hAnsi="Times New Roman"/>
          <w:color w:val="767171"/>
          <w:spacing w:val="20"/>
          <w:sz w:val="24"/>
          <w:szCs w:val="24"/>
        </w:rPr>
        <w:t>Nuestro Ministerio obtuvo una puntuación general de un 94% en el total de calificaciones y fueron evaluados 1,030 colaboradores distribuidos en género: 581 Femeninas y 449 Masculinos.</w:t>
      </w:r>
    </w:p>
    <w:tbl>
      <w:tblPr>
        <w:tblStyle w:val="Tablaconcuadrcula"/>
        <w:tblW w:w="0" w:type="auto"/>
        <w:tblLook w:val="04A0" w:firstRow="1" w:lastRow="0" w:firstColumn="1" w:lastColumn="0" w:noHBand="0" w:noVBand="1"/>
      </w:tblPr>
      <w:tblGrid>
        <w:gridCol w:w="1664"/>
        <w:gridCol w:w="1497"/>
        <w:gridCol w:w="1497"/>
        <w:gridCol w:w="1497"/>
        <w:gridCol w:w="1757"/>
      </w:tblGrid>
      <w:tr w:rsidR="003E03E8" w:rsidRPr="00094304" w14:paraId="7AF0F7A2" w14:textId="77777777" w:rsidTr="001C0486">
        <w:trPr>
          <w:trHeight w:val="1423"/>
        </w:trPr>
        <w:tc>
          <w:tcPr>
            <w:tcW w:w="1759" w:type="dxa"/>
            <w:shd w:val="clear" w:color="auto" w:fill="002060"/>
          </w:tcPr>
          <w:p w14:paraId="0202EC0D" w14:textId="77777777" w:rsidR="003E03E8" w:rsidRPr="00094304" w:rsidRDefault="003E03E8" w:rsidP="001C0486">
            <w:pPr>
              <w:spacing w:after="0" w:line="360" w:lineRule="auto"/>
              <w:ind w:left="142"/>
              <w:rPr>
                <w:rFonts w:ascii="Times New Roman" w:hAnsi="Times New Roman"/>
                <w:b/>
                <w:bCs/>
                <w:color w:val="FFFFFF" w:themeColor="background1"/>
                <w:spacing w:val="20"/>
                <w:szCs w:val="18"/>
              </w:rPr>
            </w:pPr>
            <w:r w:rsidRPr="00094304">
              <w:rPr>
                <w:rFonts w:ascii="Times New Roman" w:hAnsi="Times New Roman"/>
                <w:b/>
                <w:bCs/>
                <w:color w:val="FFFFFF" w:themeColor="background1"/>
                <w:spacing w:val="20"/>
                <w:szCs w:val="18"/>
              </w:rPr>
              <w:t>Desempeño sobresaliente 95% al 100%</w:t>
            </w:r>
          </w:p>
        </w:tc>
        <w:tc>
          <w:tcPr>
            <w:tcW w:w="1653" w:type="dxa"/>
            <w:shd w:val="clear" w:color="auto" w:fill="002060"/>
          </w:tcPr>
          <w:p w14:paraId="4526583C" w14:textId="77777777" w:rsidR="003E03E8" w:rsidRPr="00094304" w:rsidRDefault="003E03E8" w:rsidP="001C0486">
            <w:pPr>
              <w:spacing w:after="0" w:line="360" w:lineRule="auto"/>
              <w:ind w:left="142"/>
              <w:rPr>
                <w:rFonts w:ascii="Times New Roman" w:hAnsi="Times New Roman"/>
                <w:b/>
                <w:bCs/>
                <w:color w:val="FFFFFF" w:themeColor="background1"/>
                <w:spacing w:val="20"/>
                <w:szCs w:val="18"/>
              </w:rPr>
            </w:pPr>
            <w:r w:rsidRPr="00094304">
              <w:rPr>
                <w:rFonts w:ascii="Times New Roman" w:hAnsi="Times New Roman"/>
                <w:b/>
                <w:bCs/>
                <w:color w:val="FFFFFF" w:themeColor="background1"/>
                <w:spacing w:val="20"/>
                <w:szCs w:val="18"/>
              </w:rPr>
              <w:t>Desempeño superior al promedio 85% al 94%</w:t>
            </w:r>
          </w:p>
        </w:tc>
        <w:tc>
          <w:tcPr>
            <w:tcW w:w="1653" w:type="dxa"/>
            <w:shd w:val="clear" w:color="auto" w:fill="002060"/>
          </w:tcPr>
          <w:p w14:paraId="6B13C166" w14:textId="77777777" w:rsidR="003E03E8" w:rsidRPr="00094304" w:rsidRDefault="003E03E8" w:rsidP="001C0486">
            <w:pPr>
              <w:spacing w:after="0" w:line="360" w:lineRule="auto"/>
              <w:ind w:left="142"/>
              <w:rPr>
                <w:rFonts w:ascii="Times New Roman" w:hAnsi="Times New Roman"/>
                <w:b/>
                <w:bCs/>
                <w:color w:val="FFFFFF" w:themeColor="background1"/>
                <w:spacing w:val="20"/>
                <w:szCs w:val="18"/>
              </w:rPr>
            </w:pPr>
            <w:r w:rsidRPr="00094304">
              <w:rPr>
                <w:rFonts w:ascii="Times New Roman" w:hAnsi="Times New Roman"/>
                <w:b/>
                <w:bCs/>
                <w:color w:val="FFFFFF" w:themeColor="background1"/>
                <w:spacing w:val="20"/>
                <w:szCs w:val="18"/>
              </w:rPr>
              <w:t>Desempeño promedio 75% y el 84%</w:t>
            </w:r>
          </w:p>
        </w:tc>
        <w:tc>
          <w:tcPr>
            <w:tcW w:w="1653" w:type="dxa"/>
            <w:shd w:val="clear" w:color="auto" w:fill="002060"/>
          </w:tcPr>
          <w:p w14:paraId="6FEF6176" w14:textId="77777777" w:rsidR="003E03E8" w:rsidRPr="00094304" w:rsidRDefault="003E03E8" w:rsidP="001C0486">
            <w:pPr>
              <w:spacing w:after="0" w:line="360" w:lineRule="auto"/>
              <w:ind w:left="142"/>
              <w:rPr>
                <w:rFonts w:ascii="Times New Roman" w:hAnsi="Times New Roman"/>
                <w:b/>
                <w:bCs/>
                <w:color w:val="FFFFFF" w:themeColor="background1"/>
                <w:spacing w:val="20"/>
                <w:szCs w:val="18"/>
              </w:rPr>
            </w:pPr>
            <w:r w:rsidRPr="00094304">
              <w:rPr>
                <w:rFonts w:ascii="Times New Roman" w:hAnsi="Times New Roman"/>
                <w:b/>
                <w:bCs/>
                <w:color w:val="FFFFFF" w:themeColor="background1"/>
                <w:spacing w:val="20"/>
                <w:szCs w:val="18"/>
              </w:rPr>
              <w:t>Desempeño bajo el promedio 65% y el 74%</w:t>
            </w:r>
          </w:p>
        </w:tc>
        <w:tc>
          <w:tcPr>
            <w:tcW w:w="1776" w:type="dxa"/>
            <w:shd w:val="clear" w:color="auto" w:fill="002060"/>
          </w:tcPr>
          <w:p w14:paraId="4D7ACC00" w14:textId="77777777" w:rsidR="003E03E8" w:rsidRPr="00094304" w:rsidRDefault="003E03E8" w:rsidP="001C0486">
            <w:pPr>
              <w:spacing w:after="0" w:line="360" w:lineRule="auto"/>
              <w:ind w:left="142"/>
              <w:rPr>
                <w:rFonts w:ascii="Times New Roman" w:hAnsi="Times New Roman"/>
                <w:b/>
                <w:bCs/>
                <w:color w:val="FFFFFF" w:themeColor="background1"/>
                <w:spacing w:val="20"/>
                <w:szCs w:val="18"/>
              </w:rPr>
            </w:pPr>
            <w:r w:rsidRPr="00094304">
              <w:rPr>
                <w:rFonts w:ascii="Times New Roman" w:hAnsi="Times New Roman"/>
                <w:b/>
                <w:bCs/>
                <w:color w:val="FFFFFF" w:themeColor="background1"/>
                <w:spacing w:val="20"/>
                <w:szCs w:val="18"/>
              </w:rPr>
              <w:t>Desempeño insatisfactorio menor de 64%</w:t>
            </w:r>
          </w:p>
        </w:tc>
      </w:tr>
      <w:tr w:rsidR="003E03E8" w:rsidRPr="00094304" w14:paraId="19007B13" w14:textId="77777777" w:rsidTr="00F16F3D">
        <w:trPr>
          <w:trHeight w:val="371"/>
        </w:trPr>
        <w:tc>
          <w:tcPr>
            <w:tcW w:w="1759" w:type="dxa"/>
            <w:vAlign w:val="center"/>
          </w:tcPr>
          <w:p w14:paraId="095907AD" w14:textId="77777777" w:rsidR="003E03E8" w:rsidRPr="00094304" w:rsidRDefault="003E03E8" w:rsidP="001C0486">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732</w:t>
            </w:r>
          </w:p>
        </w:tc>
        <w:tc>
          <w:tcPr>
            <w:tcW w:w="1653" w:type="dxa"/>
            <w:vAlign w:val="center"/>
          </w:tcPr>
          <w:p w14:paraId="37883B36" w14:textId="77777777" w:rsidR="003E03E8" w:rsidRPr="00094304" w:rsidRDefault="003E03E8" w:rsidP="001C0486">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241</w:t>
            </w:r>
          </w:p>
        </w:tc>
        <w:tc>
          <w:tcPr>
            <w:tcW w:w="1653" w:type="dxa"/>
            <w:vAlign w:val="center"/>
          </w:tcPr>
          <w:p w14:paraId="00544569" w14:textId="77777777" w:rsidR="003E03E8" w:rsidRPr="00094304" w:rsidRDefault="003E03E8" w:rsidP="001C0486">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10</w:t>
            </w:r>
          </w:p>
        </w:tc>
        <w:tc>
          <w:tcPr>
            <w:tcW w:w="1653" w:type="dxa"/>
            <w:vAlign w:val="center"/>
          </w:tcPr>
          <w:p w14:paraId="3BF788DD" w14:textId="77777777" w:rsidR="003E03E8" w:rsidRPr="00094304" w:rsidRDefault="003E03E8" w:rsidP="001C0486">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6</w:t>
            </w:r>
          </w:p>
        </w:tc>
        <w:tc>
          <w:tcPr>
            <w:tcW w:w="1776" w:type="dxa"/>
            <w:vAlign w:val="center"/>
          </w:tcPr>
          <w:p w14:paraId="224A5736" w14:textId="77777777" w:rsidR="003E03E8" w:rsidRPr="00094304" w:rsidRDefault="003E03E8" w:rsidP="001C0486">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41</w:t>
            </w:r>
          </w:p>
        </w:tc>
      </w:tr>
    </w:tbl>
    <w:p w14:paraId="03703F1B" w14:textId="5155FFB7" w:rsidR="003E03E8" w:rsidRPr="001C0486" w:rsidRDefault="003E03E8" w:rsidP="003E03E8">
      <w:pPr>
        <w:spacing w:line="360" w:lineRule="auto"/>
        <w:ind w:left="142"/>
        <w:rPr>
          <w:rFonts w:ascii="Times New Roman" w:hAnsi="Times New Roman"/>
          <w:color w:val="767171"/>
          <w:spacing w:val="20"/>
          <w:szCs w:val="18"/>
        </w:rPr>
      </w:pPr>
      <w:r w:rsidRPr="001C0486">
        <w:rPr>
          <w:rFonts w:ascii="Times New Roman" w:hAnsi="Times New Roman"/>
          <w:color w:val="767171"/>
          <w:spacing w:val="20"/>
          <w:szCs w:val="18"/>
        </w:rPr>
        <w:t>Tabla 1. Resumen Evaluación por Rango y Género</w:t>
      </w:r>
      <w:r w:rsidR="001C0486">
        <w:rPr>
          <w:rFonts w:ascii="Times New Roman" w:hAnsi="Times New Roman"/>
          <w:color w:val="767171"/>
          <w:spacing w:val="20"/>
          <w:szCs w:val="18"/>
        </w:rPr>
        <w:t>.</w:t>
      </w:r>
    </w:p>
    <w:tbl>
      <w:tblPr>
        <w:tblW w:w="88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22"/>
        <w:gridCol w:w="603"/>
        <w:gridCol w:w="1542"/>
        <w:gridCol w:w="1342"/>
        <w:gridCol w:w="1342"/>
        <w:gridCol w:w="1342"/>
        <w:gridCol w:w="1672"/>
      </w:tblGrid>
      <w:tr w:rsidR="00E24F9E" w:rsidRPr="00094304" w14:paraId="2453DBD5" w14:textId="77777777">
        <w:trPr>
          <w:trHeight w:val="372"/>
          <w:tblHeader/>
        </w:trPr>
        <w:tc>
          <w:tcPr>
            <w:tcW w:w="1172" w:type="dxa"/>
            <w:shd w:val="clear" w:color="auto" w:fill="002060"/>
            <w:vAlign w:val="center"/>
          </w:tcPr>
          <w:p w14:paraId="0431B2D9" w14:textId="77777777" w:rsidR="003E03E8" w:rsidRPr="00094304" w:rsidRDefault="003E03E8" w:rsidP="003E03E8">
            <w:pPr>
              <w:spacing w:after="0" w:line="360" w:lineRule="auto"/>
              <w:ind w:left="142"/>
              <w:rPr>
                <w:rFonts w:ascii="Times New Roman" w:hAnsi="Times New Roman"/>
                <w:b/>
                <w:bCs/>
                <w:color w:val="FFFFFF" w:themeColor="background1"/>
                <w:spacing w:val="20"/>
                <w:szCs w:val="18"/>
              </w:rPr>
            </w:pPr>
            <w:r w:rsidRPr="00094304">
              <w:rPr>
                <w:rFonts w:ascii="Times New Roman" w:hAnsi="Times New Roman"/>
                <w:b/>
                <w:bCs/>
                <w:color w:val="FFFFFF" w:themeColor="background1"/>
                <w:spacing w:val="20"/>
                <w:szCs w:val="18"/>
              </w:rPr>
              <w:lastRenderedPageBreak/>
              <w:t>Género</w:t>
            </w:r>
          </w:p>
        </w:tc>
        <w:tc>
          <w:tcPr>
            <w:tcW w:w="548" w:type="dxa"/>
            <w:shd w:val="clear" w:color="auto" w:fill="002060"/>
            <w:noWrap/>
            <w:vAlign w:val="center"/>
            <w:hideMark/>
          </w:tcPr>
          <w:p w14:paraId="01A6DF9D" w14:textId="77777777" w:rsidR="003E03E8" w:rsidRPr="00094304" w:rsidRDefault="003E03E8" w:rsidP="003E03E8">
            <w:pPr>
              <w:spacing w:after="0" w:line="360" w:lineRule="auto"/>
              <w:ind w:left="142"/>
              <w:rPr>
                <w:rFonts w:ascii="Times New Roman" w:hAnsi="Times New Roman"/>
                <w:b/>
                <w:bCs/>
                <w:color w:val="FFFFFF" w:themeColor="background1"/>
                <w:spacing w:val="20"/>
                <w:szCs w:val="18"/>
              </w:rPr>
            </w:pPr>
            <w:r w:rsidRPr="00094304">
              <w:rPr>
                <w:rFonts w:ascii="Times New Roman" w:hAnsi="Times New Roman"/>
                <w:b/>
                <w:bCs/>
                <w:color w:val="FFFFFF" w:themeColor="background1"/>
                <w:spacing w:val="20"/>
                <w:szCs w:val="18"/>
              </w:rPr>
              <w:t>GO</w:t>
            </w:r>
          </w:p>
        </w:tc>
        <w:tc>
          <w:tcPr>
            <w:tcW w:w="1490" w:type="dxa"/>
            <w:shd w:val="clear" w:color="auto" w:fill="002060"/>
            <w:vAlign w:val="center"/>
            <w:hideMark/>
          </w:tcPr>
          <w:p w14:paraId="79DD4706" w14:textId="77777777" w:rsidR="003E03E8" w:rsidRPr="00094304" w:rsidRDefault="003E03E8" w:rsidP="003E03E8">
            <w:pPr>
              <w:spacing w:after="0" w:line="360" w:lineRule="auto"/>
              <w:ind w:left="142"/>
              <w:jc w:val="center"/>
              <w:rPr>
                <w:rFonts w:ascii="Times New Roman" w:hAnsi="Times New Roman"/>
                <w:b/>
                <w:bCs/>
                <w:color w:val="FFFFFF" w:themeColor="background1"/>
                <w:spacing w:val="20"/>
                <w:szCs w:val="18"/>
              </w:rPr>
            </w:pPr>
            <w:r w:rsidRPr="00094304">
              <w:rPr>
                <w:rFonts w:ascii="Times New Roman" w:hAnsi="Times New Roman"/>
                <w:b/>
                <w:bCs/>
                <w:color w:val="FFFFFF" w:themeColor="background1"/>
                <w:spacing w:val="20"/>
                <w:szCs w:val="18"/>
              </w:rPr>
              <w:t>Desempeño sobresaliente 95% al 100%</w:t>
            </w:r>
          </w:p>
        </w:tc>
        <w:tc>
          <w:tcPr>
            <w:tcW w:w="1354" w:type="dxa"/>
            <w:shd w:val="clear" w:color="auto" w:fill="002060"/>
            <w:vAlign w:val="center"/>
            <w:hideMark/>
          </w:tcPr>
          <w:p w14:paraId="38FAABD7" w14:textId="77777777" w:rsidR="003E03E8" w:rsidRPr="00094304" w:rsidRDefault="003E03E8" w:rsidP="003E03E8">
            <w:pPr>
              <w:spacing w:after="0" w:line="360" w:lineRule="auto"/>
              <w:ind w:left="142"/>
              <w:jc w:val="center"/>
              <w:rPr>
                <w:rFonts w:ascii="Times New Roman" w:hAnsi="Times New Roman"/>
                <w:b/>
                <w:bCs/>
                <w:color w:val="FFFFFF" w:themeColor="background1"/>
                <w:spacing w:val="20"/>
                <w:szCs w:val="18"/>
              </w:rPr>
            </w:pPr>
            <w:r w:rsidRPr="00094304">
              <w:rPr>
                <w:rFonts w:ascii="Times New Roman" w:hAnsi="Times New Roman"/>
                <w:b/>
                <w:bCs/>
                <w:color w:val="FFFFFF" w:themeColor="background1"/>
                <w:spacing w:val="20"/>
                <w:szCs w:val="18"/>
              </w:rPr>
              <w:t>Desempeño superior al promedio 85% al 94%</w:t>
            </w:r>
          </w:p>
        </w:tc>
        <w:tc>
          <w:tcPr>
            <w:tcW w:w="1354" w:type="dxa"/>
            <w:shd w:val="clear" w:color="auto" w:fill="002060"/>
            <w:vAlign w:val="center"/>
            <w:hideMark/>
          </w:tcPr>
          <w:p w14:paraId="039F2376" w14:textId="77777777" w:rsidR="003E03E8" w:rsidRPr="00094304" w:rsidRDefault="003E03E8" w:rsidP="003E03E8">
            <w:pPr>
              <w:spacing w:after="0" w:line="360" w:lineRule="auto"/>
              <w:ind w:left="142"/>
              <w:jc w:val="center"/>
              <w:rPr>
                <w:rFonts w:ascii="Times New Roman" w:hAnsi="Times New Roman"/>
                <w:b/>
                <w:bCs/>
                <w:color w:val="FFFFFF" w:themeColor="background1"/>
                <w:spacing w:val="20"/>
                <w:szCs w:val="18"/>
              </w:rPr>
            </w:pPr>
            <w:r w:rsidRPr="00094304">
              <w:rPr>
                <w:rFonts w:ascii="Times New Roman" w:hAnsi="Times New Roman"/>
                <w:b/>
                <w:bCs/>
                <w:color w:val="FFFFFF" w:themeColor="background1"/>
                <w:spacing w:val="20"/>
                <w:szCs w:val="18"/>
              </w:rPr>
              <w:t>Desempeño promedio 75% y el 84%</w:t>
            </w:r>
          </w:p>
        </w:tc>
        <w:tc>
          <w:tcPr>
            <w:tcW w:w="1354" w:type="dxa"/>
            <w:shd w:val="clear" w:color="auto" w:fill="002060"/>
            <w:vAlign w:val="center"/>
            <w:hideMark/>
          </w:tcPr>
          <w:p w14:paraId="0B201CDE" w14:textId="77777777" w:rsidR="003E03E8" w:rsidRPr="00094304" w:rsidRDefault="003E03E8" w:rsidP="003E03E8">
            <w:pPr>
              <w:spacing w:after="0" w:line="360" w:lineRule="auto"/>
              <w:ind w:left="142"/>
              <w:jc w:val="center"/>
              <w:rPr>
                <w:rFonts w:ascii="Times New Roman" w:hAnsi="Times New Roman"/>
                <w:b/>
                <w:bCs/>
                <w:color w:val="FFFFFF" w:themeColor="background1"/>
                <w:spacing w:val="20"/>
                <w:szCs w:val="18"/>
              </w:rPr>
            </w:pPr>
            <w:r w:rsidRPr="00094304">
              <w:rPr>
                <w:rFonts w:ascii="Times New Roman" w:hAnsi="Times New Roman"/>
                <w:b/>
                <w:bCs/>
                <w:color w:val="FFFFFF" w:themeColor="background1"/>
                <w:spacing w:val="20"/>
                <w:szCs w:val="18"/>
              </w:rPr>
              <w:t>Desempeño bajo el promedio 65% y el 74%</w:t>
            </w:r>
          </w:p>
        </w:tc>
        <w:tc>
          <w:tcPr>
            <w:tcW w:w="1589" w:type="dxa"/>
            <w:shd w:val="clear" w:color="auto" w:fill="002060"/>
            <w:vAlign w:val="center"/>
            <w:hideMark/>
          </w:tcPr>
          <w:p w14:paraId="6A00308F" w14:textId="77777777" w:rsidR="003E03E8" w:rsidRPr="00094304" w:rsidRDefault="003E03E8" w:rsidP="003E03E8">
            <w:pPr>
              <w:spacing w:after="0" w:line="360" w:lineRule="auto"/>
              <w:ind w:left="142"/>
              <w:jc w:val="center"/>
              <w:rPr>
                <w:rFonts w:ascii="Times New Roman" w:hAnsi="Times New Roman"/>
                <w:b/>
                <w:bCs/>
                <w:color w:val="FFFFFF" w:themeColor="background1"/>
                <w:spacing w:val="20"/>
                <w:szCs w:val="18"/>
              </w:rPr>
            </w:pPr>
            <w:r w:rsidRPr="00094304">
              <w:rPr>
                <w:rFonts w:ascii="Times New Roman" w:hAnsi="Times New Roman"/>
                <w:b/>
                <w:bCs/>
                <w:color w:val="FFFFFF" w:themeColor="background1"/>
                <w:spacing w:val="20"/>
                <w:szCs w:val="18"/>
              </w:rPr>
              <w:t>Desempeño insatisfactorio menor de 64%</w:t>
            </w:r>
          </w:p>
        </w:tc>
      </w:tr>
      <w:tr w:rsidR="00E24F9E" w:rsidRPr="00094304" w14:paraId="122A6697" w14:textId="77777777">
        <w:trPr>
          <w:trHeight w:val="217"/>
        </w:trPr>
        <w:tc>
          <w:tcPr>
            <w:tcW w:w="1172" w:type="dxa"/>
            <w:vMerge w:val="restart"/>
            <w:vAlign w:val="center"/>
          </w:tcPr>
          <w:p w14:paraId="402533D9" w14:textId="77777777" w:rsidR="003E03E8" w:rsidRPr="00094304" w:rsidRDefault="003E03E8" w:rsidP="003E03E8">
            <w:pPr>
              <w:spacing w:after="0" w:line="360" w:lineRule="auto"/>
              <w:ind w:left="142"/>
              <w:rPr>
                <w:rFonts w:ascii="Times New Roman" w:hAnsi="Times New Roman"/>
                <w:color w:val="767171"/>
                <w:spacing w:val="20"/>
                <w:szCs w:val="18"/>
              </w:rPr>
            </w:pPr>
            <w:r w:rsidRPr="00094304">
              <w:rPr>
                <w:rFonts w:ascii="Times New Roman" w:hAnsi="Times New Roman"/>
                <w:color w:val="767171"/>
                <w:spacing w:val="20"/>
                <w:szCs w:val="18"/>
              </w:rPr>
              <w:t>Femenino</w:t>
            </w:r>
          </w:p>
        </w:tc>
        <w:tc>
          <w:tcPr>
            <w:tcW w:w="548" w:type="dxa"/>
            <w:shd w:val="clear" w:color="auto" w:fill="auto"/>
            <w:noWrap/>
            <w:vAlign w:val="center"/>
            <w:hideMark/>
          </w:tcPr>
          <w:p w14:paraId="6E42F1E2"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I</w:t>
            </w:r>
          </w:p>
        </w:tc>
        <w:tc>
          <w:tcPr>
            <w:tcW w:w="1490" w:type="dxa"/>
            <w:shd w:val="clear" w:color="auto" w:fill="auto"/>
            <w:vAlign w:val="center"/>
            <w:hideMark/>
          </w:tcPr>
          <w:p w14:paraId="19465414"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37</w:t>
            </w:r>
          </w:p>
        </w:tc>
        <w:tc>
          <w:tcPr>
            <w:tcW w:w="1354" w:type="dxa"/>
            <w:shd w:val="clear" w:color="auto" w:fill="auto"/>
            <w:vAlign w:val="center"/>
            <w:hideMark/>
          </w:tcPr>
          <w:p w14:paraId="3A14492D"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19</w:t>
            </w:r>
          </w:p>
        </w:tc>
        <w:tc>
          <w:tcPr>
            <w:tcW w:w="1354" w:type="dxa"/>
            <w:shd w:val="clear" w:color="auto" w:fill="auto"/>
            <w:vAlign w:val="center"/>
            <w:hideMark/>
          </w:tcPr>
          <w:p w14:paraId="374808E2"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w:t>
            </w:r>
          </w:p>
        </w:tc>
        <w:tc>
          <w:tcPr>
            <w:tcW w:w="1354" w:type="dxa"/>
            <w:shd w:val="clear" w:color="auto" w:fill="auto"/>
            <w:vAlign w:val="center"/>
            <w:hideMark/>
          </w:tcPr>
          <w:p w14:paraId="61898F28"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w:t>
            </w:r>
          </w:p>
        </w:tc>
        <w:tc>
          <w:tcPr>
            <w:tcW w:w="1589" w:type="dxa"/>
            <w:shd w:val="clear" w:color="auto" w:fill="auto"/>
            <w:vAlign w:val="center"/>
            <w:hideMark/>
          </w:tcPr>
          <w:p w14:paraId="7545CF30"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w:t>
            </w:r>
          </w:p>
        </w:tc>
      </w:tr>
      <w:tr w:rsidR="00E24F9E" w:rsidRPr="00094304" w14:paraId="2B67DD20" w14:textId="77777777">
        <w:trPr>
          <w:trHeight w:val="217"/>
        </w:trPr>
        <w:tc>
          <w:tcPr>
            <w:tcW w:w="1172" w:type="dxa"/>
            <w:vMerge/>
            <w:vAlign w:val="center"/>
          </w:tcPr>
          <w:p w14:paraId="7FAE75F5" w14:textId="77777777" w:rsidR="003E03E8" w:rsidRPr="00094304" w:rsidRDefault="003E03E8" w:rsidP="003E03E8">
            <w:pPr>
              <w:spacing w:after="0" w:line="360" w:lineRule="auto"/>
              <w:ind w:left="142"/>
              <w:rPr>
                <w:rFonts w:ascii="Times New Roman" w:hAnsi="Times New Roman"/>
                <w:color w:val="767171"/>
                <w:spacing w:val="20"/>
                <w:szCs w:val="18"/>
              </w:rPr>
            </w:pPr>
          </w:p>
        </w:tc>
        <w:tc>
          <w:tcPr>
            <w:tcW w:w="548" w:type="dxa"/>
            <w:shd w:val="clear" w:color="auto" w:fill="auto"/>
            <w:noWrap/>
            <w:vAlign w:val="center"/>
            <w:hideMark/>
          </w:tcPr>
          <w:p w14:paraId="62F046AA"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II</w:t>
            </w:r>
          </w:p>
        </w:tc>
        <w:tc>
          <w:tcPr>
            <w:tcW w:w="1490" w:type="dxa"/>
            <w:shd w:val="clear" w:color="auto" w:fill="auto"/>
            <w:vAlign w:val="center"/>
            <w:hideMark/>
          </w:tcPr>
          <w:p w14:paraId="36D3E1F7"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160</w:t>
            </w:r>
          </w:p>
        </w:tc>
        <w:tc>
          <w:tcPr>
            <w:tcW w:w="1354" w:type="dxa"/>
            <w:shd w:val="clear" w:color="auto" w:fill="auto"/>
            <w:vAlign w:val="center"/>
            <w:hideMark/>
          </w:tcPr>
          <w:p w14:paraId="7990A462"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38</w:t>
            </w:r>
          </w:p>
        </w:tc>
        <w:tc>
          <w:tcPr>
            <w:tcW w:w="1354" w:type="dxa"/>
            <w:shd w:val="clear" w:color="auto" w:fill="auto"/>
            <w:vAlign w:val="center"/>
            <w:hideMark/>
          </w:tcPr>
          <w:p w14:paraId="3CFF33C5"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2</w:t>
            </w:r>
          </w:p>
        </w:tc>
        <w:tc>
          <w:tcPr>
            <w:tcW w:w="1354" w:type="dxa"/>
            <w:shd w:val="clear" w:color="auto" w:fill="auto"/>
            <w:vAlign w:val="center"/>
            <w:hideMark/>
          </w:tcPr>
          <w:p w14:paraId="2571E343"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1</w:t>
            </w:r>
          </w:p>
        </w:tc>
        <w:tc>
          <w:tcPr>
            <w:tcW w:w="1589" w:type="dxa"/>
            <w:shd w:val="clear" w:color="auto" w:fill="auto"/>
            <w:vAlign w:val="center"/>
            <w:hideMark/>
          </w:tcPr>
          <w:p w14:paraId="1D283AE3"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8</w:t>
            </w:r>
          </w:p>
        </w:tc>
      </w:tr>
      <w:tr w:rsidR="00E24F9E" w:rsidRPr="00094304" w14:paraId="0D62E93D" w14:textId="77777777">
        <w:trPr>
          <w:trHeight w:val="217"/>
        </w:trPr>
        <w:tc>
          <w:tcPr>
            <w:tcW w:w="1172" w:type="dxa"/>
            <w:vMerge/>
            <w:vAlign w:val="center"/>
          </w:tcPr>
          <w:p w14:paraId="4A9AD31D" w14:textId="77777777" w:rsidR="003E03E8" w:rsidRPr="00094304" w:rsidRDefault="003E03E8" w:rsidP="003E03E8">
            <w:pPr>
              <w:spacing w:after="0" w:line="360" w:lineRule="auto"/>
              <w:ind w:left="142"/>
              <w:rPr>
                <w:rFonts w:ascii="Times New Roman" w:hAnsi="Times New Roman"/>
                <w:color w:val="767171"/>
                <w:spacing w:val="20"/>
                <w:szCs w:val="18"/>
              </w:rPr>
            </w:pPr>
          </w:p>
        </w:tc>
        <w:tc>
          <w:tcPr>
            <w:tcW w:w="548" w:type="dxa"/>
            <w:shd w:val="clear" w:color="auto" w:fill="auto"/>
            <w:noWrap/>
            <w:vAlign w:val="center"/>
          </w:tcPr>
          <w:p w14:paraId="30A1EC1C"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III</w:t>
            </w:r>
          </w:p>
        </w:tc>
        <w:tc>
          <w:tcPr>
            <w:tcW w:w="1490" w:type="dxa"/>
            <w:shd w:val="clear" w:color="auto" w:fill="auto"/>
            <w:vAlign w:val="center"/>
            <w:hideMark/>
          </w:tcPr>
          <w:p w14:paraId="4EEBA937"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61</w:t>
            </w:r>
          </w:p>
        </w:tc>
        <w:tc>
          <w:tcPr>
            <w:tcW w:w="1354" w:type="dxa"/>
            <w:shd w:val="clear" w:color="auto" w:fill="auto"/>
            <w:vAlign w:val="center"/>
            <w:hideMark/>
          </w:tcPr>
          <w:p w14:paraId="41C781EA"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20</w:t>
            </w:r>
          </w:p>
        </w:tc>
        <w:tc>
          <w:tcPr>
            <w:tcW w:w="1354" w:type="dxa"/>
            <w:shd w:val="clear" w:color="auto" w:fill="auto"/>
            <w:vAlign w:val="center"/>
            <w:hideMark/>
          </w:tcPr>
          <w:p w14:paraId="1DCFCD2B"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1</w:t>
            </w:r>
          </w:p>
        </w:tc>
        <w:tc>
          <w:tcPr>
            <w:tcW w:w="1354" w:type="dxa"/>
            <w:shd w:val="clear" w:color="auto" w:fill="auto"/>
            <w:vAlign w:val="center"/>
            <w:hideMark/>
          </w:tcPr>
          <w:p w14:paraId="47FEB852"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w:t>
            </w:r>
          </w:p>
        </w:tc>
        <w:tc>
          <w:tcPr>
            <w:tcW w:w="1589" w:type="dxa"/>
            <w:shd w:val="clear" w:color="auto" w:fill="auto"/>
            <w:vAlign w:val="center"/>
            <w:hideMark/>
          </w:tcPr>
          <w:p w14:paraId="11F2097E"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3</w:t>
            </w:r>
          </w:p>
        </w:tc>
      </w:tr>
      <w:tr w:rsidR="00E24F9E" w:rsidRPr="00094304" w14:paraId="6A2F99B4" w14:textId="77777777">
        <w:trPr>
          <w:trHeight w:val="217"/>
        </w:trPr>
        <w:tc>
          <w:tcPr>
            <w:tcW w:w="1172" w:type="dxa"/>
            <w:vMerge/>
            <w:vAlign w:val="center"/>
          </w:tcPr>
          <w:p w14:paraId="269A810F" w14:textId="77777777" w:rsidR="003E03E8" w:rsidRPr="00094304" w:rsidRDefault="003E03E8" w:rsidP="003E03E8">
            <w:pPr>
              <w:spacing w:after="0" w:line="360" w:lineRule="auto"/>
              <w:ind w:left="142"/>
              <w:rPr>
                <w:rFonts w:ascii="Times New Roman" w:hAnsi="Times New Roman"/>
                <w:color w:val="767171"/>
                <w:spacing w:val="20"/>
                <w:szCs w:val="18"/>
              </w:rPr>
            </w:pPr>
          </w:p>
        </w:tc>
        <w:tc>
          <w:tcPr>
            <w:tcW w:w="548" w:type="dxa"/>
            <w:shd w:val="clear" w:color="auto" w:fill="auto"/>
            <w:noWrap/>
            <w:vAlign w:val="center"/>
          </w:tcPr>
          <w:p w14:paraId="1055E342"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IV</w:t>
            </w:r>
          </w:p>
        </w:tc>
        <w:tc>
          <w:tcPr>
            <w:tcW w:w="1490" w:type="dxa"/>
            <w:shd w:val="clear" w:color="auto" w:fill="auto"/>
            <w:vAlign w:val="center"/>
            <w:hideMark/>
          </w:tcPr>
          <w:p w14:paraId="49FC2767"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77</w:t>
            </w:r>
          </w:p>
        </w:tc>
        <w:tc>
          <w:tcPr>
            <w:tcW w:w="1354" w:type="dxa"/>
            <w:shd w:val="clear" w:color="auto" w:fill="auto"/>
            <w:vAlign w:val="center"/>
            <w:hideMark/>
          </w:tcPr>
          <w:p w14:paraId="69807EBF"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18</w:t>
            </w:r>
          </w:p>
        </w:tc>
        <w:tc>
          <w:tcPr>
            <w:tcW w:w="1354" w:type="dxa"/>
            <w:shd w:val="clear" w:color="auto" w:fill="auto"/>
            <w:vAlign w:val="center"/>
            <w:hideMark/>
          </w:tcPr>
          <w:p w14:paraId="018B478C"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w:t>
            </w:r>
          </w:p>
        </w:tc>
        <w:tc>
          <w:tcPr>
            <w:tcW w:w="1354" w:type="dxa"/>
            <w:shd w:val="clear" w:color="auto" w:fill="auto"/>
            <w:vAlign w:val="center"/>
            <w:hideMark/>
          </w:tcPr>
          <w:p w14:paraId="57447763"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1</w:t>
            </w:r>
          </w:p>
        </w:tc>
        <w:tc>
          <w:tcPr>
            <w:tcW w:w="1589" w:type="dxa"/>
            <w:shd w:val="clear" w:color="auto" w:fill="auto"/>
            <w:vAlign w:val="center"/>
            <w:hideMark/>
          </w:tcPr>
          <w:p w14:paraId="78A4ED46"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13</w:t>
            </w:r>
          </w:p>
        </w:tc>
      </w:tr>
      <w:tr w:rsidR="00E24F9E" w:rsidRPr="00094304" w14:paraId="4043FE05" w14:textId="77777777">
        <w:trPr>
          <w:trHeight w:val="217"/>
        </w:trPr>
        <w:tc>
          <w:tcPr>
            <w:tcW w:w="1172" w:type="dxa"/>
            <w:vMerge/>
            <w:vAlign w:val="center"/>
          </w:tcPr>
          <w:p w14:paraId="3F287139" w14:textId="77777777" w:rsidR="003E03E8" w:rsidRPr="00094304" w:rsidRDefault="003E03E8" w:rsidP="003E03E8">
            <w:pPr>
              <w:spacing w:after="0" w:line="360" w:lineRule="auto"/>
              <w:ind w:left="142"/>
              <w:rPr>
                <w:rFonts w:ascii="Times New Roman" w:hAnsi="Times New Roman"/>
                <w:color w:val="767171"/>
                <w:spacing w:val="20"/>
                <w:szCs w:val="18"/>
              </w:rPr>
            </w:pPr>
          </w:p>
        </w:tc>
        <w:tc>
          <w:tcPr>
            <w:tcW w:w="548" w:type="dxa"/>
            <w:shd w:val="clear" w:color="auto" w:fill="auto"/>
            <w:noWrap/>
            <w:vAlign w:val="center"/>
          </w:tcPr>
          <w:p w14:paraId="0D8C6197"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V</w:t>
            </w:r>
          </w:p>
        </w:tc>
        <w:tc>
          <w:tcPr>
            <w:tcW w:w="1490" w:type="dxa"/>
            <w:shd w:val="clear" w:color="auto" w:fill="auto"/>
            <w:vAlign w:val="center"/>
            <w:hideMark/>
          </w:tcPr>
          <w:p w14:paraId="5D889513"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100</w:t>
            </w:r>
          </w:p>
        </w:tc>
        <w:tc>
          <w:tcPr>
            <w:tcW w:w="1354" w:type="dxa"/>
            <w:shd w:val="clear" w:color="auto" w:fill="auto"/>
            <w:vAlign w:val="center"/>
            <w:hideMark/>
          </w:tcPr>
          <w:p w14:paraId="5BCBF515"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12</w:t>
            </w:r>
          </w:p>
        </w:tc>
        <w:tc>
          <w:tcPr>
            <w:tcW w:w="1354" w:type="dxa"/>
            <w:shd w:val="clear" w:color="auto" w:fill="auto"/>
            <w:vAlign w:val="center"/>
            <w:hideMark/>
          </w:tcPr>
          <w:p w14:paraId="3A861825"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3</w:t>
            </w:r>
          </w:p>
        </w:tc>
        <w:tc>
          <w:tcPr>
            <w:tcW w:w="1354" w:type="dxa"/>
            <w:shd w:val="clear" w:color="auto" w:fill="auto"/>
            <w:vAlign w:val="center"/>
            <w:hideMark/>
          </w:tcPr>
          <w:p w14:paraId="45592466"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2</w:t>
            </w:r>
          </w:p>
        </w:tc>
        <w:tc>
          <w:tcPr>
            <w:tcW w:w="1589" w:type="dxa"/>
            <w:shd w:val="clear" w:color="auto" w:fill="auto"/>
            <w:vAlign w:val="center"/>
            <w:hideMark/>
          </w:tcPr>
          <w:p w14:paraId="07D6388C"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5</w:t>
            </w:r>
          </w:p>
        </w:tc>
      </w:tr>
      <w:tr w:rsidR="00E24F9E" w:rsidRPr="00094304" w14:paraId="4BC9ACF3" w14:textId="77777777">
        <w:trPr>
          <w:trHeight w:val="217"/>
        </w:trPr>
        <w:tc>
          <w:tcPr>
            <w:tcW w:w="1172" w:type="dxa"/>
            <w:vMerge w:val="restart"/>
            <w:vAlign w:val="center"/>
          </w:tcPr>
          <w:p w14:paraId="0B74D146" w14:textId="77777777" w:rsidR="003E03E8" w:rsidRPr="00094304" w:rsidRDefault="003E03E8" w:rsidP="003E03E8">
            <w:pPr>
              <w:spacing w:after="0" w:line="360" w:lineRule="auto"/>
              <w:ind w:left="142"/>
              <w:rPr>
                <w:rFonts w:ascii="Times New Roman" w:hAnsi="Times New Roman"/>
                <w:color w:val="767171"/>
                <w:spacing w:val="20"/>
                <w:szCs w:val="18"/>
              </w:rPr>
            </w:pPr>
            <w:r w:rsidRPr="00094304">
              <w:rPr>
                <w:rFonts w:ascii="Times New Roman" w:hAnsi="Times New Roman"/>
                <w:color w:val="767171"/>
                <w:spacing w:val="20"/>
                <w:szCs w:val="18"/>
              </w:rPr>
              <w:t>Masculino</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D1A89"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I</w:t>
            </w:r>
          </w:p>
        </w:tc>
        <w:tc>
          <w:tcPr>
            <w:tcW w:w="1490" w:type="dxa"/>
            <w:tcBorders>
              <w:top w:val="single" w:sz="4" w:space="0" w:color="auto"/>
              <w:left w:val="nil"/>
              <w:bottom w:val="single" w:sz="4" w:space="0" w:color="auto"/>
              <w:right w:val="single" w:sz="4" w:space="0" w:color="auto"/>
            </w:tcBorders>
            <w:shd w:val="clear" w:color="auto" w:fill="auto"/>
            <w:vAlign w:val="center"/>
          </w:tcPr>
          <w:p w14:paraId="0F3FC4C7"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54</w:t>
            </w:r>
          </w:p>
        </w:tc>
        <w:tc>
          <w:tcPr>
            <w:tcW w:w="1354" w:type="dxa"/>
            <w:tcBorders>
              <w:top w:val="single" w:sz="4" w:space="0" w:color="auto"/>
              <w:left w:val="nil"/>
              <w:bottom w:val="single" w:sz="4" w:space="0" w:color="auto"/>
              <w:right w:val="single" w:sz="4" w:space="0" w:color="auto"/>
            </w:tcBorders>
            <w:shd w:val="clear" w:color="auto" w:fill="auto"/>
            <w:vAlign w:val="center"/>
          </w:tcPr>
          <w:p w14:paraId="1C6CB2F4"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24</w:t>
            </w:r>
          </w:p>
        </w:tc>
        <w:tc>
          <w:tcPr>
            <w:tcW w:w="1354" w:type="dxa"/>
            <w:tcBorders>
              <w:top w:val="single" w:sz="4" w:space="0" w:color="auto"/>
              <w:left w:val="nil"/>
              <w:bottom w:val="single" w:sz="4" w:space="0" w:color="auto"/>
              <w:right w:val="single" w:sz="4" w:space="0" w:color="auto"/>
            </w:tcBorders>
            <w:shd w:val="clear" w:color="auto" w:fill="auto"/>
            <w:vAlign w:val="center"/>
          </w:tcPr>
          <w:p w14:paraId="1119F803"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1</w:t>
            </w:r>
          </w:p>
        </w:tc>
        <w:tc>
          <w:tcPr>
            <w:tcW w:w="1354" w:type="dxa"/>
            <w:tcBorders>
              <w:top w:val="single" w:sz="4" w:space="0" w:color="auto"/>
              <w:left w:val="nil"/>
              <w:bottom w:val="single" w:sz="4" w:space="0" w:color="auto"/>
              <w:right w:val="single" w:sz="4" w:space="0" w:color="auto"/>
            </w:tcBorders>
            <w:shd w:val="clear" w:color="auto" w:fill="auto"/>
            <w:vAlign w:val="center"/>
          </w:tcPr>
          <w:p w14:paraId="2C4C3580"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w:t>
            </w:r>
          </w:p>
        </w:tc>
        <w:tc>
          <w:tcPr>
            <w:tcW w:w="1589" w:type="dxa"/>
            <w:tcBorders>
              <w:top w:val="single" w:sz="4" w:space="0" w:color="auto"/>
              <w:left w:val="nil"/>
              <w:bottom w:val="single" w:sz="4" w:space="0" w:color="auto"/>
              <w:right w:val="single" w:sz="4" w:space="0" w:color="auto"/>
            </w:tcBorders>
            <w:shd w:val="clear" w:color="auto" w:fill="auto"/>
            <w:vAlign w:val="center"/>
          </w:tcPr>
          <w:p w14:paraId="02AD4200"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1</w:t>
            </w:r>
          </w:p>
        </w:tc>
      </w:tr>
      <w:tr w:rsidR="00E24F9E" w:rsidRPr="00094304" w14:paraId="663EC301" w14:textId="77777777">
        <w:trPr>
          <w:trHeight w:val="217"/>
        </w:trPr>
        <w:tc>
          <w:tcPr>
            <w:tcW w:w="1172" w:type="dxa"/>
            <w:vMerge/>
          </w:tcPr>
          <w:p w14:paraId="12FCD3E7" w14:textId="77777777" w:rsidR="003E03E8" w:rsidRPr="00094304" w:rsidRDefault="003E03E8" w:rsidP="003E03E8">
            <w:pPr>
              <w:spacing w:after="0" w:line="360" w:lineRule="auto"/>
              <w:ind w:left="142"/>
              <w:rPr>
                <w:rFonts w:ascii="Times New Roman" w:hAnsi="Times New Roman"/>
                <w:color w:val="767171"/>
                <w:spacing w:val="20"/>
                <w:szCs w:val="18"/>
              </w:rPr>
            </w:pPr>
          </w:p>
        </w:tc>
        <w:tc>
          <w:tcPr>
            <w:tcW w:w="548" w:type="dxa"/>
            <w:tcBorders>
              <w:top w:val="nil"/>
              <w:left w:val="single" w:sz="4" w:space="0" w:color="auto"/>
              <w:bottom w:val="single" w:sz="4" w:space="0" w:color="auto"/>
              <w:right w:val="single" w:sz="4" w:space="0" w:color="auto"/>
            </w:tcBorders>
            <w:shd w:val="clear" w:color="auto" w:fill="auto"/>
            <w:noWrap/>
            <w:vAlign w:val="center"/>
          </w:tcPr>
          <w:p w14:paraId="085A056F"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II</w:t>
            </w:r>
          </w:p>
        </w:tc>
        <w:tc>
          <w:tcPr>
            <w:tcW w:w="1490" w:type="dxa"/>
            <w:tcBorders>
              <w:top w:val="nil"/>
              <w:left w:val="nil"/>
              <w:bottom w:val="single" w:sz="4" w:space="0" w:color="auto"/>
              <w:right w:val="single" w:sz="4" w:space="0" w:color="auto"/>
            </w:tcBorders>
            <w:shd w:val="clear" w:color="auto" w:fill="auto"/>
            <w:vAlign w:val="center"/>
          </w:tcPr>
          <w:p w14:paraId="008F35DD"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34</w:t>
            </w:r>
          </w:p>
        </w:tc>
        <w:tc>
          <w:tcPr>
            <w:tcW w:w="1354" w:type="dxa"/>
            <w:tcBorders>
              <w:top w:val="nil"/>
              <w:left w:val="nil"/>
              <w:bottom w:val="single" w:sz="4" w:space="0" w:color="auto"/>
              <w:right w:val="single" w:sz="4" w:space="0" w:color="auto"/>
            </w:tcBorders>
            <w:shd w:val="clear" w:color="auto" w:fill="auto"/>
            <w:vAlign w:val="center"/>
          </w:tcPr>
          <w:p w14:paraId="11121E27"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15</w:t>
            </w:r>
          </w:p>
        </w:tc>
        <w:tc>
          <w:tcPr>
            <w:tcW w:w="1354" w:type="dxa"/>
            <w:tcBorders>
              <w:top w:val="nil"/>
              <w:left w:val="nil"/>
              <w:bottom w:val="single" w:sz="4" w:space="0" w:color="auto"/>
              <w:right w:val="single" w:sz="4" w:space="0" w:color="auto"/>
            </w:tcBorders>
            <w:shd w:val="clear" w:color="auto" w:fill="auto"/>
            <w:vAlign w:val="center"/>
          </w:tcPr>
          <w:p w14:paraId="7F1B80DA"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1</w:t>
            </w:r>
          </w:p>
        </w:tc>
        <w:tc>
          <w:tcPr>
            <w:tcW w:w="1354" w:type="dxa"/>
            <w:tcBorders>
              <w:top w:val="nil"/>
              <w:left w:val="nil"/>
              <w:bottom w:val="single" w:sz="4" w:space="0" w:color="auto"/>
              <w:right w:val="single" w:sz="4" w:space="0" w:color="auto"/>
            </w:tcBorders>
            <w:shd w:val="clear" w:color="auto" w:fill="auto"/>
            <w:vAlign w:val="center"/>
          </w:tcPr>
          <w:p w14:paraId="5D2B29DC"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1</w:t>
            </w:r>
          </w:p>
        </w:tc>
        <w:tc>
          <w:tcPr>
            <w:tcW w:w="1589" w:type="dxa"/>
            <w:tcBorders>
              <w:top w:val="nil"/>
              <w:left w:val="nil"/>
              <w:bottom w:val="single" w:sz="4" w:space="0" w:color="auto"/>
              <w:right w:val="single" w:sz="4" w:space="0" w:color="auto"/>
            </w:tcBorders>
            <w:shd w:val="clear" w:color="auto" w:fill="auto"/>
            <w:vAlign w:val="center"/>
          </w:tcPr>
          <w:p w14:paraId="5BF1CC7D"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1</w:t>
            </w:r>
          </w:p>
        </w:tc>
      </w:tr>
      <w:tr w:rsidR="00E24F9E" w:rsidRPr="00094304" w14:paraId="18342356" w14:textId="77777777">
        <w:trPr>
          <w:trHeight w:val="217"/>
        </w:trPr>
        <w:tc>
          <w:tcPr>
            <w:tcW w:w="1172" w:type="dxa"/>
            <w:vMerge/>
          </w:tcPr>
          <w:p w14:paraId="10CBF746" w14:textId="77777777" w:rsidR="003E03E8" w:rsidRPr="00094304" w:rsidRDefault="003E03E8" w:rsidP="003E03E8">
            <w:pPr>
              <w:spacing w:after="0" w:line="360" w:lineRule="auto"/>
              <w:ind w:left="142"/>
              <w:rPr>
                <w:rFonts w:ascii="Times New Roman" w:hAnsi="Times New Roman"/>
                <w:color w:val="767171"/>
                <w:spacing w:val="20"/>
                <w:szCs w:val="18"/>
              </w:rPr>
            </w:pPr>
          </w:p>
        </w:tc>
        <w:tc>
          <w:tcPr>
            <w:tcW w:w="548" w:type="dxa"/>
            <w:tcBorders>
              <w:top w:val="nil"/>
              <w:left w:val="single" w:sz="4" w:space="0" w:color="auto"/>
              <w:bottom w:val="single" w:sz="4" w:space="0" w:color="auto"/>
              <w:right w:val="single" w:sz="4" w:space="0" w:color="auto"/>
            </w:tcBorders>
            <w:shd w:val="clear" w:color="auto" w:fill="auto"/>
            <w:noWrap/>
            <w:vAlign w:val="center"/>
          </w:tcPr>
          <w:p w14:paraId="7BDA0035"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III</w:t>
            </w:r>
          </w:p>
        </w:tc>
        <w:tc>
          <w:tcPr>
            <w:tcW w:w="1490" w:type="dxa"/>
            <w:tcBorders>
              <w:top w:val="nil"/>
              <w:left w:val="nil"/>
              <w:bottom w:val="single" w:sz="4" w:space="0" w:color="auto"/>
              <w:right w:val="single" w:sz="4" w:space="0" w:color="auto"/>
            </w:tcBorders>
            <w:shd w:val="clear" w:color="auto" w:fill="auto"/>
            <w:vAlign w:val="center"/>
          </w:tcPr>
          <w:p w14:paraId="7546F1E7"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98</w:t>
            </w:r>
          </w:p>
        </w:tc>
        <w:tc>
          <w:tcPr>
            <w:tcW w:w="1354" w:type="dxa"/>
            <w:tcBorders>
              <w:top w:val="nil"/>
              <w:left w:val="nil"/>
              <w:bottom w:val="single" w:sz="4" w:space="0" w:color="auto"/>
              <w:right w:val="single" w:sz="4" w:space="0" w:color="auto"/>
            </w:tcBorders>
            <w:shd w:val="clear" w:color="auto" w:fill="auto"/>
            <w:vAlign w:val="center"/>
          </w:tcPr>
          <w:p w14:paraId="3DBB267A"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59</w:t>
            </w:r>
          </w:p>
        </w:tc>
        <w:tc>
          <w:tcPr>
            <w:tcW w:w="1354" w:type="dxa"/>
            <w:tcBorders>
              <w:top w:val="nil"/>
              <w:left w:val="nil"/>
              <w:bottom w:val="single" w:sz="4" w:space="0" w:color="auto"/>
              <w:right w:val="single" w:sz="4" w:space="0" w:color="auto"/>
            </w:tcBorders>
            <w:shd w:val="clear" w:color="auto" w:fill="auto"/>
            <w:vAlign w:val="center"/>
          </w:tcPr>
          <w:p w14:paraId="4FBFDE07"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w:t>
            </w:r>
          </w:p>
        </w:tc>
        <w:tc>
          <w:tcPr>
            <w:tcW w:w="1354" w:type="dxa"/>
            <w:tcBorders>
              <w:top w:val="nil"/>
              <w:left w:val="nil"/>
              <w:bottom w:val="single" w:sz="4" w:space="0" w:color="auto"/>
              <w:right w:val="single" w:sz="4" w:space="0" w:color="auto"/>
            </w:tcBorders>
            <w:shd w:val="clear" w:color="auto" w:fill="auto"/>
            <w:vAlign w:val="center"/>
          </w:tcPr>
          <w:p w14:paraId="0EB585DE"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1</w:t>
            </w:r>
          </w:p>
        </w:tc>
        <w:tc>
          <w:tcPr>
            <w:tcW w:w="1589" w:type="dxa"/>
            <w:tcBorders>
              <w:top w:val="nil"/>
              <w:left w:val="nil"/>
              <w:bottom w:val="single" w:sz="4" w:space="0" w:color="auto"/>
              <w:right w:val="single" w:sz="4" w:space="0" w:color="auto"/>
            </w:tcBorders>
            <w:shd w:val="clear" w:color="auto" w:fill="auto"/>
            <w:vAlign w:val="center"/>
          </w:tcPr>
          <w:p w14:paraId="64DD4886"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5</w:t>
            </w:r>
          </w:p>
        </w:tc>
      </w:tr>
      <w:tr w:rsidR="00E24F9E" w:rsidRPr="00094304" w14:paraId="03E71082" w14:textId="77777777">
        <w:trPr>
          <w:trHeight w:val="217"/>
        </w:trPr>
        <w:tc>
          <w:tcPr>
            <w:tcW w:w="1172" w:type="dxa"/>
            <w:vMerge/>
          </w:tcPr>
          <w:p w14:paraId="233C47E0" w14:textId="77777777" w:rsidR="003E03E8" w:rsidRPr="00094304" w:rsidRDefault="003E03E8" w:rsidP="003E03E8">
            <w:pPr>
              <w:spacing w:after="0" w:line="360" w:lineRule="auto"/>
              <w:ind w:left="142"/>
              <w:rPr>
                <w:rFonts w:ascii="Times New Roman" w:hAnsi="Times New Roman"/>
                <w:color w:val="767171"/>
                <w:spacing w:val="20"/>
                <w:szCs w:val="18"/>
              </w:rPr>
            </w:pPr>
          </w:p>
        </w:tc>
        <w:tc>
          <w:tcPr>
            <w:tcW w:w="548" w:type="dxa"/>
            <w:tcBorders>
              <w:top w:val="nil"/>
              <w:left w:val="single" w:sz="4" w:space="0" w:color="auto"/>
              <w:bottom w:val="single" w:sz="4" w:space="0" w:color="auto"/>
              <w:right w:val="single" w:sz="4" w:space="0" w:color="auto"/>
            </w:tcBorders>
            <w:shd w:val="clear" w:color="auto" w:fill="auto"/>
            <w:noWrap/>
            <w:vAlign w:val="center"/>
          </w:tcPr>
          <w:p w14:paraId="5A9E279A"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IV</w:t>
            </w:r>
          </w:p>
        </w:tc>
        <w:tc>
          <w:tcPr>
            <w:tcW w:w="1490" w:type="dxa"/>
            <w:tcBorders>
              <w:top w:val="nil"/>
              <w:left w:val="nil"/>
              <w:bottom w:val="single" w:sz="4" w:space="0" w:color="auto"/>
              <w:right w:val="single" w:sz="4" w:space="0" w:color="auto"/>
            </w:tcBorders>
            <w:shd w:val="clear" w:color="auto" w:fill="auto"/>
            <w:vAlign w:val="center"/>
          </w:tcPr>
          <w:p w14:paraId="006226E0"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48</w:t>
            </w:r>
          </w:p>
        </w:tc>
        <w:tc>
          <w:tcPr>
            <w:tcW w:w="1354" w:type="dxa"/>
            <w:tcBorders>
              <w:top w:val="nil"/>
              <w:left w:val="nil"/>
              <w:bottom w:val="single" w:sz="4" w:space="0" w:color="auto"/>
              <w:right w:val="single" w:sz="4" w:space="0" w:color="auto"/>
            </w:tcBorders>
            <w:shd w:val="clear" w:color="auto" w:fill="auto"/>
            <w:vAlign w:val="center"/>
          </w:tcPr>
          <w:p w14:paraId="507A1061"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23</w:t>
            </w:r>
          </w:p>
        </w:tc>
        <w:tc>
          <w:tcPr>
            <w:tcW w:w="1354" w:type="dxa"/>
            <w:tcBorders>
              <w:top w:val="nil"/>
              <w:left w:val="nil"/>
              <w:bottom w:val="single" w:sz="4" w:space="0" w:color="auto"/>
              <w:right w:val="single" w:sz="4" w:space="0" w:color="auto"/>
            </w:tcBorders>
            <w:shd w:val="clear" w:color="auto" w:fill="auto"/>
            <w:vAlign w:val="center"/>
          </w:tcPr>
          <w:p w14:paraId="75D32B22"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2</w:t>
            </w:r>
          </w:p>
        </w:tc>
        <w:tc>
          <w:tcPr>
            <w:tcW w:w="1354" w:type="dxa"/>
            <w:tcBorders>
              <w:top w:val="nil"/>
              <w:left w:val="nil"/>
              <w:bottom w:val="single" w:sz="4" w:space="0" w:color="auto"/>
              <w:right w:val="single" w:sz="4" w:space="0" w:color="auto"/>
            </w:tcBorders>
            <w:shd w:val="clear" w:color="auto" w:fill="auto"/>
            <w:vAlign w:val="center"/>
          </w:tcPr>
          <w:p w14:paraId="412AB408"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w:t>
            </w:r>
          </w:p>
        </w:tc>
        <w:tc>
          <w:tcPr>
            <w:tcW w:w="1589" w:type="dxa"/>
            <w:tcBorders>
              <w:top w:val="nil"/>
              <w:left w:val="nil"/>
              <w:bottom w:val="single" w:sz="4" w:space="0" w:color="auto"/>
              <w:right w:val="single" w:sz="4" w:space="0" w:color="auto"/>
            </w:tcBorders>
            <w:shd w:val="clear" w:color="auto" w:fill="auto"/>
            <w:vAlign w:val="center"/>
          </w:tcPr>
          <w:p w14:paraId="1E497A57"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3</w:t>
            </w:r>
          </w:p>
        </w:tc>
      </w:tr>
      <w:tr w:rsidR="00E24F9E" w:rsidRPr="00094304" w14:paraId="6F4706DD" w14:textId="77777777">
        <w:trPr>
          <w:trHeight w:val="217"/>
        </w:trPr>
        <w:tc>
          <w:tcPr>
            <w:tcW w:w="1172" w:type="dxa"/>
            <w:vMerge/>
          </w:tcPr>
          <w:p w14:paraId="527107D8" w14:textId="77777777" w:rsidR="003E03E8" w:rsidRPr="00094304" w:rsidRDefault="003E03E8" w:rsidP="003E03E8">
            <w:pPr>
              <w:spacing w:after="0" w:line="360" w:lineRule="auto"/>
              <w:ind w:left="142"/>
              <w:rPr>
                <w:rFonts w:ascii="Times New Roman" w:hAnsi="Times New Roman"/>
                <w:color w:val="767171"/>
                <w:spacing w:val="20"/>
                <w:szCs w:val="18"/>
              </w:rPr>
            </w:pPr>
          </w:p>
        </w:tc>
        <w:tc>
          <w:tcPr>
            <w:tcW w:w="548" w:type="dxa"/>
            <w:tcBorders>
              <w:top w:val="nil"/>
              <w:left w:val="single" w:sz="4" w:space="0" w:color="auto"/>
              <w:bottom w:val="single" w:sz="4" w:space="0" w:color="auto"/>
              <w:right w:val="single" w:sz="4" w:space="0" w:color="auto"/>
            </w:tcBorders>
            <w:shd w:val="clear" w:color="auto" w:fill="auto"/>
            <w:noWrap/>
            <w:vAlign w:val="bottom"/>
          </w:tcPr>
          <w:p w14:paraId="5546C149"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V</w:t>
            </w:r>
          </w:p>
        </w:tc>
        <w:tc>
          <w:tcPr>
            <w:tcW w:w="1490" w:type="dxa"/>
            <w:tcBorders>
              <w:top w:val="nil"/>
              <w:left w:val="nil"/>
              <w:bottom w:val="single" w:sz="4" w:space="0" w:color="auto"/>
              <w:right w:val="single" w:sz="4" w:space="0" w:color="auto"/>
            </w:tcBorders>
            <w:shd w:val="clear" w:color="auto" w:fill="auto"/>
            <w:vAlign w:val="center"/>
          </w:tcPr>
          <w:p w14:paraId="1671E2DE"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63</w:t>
            </w:r>
          </w:p>
        </w:tc>
        <w:tc>
          <w:tcPr>
            <w:tcW w:w="1354" w:type="dxa"/>
            <w:tcBorders>
              <w:top w:val="nil"/>
              <w:left w:val="nil"/>
              <w:bottom w:val="single" w:sz="4" w:space="0" w:color="auto"/>
              <w:right w:val="single" w:sz="4" w:space="0" w:color="auto"/>
            </w:tcBorders>
            <w:shd w:val="clear" w:color="auto" w:fill="auto"/>
            <w:vAlign w:val="center"/>
          </w:tcPr>
          <w:p w14:paraId="2A190DDB"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13</w:t>
            </w:r>
          </w:p>
        </w:tc>
        <w:tc>
          <w:tcPr>
            <w:tcW w:w="1354" w:type="dxa"/>
            <w:tcBorders>
              <w:top w:val="nil"/>
              <w:left w:val="nil"/>
              <w:bottom w:val="single" w:sz="4" w:space="0" w:color="auto"/>
              <w:right w:val="single" w:sz="4" w:space="0" w:color="auto"/>
            </w:tcBorders>
            <w:shd w:val="clear" w:color="auto" w:fill="auto"/>
            <w:vAlign w:val="center"/>
          </w:tcPr>
          <w:p w14:paraId="1E354EAC"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w:t>
            </w:r>
          </w:p>
        </w:tc>
        <w:tc>
          <w:tcPr>
            <w:tcW w:w="1354" w:type="dxa"/>
            <w:tcBorders>
              <w:top w:val="nil"/>
              <w:left w:val="nil"/>
              <w:bottom w:val="single" w:sz="4" w:space="0" w:color="auto"/>
              <w:right w:val="single" w:sz="4" w:space="0" w:color="auto"/>
            </w:tcBorders>
            <w:shd w:val="clear" w:color="auto" w:fill="auto"/>
            <w:vAlign w:val="center"/>
          </w:tcPr>
          <w:p w14:paraId="7E17D43A"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w:t>
            </w:r>
          </w:p>
        </w:tc>
        <w:tc>
          <w:tcPr>
            <w:tcW w:w="1589" w:type="dxa"/>
            <w:tcBorders>
              <w:top w:val="nil"/>
              <w:left w:val="nil"/>
              <w:bottom w:val="single" w:sz="4" w:space="0" w:color="auto"/>
              <w:right w:val="single" w:sz="4" w:space="0" w:color="auto"/>
            </w:tcBorders>
            <w:shd w:val="clear" w:color="auto" w:fill="auto"/>
            <w:vAlign w:val="center"/>
          </w:tcPr>
          <w:p w14:paraId="7335BAAA" w14:textId="77777777" w:rsidR="003E03E8" w:rsidRPr="00094304" w:rsidRDefault="003E03E8" w:rsidP="003E03E8">
            <w:pPr>
              <w:spacing w:after="0" w:line="360" w:lineRule="auto"/>
              <w:ind w:left="142"/>
              <w:jc w:val="center"/>
              <w:rPr>
                <w:rFonts w:ascii="Times New Roman" w:hAnsi="Times New Roman"/>
                <w:color w:val="767171"/>
                <w:spacing w:val="20"/>
                <w:szCs w:val="18"/>
              </w:rPr>
            </w:pPr>
            <w:r w:rsidRPr="00094304">
              <w:rPr>
                <w:rFonts w:ascii="Times New Roman" w:hAnsi="Times New Roman"/>
                <w:color w:val="767171"/>
                <w:spacing w:val="20"/>
                <w:szCs w:val="18"/>
              </w:rPr>
              <w:t>2</w:t>
            </w:r>
          </w:p>
        </w:tc>
      </w:tr>
    </w:tbl>
    <w:p w14:paraId="12DF36E9" w14:textId="0959F967" w:rsidR="003E03E8" w:rsidRPr="002D0C61" w:rsidRDefault="003E03E8" w:rsidP="003E03E8">
      <w:pPr>
        <w:spacing w:line="360" w:lineRule="auto"/>
        <w:ind w:left="142"/>
        <w:rPr>
          <w:rFonts w:ascii="Times New Roman" w:hAnsi="Times New Roman"/>
          <w:color w:val="767171"/>
          <w:spacing w:val="20"/>
          <w:szCs w:val="18"/>
        </w:rPr>
      </w:pPr>
      <w:r w:rsidRPr="002D0C61">
        <w:rPr>
          <w:rFonts w:ascii="Times New Roman" w:hAnsi="Times New Roman"/>
          <w:color w:val="767171"/>
          <w:spacing w:val="20"/>
          <w:szCs w:val="18"/>
        </w:rPr>
        <w:t>Gráfico 1. Resumen Evaluación por Grupo Ocupacional y Género</w:t>
      </w:r>
      <w:r w:rsidR="002D0C61">
        <w:rPr>
          <w:rFonts w:ascii="Times New Roman" w:hAnsi="Times New Roman"/>
          <w:color w:val="767171"/>
          <w:spacing w:val="20"/>
          <w:szCs w:val="18"/>
        </w:rPr>
        <w:t>.</w:t>
      </w:r>
    </w:p>
    <w:p w14:paraId="184A4E68" w14:textId="77777777" w:rsidR="003E03E8" w:rsidRPr="00094304" w:rsidRDefault="003E03E8" w:rsidP="003E03E8">
      <w:pPr>
        <w:spacing w:line="360" w:lineRule="auto"/>
        <w:ind w:left="142"/>
        <w:jc w:val="center"/>
        <w:rPr>
          <w:rFonts w:ascii="Times New Roman" w:hAnsi="Times New Roman"/>
          <w:color w:val="767171"/>
          <w:spacing w:val="20"/>
          <w:sz w:val="24"/>
          <w:szCs w:val="24"/>
        </w:rPr>
      </w:pPr>
      <w:r w:rsidRPr="00094304">
        <w:rPr>
          <w:rFonts w:ascii="Times New Roman" w:hAnsi="Times New Roman"/>
          <w:noProof/>
          <w:color w:val="767171"/>
          <w:spacing w:val="20"/>
          <w:sz w:val="24"/>
          <w:szCs w:val="24"/>
        </w:rPr>
        <w:drawing>
          <wp:inline distT="0" distB="0" distL="0" distR="0" wp14:anchorId="6B5EBF85" wp14:editId="2CE639FE">
            <wp:extent cx="4572000" cy="2743200"/>
            <wp:effectExtent l="0" t="0" r="0" b="0"/>
            <wp:docPr id="1581270657" name="Gráfico 1">
              <a:extLst xmlns:a="http://schemas.openxmlformats.org/drawingml/2006/main">
                <a:ext uri="{FF2B5EF4-FFF2-40B4-BE49-F238E27FC236}">
                  <a16:creationId xmlns:a16="http://schemas.microsoft.com/office/drawing/2014/main" id="{CD5FFD33-D4A1-8B0D-703E-1D52360FEE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5AEA360" w14:textId="77777777" w:rsidR="003E03E8" w:rsidRPr="00094304" w:rsidRDefault="003E03E8" w:rsidP="003E03E8">
      <w:pPr>
        <w:pStyle w:val="Prrafodelista"/>
        <w:numPr>
          <w:ilvl w:val="0"/>
          <w:numId w:val="43"/>
        </w:numPr>
        <w:spacing w:line="360" w:lineRule="auto"/>
        <w:ind w:left="142" w:firstLine="0"/>
        <w:jc w:val="both"/>
        <w:rPr>
          <w:rFonts w:ascii="Times New Roman" w:hAnsi="Times New Roman"/>
          <w:b/>
          <w:bCs/>
          <w:color w:val="767171"/>
          <w:spacing w:val="20"/>
          <w:lang w:val="es-ES"/>
        </w:rPr>
      </w:pPr>
      <w:r w:rsidRPr="00094304">
        <w:rPr>
          <w:rFonts w:ascii="Times New Roman" w:hAnsi="Times New Roman"/>
          <w:b/>
          <w:bCs/>
          <w:color w:val="767171"/>
          <w:spacing w:val="20"/>
          <w:lang w:val="es-ES"/>
        </w:rPr>
        <w:t>Reclutamiento y Selección de Personal</w:t>
      </w:r>
    </w:p>
    <w:p w14:paraId="47BE9189" w14:textId="77777777" w:rsidR="003E03E8" w:rsidRPr="00094304" w:rsidRDefault="003E03E8" w:rsidP="003E03E8">
      <w:pPr>
        <w:spacing w:line="360" w:lineRule="auto"/>
        <w:ind w:left="142"/>
        <w:rPr>
          <w:rFonts w:ascii="Times New Roman" w:hAnsi="Times New Roman"/>
          <w:color w:val="767171"/>
          <w:spacing w:val="20"/>
          <w:sz w:val="24"/>
          <w:szCs w:val="24"/>
        </w:rPr>
      </w:pPr>
      <w:r w:rsidRPr="00094304">
        <w:rPr>
          <w:rFonts w:ascii="Times New Roman" w:hAnsi="Times New Roman"/>
          <w:color w:val="767171"/>
          <w:spacing w:val="20"/>
          <w:sz w:val="24"/>
          <w:szCs w:val="24"/>
        </w:rPr>
        <w:t xml:space="preserve">En el subsistema de Reclutamiento y Selección de Personal, orientamos nuestros esfuerzos en la celebración de concursos públicos con miras a garantizar la eficiencia en la Administración Pública y ofrecer estabilidad e igualdad de oportunidades para el acceso y ascenso al servicio público. </w:t>
      </w:r>
    </w:p>
    <w:p w14:paraId="74E211C1" w14:textId="77777777" w:rsidR="003E03E8" w:rsidRPr="00094304" w:rsidRDefault="003E03E8" w:rsidP="003E03E8">
      <w:pPr>
        <w:spacing w:line="360" w:lineRule="auto"/>
        <w:ind w:left="142"/>
        <w:rPr>
          <w:rFonts w:ascii="Times New Roman" w:hAnsi="Times New Roman"/>
          <w:color w:val="767171"/>
          <w:spacing w:val="20"/>
          <w:sz w:val="24"/>
          <w:szCs w:val="24"/>
        </w:rPr>
      </w:pPr>
      <w:r w:rsidRPr="00094304">
        <w:rPr>
          <w:rFonts w:ascii="Times New Roman" w:hAnsi="Times New Roman"/>
          <w:color w:val="767171"/>
          <w:spacing w:val="20"/>
          <w:sz w:val="24"/>
          <w:szCs w:val="24"/>
        </w:rPr>
        <w:lastRenderedPageBreak/>
        <w:t>Actualmente, nos encontramos en la ejecución de los Concursos Públicos, para los cargos de:</w:t>
      </w:r>
    </w:p>
    <w:p w14:paraId="1FD002EA" w14:textId="77777777" w:rsidR="003E03E8" w:rsidRPr="00094304" w:rsidRDefault="003E03E8" w:rsidP="003E03E8">
      <w:pPr>
        <w:pStyle w:val="Prrafodelista"/>
        <w:numPr>
          <w:ilvl w:val="0"/>
          <w:numId w:val="42"/>
        </w:numPr>
        <w:spacing w:line="360" w:lineRule="auto"/>
        <w:ind w:left="142" w:firstLine="0"/>
        <w:jc w:val="both"/>
        <w:rPr>
          <w:rFonts w:ascii="Times New Roman" w:hAnsi="Times New Roman"/>
          <w:color w:val="767171"/>
          <w:spacing w:val="20"/>
          <w:lang w:val="es-ES"/>
        </w:rPr>
      </w:pPr>
      <w:r w:rsidRPr="00094304">
        <w:rPr>
          <w:rFonts w:ascii="Times New Roman" w:hAnsi="Times New Roman"/>
          <w:color w:val="767171"/>
          <w:spacing w:val="20"/>
          <w:lang w:val="es-ES"/>
        </w:rPr>
        <w:t>Analista de Recursos Humanos, el cual se encuentra en la 2da. Fase de Evaluación, concluida en el mes de diciembre.</w:t>
      </w:r>
    </w:p>
    <w:p w14:paraId="0A0C90C5" w14:textId="77777777" w:rsidR="003E03E8" w:rsidRPr="00094304" w:rsidRDefault="003E03E8" w:rsidP="003E03E8">
      <w:pPr>
        <w:pStyle w:val="Prrafodelista"/>
        <w:numPr>
          <w:ilvl w:val="0"/>
          <w:numId w:val="42"/>
        </w:numPr>
        <w:spacing w:line="360" w:lineRule="auto"/>
        <w:ind w:left="142" w:firstLine="0"/>
        <w:jc w:val="both"/>
        <w:rPr>
          <w:rFonts w:ascii="Times New Roman" w:hAnsi="Times New Roman"/>
          <w:color w:val="767171"/>
          <w:spacing w:val="20"/>
          <w:lang w:val="es-ES"/>
        </w:rPr>
      </w:pPr>
      <w:r w:rsidRPr="00094304">
        <w:rPr>
          <w:rFonts w:ascii="Times New Roman" w:hAnsi="Times New Roman"/>
          <w:color w:val="767171"/>
          <w:spacing w:val="20"/>
          <w:lang w:val="es-ES"/>
        </w:rPr>
        <w:t>Analista de Planificación y Desarrollo, cuya selección fue realizada mediante el banco de elegible de la Administración Pública.</w:t>
      </w:r>
    </w:p>
    <w:p w14:paraId="1F1A8D2A" w14:textId="77777777" w:rsidR="003E03E8" w:rsidRPr="00094304" w:rsidRDefault="003E03E8" w:rsidP="003E03E8">
      <w:pPr>
        <w:spacing w:line="360" w:lineRule="auto"/>
        <w:ind w:left="142"/>
        <w:rPr>
          <w:rFonts w:ascii="Times New Roman" w:hAnsi="Times New Roman"/>
          <w:color w:val="767171"/>
          <w:spacing w:val="20"/>
          <w:sz w:val="24"/>
          <w:szCs w:val="24"/>
        </w:rPr>
      </w:pPr>
      <w:r w:rsidRPr="00094304">
        <w:rPr>
          <w:rFonts w:ascii="Times New Roman" w:hAnsi="Times New Roman"/>
          <w:color w:val="767171"/>
          <w:spacing w:val="20"/>
          <w:sz w:val="24"/>
          <w:szCs w:val="24"/>
        </w:rPr>
        <w:t xml:space="preserve">Para el período 2024, han sido incorporados 61 nuevos servidores debidamente aprobados con la No Objeción del MAP, en las novedades sustituciones y vacantes disponibles, en cumplimiento de la Planificación de la Dirección de Recursos Humanos. </w:t>
      </w:r>
    </w:p>
    <w:p w14:paraId="58A6558E" w14:textId="77777777" w:rsidR="003E03E8" w:rsidRPr="00094304" w:rsidRDefault="003E03E8" w:rsidP="003E03E8">
      <w:pPr>
        <w:pStyle w:val="Prrafodelista"/>
        <w:numPr>
          <w:ilvl w:val="0"/>
          <w:numId w:val="41"/>
        </w:numPr>
        <w:spacing w:line="360" w:lineRule="auto"/>
        <w:ind w:left="142" w:firstLine="0"/>
        <w:jc w:val="both"/>
        <w:rPr>
          <w:rFonts w:ascii="Times New Roman" w:hAnsi="Times New Roman"/>
          <w:b/>
          <w:bCs/>
          <w:color w:val="767171"/>
          <w:spacing w:val="20"/>
          <w:lang w:val="es-ES"/>
        </w:rPr>
      </w:pPr>
      <w:r w:rsidRPr="00094304">
        <w:rPr>
          <w:rFonts w:ascii="Times New Roman" w:hAnsi="Times New Roman"/>
          <w:b/>
          <w:bCs/>
          <w:color w:val="767171"/>
          <w:spacing w:val="20"/>
          <w:lang w:val="es-ES"/>
        </w:rPr>
        <w:t>Promoción Interna</w:t>
      </w:r>
    </w:p>
    <w:p w14:paraId="002D0580" w14:textId="77777777" w:rsidR="003E03E8" w:rsidRPr="00094304" w:rsidRDefault="003E03E8" w:rsidP="003E03E8">
      <w:pPr>
        <w:spacing w:line="360" w:lineRule="auto"/>
        <w:ind w:left="142"/>
        <w:rPr>
          <w:rFonts w:ascii="Times New Roman" w:hAnsi="Times New Roman"/>
          <w:color w:val="767171"/>
          <w:spacing w:val="20"/>
          <w:sz w:val="24"/>
          <w:szCs w:val="24"/>
        </w:rPr>
      </w:pPr>
      <w:r w:rsidRPr="00094304">
        <w:rPr>
          <w:rFonts w:ascii="Times New Roman" w:hAnsi="Times New Roman"/>
          <w:color w:val="767171"/>
          <w:spacing w:val="20"/>
          <w:sz w:val="24"/>
          <w:szCs w:val="24"/>
        </w:rPr>
        <w:t>Como reconocimiento al buen desempeño, se han llevado a cabo 12 promociones internas, otorgando especial importancia y oportunidades a aquellos colaboradores que han demostrado la profesionalización necesaria en el ejercicio de sus funciones.</w:t>
      </w:r>
    </w:p>
    <w:p w14:paraId="5A38BBF7" w14:textId="77777777" w:rsidR="003E03E8" w:rsidRPr="00094304" w:rsidRDefault="003E03E8" w:rsidP="003E03E8">
      <w:pPr>
        <w:pStyle w:val="Prrafodelista"/>
        <w:numPr>
          <w:ilvl w:val="0"/>
          <w:numId w:val="41"/>
        </w:numPr>
        <w:spacing w:line="360" w:lineRule="auto"/>
        <w:ind w:left="142" w:firstLine="0"/>
        <w:jc w:val="both"/>
        <w:rPr>
          <w:rFonts w:ascii="Times New Roman" w:hAnsi="Times New Roman"/>
          <w:b/>
          <w:bCs/>
          <w:color w:val="767171"/>
          <w:spacing w:val="20"/>
          <w:lang w:val="es-ES"/>
        </w:rPr>
      </w:pPr>
      <w:r w:rsidRPr="00094304">
        <w:rPr>
          <w:rFonts w:ascii="Times New Roman" w:hAnsi="Times New Roman"/>
          <w:b/>
          <w:bCs/>
          <w:color w:val="767171"/>
          <w:spacing w:val="20"/>
          <w:lang w:val="es-ES"/>
        </w:rPr>
        <w:t>Programa de Inducción</w:t>
      </w:r>
    </w:p>
    <w:p w14:paraId="4D8FE2F9" w14:textId="77777777" w:rsidR="003E03E8" w:rsidRPr="00094304" w:rsidRDefault="003E03E8" w:rsidP="003E03E8">
      <w:pPr>
        <w:spacing w:line="360" w:lineRule="auto"/>
        <w:ind w:left="142"/>
        <w:rPr>
          <w:rFonts w:ascii="Times New Roman" w:hAnsi="Times New Roman"/>
          <w:color w:val="767171"/>
          <w:spacing w:val="20"/>
          <w:sz w:val="24"/>
          <w:szCs w:val="24"/>
        </w:rPr>
      </w:pPr>
      <w:r w:rsidRPr="00094304">
        <w:rPr>
          <w:rFonts w:ascii="Times New Roman" w:hAnsi="Times New Roman"/>
          <w:color w:val="767171"/>
          <w:spacing w:val="20"/>
          <w:sz w:val="24"/>
          <w:szCs w:val="24"/>
        </w:rPr>
        <w:t>Reconociendo la relevancia de este proceso para la integración de los colaboradores, se llevó a cabo una revisión y actualización de su contenido, con el propósito de promover un fuerte compromiso, un trabajo ético y la adhesión a los valores institucionales. Asimismo, se han añadido datos importantes y de gran interés para los nuevos colaboradores.</w:t>
      </w:r>
    </w:p>
    <w:p w14:paraId="2403566E" w14:textId="77777777" w:rsidR="003E03E8" w:rsidRPr="00094304" w:rsidRDefault="003E03E8" w:rsidP="003E03E8">
      <w:pPr>
        <w:spacing w:line="360" w:lineRule="auto"/>
        <w:ind w:left="142"/>
        <w:rPr>
          <w:rFonts w:ascii="Times New Roman" w:hAnsi="Times New Roman"/>
          <w:color w:val="767171"/>
          <w:spacing w:val="20"/>
          <w:sz w:val="24"/>
          <w:szCs w:val="24"/>
        </w:rPr>
      </w:pPr>
      <w:r w:rsidRPr="00094304">
        <w:rPr>
          <w:rFonts w:ascii="Times New Roman" w:hAnsi="Times New Roman"/>
          <w:color w:val="767171"/>
          <w:spacing w:val="20"/>
          <w:sz w:val="24"/>
          <w:szCs w:val="24"/>
        </w:rPr>
        <w:t xml:space="preserve">Para este año, hemos implementado el procedimiento de Inducción Específica, con el objetivo de facilitar la integración del nuevo colaborador a la Institución, brindando las herramientas, informaciones y entrenamientos necesarios para su adaptación y propiciar el óptimo desempeño de sus funciones. En adicción a esto, fue elaborada una encuesta post inducción, cuyo fin es asegurar la </w:t>
      </w:r>
      <w:r w:rsidRPr="00094304">
        <w:rPr>
          <w:rFonts w:ascii="Times New Roman" w:hAnsi="Times New Roman"/>
          <w:color w:val="767171"/>
          <w:spacing w:val="20"/>
          <w:sz w:val="24"/>
          <w:szCs w:val="24"/>
        </w:rPr>
        <w:lastRenderedPageBreak/>
        <w:t>efectividad de las informaciones suministradas al nuevo colaborador.</w:t>
      </w:r>
    </w:p>
    <w:p w14:paraId="35156216" w14:textId="77777777" w:rsidR="003E03E8" w:rsidRPr="00094304" w:rsidRDefault="003E03E8" w:rsidP="003E03E8">
      <w:pPr>
        <w:pStyle w:val="Prrafodelista"/>
        <w:numPr>
          <w:ilvl w:val="0"/>
          <w:numId w:val="40"/>
        </w:numPr>
        <w:spacing w:line="360" w:lineRule="auto"/>
        <w:ind w:left="142" w:firstLine="0"/>
        <w:jc w:val="both"/>
        <w:rPr>
          <w:rFonts w:ascii="Times New Roman" w:hAnsi="Times New Roman"/>
          <w:b/>
          <w:bCs/>
          <w:color w:val="767171"/>
          <w:spacing w:val="20"/>
          <w:lang w:val="es-ES"/>
        </w:rPr>
      </w:pPr>
      <w:r w:rsidRPr="00094304">
        <w:rPr>
          <w:rFonts w:ascii="Times New Roman" w:hAnsi="Times New Roman"/>
          <w:b/>
          <w:bCs/>
          <w:color w:val="767171"/>
          <w:spacing w:val="20"/>
          <w:lang w:val="es-ES"/>
        </w:rPr>
        <w:t>Plan de Bienestar y Beneficios</w:t>
      </w:r>
    </w:p>
    <w:p w14:paraId="1060C228" w14:textId="77777777" w:rsidR="003E03E8" w:rsidRPr="00094304" w:rsidRDefault="003E03E8" w:rsidP="003E03E8">
      <w:pPr>
        <w:spacing w:line="360" w:lineRule="auto"/>
        <w:ind w:left="142"/>
        <w:rPr>
          <w:rFonts w:ascii="Times New Roman" w:hAnsi="Times New Roman"/>
          <w:color w:val="767171"/>
          <w:spacing w:val="20"/>
          <w:sz w:val="24"/>
          <w:szCs w:val="24"/>
        </w:rPr>
      </w:pPr>
      <w:r w:rsidRPr="00094304">
        <w:rPr>
          <w:rFonts w:ascii="Times New Roman" w:hAnsi="Times New Roman"/>
          <w:color w:val="767171"/>
          <w:spacing w:val="20"/>
          <w:sz w:val="24"/>
          <w:szCs w:val="24"/>
        </w:rPr>
        <w:t xml:space="preserve">Un elemento esencial para atraer y retener al talento humano es contar con un plan de bienestar y beneficios que sea competitivo. En este sentido, el Ministerio de Turismo ha desarrollado una serie de iniciativas enfocadas en mejorar la calidad de vida de los colaboradores, lo que, a su vez, contribuye a un mejor ambiente laboral. </w:t>
      </w:r>
    </w:p>
    <w:p w14:paraId="6B053C0A" w14:textId="77777777" w:rsidR="003E03E8" w:rsidRPr="00094304" w:rsidRDefault="003E03E8" w:rsidP="003E03E8">
      <w:pPr>
        <w:spacing w:line="360" w:lineRule="auto"/>
        <w:ind w:left="142"/>
        <w:rPr>
          <w:rFonts w:ascii="Times New Roman" w:hAnsi="Times New Roman"/>
          <w:color w:val="767171"/>
          <w:spacing w:val="20"/>
          <w:sz w:val="24"/>
          <w:szCs w:val="24"/>
        </w:rPr>
      </w:pPr>
      <w:r w:rsidRPr="00094304">
        <w:rPr>
          <w:rFonts w:ascii="Times New Roman" w:hAnsi="Times New Roman"/>
          <w:color w:val="767171"/>
          <w:spacing w:val="20"/>
          <w:sz w:val="24"/>
          <w:szCs w:val="24"/>
        </w:rPr>
        <w:t>Este año, realizamos la 3.ª edición del programa "Servidor Público Por Un Día" dirigido a los hijos de nuestros colaboradores, para seguir fomentando la unión familiar y resaltar el valioso trabajo de sus padres en el Ministerio. La actividad se llevó a cabo en julio y contó con la participación de 70 niños.</w:t>
      </w:r>
    </w:p>
    <w:p w14:paraId="42DD3EB9" w14:textId="77777777" w:rsidR="003E03E8" w:rsidRPr="00094304" w:rsidRDefault="003E03E8" w:rsidP="003E03E8">
      <w:pPr>
        <w:spacing w:line="360" w:lineRule="auto"/>
        <w:ind w:left="142"/>
        <w:rPr>
          <w:rFonts w:ascii="Times New Roman" w:hAnsi="Times New Roman"/>
          <w:color w:val="767171"/>
          <w:spacing w:val="20"/>
          <w:sz w:val="24"/>
          <w:szCs w:val="24"/>
        </w:rPr>
      </w:pPr>
      <w:r w:rsidRPr="00094304">
        <w:rPr>
          <w:rFonts w:ascii="Times New Roman" w:hAnsi="Times New Roman"/>
          <w:color w:val="767171"/>
          <w:spacing w:val="20"/>
          <w:sz w:val="24"/>
          <w:szCs w:val="24"/>
        </w:rPr>
        <w:t>Con el propósito de fomentar el bienestar y el desarrollo profesional de nuestros colaboradores, hemos implementado diversas actividades a lo largo del año. Entre las más destacadas se encuentran la charla de Imagen Profesional, organizada en el marco del Día de la Secretaria, y la charla sobre Imagen Personal, realizada en honor al Día de las Madres. Además, para celebrar el Día de los Padres, se llevó a cabo un encuentro deportivo, promoviendo la familiaridad y el trabajo en equipo. Estas acciones subrayan nuestro compromiso con el crecimiento integral de nuestros colaboradores y con el fortalecimiento de una cultura organizacional que valore tanto su desarrollo profesional como su bienestar personal.</w:t>
      </w:r>
    </w:p>
    <w:p w14:paraId="3CBC190C" w14:textId="77777777" w:rsidR="003E03E8" w:rsidRPr="00094304" w:rsidRDefault="003E03E8" w:rsidP="003E03E8">
      <w:pPr>
        <w:spacing w:line="360" w:lineRule="auto"/>
        <w:ind w:left="142"/>
        <w:rPr>
          <w:rFonts w:ascii="Times New Roman" w:hAnsi="Times New Roman"/>
          <w:color w:val="767171"/>
          <w:spacing w:val="20"/>
          <w:sz w:val="24"/>
          <w:szCs w:val="24"/>
        </w:rPr>
      </w:pPr>
      <w:r w:rsidRPr="00094304">
        <w:rPr>
          <w:rFonts w:ascii="Times New Roman" w:hAnsi="Times New Roman"/>
          <w:color w:val="767171"/>
          <w:spacing w:val="20"/>
          <w:sz w:val="24"/>
          <w:szCs w:val="24"/>
        </w:rPr>
        <w:t xml:space="preserve">La salud física y mental es esencial para el desempeño óptimo de las actividades diarias. Conscientes de ello, el Ministerio de Turismo, a través de su Programa de Bienestar, organizó la 3.ª jornada de salud bajo el lema “Turismo y Tu Salud”. </w:t>
      </w:r>
    </w:p>
    <w:p w14:paraId="1719B309" w14:textId="77777777" w:rsidR="003E03E8" w:rsidRPr="00094304" w:rsidRDefault="003E03E8" w:rsidP="003E03E8">
      <w:pPr>
        <w:spacing w:line="360" w:lineRule="auto"/>
        <w:ind w:left="142"/>
        <w:rPr>
          <w:rFonts w:ascii="Times New Roman" w:hAnsi="Times New Roman"/>
          <w:color w:val="767171"/>
          <w:spacing w:val="20"/>
          <w:sz w:val="24"/>
          <w:szCs w:val="24"/>
        </w:rPr>
      </w:pPr>
      <w:r w:rsidRPr="00094304">
        <w:rPr>
          <w:rFonts w:ascii="Times New Roman" w:hAnsi="Times New Roman"/>
          <w:color w:val="767171"/>
          <w:spacing w:val="20"/>
          <w:sz w:val="24"/>
          <w:szCs w:val="24"/>
        </w:rPr>
        <w:lastRenderedPageBreak/>
        <w:t>En el año 2024, se han lanzado dos nuevos programas de gran importancia:</w:t>
      </w:r>
    </w:p>
    <w:p w14:paraId="4FF6134C" w14:textId="77777777" w:rsidR="003E03E8" w:rsidRPr="00094304" w:rsidRDefault="003E03E8" w:rsidP="003E03E8">
      <w:pPr>
        <w:numPr>
          <w:ilvl w:val="0"/>
          <w:numId w:val="35"/>
        </w:numPr>
        <w:spacing w:line="360" w:lineRule="auto"/>
        <w:ind w:left="142" w:firstLine="0"/>
        <w:rPr>
          <w:rFonts w:ascii="Times New Roman" w:hAnsi="Times New Roman"/>
          <w:color w:val="767171"/>
          <w:spacing w:val="20"/>
          <w:sz w:val="24"/>
          <w:szCs w:val="24"/>
        </w:rPr>
      </w:pPr>
      <w:r w:rsidRPr="00094304">
        <w:rPr>
          <w:rFonts w:ascii="Times New Roman" w:hAnsi="Times New Roman"/>
          <w:color w:val="767171"/>
          <w:spacing w:val="20"/>
          <w:sz w:val="24"/>
          <w:szCs w:val="24"/>
        </w:rPr>
        <w:t>Programa de Becas Superiores: Este tiene como objetivo ofrecer oportunidades de formación superior a nuestros colaboradores. En este año, 12 colaboradores están siendo beneficiados de esta iniciativa.</w:t>
      </w:r>
    </w:p>
    <w:p w14:paraId="2E4F18D6" w14:textId="77777777" w:rsidR="003E03E8" w:rsidRPr="00094304" w:rsidRDefault="003E03E8" w:rsidP="003E03E8">
      <w:pPr>
        <w:numPr>
          <w:ilvl w:val="0"/>
          <w:numId w:val="35"/>
        </w:numPr>
        <w:spacing w:line="360" w:lineRule="auto"/>
        <w:ind w:left="142" w:firstLine="0"/>
        <w:rPr>
          <w:rFonts w:ascii="Times New Roman" w:hAnsi="Times New Roman"/>
          <w:color w:val="767171"/>
          <w:spacing w:val="20"/>
          <w:sz w:val="24"/>
          <w:szCs w:val="24"/>
        </w:rPr>
      </w:pPr>
      <w:r w:rsidRPr="00094304">
        <w:rPr>
          <w:rFonts w:ascii="Times New Roman" w:hAnsi="Times New Roman"/>
          <w:color w:val="767171"/>
          <w:spacing w:val="20"/>
          <w:sz w:val="24"/>
          <w:szCs w:val="24"/>
        </w:rPr>
        <w:t>Programa de Excelencia Académica: Orientado a premiar a los hijos de nuestros colaboradores con un desempeño académico destacado, este programa reconoce el esfuerzo y los logros de los jóvenes estudiantes. En 2024, fueron reconocidos 7 hijos de colaboradores, destacándose uno de ellos con una puntuación máxima de 99.14%.</w:t>
      </w:r>
    </w:p>
    <w:p w14:paraId="2B78957F" w14:textId="77777777" w:rsidR="003E03E8" w:rsidRPr="00094304" w:rsidRDefault="003E03E8" w:rsidP="003E03E8">
      <w:pPr>
        <w:spacing w:line="360" w:lineRule="auto"/>
        <w:ind w:left="142"/>
        <w:rPr>
          <w:rFonts w:ascii="Times New Roman" w:hAnsi="Times New Roman"/>
          <w:color w:val="767171"/>
          <w:spacing w:val="20"/>
          <w:sz w:val="24"/>
          <w:szCs w:val="24"/>
        </w:rPr>
      </w:pPr>
      <w:r w:rsidRPr="00094304">
        <w:rPr>
          <w:rFonts w:ascii="Times New Roman" w:hAnsi="Times New Roman"/>
          <w:color w:val="767171"/>
          <w:spacing w:val="20"/>
          <w:sz w:val="24"/>
          <w:szCs w:val="24"/>
        </w:rPr>
        <w:t>Estas acciones reflejan nuestro compromiso con el desarrollo integral de nuestros colaboradores y sus familias, promoviendo un ambiente de crecimiento, motivación y excelencia.</w:t>
      </w:r>
    </w:p>
    <w:p w14:paraId="4C0BF51D" w14:textId="77777777" w:rsidR="003E03E8" w:rsidRPr="00094304" w:rsidRDefault="003E03E8" w:rsidP="003E03E8">
      <w:pPr>
        <w:pStyle w:val="Prrafodelista"/>
        <w:numPr>
          <w:ilvl w:val="0"/>
          <w:numId w:val="39"/>
        </w:numPr>
        <w:spacing w:line="360" w:lineRule="auto"/>
        <w:ind w:left="142" w:firstLine="0"/>
        <w:jc w:val="both"/>
        <w:rPr>
          <w:rFonts w:ascii="Times New Roman" w:hAnsi="Times New Roman"/>
          <w:b/>
          <w:bCs/>
          <w:color w:val="767171"/>
          <w:spacing w:val="20"/>
          <w:lang w:val="es-ES"/>
        </w:rPr>
      </w:pPr>
      <w:r w:rsidRPr="00094304">
        <w:rPr>
          <w:rFonts w:ascii="Times New Roman" w:hAnsi="Times New Roman"/>
          <w:b/>
          <w:bCs/>
          <w:color w:val="767171"/>
          <w:spacing w:val="20"/>
          <w:lang w:val="es-ES"/>
        </w:rPr>
        <w:t>Programa Líder de Influencia</w:t>
      </w:r>
    </w:p>
    <w:p w14:paraId="01C73A6C" w14:textId="77777777" w:rsidR="003E03E8" w:rsidRPr="00094304" w:rsidRDefault="003E03E8" w:rsidP="003E03E8">
      <w:pPr>
        <w:spacing w:line="360" w:lineRule="auto"/>
        <w:ind w:left="142"/>
        <w:rPr>
          <w:rFonts w:ascii="Times New Roman" w:hAnsi="Times New Roman"/>
          <w:color w:val="767171"/>
          <w:spacing w:val="20"/>
          <w:sz w:val="24"/>
          <w:szCs w:val="24"/>
        </w:rPr>
      </w:pPr>
      <w:r w:rsidRPr="00094304">
        <w:rPr>
          <w:rFonts w:ascii="Times New Roman" w:hAnsi="Times New Roman"/>
          <w:color w:val="767171"/>
          <w:spacing w:val="20"/>
          <w:sz w:val="24"/>
          <w:szCs w:val="24"/>
        </w:rPr>
        <w:t xml:space="preserve">“Líder de Influencia” es un programa de reconocimiento y desarrollo institucional que va dirigido a todos los colaboradores que ejercen supervisión de equipos. Tiene como objetivo desarrollar líderes como modelo de comportamiento y desempeño, reconocer su labor y fomentar una cultura de servicio, resultados, lealtad, compromiso y relaciones efectivas. </w:t>
      </w:r>
    </w:p>
    <w:p w14:paraId="5318EF64" w14:textId="77777777" w:rsidR="003E03E8" w:rsidRPr="00094304" w:rsidRDefault="003E03E8" w:rsidP="003E03E8">
      <w:pPr>
        <w:spacing w:line="360" w:lineRule="auto"/>
        <w:ind w:left="142"/>
        <w:rPr>
          <w:rFonts w:ascii="Times New Roman" w:hAnsi="Times New Roman"/>
          <w:color w:val="767171"/>
          <w:spacing w:val="20"/>
          <w:sz w:val="24"/>
          <w:szCs w:val="24"/>
        </w:rPr>
      </w:pPr>
      <w:r w:rsidRPr="00094304">
        <w:rPr>
          <w:rFonts w:ascii="Times New Roman" w:hAnsi="Times New Roman"/>
          <w:color w:val="767171"/>
          <w:spacing w:val="20"/>
          <w:sz w:val="24"/>
          <w:szCs w:val="24"/>
        </w:rPr>
        <w:t xml:space="preserve">En el mes de diciembre, se llevó a cabo la 4.ª entrega, con un team building en el que participaron 34 líderes de la institución. Durante esta actividad, se realizaron diversas dinámicas y ejercicios diseñados para fortalecer el trabajo en equipo, mejorar la comunicación y fomentar el liderazgo colaborativo. </w:t>
      </w:r>
    </w:p>
    <w:p w14:paraId="7EA4A4F8" w14:textId="77777777" w:rsidR="003E03E8" w:rsidRPr="00094304" w:rsidRDefault="003E03E8" w:rsidP="003E03E8">
      <w:pPr>
        <w:spacing w:line="360" w:lineRule="auto"/>
        <w:ind w:left="142"/>
        <w:rPr>
          <w:rFonts w:ascii="Times New Roman" w:hAnsi="Times New Roman"/>
          <w:color w:val="767171"/>
          <w:spacing w:val="20"/>
          <w:sz w:val="24"/>
          <w:szCs w:val="24"/>
        </w:rPr>
      </w:pPr>
      <w:r w:rsidRPr="00094304">
        <w:rPr>
          <w:rFonts w:ascii="Times New Roman" w:hAnsi="Times New Roman"/>
          <w:color w:val="767171"/>
          <w:spacing w:val="20"/>
          <w:sz w:val="24"/>
          <w:szCs w:val="24"/>
        </w:rPr>
        <w:lastRenderedPageBreak/>
        <w:t xml:space="preserve">En adición, este año los miembros de los diferentes equipos tuvieron la oportunidad de completar una evaluación a sus lideres con la finalidad de utilizar esos insumos para elaborarles sus respectivos planes de desarrollo, y así continuar desarrollando competencias de liderazgo y fortalecer las oportunidades encontradas. </w:t>
      </w:r>
    </w:p>
    <w:p w14:paraId="0D59C68B" w14:textId="77777777" w:rsidR="003E03E8" w:rsidRPr="00094304" w:rsidRDefault="003E03E8" w:rsidP="003E03E8">
      <w:pPr>
        <w:pStyle w:val="Prrafodelista"/>
        <w:numPr>
          <w:ilvl w:val="0"/>
          <w:numId w:val="38"/>
        </w:numPr>
        <w:spacing w:line="360" w:lineRule="auto"/>
        <w:ind w:left="142" w:firstLine="0"/>
        <w:jc w:val="both"/>
        <w:rPr>
          <w:rFonts w:ascii="Times New Roman" w:hAnsi="Times New Roman"/>
          <w:b/>
          <w:bCs/>
          <w:color w:val="767171"/>
          <w:spacing w:val="20"/>
          <w:lang w:val="es-ES"/>
        </w:rPr>
      </w:pPr>
      <w:r w:rsidRPr="00094304">
        <w:rPr>
          <w:rFonts w:ascii="Times New Roman" w:hAnsi="Times New Roman"/>
          <w:b/>
          <w:bCs/>
          <w:color w:val="767171"/>
          <w:spacing w:val="20"/>
          <w:lang w:val="es-ES"/>
        </w:rPr>
        <w:t>Plan 3R y Sostenibilidad Ambiental</w:t>
      </w:r>
    </w:p>
    <w:p w14:paraId="48226D21" w14:textId="77777777" w:rsidR="003E03E8" w:rsidRPr="00094304" w:rsidRDefault="003E03E8" w:rsidP="003E03E8">
      <w:pPr>
        <w:pStyle w:val="NormalWeb"/>
        <w:spacing w:line="360" w:lineRule="auto"/>
        <w:ind w:left="142"/>
        <w:jc w:val="both"/>
        <w:rPr>
          <w:rFonts w:eastAsia="Calibri"/>
          <w:color w:val="767171"/>
          <w:spacing w:val="20"/>
          <w:lang w:val="es-ES" w:eastAsia="en-US"/>
        </w:rPr>
      </w:pPr>
      <w:r w:rsidRPr="00094304">
        <w:rPr>
          <w:rFonts w:eastAsia="Calibri"/>
          <w:color w:val="767171"/>
          <w:spacing w:val="20"/>
          <w:lang w:val="es-ES" w:eastAsia="en-US"/>
        </w:rPr>
        <w:t>Como parte de los Programas Sociales de nuestra Dirección, aceptamos con entusiasmo la invitación del Ministerio de Medio Ambiente para participar en la jornada de reforestación "Renovando nuestro espacio Natural". Esta actividad se llevó a cabo en el municipio de Cotuí, en la provincia Sánchez Ramírez, donde fueron plantados 1,500 pinos.</w:t>
      </w:r>
    </w:p>
    <w:p w14:paraId="6BC17263" w14:textId="77777777" w:rsidR="003E03E8" w:rsidRPr="00094304" w:rsidRDefault="003E03E8" w:rsidP="003E03E8">
      <w:pPr>
        <w:pStyle w:val="NormalWeb"/>
        <w:spacing w:line="360" w:lineRule="auto"/>
        <w:ind w:left="142"/>
        <w:jc w:val="both"/>
        <w:rPr>
          <w:rFonts w:eastAsia="Calibri"/>
          <w:color w:val="767171"/>
          <w:spacing w:val="20"/>
          <w:lang w:val="es-ES" w:eastAsia="en-US"/>
        </w:rPr>
      </w:pPr>
      <w:r w:rsidRPr="00094304">
        <w:rPr>
          <w:rFonts w:eastAsia="Calibri"/>
          <w:color w:val="767171"/>
          <w:spacing w:val="20"/>
          <w:lang w:val="es-ES" w:eastAsia="en-US"/>
        </w:rPr>
        <w:t>Además, organizamos nuestra 3.ª Jornada de Limpieza de Playas, bajo el lema "Juntos por playas más sanas y mares vivos", en la localidad de Guayacanes, en la provincia de San Pedro de Macorís. A esta actividad, 28 colaboradores de nuestra institución se unieron para contribuir al cuidado del medio ambiente.</w:t>
      </w:r>
    </w:p>
    <w:p w14:paraId="774E3347" w14:textId="77777777" w:rsidR="003E03E8" w:rsidRDefault="003E03E8" w:rsidP="003E03E8">
      <w:pPr>
        <w:pStyle w:val="NormalWeb"/>
        <w:spacing w:line="360" w:lineRule="auto"/>
        <w:ind w:left="142"/>
        <w:jc w:val="both"/>
        <w:rPr>
          <w:rFonts w:eastAsia="Calibri"/>
          <w:color w:val="767171"/>
          <w:spacing w:val="20"/>
          <w:lang w:val="es-ES" w:eastAsia="en-US"/>
        </w:rPr>
      </w:pPr>
      <w:r w:rsidRPr="00094304">
        <w:rPr>
          <w:rFonts w:eastAsia="Calibri"/>
          <w:color w:val="767171"/>
          <w:spacing w:val="20"/>
          <w:lang w:val="es-ES" w:eastAsia="en-US"/>
        </w:rPr>
        <w:t>Asimismo, con el propósito de fomentar la conciencia sobre la importancia de la donación de sangre, el Ministerio de Turismo, en coordinación con el Hemocentro Nacional, organizó una jornada que incluyó una charla informativa y una colecta de sangre realizada por nuestros colaboradores. Estas iniciativas reflejan nuestro compromiso con la responsabilidad social y el bienestar comunitario.</w:t>
      </w:r>
    </w:p>
    <w:p w14:paraId="147B9872" w14:textId="77777777" w:rsidR="003E03E8" w:rsidRDefault="003E03E8" w:rsidP="003E03E8">
      <w:pPr>
        <w:pStyle w:val="NormalWeb"/>
        <w:spacing w:line="360" w:lineRule="auto"/>
        <w:ind w:left="142"/>
        <w:jc w:val="both"/>
        <w:rPr>
          <w:rFonts w:eastAsia="Calibri"/>
          <w:color w:val="767171"/>
          <w:spacing w:val="20"/>
          <w:lang w:val="es-ES" w:eastAsia="en-US"/>
        </w:rPr>
      </w:pPr>
    </w:p>
    <w:p w14:paraId="2EF54675" w14:textId="77777777" w:rsidR="002D0C61" w:rsidRPr="00094304" w:rsidRDefault="002D0C61" w:rsidP="003E03E8">
      <w:pPr>
        <w:pStyle w:val="NormalWeb"/>
        <w:spacing w:line="360" w:lineRule="auto"/>
        <w:ind w:left="142"/>
        <w:jc w:val="both"/>
        <w:rPr>
          <w:rFonts w:eastAsia="Calibri"/>
          <w:color w:val="767171"/>
          <w:spacing w:val="20"/>
          <w:lang w:val="es-ES" w:eastAsia="en-US"/>
        </w:rPr>
      </w:pPr>
    </w:p>
    <w:p w14:paraId="0E12199E" w14:textId="77777777" w:rsidR="003E03E8" w:rsidRPr="00094304" w:rsidRDefault="003E03E8" w:rsidP="003E03E8">
      <w:pPr>
        <w:pStyle w:val="Prrafodelista"/>
        <w:numPr>
          <w:ilvl w:val="0"/>
          <w:numId w:val="37"/>
        </w:numPr>
        <w:spacing w:line="360" w:lineRule="auto"/>
        <w:ind w:left="142" w:firstLine="0"/>
        <w:jc w:val="both"/>
        <w:rPr>
          <w:rFonts w:ascii="Times New Roman" w:hAnsi="Times New Roman"/>
          <w:b/>
          <w:bCs/>
          <w:color w:val="767171"/>
          <w:spacing w:val="20"/>
          <w:lang w:val="es-ES"/>
        </w:rPr>
      </w:pPr>
      <w:r w:rsidRPr="00094304">
        <w:rPr>
          <w:rFonts w:ascii="Times New Roman" w:hAnsi="Times New Roman"/>
          <w:b/>
          <w:bCs/>
          <w:color w:val="767171"/>
          <w:spacing w:val="20"/>
          <w:lang w:val="es-ES"/>
        </w:rPr>
        <w:lastRenderedPageBreak/>
        <w:t>Encuesta de Satisfacción con el Servicio</w:t>
      </w:r>
    </w:p>
    <w:p w14:paraId="676D6863" w14:textId="77777777" w:rsidR="003E03E8" w:rsidRPr="00094304" w:rsidRDefault="003E03E8" w:rsidP="003E03E8">
      <w:pPr>
        <w:spacing w:line="360" w:lineRule="auto"/>
        <w:ind w:left="142"/>
        <w:rPr>
          <w:rFonts w:ascii="Times New Roman" w:hAnsi="Times New Roman"/>
          <w:color w:val="767171"/>
          <w:spacing w:val="20"/>
          <w:sz w:val="24"/>
          <w:szCs w:val="24"/>
        </w:rPr>
      </w:pPr>
      <w:r w:rsidRPr="00094304">
        <w:rPr>
          <w:rFonts w:ascii="Times New Roman" w:hAnsi="Times New Roman"/>
          <w:color w:val="767171"/>
          <w:spacing w:val="20"/>
          <w:sz w:val="24"/>
          <w:szCs w:val="24"/>
        </w:rPr>
        <w:t>En el año 2024, se implementó una encuesta de satisfacción con el servicio con el objetivo de evaluar la calidad del servicio proporcionado por los conserjes, ayudantes de mantenimiento, choferes, ascensoristas, conserjes y recepcionistas del Ministerio de Turismo. Esta iniciativa busca recopilar información valiosa de los usuarios internos y externos, que permita identificar áreas de mejora y optimizar la atención y el desempeño de estos servicios. Al contar con una herramienta de retroalimentación directa, se pretende fortalecer la calidad del servicio brindado y, a su vez, contribuir al bienestar de los colaboradores y al buen funcionamiento de la institución.</w:t>
      </w:r>
    </w:p>
    <w:p w14:paraId="6B4A7B53" w14:textId="77777777" w:rsidR="003E03E8" w:rsidRPr="00094304" w:rsidRDefault="003E03E8" w:rsidP="003E03E8">
      <w:pPr>
        <w:pStyle w:val="Prrafodelista"/>
        <w:numPr>
          <w:ilvl w:val="0"/>
          <w:numId w:val="36"/>
        </w:numPr>
        <w:spacing w:line="360" w:lineRule="auto"/>
        <w:ind w:left="142" w:firstLine="0"/>
        <w:jc w:val="both"/>
        <w:rPr>
          <w:rFonts w:ascii="Times New Roman" w:hAnsi="Times New Roman"/>
          <w:b/>
          <w:bCs/>
          <w:color w:val="767171"/>
          <w:spacing w:val="20"/>
          <w:lang w:val="es-ES"/>
        </w:rPr>
      </w:pPr>
      <w:r w:rsidRPr="00094304">
        <w:rPr>
          <w:rFonts w:ascii="Times New Roman" w:hAnsi="Times New Roman"/>
          <w:b/>
          <w:bCs/>
          <w:color w:val="767171"/>
          <w:spacing w:val="20"/>
          <w:lang w:val="es-ES"/>
        </w:rPr>
        <w:t>Programas de Reconocimiento</w:t>
      </w:r>
    </w:p>
    <w:p w14:paraId="236A056E" w14:textId="77777777" w:rsidR="003E03E8" w:rsidRPr="00094304" w:rsidRDefault="003E03E8" w:rsidP="003E03E8">
      <w:pPr>
        <w:spacing w:line="360" w:lineRule="auto"/>
        <w:ind w:left="142"/>
        <w:rPr>
          <w:rFonts w:ascii="Times New Roman" w:hAnsi="Times New Roman"/>
          <w:color w:val="767171"/>
          <w:spacing w:val="20"/>
          <w:sz w:val="24"/>
          <w:szCs w:val="24"/>
        </w:rPr>
      </w:pPr>
      <w:r w:rsidRPr="00094304">
        <w:rPr>
          <w:rFonts w:ascii="Times New Roman" w:hAnsi="Times New Roman"/>
          <w:color w:val="767171"/>
          <w:spacing w:val="20"/>
          <w:sz w:val="24"/>
          <w:szCs w:val="24"/>
        </w:rPr>
        <w:t>El reconocimiento en el lugar de trabajo es una herramienta poderosa que impacta positivamente a los colaboradores, siendo aún más efectivo cuando se integra como parte de los valores y prácticas de la institución. El Ministerio de Turismo cuenta con tres programas de reconocimiento: ¡Wow MITUR!, Colaborador Destacado y Goal MITUR, a través de los cuales se evalúa el desempeño de todos los colaboradores en los diferentes grupos ocupacionales.</w:t>
      </w:r>
    </w:p>
    <w:p w14:paraId="355F248E" w14:textId="77777777" w:rsidR="003E03E8" w:rsidRDefault="003E03E8" w:rsidP="003E03E8">
      <w:pPr>
        <w:spacing w:line="360" w:lineRule="auto"/>
        <w:ind w:left="142"/>
        <w:rPr>
          <w:rFonts w:ascii="Times New Roman" w:hAnsi="Times New Roman"/>
          <w:color w:val="767171"/>
          <w:spacing w:val="20"/>
          <w:sz w:val="24"/>
          <w:szCs w:val="24"/>
        </w:rPr>
      </w:pPr>
      <w:r w:rsidRPr="00094304">
        <w:rPr>
          <w:rFonts w:ascii="Times New Roman" w:hAnsi="Times New Roman"/>
          <w:color w:val="767171"/>
          <w:spacing w:val="20"/>
          <w:sz w:val="24"/>
          <w:szCs w:val="24"/>
        </w:rPr>
        <w:t>Durante el año 2024, un total de 97 colaboradores fueron nominados, de los cuales 39 fueron reconocidos como ganadores en sus respectivas categorías.</w:t>
      </w:r>
    </w:p>
    <w:p w14:paraId="0A17F472" w14:textId="0C0F20EB" w:rsidR="007B6835" w:rsidRDefault="007B6835" w:rsidP="007B6835">
      <w:pPr>
        <w:pStyle w:val="Ttulo1"/>
        <w:numPr>
          <w:ilvl w:val="1"/>
          <w:numId w:val="1"/>
        </w:numPr>
        <w:spacing w:before="0" w:line="480" w:lineRule="auto"/>
        <w:ind w:left="142" w:firstLine="0"/>
        <w:jc w:val="both"/>
        <w:rPr>
          <w:rFonts w:ascii="Times New Roman" w:eastAsia="Calibri" w:hAnsi="Times New Roman"/>
          <w:b/>
          <w:bCs/>
          <w:color w:val="767171"/>
          <w:spacing w:val="20"/>
          <w:sz w:val="24"/>
          <w:szCs w:val="24"/>
        </w:rPr>
      </w:pPr>
      <w:r w:rsidRPr="00660EFA">
        <w:rPr>
          <w:rFonts w:ascii="Times New Roman" w:eastAsia="Calibri" w:hAnsi="Times New Roman"/>
          <w:b/>
          <w:bCs/>
          <w:color w:val="767171"/>
          <w:spacing w:val="20"/>
          <w:sz w:val="24"/>
          <w:szCs w:val="24"/>
        </w:rPr>
        <w:t>Desempeño de l</w:t>
      </w:r>
      <w:r>
        <w:rPr>
          <w:rFonts w:ascii="Times New Roman" w:eastAsia="Calibri" w:hAnsi="Times New Roman"/>
          <w:b/>
          <w:bCs/>
          <w:color w:val="767171"/>
          <w:spacing w:val="20"/>
          <w:sz w:val="24"/>
          <w:szCs w:val="24"/>
        </w:rPr>
        <w:t xml:space="preserve">os </w:t>
      </w:r>
      <w:r w:rsidR="00315A6C">
        <w:rPr>
          <w:rFonts w:ascii="Times New Roman" w:eastAsia="Calibri" w:hAnsi="Times New Roman"/>
          <w:b/>
          <w:bCs/>
          <w:color w:val="767171"/>
          <w:spacing w:val="20"/>
          <w:sz w:val="24"/>
          <w:szCs w:val="24"/>
        </w:rPr>
        <w:t>Procesos Jurídicos</w:t>
      </w:r>
    </w:p>
    <w:p w14:paraId="37F0BBB0" w14:textId="77777777" w:rsidR="00BA543A" w:rsidRPr="00BA543A" w:rsidRDefault="00BA543A" w:rsidP="00BA543A">
      <w:pPr>
        <w:tabs>
          <w:tab w:val="left" w:pos="9356"/>
        </w:tabs>
        <w:spacing w:after="240" w:line="360" w:lineRule="auto"/>
        <w:ind w:left="142" w:right="219"/>
        <w:rPr>
          <w:rFonts w:ascii="Times New Roman" w:hAnsi="Times New Roman"/>
          <w:color w:val="767171"/>
          <w:spacing w:val="20"/>
          <w:sz w:val="24"/>
          <w:szCs w:val="24"/>
        </w:rPr>
      </w:pPr>
      <w:bookmarkStart w:id="43" w:name="_Toc154579068"/>
      <w:r w:rsidRPr="00BA543A">
        <w:rPr>
          <w:rFonts w:ascii="Times New Roman" w:hAnsi="Times New Roman"/>
          <w:color w:val="767171"/>
          <w:spacing w:val="20"/>
          <w:sz w:val="24"/>
          <w:szCs w:val="24"/>
        </w:rPr>
        <w:t xml:space="preserve">La Dirección Jurídica del Ministerio de Turismo continúa implementando medidas orientadas al fortalecimiento institucional, para así alcanzar los más altos estándares en cuanto </w:t>
      </w:r>
      <w:r w:rsidRPr="00BA543A">
        <w:rPr>
          <w:rFonts w:ascii="Times New Roman" w:hAnsi="Times New Roman"/>
          <w:color w:val="767171"/>
          <w:spacing w:val="20"/>
          <w:sz w:val="24"/>
          <w:szCs w:val="24"/>
        </w:rPr>
        <w:lastRenderedPageBreak/>
        <w:t>a transparencia, cumplimiento de la ley, atención ciudadana y buenas prácticas del sector público se refiere.</w:t>
      </w:r>
    </w:p>
    <w:p w14:paraId="295D32F8" w14:textId="77777777" w:rsidR="00BA543A" w:rsidRPr="00BA543A" w:rsidRDefault="00BA543A" w:rsidP="00BA543A">
      <w:pPr>
        <w:tabs>
          <w:tab w:val="left" w:pos="9356"/>
        </w:tabs>
        <w:spacing w:after="240" w:line="360" w:lineRule="auto"/>
        <w:ind w:left="142" w:right="219"/>
        <w:rPr>
          <w:rFonts w:ascii="Times New Roman" w:hAnsi="Times New Roman"/>
          <w:color w:val="767171"/>
          <w:spacing w:val="20"/>
          <w:sz w:val="24"/>
          <w:szCs w:val="24"/>
        </w:rPr>
      </w:pPr>
      <w:r w:rsidRPr="00BA543A">
        <w:rPr>
          <w:rFonts w:ascii="Times New Roman" w:hAnsi="Times New Roman"/>
          <w:color w:val="767171"/>
          <w:spacing w:val="20"/>
          <w:sz w:val="24"/>
          <w:szCs w:val="24"/>
        </w:rPr>
        <w:t>En tal sentido, se estuvo dando apoyo a los distintos Viceministerios y Direcciones de la institución, no sólo con la emisión de opiniones legales, sino además con la instrumentación y revisión de los contratos y documentos necesarios para la implementación de cada uno de sus proyectos.</w:t>
      </w:r>
    </w:p>
    <w:p w14:paraId="77791A60" w14:textId="77777777" w:rsidR="00BA543A" w:rsidRPr="00BA543A" w:rsidRDefault="00BA543A" w:rsidP="00BA543A">
      <w:pPr>
        <w:tabs>
          <w:tab w:val="left" w:pos="9356"/>
        </w:tabs>
        <w:spacing w:after="240" w:line="360" w:lineRule="auto"/>
        <w:ind w:left="142" w:right="219"/>
        <w:rPr>
          <w:rFonts w:ascii="Times New Roman" w:hAnsi="Times New Roman"/>
          <w:color w:val="767171"/>
          <w:spacing w:val="20"/>
          <w:sz w:val="24"/>
          <w:szCs w:val="24"/>
        </w:rPr>
      </w:pPr>
      <w:r w:rsidRPr="00BA543A">
        <w:rPr>
          <w:rFonts w:ascii="Times New Roman" w:hAnsi="Times New Roman"/>
          <w:color w:val="767171"/>
          <w:spacing w:val="20"/>
          <w:sz w:val="24"/>
          <w:szCs w:val="24"/>
        </w:rPr>
        <w:t>De esta manera, desde el 1ero. de enero hasta el 30 de noviembre del año 2024 se han trabajado aproximadamente 398 contratos y acuerdos de distinta naturaleza relacionados a la operatividad del MITUR, agotándose también su proceso de registro ante la Contraloría General de la República, como órgano rector, en todos los casos procedentes. Entre estos se incluyen tanto los contratos de adquisición de bienes y servicios al amparo de la ley 340-06 como los acuerdos de cooperación para la promoción de la República Dominicana como destino turístico y los acuerdos de colaboración con entidades del sector público y privado, entre los cuales se destaca el Acuerdo con el Voluntariado Renasci Museum, Cuidad Colonial, para la restauración y traslado de piezas históricas del Alcázar de Colón en el marco del desarrollo del turismo cultural y de museos; el acuerdo con la Organización Mundial del Turismo, para desarrollar y apoyar la implementación de un modelo de turismo sostenible para República Dominicana al 2030, con el fin de asegurar la visibilidad y liderazgo a largo plazo del sector turístico y promover un crecimiento económico equitativo; el Acuerdo con el Patronato Teleférico de Puerto Plata, para la ejecución del plan de sostenibilidad de la visitación al monumento natural Loma Isabel de Torres, entre otros.</w:t>
      </w:r>
    </w:p>
    <w:p w14:paraId="7BF5BD3F" w14:textId="77777777" w:rsidR="00BA543A" w:rsidRPr="00BA543A" w:rsidRDefault="00BA543A" w:rsidP="00BA543A">
      <w:pPr>
        <w:tabs>
          <w:tab w:val="left" w:pos="9356"/>
        </w:tabs>
        <w:spacing w:after="240" w:line="360" w:lineRule="auto"/>
        <w:ind w:left="142" w:right="219"/>
        <w:rPr>
          <w:rFonts w:ascii="Times New Roman" w:hAnsi="Times New Roman"/>
          <w:color w:val="767171"/>
          <w:spacing w:val="20"/>
          <w:sz w:val="24"/>
          <w:szCs w:val="24"/>
        </w:rPr>
      </w:pPr>
      <w:r w:rsidRPr="00BA543A">
        <w:rPr>
          <w:rFonts w:ascii="Times New Roman" w:hAnsi="Times New Roman"/>
          <w:color w:val="767171"/>
          <w:spacing w:val="20"/>
          <w:sz w:val="24"/>
          <w:szCs w:val="24"/>
        </w:rPr>
        <w:lastRenderedPageBreak/>
        <w:t>Asimismo, se destaca la participación en el proceso de emisión de 527 licencias de operación a los establecimientos turísticos, emitidas desde enero hasta el 30 de noviembre 2024, para operar según su subsector, en apoyo al proceso lidereado por la Dirección de Empresas y Servicios del Viceministerio Técnico. En este caso, se ha logrado mantener la mejora alcanzada y seguir preservando la reducción de tiempos y el nivel de satisfacción, impactando positivamente en los usuarios.</w:t>
      </w:r>
    </w:p>
    <w:p w14:paraId="1D6A1B24" w14:textId="77777777" w:rsidR="00BA543A" w:rsidRPr="00BA543A" w:rsidRDefault="00BA543A" w:rsidP="00BA543A">
      <w:pPr>
        <w:tabs>
          <w:tab w:val="left" w:pos="9356"/>
        </w:tabs>
        <w:spacing w:after="240" w:line="360" w:lineRule="auto"/>
        <w:ind w:left="142" w:right="219"/>
        <w:rPr>
          <w:rFonts w:ascii="Times New Roman" w:hAnsi="Times New Roman"/>
          <w:color w:val="767171"/>
          <w:spacing w:val="20"/>
          <w:sz w:val="24"/>
          <w:szCs w:val="24"/>
        </w:rPr>
      </w:pPr>
      <w:r w:rsidRPr="00BA543A">
        <w:rPr>
          <w:rFonts w:ascii="Times New Roman" w:hAnsi="Times New Roman"/>
          <w:color w:val="767171"/>
          <w:spacing w:val="20"/>
          <w:sz w:val="24"/>
          <w:szCs w:val="24"/>
        </w:rPr>
        <w:t>En adición, la Dirección Jurídica trabajó en la implementación de un proyecto para el levantamiento de la normativa del sector turístico, empezando así un trabajo dirigido a su actualización y mejora, y se aprobó el procedimiento y matriz de verificación de nuevas disposiciones legales aplicables. En esa misma línea, el equipo apoyó con la revisión de todos los procedimientos aprobados en la institución durante el año, en búsqueda de asegurar la implementación de la ley y mejores prácticas para el sector público.</w:t>
      </w:r>
    </w:p>
    <w:p w14:paraId="0A9FF44C" w14:textId="77777777" w:rsidR="00BA543A" w:rsidRPr="00BA543A" w:rsidRDefault="00BA543A" w:rsidP="00BA543A">
      <w:pPr>
        <w:tabs>
          <w:tab w:val="left" w:pos="9356"/>
        </w:tabs>
        <w:spacing w:after="240" w:line="360" w:lineRule="auto"/>
        <w:ind w:left="142" w:right="219"/>
        <w:rPr>
          <w:rFonts w:ascii="Times New Roman" w:hAnsi="Times New Roman"/>
          <w:color w:val="767171"/>
          <w:spacing w:val="20"/>
          <w:sz w:val="24"/>
          <w:szCs w:val="24"/>
        </w:rPr>
      </w:pPr>
      <w:r w:rsidRPr="00BA543A">
        <w:rPr>
          <w:rFonts w:ascii="Times New Roman" w:hAnsi="Times New Roman"/>
          <w:color w:val="767171"/>
          <w:spacing w:val="20"/>
          <w:sz w:val="24"/>
          <w:szCs w:val="24"/>
        </w:rPr>
        <w:t>Por igual, fue llevado a cabo un proyecto para la creación de una base de datos jurídica, con la recopilación de sentencias, leyes, opiniones de órganos rectores y demás normativa complementaria aplicable a la institución como órgano del Estado, de cara a asegurar su cumplimiento y la coherencia ante la ciudadanía.</w:t>
      </w:r>
    </w:p>
    <w:p w14:paraId="356BAE46" w14:textId="77777777" w:rsidR="00BA543A" w:rsidRPr="00BA543A" w:rsidRDefault="00BA543A" w:rsidP="00BA543A">
      <w:pPr>
        <w:tabs>
          <w:tab w:val="left" w:pos="9356"/>
        </w:tabs>
        <w:spacing w:after="240" w:line="360" w:lineRule="auto"/>
        <w:ind w:left="142" w:right="219"/>
        <w:rPr>
          <w:rFonts w:ascii="Times New Roman" w:hAnsi="Times New Roman"/>
          <w:color w:val="767171"/>
          <w:spacing w:val="20"/>
          <w:sz w:val="24"/>
          <w:szCs w:val="24"/>
        </w:rPr>
      </w:pPr>
      <w:r w:rsidRPr="00BA543A">
        <w:rPr>
          <w:rFonts w:ascii="Times New Roman" w:hAnsi="Times New Roman"/>
          <w:color w:val="767171"/>
          <w:spacing w:val="20"/>
          <w:sz w:val="24"/>
          <w:szCs w:val="24"/>
        </w:rPr>
        <w:t>Otro de los enfoques de esta unidad estuvo en la participación y apoyo constante y activo a todos los comités de la institución de las cuales es parte, entre ellos, el Comité de Mercado, el Comité de Calidad, el Comité de Seguridad, el Comité Habilitación de las Asociaciones sin Fines de Lucro, y por supuesto, el Comité de Compras.</w:t>
      </w:r>
    </w:p>
    <w:p w14:paraId="7F0982C6" w14:textId="77777777" w:rsidR="00BA543A" w:rsidRPr="00BA543A" w:rsidRDefault="00BA543A" w:rsidP="00BA543A">
      <w:pPr>
        <w:tabs>
          <w:tab w:val="left" w:pos="9356"/>
        </w:tabs>
        <w:spacing w:after="240" w:line="360" w:lineRule="auto"/>
        <w:ind w:left="142" w:right="219"/>
        <w:rPr>
          <w:rFonts w:ascii="Times New Roman" w:hAnsi="Times New Roman"/>
          <w:color w:val="767171"/>
          <w:spacing w:val="20"/>
          <w:sz w:val="24"/>
          <w:szCs w:val="24"/>
        </w:rPr>
      </w:pPr>
      <w:r w:rsidRPr="00BA543A">
        <w:rPr>
          <w:rFonts w:ascii="Times New Roman" w:hAnsi="Times New Roman"/>
          <w:color w:val="767171"/>
          <w:spacing w:val="20"/>
          <w:sz w:val="24"/>
          <w:szCs w:val="24"/>
        </w:rPr>
        <w:lastRenderedPageBreak/>
        <w:t xml:space="preserve">Finalmente, desde la Dirección Jurídica se ha apoyado a la Dirección de Recursos Humanos con la emisión de 14 opiniones legales relativas a procesos disciplinarios e implementación de la norma de cara a los servidores públicos, y a la fecha se han obtenido 32 sentencias a favor de la institución. </w:t>
      </w:r>
      <w:bookmarkEnd w:id="43"/>
    </w:p>
    <w:p w14:paraId="0C3B35CD" w14:textId="46835D9E" w:rsidR="00EE5FBC" w:rsidRPr="00660EFA" w:rsidRDefault="67AF24B0" w:rsidP="00EC3949">
      <w:pPr>
        <w:pStyle w:val="Ttulo1"/>
        <w:numPr>
          <w:ilvl w:val="1"/>
          <w:numId w:val="1"/>
        </w:numPr>
        <w:spacing w:before="0" w:line="480" w:lineRule="auto"/>
        <w:ind w:left="142" w:firstLine="0"/>
        <w:jc w:val="both"/>
        <w:rPr>
          <w:rFonts w:ascii="Times New Roman" w:eastAsia="Calibri" w:hAnsi="Times New Roman"/>
          <w:b/>
          <w:bCs/>
          <w:color w:val="767171"/>
          <w:spacing w:val="20"/>
          <w:sz w:val="24"/>
          <w:szCs w:val="24"/>
        </w:rPr>
      </w:pPr>
      <w:r w:rsidRPr="00660EFA">
        <w:rPr>
          <w:rFonts w:ascii="Times New Roman" w:eastAsia="Calibri" w:hAnsi="Times New Roman"/>
          <w:b/>
          <w:bCs/>
          <w:color w:val="767171"/>
          <w:spacing w:val="20"/>
          <w:sz w:val="24"/>
          <w:szCs w:val="24"/>
        </w:rPr>
        <w:t>Desempeño de la Tecnología</w:t>
      </w:r>
      <w:bookmarkEnd w:id="41"/>
      <w:bookmarkEnd w:id="42"/>
    </w:p>
    <w:p w14:paraId="7EDC4C11" w14:textId="3C8CA4D2" w:rsidR="00DE637E" w:rsidRPr="00FF1DA2" w:rsidRDefault="27834FB3" w:rsidP="00EC3949">
      <w:pPr>
        <w:pStyle w:val="Textoindependiente"/>
        <w:spacing w:after="240" w:line="360" w:lineRule="auto"/>
        <w:ind w:left="142" w:right="77"/>
        <w:jc w:val="both"/>
        <w:rPr>
          <w:rFonts w:eastAsia="Calibri"/>
          <w:color w:val="767171"/>
          <w:spacing w:val="20"/>
          <w:lang w:val="es-DO"/>
        </w:rPr>
      </w:pPr>
      <w:r w:rsidRPr="00FF1DA2">
        <w:rPr>
          <w:rFonts w:eastAsia="Calibri"/>
          <w:color w:val="767171"/>
          <w:spacing w:val="20"/>
          <w:lang w:val="es-DO"/>
        </w:rPr>
        <w:t>D</w:t>
      </w:r>
      <w:r w:rsidR="695DBE6C" w:rsidRPr="00FF1DA2">
        <w:rPr>
          <w:rFonts w:eastAsia="Calibri"/>
          <w:color w:val="767171"/>
          <w:spacing w:val="20"/>
          <w:lang w:val="es-DO"/>
        </w:rPr>
        <w:t>urante este año hemos alcanzado importantes logros tecnológicos en la institución, manteniendo altos índices de gestión tecnológica que reflejan una mejor organización en la administración de la infraestructura y servicios, tanto internos como externos, con el fin de hacer más eficientes las operaciones del MITUR.</w:t>
      </w:r>
    </w:p>
    <w:p w14:paraId="61D9B0B2" w14:textId="27903B8E" w:rsidR="00C0393E" w:rsidRPr="00FF1DA2" w:rsidRDefault="5BAE1384" w:rsidP="00EC3949">
      <w:pPr>
        <w:pStyle w:val="Textoindependiente"/>
        <w:spacing w:after="240" w:line="360" w:lineRule="auto"/>
        <w:ind w:left="142" w:right="77"/>
        <w:jc w:val="both"/>
        <w:rPr>
          <w:rFonts w:eastAsia="Calibri"/>
          <w:color w:val="767171"/>
          <w:spacing w:val="20"/>
          <w:lang w:val="es-DO"/>
        </w:rPr>
      </w:pPr>
      <w:r w:rsidRPr="00FF1DA2">
        <w:rPr>
          <w:rFonts w:eastAsia="Calibri"/>
          <w:color w:val="767171"/>
          <w:spacing w:val="20"/>
          <w:lang w:val="es-DO"/>
        </w:rPr>
        <w:t xml:space="preserve">Cabe resaltar </w:t>
      </w:r>
      <w:r w:rsidR="3F9C7A0C" w:rsidRPr="00FF1DA2">
        <w:rPr>
          <w:rFonts w:eastAsia="Calibri"/>
          <w:color w:val="767171"/>
          <w:spacing w:val="20"/>
          <w:lang w:val="es-DO"/>
        </w:rPr>
        <w:t xml:space="preserve"> que desde la última auditoría de la OGTIC realizada el 12 de noviembre del 2024, se mantienen las mejoras implementadas por la Dirección de Tecnología que muestran los avances de la Institución en el cumplimiento de las normativas tecnológicas que rigen el sector gubernamental de tecnología (NORTIC), comprobando el cumplimiento de los 5 pilares del índice de uso de TIC y la implementación de Gobierno electrónico en el Estado Dominicano ITICGE: Uso de las TIC, Implementación de Gobierno Digital, Innovación, e-Participación, y Servicios en línea.</w:t>
      </w:r>
    </w:p>
    <w:p w14:paraId="775C80FD" w14:textId="77777777" w:rsidR="00C0393E" w:rsidRPr="00FF1DA2" w:rsidRDefault="00C0393E" w:rsidP="00EC3949">
      <w:pPr>
        <w:pStyle w:val="Textoindependiente"/>
        <w:spacing w:after="240" w:line="360" w:lineRule="auto"/>
        <w:ind w:left="142" w:right="77"/>
        <w:jc w:val="both"/>
        <w:rPr>
          <w:rFonts w:eastAsia="Calibri"/>
          <w:color w:val="767171"/>
          <w:spacing w:val="20"/>
          <w:lang w:val="es-DO"/>
        </w:rPr>
      </w:pPr>
      <w:r w:rsidRPr="00FF1DA2">
        <w:rPr>
          <w:rFonts w:eastAsia="Calibri"/>
          <w:color w:val="767171"/>
          <w:spacing w:val="20"/>
          <w:lang w:val="es-DO"/>
        </w:rPr>
        <w:t>En cuanto a las certificaciones NORTIC y los indicadores de gestión tecnológica en el Estado podemos afirmar que se mantienen las certificaciones alcanzadas:</w:t>
      </w:r>
    </w:p>
    <w:p w14:paraId="32CD726E" w14:textId="77777777" w:rsidR="00C0393E" w:rsidRPr="00FF1DA2" w:rsidRDefault="00C0393E" w:rsidP="0079451D">
      <w:pPr>
        <w:pStyle w:val="Textoindependiente"/>
        <w:numPr>
          <w:ilvl w:val="0"/>
          <w:numId w:val="30"/>
        </w:numPr>
        <w:spacing w:line="360" w:lineRule="auto"/>
        <w:ind w:left="142" w:right="77" w:firstLine="0"/>
        <w:jc w:val="both"/>
        <w:rPr>
          <w:rFonts w:eastAsia="Calibri"/>
          <w:color w:val="767171"/>
          <w:spacing w:val="20"/>
          <w:lang w:val="es-DO"/>
        </w:rPr>
      </w:pPr>
      <w:r w:rsidRPr="00FF1DA2">
        <w:rPr>
          <w:rFonts w:eastAsia="Calibri"/>
          <w:color w:val="767171"/>
          <w:spacing w:val="20"/>
          <w:lang w:val="es-DO"/>
        </w:rPr>
        <w:t>A3: Publicación de Datos Abiertos del Gobierno Dominicano.</w:t>
      </w:r>
    </w:p>
    <w:p w14:paraId="0EABBE01" w14:textId="77777777" w:rsidR="00C0393E" w:rsidRPr="00FF1DA2" w:rsidRDefault="00C0393E" w:rsidP="0079451D">
      <w:pPr>
        <w:pStyle w:val="Textoindependiente"/>
        <w:numPr>
          <w:ilvl w:val="0"/>
          <w:numId w:val="30"/>
        </w:numPr>
        <w:spacing w:line="360" w:lineRule="auto"/>
        <w:ind w:left="142" w:right="77" w:firstLine="0"/>
        <w:jc w:val="both"/>
        <w:rPr>
          <w:rFonts w:eastAsia="Calibri"/>
          <w:color w:val="767171"/>
          <w:spacing w:val="20"/>
          <w:lang w:val="es-DO"/>
        </w:rPr>
      </w:pPr>
      <w:r w:rsidRPr="00FF1DA2">
        <w:rPr>
          <w:rFonts w:eastAsia="Calibri"/>
          <w:color w:val="767171"/>
          <w:spacing w:val="20"/>
          <w:lang w:val="es-DO"/>
        </w:rPr>
        <w:t>E1: Gestión de Redes Sociales en los Organismos Gubernamentales.</w:t>
      </w:r>
    </w:p>
    <w:p w14:paraId="6DA4F03F" w14:textId="77777777" w:rsidR="00C0393E" w:rsidRPr="00FF1DA2" w:rsidRDefault="3F9C7A0C" w:rsidP="0079451D">
      <w:pPr>
        <w:pStyle w:val="Textoindependiente"/>
        <w:numPr>
          <w:ilvl w:val="0"/>
          <w:numId w:val="30"/>
        </w:numPr>
        <w:spacing w:line="360" w:lineRule="auto"/>
        <w:ind w:left="142" w:right="77" w:firstLine="0"/>
        <w:jc w:val="both"/>
        <w:rPr>
          <w:rFonts w:eastAsia="Calibri"/>
          <w:color w:val="767171"/>
          <w:spacing w:val="20"/>
          <w:lang w:val="es-DO"/>
        </w:rPr>
      </w:pPr>
      <w:r w:rsidRPr="00FF1DA2">
        <w:rPr>
          <w:rFonts w:eastAsia="Calibri"/>
          <w:color w:val="767171"/>
          <w:spacing w:val="20"/>
          <w:lang w:val="es-DO"/>
        </w:rPr>
        <w:t xml:space="preserve">A2: Desarrollo y Gestión de los Portales Web y la </w:t>
      </w:r>
      <w:r w:rsidRPr="00FF1DA2">
        <w:rPr>
          <w:rFonts w:eastAsia="Calibri"/>
          <w:color w:val="767171"/>
          <w:spacing w:val="20"/>
          <w:lang w:val="es-DO"/>
        </w:rPr>
        <w:lastRenderedPageBreak/>
        <w:t>Transparencia de los Organismos del Estado Dominicano.</w:t>
      </w:r>
    </w:p>
    <w:p w14:paraId="302F9DD0" w14:textId="4CDA0CD4" w:rsidR="00C0393E" w:rsidRPr="00FF1DA2" w:rsidRDefault="00C0393E" w:rsidP="0079451D">
      <w:pPr>
        <w:pStyle w:val="Textoindependiente"/>
        <w:spacing w:line="360" w:lineRule="auto"/>
        <w:ind w:left="142" w:right="77"/>
        <w:jc w:val="both"/>
        <w:rPr>
          <w:rFonts w:eastAsia="Calibri"/>
          <w:color w:val="767171"/>
          <w:spacing w:val="20"/>
          <w:lang w:val="es-DO"/>
        </w:rPr>
      </w:pPr>
      <w:r w:rsidRPr="00FF1DA2">
        <w:rPr>
          <w:rFonts w:eastAsia="Calibri"/>
          <w:color w:val="767171"/>
          <w:spacing w:val="20"/>
          <w:lang w:val="es-DO"/>
        </w:rPr>
        <w:t xml:space="preserve">Actualmente nos encontramos en la posición 37 del ranking gubernamental ITICGE. Se </w:t>
      </w:r>
      <w:r w:rsidR="001A152B" w:rsidRPr="00FF1DA2">
        <w:rPr>
          <w:rFonts w:eastAsia="Calibri"/>
          <w:color w:val="767171"/>
          <w:spacing w:val="20"/>
          <w:lang w:val="es-DO"/>
        </w:rPr>
        <w:t>continúa</w:t>
      </w:r>
      <w:r w:rsidR="00A81BB1" w:rsidRPr="00FF1DA2">
        <w:rPr>
          <w:rFonts w:eastAsia="Calibri"/>
          <w:color w:val="767171"/>
          <w:spacing w:val="20"/>
          <w:lang w:val="es-DO"/>
        </w:rPr>
        <w:t xml:space="preserve"> con la carga</w:t>
      </w:r>
      <w:r w:rsidRPr="00FF1DA2">
        <w:rPr>
          <w:rFonts w:eastAsia="Calibri"/>
          <w:color w:val="767171"/>
          <w:spacing w:val="20"/>
          <w:lang w:val="es-DO"/>
        </w:rPr>
        <w:t xml:space="preserve"> </w:t>
      </w:r>
      <w:r w:rsidR="00A81BB1" w:rsidRPr="00FF1DA2">
        <w:rPr>
          <w:rFonts w:eastAsia="Calibri"/>
          <w:color w:val="767171"/>
          <w:spacing w:val="20"/>
          <w:lang w:val="es-DO"/>
        </w:rPr>
        <w:t xml:space="preserve">de evidencias para mejorar </w:t>
      </w:r>
      <w:r w:rsidR="005323CA" w:rsidRPr="00FF1DA2">
        <w:rPr>
          <w:rFonts w:eastAsia="Calibri"/>
          <w:color w:val="767171"/>
          <w:spacing w:val="20"/>
          <w:lang w:val="es-DO"/>
        </w:rPr>
        <w:t>el puntaje</w:t>
      </w:r>
      <w:r w:rsidRPr="00FF1DA2">
        <w:rPr>
          <w:rFonts w:eastAsia="Calibri"/>
          <w:color w:val="767171"/>
          <w:spacing w:val="20"/>
          <w:lang w:val="es-DO"/>
        </w:rPr>
        <w:t xml:space="preserve">. </w:t>
      </w:r>
    </w:p>
    <w:p w14:paraId="733B855C" w14:textId="77777777" w:rsidR="00574052" w:rsidRPr="00FF1DA2" w:rsidRDefault="3281F352" w:rsidP="0079451D">
      <w:pPr>
        <w:pStyle w:val="Textoindependiente"/>
        <w:spacing w:line="360" w:lineRule="auto"/>
        <w:ind w:left="142" w:right="77"/>
        <w:jc w:val="both"/>
        <w:rPr>
          <w:rFonts w:eastAsia="Calibri"/>
          <w:color w:val="767171"/>
          <w:spacing w:val="20"/>
          <w:lang w:val="es-DO"/>
        </w:rPr>
      </w:pPr>
      <w:r w:rsidRPr="00FF1DA2">
        <w:rPr>
          <w:rFonts w:eastAsia="Calibri"/>
          <w:color w:val="767171"/>
          <w:spacing w:val="20"/>
          <w:lang w:val="es-DO"/>
        </w:rPr>
        <w:t>Los principales avances en materia de Operaciones y Administración del Servicio han sido los siguientes:</w:t>
      </w:r>
    </w:p>
    <w:p w14:paraId="4A2C1DA4" w14:textId="77777777" w:rsidR="00C0393E" w:rsidRPr="00FF1DA2" w:rsidRDefault="3F9C7A0C" w:rsidP="0079451D">
      <w:pPr>
        <w:pStyle w:val="Textoindependiente"/>
        <w:numPr>
          <w:ilvl w:val="0"/>
          <w:numId w:val="31"/>
        </w:numPr>
        <w:spacing w:line="360" w:lineRule="auto"/>
        <w:ind w:left="142" w:right="77" w:firstLine="0"/>
        <w:jc w:val="both"/>
        <w:rPr>
          <w:rFonts w:eastAsia="Calibri"/>
          <w:color w:val="767171"/>
          <w:spacing w:val="20"/>
          <w:lang w:val="es-DO"/>
        </w:rPr>
      </w:pPr>
      <w:r w:rsidRPr="00FF1DA2">
        <w:rPr>
          <w:rFonts w:eastAsia="Calibri"/>
          <w:color w:val="767171"/>
          <w:spacing w:val="20"/>
          <w:lang w:val="es-DO"/>
        </w:rPr>
        <w:t xml:space="preserve">Se actualizó la aplicación Web TURIZONEANDO para los turistas y visitantes. </w:t>
      </w:r>
    </w:p>
    <w:p w14:paraId="1979EB7B" w14:textId="77777777" w:rsidR="00C0393E" w:rsidRPr="00FF1DA2" w:rsidRDefault="00C0393E" w:rsidP="0079451D">
      <w:pPr>
        <w:pStyle w:val="Textoindependiente"/>
        <w:numPr>
          <w:ilvl w:val="0"/>
          <w:numId w:val="31"/>
        </w:numPr>
        <w:spacing w:line="360" w:lineRule="auto"/>
        <w:ind w:left="142" w:right="77" w:firstLine="0"/>
        <w:jc w:val="both"/>
        <w:rPr>
          <w:rFonts w:eastAsia="Calibri"/>
          <w:color w:val="767171"/>
          <w:spacing w:val="20"/>
          <w:lang w:val="es-DO"/>
        </w:rPr>
      </w:pPr>
      <w:r w:rsidRPr="00FF1DA2">
        <w:rPr>
          <w:rFonts w:eastAsia="Calibri"/>
          <w:color w:val="767171"/>
          <w:spacing w:val="20"/>
          <w:lang w:val="es-DO"/>
        </w:rPr>
        <w:t>Se implementaron mejoras al sistema de RRHH para agregar la automatización de las solicitudes de Certificación Laboral.</w:t>
      </w:r>
    </w:p>
    <w:p w14:paraId="754B8B6C" w14:textId="77777777" w:rsidR="00C0393E" w:rsidRPr="00FF1DA2" w:rsidRDefault="00C0393E" w:rsidP="0079451D">
      <w:pPr>
        <w:pStyle w:val="Textoindependiente"/>
        <w:numPr>
          <w:ilvl w:val="0"/>
          <w:numId w:val="31"/>
        </w:numPr>
        <w:spacing w:line="360" w:lineRule="auto"/>
        <w:ind w:left="142" w:right="77" w:firstLine="0"/>
        <w:jc w:val="both"/>
        <w:rPr>
          <w:rFonts w:eastAsia="Calibri"/>
          <w:color w:val="767171"/>
          <w:spacing w:val="20"/>
          <w:lang w:val="es-DO"/>
        </w:rPr>
      </w:pPr>
      <w:r w:rsidRPr="00FF1DA2">
        <w:rPr>
          <w:rFonts w:eastAsia="Calibri"/>
          <w:color w:val="767171"/>
          <w:spacing w:val="20"/>
          <w:lang w:val="es-DO"/>
        </w:rPr>
        <w:t>Se actualizó la herramienta Manage Engine para la administración y gestión de los activos de TI</w:t>
      </w:r>
    </w:p>
    <w:p w14:paraId="6E30A1D9" w14:textId="64F154DF" w:rsidR="00C0393E" w:rsidRPr="00FF1DA2" w:rsidRDefault="00C0393E" w:rsidP="0079451D">
      <w:pPr>
        <w:pStyle w:val="Textoindependiente"/>
        <w:numPr>
          <w:ilvl w:val="0"/>
          <w:numId w:val="31"/>
        </w:numPr>
        <w:spacing w:line="360" w:lineRule="auto"/>
        <w:ind w:left="142" w:right="77" w:firstLine="0"/>
        <w:jc w:val="both"/>
        <w:rPr>
          <w:rFonts w:eastAsia="Calibri"/>
          <w:color w:val="767171"/>
          <w:spacing w:val="20"/>
          <w:lang w:val="es-DO"/>
        </w:rPr>
      </w:pPr>
      <w:r w:rsidRPr="00FF1DA2">
        <w:rPr>
          <w:rFonts w:eastAsia="Calibri"/>
          <w:color w:val="767171"/>
          <w:spacing w:val="20"/>
          <w:lang w:val="es-DO"/>
        </w:rPr>
        <w:t xml:space="preserve">En la Mesa de Ayuda se han </w:t>
      </w:r>
      <w:r w:rsidR="001E17E3" w:rsidRPr="00FF1DA2">
        <w:rPr>
          <w:rFonts w:eastAsia="Calibri"/>
          <w:color w:val="767171"/>
          <w:spacing w:val="20"/>
          <w:lang w:val="es-DO"/>
        </w:rPr>
        <w:t>gene</w:t>
      </w:r>
      <w:r w:rsidR="00664AF6" w:rsidRPr="00FF1DA2">
        <w:rPr>
          <w:rFonts w:eastAsia="Calibri"/>
          <w:color w:val="767171"/>
          <w:spacing w:val="20"/>
          <w:lang w:val="es-DO"/>
        </w:rPr>
        <w:t>rado</w:t>
      </w:r>
      <w:r w:rsidRPr="00FF1DA2">
        <w:rPr>
          <w:rFonts w:eastAsia="Calibri"/>
          <w:color w:val="767171"/>
          <w:spacing w:val="20"/>
          <w:lang w:val="es-DO"/>
        </w:rPr>
        <w:t xml:space="preserve"> 4,515 tickets </w:t>
      </w:r>
      <w:r w:rsidR="009869CA" w:rsidRPr="00FF1DA2">
        <w:rPr>
          <w:rFonts w:eastAsia="Calibri"/>
          <w:color w:val="767171"/>
          <w:spacing w:val="20"/>
          <w:lang w:val="es-DO"/>
        </w:rPr>
        <w:t xml:space="preserve">de solicitud de servicio </w:t>
      </w:r>
      <w:r w:rsidRPr="00FF1DA2">
        <w:rPr>
          <w:rFonts w:eastAsia="Calibri"/>
          <w:color w:val="767171"/>
          <w:spacing w:val="20"/>
          <w:lang w:val="es-DO"/>
        </w:rPr>
        <w:t>que</w:t>
      </w:r>
      <w:r w:rsidR="009869CA" w:rsidRPr="00FF1DA2">
        <w:rPr>
          <w:rFonts w:eastAsia="Calibri"/>
          <w:color w:val="767171"/>
          <w:spacing w:val="20"/>
          <w:lang w:val="es-DO"/>
        </w:rPr>
        <w:t xml:space="preserve"> se</w:t>
      </w:r>
      <w:r w:rsidRPr="00FF1DA2">
        <w:rPr>
          <w:rFonts w:eastAsia="Calibri"/>
          <w:color w:val="767171"/>
          <w:spacing w:val="20"/>
          <w:lang w:val="es-DO"/>
        </w:rPr>
        <w:t xml:space="preserve"> brindan a las oficinas nacionales (Miches, San Cristóbal, Baní, Azua, Barahona, Bahoruco, Pedernales, Boca Chica, Nagua, Luperón, Puerto Plata, Dajabón, Valverde, La Vega, Bonao, La Romana, Higüey, San Pedro de Macorís y Samaná) e internacionales de la Institución. Las encuestas de satisfacción generadas desde la Mesa de Ayuda revelan un nivel de </w:t>
      </w:r>
      <w:r w:rsidR="005E33EB" w:rsidRPr="00FF1DA2">
        <w:rPr>
          <w:rFonts w:eastAsia="Calibri"/>
          <w:color w:val="767171"/>
          <w:spacing w:val="20"/>
          <w:lang w:val="es-DO"/>
        </w:rPr>
        <w:t>satisfac</w:t>
      </w:r>
      <w:r w:rsidRPr="00FF1DA2">
        <w:rPr>
          <w:rFonts w:eastAsia="Calibri"/>
          <w:color w:val="767171"/>
          <w:spacing w:val="20"/>
          <w:lang w:val="es-DO"/>
        </w:rPr>
        <w:t xml:space="preserve">ción de 4.8 en una escala de 5 puntos. </w:t>
      </w:r>
    </w:p>
    <w:p w14:paraId="5ABDE629" w14:textId="77777777" w:rsidR="00C0393E" w:rsidRPr="00FF1DA2" w:rsidRDefault="00C0393E" w:rsidP="0079451D">
      <w:pPr>
        <w:pStyle w:val="Textoindependiente"/>
        <w:numPr>
          <w:ilvl w:val="0"/>
          <w:numId w:val="31"/>
        </w:numPr>
        <w:spacing w:line="360" w:lineRule="auto"/>
        <w:ind w:left="142" w:right="77" w:firstLine="0"/>
        <w:jc w:val="both"/>
        <w:rPr>
          <w:rFonts w:eastAsia="Calibri"/>
          <w:color w:val="767171"/>
          <w:spacing w:val="20"/>
          <w:lang w:val="es-DO"/>
        </w:rPr>
      </w:pPr>
      <w:r w:rsidRPr="00FF1DA2">
        <w:rPr>
          <w:rFonts w:eastAsia="Calibri"/>
          <w:color w:val="767171"/>
          <w:spacing w:val="20"/>
          <w:lang w:val="es-DO"/>
        </w:rPr>
        <w:t>En 2024 se adquirieron equipos nuevos desglosados de la siguiente forma: 15 PC’s, 10 laptops, 5 escáneres y 3 tabletas.</w:t>
      </w:r>
    </w:p>
    <w:p w14:paraId="4FECCB7C" w14:textId="77777777" w:rsidR="00C0393E" w:rsidRPr="00FF1DA2" w:rsidRDefault="3F9C7A0C" w:rsidP="0079451D">
      <w:pPr>
        <w:pStyle w:val="Textoindependiente"/>
        <w:numPr>
          <w:ilvl w:val="0"/>
          <w:numId w:val="31"/>
        </w:numPr>
        <w:spacing w:line="360" w:lineRule="auto"/>
        <w:ind w:left="142" w:right="77" w:firstLine="0"/>
        <w:jc w:val="both"/>
        <w:rPr>
          <w:rFonts w:eastAsia="Calibri"/>
          <w:color w:val="767171"/>
          <w:spacing w:val="20"/>
          <w:lang w:val="es-DO"/>
        </w:rPr>
      </w:pPr>
      <w:r w:rsidRPr="00FF1DA2">
        <w:rPr>
          <w:rFonts w:eastAsia="Calibri"/>
          <w:color w:val="767171"/>
          <w:spacing w:val="20"/>
          <w:lang w:val="es-DO"/>
        </w:rPr>
        <w:t>Se actualizó y adecuó el inventario de equipos conforme a lo normativa NORTIC A1.</w:t>
      </w:r>
    </w:p>
    <w:p w14:paraId="4A472C3D" w14:textId="77777777" w:rsidR="00C0393E" w:rsidRPr="00FF1DA2" w:rsidRDefault="00C0393E" w:rsidP="0079451D">
      <w:pPr>
        <w:pStyle w:val="Textoindependiente"/>
        <w:numPr>
          <w:ilvl w:val="0"/>
          <w:numId w:val="31"/>
        </w:numPr>
        <w:spacing w:line="360" w:lineRule="auto"/>
        <w:ind w:left="142" w:right="77" w:firstLine="0"/>
        <w:jc w:val="both"/>
        <w:rPr>
          <w:rFonts w:eastAsia="Calibri"/>
          <w:color w:val="767171"/>
          <w:spacing w:val="20"/>
          <w:lang w:val="es-DO"/>
        </w:rPr>
      </w:pPr>
      <w:r w:rsidRPr="00FF1DA2">
        <w:rPr>
          <w:rFonts w:eastAsia="Calibri"/>
          <w:color w:val="767171"/>
          <w:spacing w:val="20"/>
          <w:lang w:val="es-DO"/>
        </w:rPr>
        <w:t>Capacitaciones de PowerBI han sido ofrecidas a varios departamentos en MITUR, incluyendo a los colaboradores en el extranjero, con el propósito de mejorar los temas de reportes e informes de las diferentes áreas.</w:t>
      </w:r>
    </w:p>
    <w:p w14:paraId="65E81182" w14:textId="77777777" w:rsidR="00C0393E" w:rsidRPr="00FF1DA2" w:rsidRDefault="00C0393E" w:rsidP="0079451D">
      <w:pPr>
        <w:pStyle w:val="Textoindependiente"/>
        <w:numPr>
          <w:ilvl w:val="0"/>
          <w:numId w:val="31"/>
        </w:numPr>
        <w:spacing w:line="360" w:lineRule="auto"/>
        <w:ind w:left="142" w:right="77" w:firstLine="0"/>
        <w:jc w:val="both"/>
        <w:rPr>
          <w:rFonts w:eastAsia="Calibri"/>
          <w:color w:val="767171"/>
          <w:spacing w:val="20"/>
          <w:lang w:val="es-DO"/>
        </w:rPr>
      </w:pPr>
      <w:r w:rsidRPr="00FF1DA2">
        <w:rPr>
          <w:rFonts w:eastAsia="Calibri"/>
          <w:color w:val="767171"/>
          <w:spacing w:val="20"/>
          <w:lang w:val="es-DO"/>
        </w:rPr>
        <w:t xml:space="preserve">El equipo se ha capacitado en Evaluación de Proyectos, Servicio al Cliente, Supervisión Efectiva, Ciberseguridad, entre </w:t>
      </w:r>
      <w:r w:rsidRPr="00FF1DA2">
        <w:rPr>
          <w:rFonts w:eastAsia="Calibri"/>
          <w:color w:val="767171"/>
          <w:spacing w:val="20"/>
          <w:lang w:val="es-DO"/>
        </w:rPr>
        <w:lastRenderedPageBreak/>
        <w:t xml:space="preserve">otros. </w:t>
      </w:r>
    </w:p>
    <w:p w14:paraId="12F49493" w14:textId="77777777" w:rsidR="00C0393E" w:rsidRPr="00FF1DA2" w:rsidRDefault="00C0393E" w:rsidP="0079451D">
      <w:pPr>
        <w:pStyle w:val="Textoindependiente"/>
        <w:numPr>
          <w:ilvl w:val="0"/>
          <w:numId w:val="31"/>
        </w:numPr>
        <w:spacing w:line="360" w:lineRule="auto"/>
        <w:ind w:left="142" w:right="77" w:firstLine="0"/>
        <w:jc w:val="both"/>
        <w:rPr>
          <w:rFonts w:eastAsia="Calibri"/>
          <w:color w:val="767171"/>
          <w:spacing w:val="20"/>
          <w:lang w:val="es-DO"/>
        </w:rPr>
      </w:pPr>
      <w:r w:rsidRPr="00FF1DA2">
        <w:rPr>
          <w:rFonts w:eastAsia="Calibri"/>
          <w:color w:val="767171"/>
          <w:spacing w:val="20"/>
          <w:lang w:val="es-DO"/>
        </w:rPr>
        <w:t>Se ha formalizado la capacitación del staff técnico de la Dirección de TIC para participar como peritos cualificados en los distintos procesos de adquisiciones y renovaciones de rubro tecnológico institucional.</w:t>
      </w:r>
    </w:p>
    <w:p w14:paraId="0C75741A" w14:textId="3ECDA6A1" w:rsidR="00C0393E" w:rsidRPr="00FF1DA2" w:rsidRDefault="3F9C7A0C" w:rsidP="00EC3949">
      <w:pPr>
        <w:pStyle w:val="Textoindependiente"/>
        <w:spacing w:after="240" w:line="360" w:lineRule="auto"/>
        <w:ind w:left="142" w:right="77"/>
        <w:jc w:val="both"/>
        <w:rPr>
          <w:rFonts w:eastAsia="Calibri"/>
          <w:color w:val="767171"/>
          <w:spacing w:val="20"/>
          <w:lang w:val="es-DO"/>
        </w:rPr>
      </w:pPr>
      <w:r w:rsidRPr="00FF1DA2">
        <w:rPr>
          <w:rFonts w:eastAsia="Calibri"/>
          <w:color w:val="767171"/>
          <w:spacing w:val="20"/>
          <w:lang w:val="es-DO"/>
        </w:rPr>
        <w:t>En cuanto a la Seguridad y Monitoreo TIC se han logrado los siguientes avances</w:t>
      </w:r>
      <w:r w:rsidR="64F853E4" w:rsidRPr="00FF1DA2">
        <w:rPr>
          <w:rFonts w:eastAsia="Calibri"/>
          <w:color w:val="767171"/>
          <w:spacing w:val="20"/>
          <w:lang w:val="es-DO"/>
        </w:rPr>
        <w:t xml:space="preserve"> se</w:t>
      </w:r>
      <w:r w:rsidRPr="00FF1DA2">
        <w:rPr>
          <w:rFonts w:eastAsia="Calibri"/>
          <w:color w:val="767171"/>
          <w:spacing w:val="20"/>
          <w:lang w:val="es-DO"/>
        </w:rPr>
        <w:t xml:space="preserve"> actualizaron los equipos de Seguridad Fortinet a su más reciente versión.</w:t>
      </w:r>
    </w:p>
    <w:p w14:paraId="07E87795" w14:textId="649D6620" w:rsidR="00EE5FBC" w:rsidRPr="00660EFA" w:rsidRDefault="00EE5FBC" w:rsidP="00EC3949">
      <w:pPr>
        <w:pStyle w:val="Ttulo1"/>
        <w:numPr>
          <w:ilvl w:val="1"/>
          <w:numId w:val="1"/>
        </w:numPr>
        <w:spacing w:before="0" w:after="240" w:line="480" w:lineRule="auto"/>
        <w:ind w:left="142" w:firstLine="0"/>
        <w:jc w:val="both"/>
        <w:rPr>
          <w:rFonts w:ascii="Times New Roman" w:eastAsia="Calibri" w:hAnsi="Times New Roman"/>
          <w:b/>
          <w:bCs/>
          <w:color w:val="767171"/>
          <w:spacing w:val="20"/>
          <w:sz w:val="24"/>
          <w:szCs w:val="24"/>
        </w:rPr>
      </w:pPr>
      <w:bookmarkStart w:id="44" w:name="_Toc185260897"/>
      <w:r w:rsidRPr="00660EFA">
        <w:rPr>
          <w:rFonts w:ascii="Times New Roman" w:eastAsia="Calibri" w:hAnsi="Times New Roman"/>
          <w:b/>
          <w:bCs/>
          <w:color w:val="767171"/>
          <w:spacing w:val="20"/>
          <w:sz w:val="24"/>
          <w:szCs w:val="24"/>
        </w:rPr>
        <w:t>Desempeño del Sistema de Planificación y Desarrollo</w:t>
      </w:r>
      <w:bookmarkEnd w:id="44"/>
    </w:p>
    <w:p w14:paraId="4114D0B7" w14:textId="15FE9FD2" w:rsidR="00316982" w:rsidRPr="00FF1DA2" w:rsidRDefault="54066A59" w:rsidP="00EC3949">
      <w:pPr>
        <w:pStyle w:val="Textoindependiente"/>
        <w:spacing w:after="240" w:line="360" w:lineRule="auto"/>
        <w:ind w:left="142" w:right="77"/>
        <w:jc w:val="both"/>
        <w:rPr>
          <w:rFonts w:eastAsia="Calibri"/>
          <w:color w:val="767171"/>
          <w:spacing w:val="20"/>
          <w:lang w:val="es-DO"/>
        </w:rPr>
      </w:pPr>
      <w:r w:rsidRPr="00FF1DA2">
        <w:rPr>
          <w:rFonts w:eastAsia="Calibri"/>
          <w:color w:val="767171"/>
          <w:spacing w:val="20"/>
          <w:lang w:val="es-DO"/>
        </w:rPr>
        <w:t xml:space="preserve">A mediados del </w:t>
      </w:r>
      <w:r w:rsidR="05D636C1" w:rsidRPr="00FF1DA2">
        <w:rPr>
          <w:rFonts w:eastAsia="Calibri"/>
          <w:color w:val="767171"/>
          <w:spacing w:val="20"/>
          <w:lang w:val="es-DO"/>
        </w:rPr>
        <w:t xml:space="preserve">2024 se iniciaron los trabajos </w:t>
      </w:r>
      <w:r w:rsidR="2CD4BED7" w:rsidRPr="00FF1DA2">
        <w:rPr>
          <w:rFonts w:eastAsia="Calibri"/>
          <w:color w:val="767171"/>
          <w:spacing w:val="20"/>
          <w:lang w:val="es-DO"/>
        </w:rPr>
        <w:t>para la elaboración del Plan Estratégico Institucional (PEI) 2025-2028, alineado a</w:t>
      </w:r>
      <w:r w:rsidR="49098EE3" w:rsidRPr="00FF1DA2">
        <w:rPr>
          <w:rFonts w:eastAsia="Calibri"/>
          <w:color w:val="767171"/>
          <w:spacing w:val="20"/>
          <w:lang w:val="es-DO"/>
        </w:rPr>
        <w:t xml:space="preserve">l Plan Nacional Plurianual del Sector Público, </w:t>
      </w:r>
      <w:r w:rsidR="65A359E1" w:rsidRPr="00FF1DA2">
        <w:rPr>
          <w:rFonts w:eastAsia="Calibri"/>
          <w:color w:val="767171"/>
          <w:spacing w:val="20"/>
          <w:lang w:val="es-DO"/>
        </w:rPr>
        <w:t xml:space="preserve">con el acompañamiento y validación del </w:t>
      </w:r>
      <w:r w:rsidR="49098EE3" w:rsidRPr="00FF1DA2">
        <w:rPr>
          <w:rFonts w:eastAsia="Calibri"/>
          <w:color w:val="767171"/>
          <w:spacing w:val="20"/>
          <w:lang w:val="es-DO"/>
        </w:rPr>
        <w:t>Ministerio de Economía, Planificación y Desarrollo.</w:t>
      </w:r>
    </w:p>
    <w:p w14:paraId="3DB745BA" w14:textId="557162D8" w:rsidR="00316982" w:rsidRPr="00FF1DA2" w:rsidRDefault="34F0883E" w:rsidP="00EC3949">
      <w:pPr>
        <w:pStyle w:val="Textoindependiente"/>
        <w:spacing w:after="240" w:line="360" w:lineRule="auto"/>
        <w:ind w:left="142" w:right="77"/>
        <w:jc w:val="both"/>
        <w:rPr>
          <w:rFonts w:eastAsia="Calibri"/>
          <w:color w:val="767171"/>
          <w:spacing w:val="20"/>
          <w:lang w:val="es-DO"/>
        </w:rPr>
      </w:pPr>
      <w:r w:rsidRPr="00FF1DA2">
        <w:rPr>
          <w:rFonts w:eastAsia="Calibri"/>
          <w:color w:val="767171"/>
          <w:spacing w:val="20"/>
          <w:lang w:val="es-DO"/>
        </w:rPr>
        <w:t xml:space="preserve">Actualmente nos encontramos en el proceso de adquisición de una </w:t>
      </w:r>
      <w:r w:rsidR="1B0969CC" w:rsidRPr="00FF1DA2">
        <w:rPr>
          <w:rFonts w:eastAsia="Calibri"/>
          <w:color w:val="767171"/>
          <w:spacing w:val="20"/>
          <w:lang w:val="es-DO"/>
        </w:rPr>
        <w:t>solución</w:t>
      </w:r>
      <w:r w:rsidRPr="00FF1DA2">
        <w:rPr>
          <w:rFonts w:eastAsia="Calibri"/>
          <w:color w:val="767171"/>
          <w:spacing w:val="20"/>
          <w:lang w:val="es-DO"/>
        </w:rPr>
        <w:t xml:space="preserve"> </w:t>
      </w:r>
      <w:r w:rsidR="673CDFB1" w:rsidRPr="00FF1DA2">
        <w:rPr>
          <w:rFonts w:eastAsia="Calibri"/>
          <w:color w:val="767171"/>
          <w:spacing w:val="20"/>
          <w:lang w:val="es-DO"/>
        </w:rPr>
        <w:t>tecnológica</w:t>
      </w:r>
      <w:r w:rsidRPr="00FF1DA2">
        <w:rPr>
          <w:rFonts w:eastAsia="Calibri"/>
          <w:color w:val="767171"/>
          <w:spacing w:val="20"/>
          <w:lang w:val="es-DO"/>
        </w:rPr>
        <w:t xml:space="preserve"> para la </w:t>
      </w:r>
      <w:r w:rsidR="08B41898" w:rsidRPr="00FF1DA2">
        <w:rPr>
          <w:rFonts w:eastAsia="Calibri"/>
          <w:color w:val="767171"/>
          <w:spacing w:val="20"/>
          <w:lang w:val="es-DO"/>
        </w:rPr>
        <w:t>formulación</w:t>
      </w:r>
      <w:r w:rsidRPr="00FF1DA2">
        <w:rPr>
          <w:rFonts w:eastAsia="Calibri"/>
          <w:color w:val="767171"/>
          <w:spacing w:val="20"/>
          <w:lang w:val="es-DO"/>
        </w:rPr>
        <w:t xml:space="preserve"> y seguimiento de la</w:t>
      </w:r>
      <w:r w:rsidR="107C9BFB" w:rsidRPr="00FF1DA2">
        <w:rPr>
          <w:rFonts w:eastAsia="Calibri"/>
          <w:color w:val="767171"/>
          <w:spacing w:val="20"/>
          <w:lang w:val="es-DO"/>
        </w:rPr>
        <w:t xml:space="preserve"> </w:t>
      </w:r>
      <w:r w:rsidR="475F4923" w:rsidRPr="00FF1DA2">
        <w:rPr>
          <w:rFonts w:eastAsia="Calibri"/>
          <w:color w:val="767171"/>
          <w:spacing w:val="20"/>
          <w:lang w:val="es-DO"/>
        </w:rPr>
        <w:t>planificación</w:t>
      </w:r>
      <w:r w:rsidR="107C9BFB" w:rsidRPr="00FF1DA2">
        <w:rPr>
          <w:rFonts w:eastAsia="Calibri"/>
          <w:color w:val="767171"/>
          <w:spacing w:val="20"/>
          <w:lang w:val="es-DO"/>
        </w:rPr>
        <w:t xml:space="preserve"> </w:t>
      </w:r>
      <w:r w:rsidR="7843CF18" w:rsidRPr="00FF1DA2">
        <w:rPr>
          <w:rFonts w:eastAsia="Calibri"/>
          <w:color w:val="767171"/>
          <w:spacing w:val="20"/>
          <w:lang w:val="es-DO"/>
        </w:rPr>
        <w:t>estratégica</w:t>
      </w:r>
      <w:r w:rsidR="107C9BFB" w:rsidRPr="00FF1DA2">
        <w:rPr>
          <w:rFonts w:eastAsia="Calibri"/>
          <w:color w:val="767171"/>
          <w:spacing w:val="20"/>
          <w:lang w:val="es-DO"/>
        </w:rPr>
        <w:t xml:space="preserve"> y operativa, la </w:t>
      </w:r>
      <w:r w:rsidR="1D48682C" w:rsidRPr="00FF1DA2">
        <w:rPr>
          <w:rFonts w:eastAsia="Calibri"/>
          <w:color w:val="767171"/>
          <w:spacing w:val="20"/>
          <w:lang w:val="es-DO"/>
        </w:rPr>
        <w:t>gestión</w:t>
      </w:r>
      <w:r w:rsidR="107C9BFB" w:rsidRPr="00FF1DA2">
        <w:rPr>
          <w:rFonts w:eastAsia="Calibri"/>
          <w:color w:val="767171"/>
          <w:spacing w:val="20"/>
          <w:lang w:val="es-DO"/>
        </w:rPr>
        <w:t xml:space="preserve"> de las</w:t>
      </w:r>
      <w:r w:rsidRPr="00FF1DA2">
        <w:rPr>
          <w:rFonts w:eastAsia="Calibri"/>
          <w:color w:val="767171"/>
          <w:spacing w:val="20"/>
          <w:lang w:val="es-DO"/>
        </w:rPr>
        <w:t xml:space="preserve"> compras, los </w:t>
      </w:r>
      <w:r w:rsidR="6A57BCC3" w:rsidRPr="00FF1DA2">
        <w:rPr>
          <w:rFonts w:eastAsia="Calibri"/>
          <w:color w:val="767171"/>
          <w:spacing w:val="20"/>
          <w:lang w:val="es-DO"/>
        </w:rPr>
        <w:t>indicadores</w:t>
      </w:r>
      <w:r w:rsidRPr="00FF1DA2">
        <w:rPr>
          <w:rFonts w:eastAsia="Calibri"/>
          <w:color w:val="767171"/>
          <w:spacing w:val="20"/>
          <w:lang w:val="es-DO"/>
        </w:rPr>
        <w:t xml:space="preserve"> de </w:t>
      </w:r>
      <w:r w:rsidR="3B4A2454" w:rsidRPr="00FF1DA2">
        <w:rPr>
          <w:rFonts w:eastAsia="Calibri"/>
          <w:color w:val="767171"/>
          <w:spacing w:val="20"/>
          <w:lang w:val="es-DO"/>
        </w:rPr>
        <w:t>gestión y de riesgo</w:t>
      </w:r>
      <w:r w:rsidR="56A1FE0D" w:rsidRPr="00FF1DA2">
        <w:rPr>
          <w:rFonts w:eastAsia="Calibri"/>
          <w:color w:val="767171"/>
          <w:spacing w:val="20"/>
          <w:lang w:val="es-DO"/>
        </w:rPr>
        <w:t>s</w:t>
      </w:r>
      <w:r w:rsidR="3B4A2454" w:rsidRPr="00FF1DA2">
        <w:rPr>
          <w:rFonts w:eastAsia="Calibri"/>
          <w:color w:val="767171"/>
          <w:spacing w:val="20"/>
          <w:lang w:val="es-DO"/>
        </w:rPr>
        <w:t>, con el fin de unificar en un solo formato y tener las vinculaciones pertinentes para cada producto</w:t>
      </w:r>
      <w:r w:rsidR="5958AB83" w:rsidRPr="00FF1DA2">
        <w:rPr>
          <w:rFonts w:eastAsia="Calibri"/>
          <w:color w:val="767171"/>
          <w:spacing w:val="20"/>
          <w:lang w:val="es-DO"/>
        </w:rPr>
        <w:t xml:space="preserve"> o entregable.</w:t>
      </w:r>
    </w:p>
    <w:p w14:paraId="5D4B8817" w14:textId="444F9FEE" w:rsidR="005C170E" w:rsidRPr="00FF1DA2" w:rsidRDefault="005C170E" w:rsidP="00EC3949">
      <w:pPr>
        <w:pStyle w:val="Textoindependiente"/>
        <w:spacing w:after="240" w:line="360" w:lineRule="auto"/>
        <w:ind w:left="142" w:right="77"/>
        <w:jc w:val="both"/>
        <w:rPr>
          <w:rFonts w:eastAsia="Calibri"/>
          <w:color w:val="767171"/>
          <w:spacing w:val="20"/>
          <w:lang w:val="es-DO"/>
        </w:rPr>
      </w:pPr>
      <w:r w:rsidRPr="00FF1DA2">
        <w:rPr>
          <w:rFonts w:eastAsia="Calibri"/>
          <w:color w:val="767171"/>
          <w:spacing w:val="20"/>
          <w:lang w:val="es-DO"/>
        </w:rPr>
        <w:t xml:space="preserve">La Dirección de Planificación y Desarrollo desde la división de Relaciones con la Asociaciones Sin Fines de Lucro (ASFL), cuenta con un presupuesto aprobado de RD$19.9 millones, trabaja de la mano con el Centro Nacional de Fomento y Promoción de las ASFL (CASFL), dependencia del Ministerio de Economía, Planificación y Desarrollo – MEPyD, órgano rector normativo del sector de la ASFL. A la fecha tenemos habilitadas quince (15) asociaciones, dándole estricto seguimiento al desempeño y mantenimiento de los </w:t>
      </w:r>
      <w:r w:rsidRPr="00FF1DA2">
        <w:rPr>
          <w:rFonts w:eastAsia="Calibri"/>
          <w:color w:val="767171"/>
          <w:spacing w:val="20"/>
          <w:lang w:val="es-DO"/>
        </w:rPr>
        <w:lastRenderedPageBreak/>
        <w:t>estándares establecidos sobre los criterios que fueron evaluados para la obtención de dicha habilitación en cumplimiento con las atribuciones conferidas por la Ley 122-05 y su reglamento de aplicación 40-08.</w:t>
      </w:r>
    </w:p>
    <w:p w14:paraId="35B0BE3C" w14:textId="77777777" w:rsidR="005C170E" w:rsidRPr="00FF1DA2" w:rsidRDefault="005C170E" w:rsidP="0079451D">
      <w:pPr>
        <w:pStyle w:val="Textoindependiente"/>
        <w:spacing w:line="360" w:lineRule="auto"/>
        <w:ind w:left="142" w:right="77"/>
        <w:jc w:val="both"/>
        <w:rPr>
          <w:rFonts w:eastAsia="Calibri"/>
          <w:color w:val="767171"/>
          <w:spacing w:val="20"/>
          <w:lang w:val="es-DO"/>
        </w:rPr>
      </w:pPr>
      <w:r w:rsidRPr="00FF1DA2">
        <w:rPr>
          <w:rFonts w:eastAsia="Calibri"/>
          <w:color w:val="767171"/>
          <w:spacing w:val="20"/>
          <w:lang w:val="es-DO"/>
        </w:rPr>
        <w:t xml:space="preserve">Por consiguiente, en la convocatoria de subvención de fondos para el año 2025 tuvimos un aumento significativo con relación al año anterior, cerrando con un total de 9 solicitudes de nuestras ASFL habilitadas. </w:t>
      </w:r>
    </w:p>
    <w:p w14:paraId="587EE281" w14:textId="732F3C11" w:rsidR="005C170E" w:rsidRPr="00FF1DA2" w:rsidRDefault="005C170E" w:rsidP="00EC3949">
      <w:pPr>
        <w:pStyle w:val="Textoindependiente"/>
        <w:spacing w:after="240" w:line="360" w:lineRule="auto"/>
        <w:ind w:left="142" w:right="77"/>
        <w:jc w:val="both"/>
        <w:rPr>
          <w:rFonts w:eastAsia="Calibri"/>
          <w:color w:val="767171"/>
          <w:spacing w:val="20"/>
          <w:lang w:val="es-DO"/>
        </w:rPr>
      </w:pPr>
      <w:r w:rsidRPr="00FF1DA2">
        <w:rPr>
          <w:rFonts w:eastAsia="Calibri"/>
          <w:color w:val="767171"/>
          <w:spacing w:val="20"/>
          <w:lang w:val="es-DO"/>
        </w:rPr>
        <w:t>Durante este 2024 se han realizado 10 inspecciones, 6 visitas de reconocimiento, 2 visita</w:t>
      </w:r>
      <w:r w:rsidR="008F3F48" w:rsidRPr="00FF1DA2">
        <w:rPr>
          <w:rFonts w:eastAsia="Calibri"/>
          <w:color w:val="767171"/>
          <w:spacing w:val="20"/>
          <w:lang w:val="es-DO"/>
        </w:rPr>
        <w:t>s</w:t>
      </w:r>
      <w:r w:rsidRPr="00FF1DA2">
        <w:rPr>
          <w:rFonts w:eastAsia="Calibri"/>
          <w:color w:val="767171"/>
          <w:spacing w:val="20"/>
          <w:lang w:val="es-DO"/>
        </w:rPr>
        <w:t xml:space="preserve"> de socialización, 17 visitas de acompañamiento y participación en plan de ejecución, totalizando a la fecha 35 visitas.</w:t>
      </w:r>
    </w:p>
    <w:p w14:paraId="16C45F7C" w14:textId="77777777" w:rsidR="005C170E" w:rsidRPr="00FF1DA2" w:rsidRDefault="005C170E" w:rsidP="00EC3949">
      <w:pPr>
        <w:pStyle w:val="Textoindependiente"/>
        <w:spacing w:after="240" w:line="360" w:lineRule="auto"/>
        <w:ind w:left="142" w:right="77"/>
        <w:jc w:val="both"/>
        <w:rPr>
          <w:rFonts w:eastAsia="Calibri"/>
          <w:color w:val="767171"/>
          <w:spacing w:val="20"/>
          <w:lang w:val="es-DO"/>
        </w:rPr>
      </w:pPr>
      <w:r w:rsidRPr="00FF1DA2">
        <w:rPr>
          <w:rFonts w:eastAsia="Calibri"/>
          <w:color w:val="767171"/>
          <w:spacing w:val="20"/>
          <w:lang w:val="es-DO"/>
        </w:rPr>
        <w:t>De acuerdo con el Decreto No. 134-14, que aprueba el Reglamento de la Estrategia Nacional de Desarrollo y establece las responsabilidades de las políticas transversales, le corresponde a la División de Relaciones con las Asociaciones Sin Fines de Lucro (ASFL) lo siguiente:</w:t>
      </w:r>
    </w:p>
    <w:p w14:paraId="068FCBC0" w14:textId="77777777" w:rsidR="005C170E" w:rsidRPr="00FF1DA2" w:rsidRDefault="005C170E" w:rsidP="0079451D">
      <w:pPr>
        <w:pStyle w:val="Textoindependiente"/>
        <w:numPr>
          <w:ilvl w:val="0"/>
          <w:numId w:val="32"/>
        </w:numPr>
        <w:spacing w:line="360" w:lineRule="auto"/>
        <w:ind w:left="142" w:right="77" w:firstLine="0"/>
        <w:jc w:val="both"/>
        <w:rPr>
          <w:rFonts w:eastAsia="Calibri"/>
          <w:color w:val="767171"/>
          <w:spacing w:val="20"/>
          <w:lang w:val="es-DO"/>
        </w:rPr>
      </w:pPr>
      <w:r w:rsidRPr="00FF1DA2">
        <w:rPr>
          <w:rFonts w:eastAsia="Calibri"/>
          <w:color w:val="767171"/>
          <w:spacing w:val="20"/>
          <w:lang w:val="es-DO"/>
        </w:rPr>
        <w:t>Registro de ASFL.</w:t>
      </w:r>
    </w:p>
    <w:p w14:paraId="558844F6" w14:textId="77777777" w:rsidR="005C170E" w:rsidRPr="00FF1DA2" w:rsidRDefault="005C170E" w:rsidP="0079451D">
      <w:pPr>
        <w:pStyle w:val="Textoindependiente"/>
        <w:numPr>
          <w:ilvl w:val="0"/>
          <w:numId w:val="32"/>
        </w:numPr>
        <w:spacing w:line="360" w:lineRule="auto"/>
        <w:ind w:left="142" w:right="77" w:firstLine="0"/>
        <w:jc w:val="both"/>
        <w:rPr>
          <w:rFonts w:eastAsia="Calibri"/>
          <w:color w:val="767171"/>
          <w:spacing w:val="20"/>
          <w:lang w:val="es-DO"/>
        </w:rPr>
      </w:pPr>
      <w:r w:rsidRPr="00FF1DA2">
        <w:rPr>
          <w:rFonts w:eastAsia="Calibri"/>
          <w:color w:val="767171"/>
          <w:spacing w:val="20"/>
          <w:lang w:val="es-DO"/>
        </w:rPr>
        <w:t>Procedimiento de Habilitación.</w:t>
      </w:r>
    </w:p>
    <w:p w14:paraId="67CA84C1" w14:textId="77777777" w:rsidR="005C170E" w:rsidRPr="00FF1DA2" w:rsidRDefault="005C170E" w:rsidP="0079451D">
      <w:pPr>
        <w:pStyle w:val="Textoindependiente"/>
        <w:numPr>
          <w:ilvl w:val="0"/>
          <w:numId w:val="32"/>
        </w:numPr>
        <w:spacing w:line="360" w:lineRule="auto"/>
        <w:ind w:left="142" w:right="77" w:firstLine="0"/>
        <w:jc w:val="both"/>
        <w:rPr>
          <w:rFonts w:eastAsia="Calibri"/>
          <w:color w:val="767171"/>
          <w:spacing w:val="20"/>
          <w:lang w:val="es-DO"/>
        </w:rPr>
      </w:pPr>
      <w:r w:rsidRPr="00FF1DA2">
        <w:rPr>
          <w:rFonts w:eastAsia="Calibri"/>
          <w:color w:val="767171"/>
          <w:spacing w:val="20"/>
          <w:lang w:val="es-DO"/>
        </w:rPr>
        <w:t>Política de Participación Social.</w:t>
      </w:r>
    </w:p>
    <w:p w14:paraId="5F53D5D3" w14:textId="53ECD80C" w:rsidR="005C170E" w:rsidRPr="00FF1DA2" w:rsidRDefault="00AF6C5D" w:rsidP="00EC3949">
      <w:pPr>
        <w:pStyle w:val="Textoindependiente"/>
        <w:spacing w:after="240" w:line="360" w:lineRule="auto"/>
        <w:ind w:left="142" w:right="77"/>
        <w:jc w:val="both"/>
        <w:rPr>
          <w:rFonts w:eastAsia="Calibri"/>
          <w:color w:val="767171"/>
          <w:spacing w:val="20"/>
          <w:lang w:val="es-DO"/>
        </w:rPr>
      </w:pPr>
      <w:r w:rsidRPr="00FF1DA2">
        <w:rPr>
          <w:rFonts w:eastAsia="Calibri"/>
          <w:color w:val="767171"/>
          <w:spacing w:val="20"/>
          <w:lang w:val="es-DO"/>
        </w:rPr>
        <w:t xml:space="preserve">La puntuación lograda al 30 de noviembre es </w:t>
      </w:r>
      <w:r w:rsidR="005C170E" w:rsidRPr="00FF1DA2">
        <w:rPr>
          <w:rFonts w:eastAsia="Calibri"/>
          <w:color w:val="767171"/>
          <w:spacing w:val="20"/>
          <w:lang w:val="es-DO"/>
        </w:rPr>
        <w:t xml:space="preserve">un 100% para este sub- indicador 06. Política transversal de Participación Social. </w:t>
      </w:r>
    </w:p>
    <w:p w14:paraId="47FBD650" w14:textId="074FD11A" w:rsidR="0047725C" w:rsidRPr="00FF1DA2" w:rsidRDefault="48250EEF" w:rsidP="00EC3949">
      <w:pPr>
        <w:pStyle w:val="Textoindependiente"/>
        <w:spacing w:after="240" w:line="360" w:lineRule="auto"/>
        <w:ind w:left="142" w:right="77"/>
        <w:jc w:val="both"/>
        <w:rPr>
          <w:rFonts w:eastAsia="Calibri"/>
          <w:color w:val="767171"/>
          <w:spacing w:val="20"/>
          <w:lang w:val="es-DO"/>
        </w:rPr>
      </w:pPr>
      <w:r w:rsidRPr="00FF1DA2">
        <w:rPr>
          <w:rFonts w:eastAsia="Calibri"/>
          <w:color w:val="767171"/>
          <w:spacing w:val="20"/>
          <w:lang w:val="es-DO"/>
        </w:rPr>
        <w:t>R</w:t>
      </w:r>
      <w:r w:rsidR="436737A6" w:rsidRPr="00FF1DA2">
        <w:rPr>
          <w:rFonts w:eastAsia="Calibri"/>
          <w:color w:val="767171"/>
          <w:spacing w:val="20"/>
          <w:lang w:val="es-DO"/>
        </w:rPr>
        <w:t>especto a los r</w:t>
      </w:r>
      <w:r w:rsidRPr="00FF1DA2">
        <w:rPr>
          <w:rFonts w:eastAsia="Calibri"/>
          <w:color w:val="767171"/>
          <w:spacing w:val="20"/>
          <w:lang w:val="es-DO"/>
        </w:rPr>
        <w:t>esultados de las Normas Básicas de Control Interno (NOBACI)</w:t>
      </w:r>
      <w:r w:rsidR="436737A6" w:rsidRPr="00FF1DA2">
        <w:rPr>
          <w:rFonts w:eastAsia="Calibri"/>
          <w:color w:val="767171"/>
          <w:spacing w:val="20"/>
          <w:lang w:val="es-DO"/>
        </w:rPr>
        <w:t>,</w:t>
      </w:r>
      <w:r w:rsidR="379CE5A1" w:rsidRPr="00FF1DA2">
        <w:rPr>
          <w:rFonts w:eastAsia="Calibri"/>
          <w:color w:val="767171"/>
          <w:spacing w:val="20"/>
          <w:lang w:val="es-DO"/>
        </w:rPr>
        <w:t xml:space="preserve"> la institución ha alcanzado un </w:t>
      </w:r>
      <w:r w:rsidR="6EB2C41C" w:rsidRPr="00FF1DA2">
        <w:rPr>
          <w:rFonts w:eastAsia="Calibri"/>
          <w:color w:val="767171"/>
          <w:spacing w:val="20"/>
          <w:lang w:val="es-DO"/>
        </w:rPr>
        <w:t>n</w:t>
      </w:r>
      <w:r w:rsidR="379CE5A1" w:rsidRPr="00FF1DA2">
        <w:rPr>
          <w:rFonts w:eastAsia="Calibri"/>
          <w:color w:val="767171"/>
          <w:spacing w:val="20"/>
          <w:lang w:val="es-DO"/>
        </w:rPr>
        <w:t xml:space="preserve">ivel de </w:t>
      </w:r>
      <w:r w:rsidR="6EB2C41C" w:rsidRPr="00FF1DA2">
        <w:rPr>
          <w:rFonts w:eastAsia="Calibri"/>
          <w:color w:val="767171"/>
          <w:spacing w:val="20"/>
          <w:lang w:val="es-DO"/>
        </w:rPr>
        <w:t>i</w:t>
      </w:r>
      <w:r w:rsidR="379CE5A1" w:rsidRPr="00FF1DA2">
        <w:rPr>
          <w:rFonts w:eastAsia="Calibri"/>
          <w:color w:val="767171"/>
          <w:spacing w:val="20"/>
          <w:lang w:val="es-DO"/>
        </w:rPr>
        <w:t xml:space="preserve">mplementación </w:t>
      </w:r>
      <w:r w:rsidR="191F159B" w:rsidRPr="00FF1DA2">
        <w:rPr>
          <w:rFonts w:eastAsia="Calibri"/>
          <w:color w:val="767171"/>
          <w:spacing w:val="20"/>
          <w:lang w:val="es-DO"/>
        </w:rPr>
        <w:t>s</w:t>
      </w:r>
      <w:r w:rsidR="379CE5A1" w:rsidRPr="00FF1DA2">
        <w:rPr>
          <w:rFonts w:eastAsia="Calibri"/>
          <w:color w:val="767171"/>
          <w:spacing w:val="20"/>
          <w:lang w:val="es-DO"/>
        </w:rPr>
        <w:t xml:space="preserve">atisfactorio con una puntuación de </w:t>
      </w:r>
      <w:r w:rsidR="2A046603" w:rsidRPr="00FF1DA2">
        <w:rPr>
          <w:rFonts w:eastAsia="Calibri"/>
          <w:color w:val="767171"/>
          <w:spacing w:val="20"/>
          <w:lang w:val="es-DO"/>
        </w:rPr>
        <w:t>94.8</w:t>
      </w:r>
      <w:r w:rsidR="379CE5A1" w:rsidRPr="00FF1DA2">
        <w:rPr>
          <w:rFonts w:eastAsia="Calibri"/>
          <w:color w:val="767171"/>
          <w:spacing w:val="20"/>
          <w:lang w:val="es-DO"/>
        </w:rPr>
        <w:t>%</w:t>
      </w:r>
      <w:r w:rsidR="173F1F17" w:rsidRPr="00FF1DA2">
        <w:rPr>
          <w:rFonts w:eastAsia="Calibri"/>
          <w:color w:val="767171"/>
          <w:spacing w:val="20"/>
          <w:lang w:val="es-DO"/>
        </w:rPr>
        <w:t xml:space="preserve"> e</w:t>
      </w:r>
      <w:r w:rsidR="379CE5A1" w:rsidRPr="00FF1DA2">
        <w:rPr>
          <w:rFonts w:eastAsia="Calibri"/>
          <w:color w:val="767171"/>
          <w:spacing w:val="20"/>
          <w:lang w:val="es-DO"/>
        </w:rPr>
        <w:t xml:space="preserve">n cuanto a la </w:t>
      </w:r>
      <w:r w:rsidR="191F159B" w:rsidRPr="00FF1DA2">
        <w:rPr>
          <w:rFonts w:eastAsia="Calibri"/>
          <w:color w:val="767171"/>
          <w:spacing w:val="20"/>
          <w:lang w:val="es-DO"/>
        </w:rPr>
        <w:t>e</w:t>
      </w:r>
      <w:r w:rsidR="379CE5A1" w:rsidRPr="00FF1DA2">
        <w:rPr>
          <w:rFonts w:eastAsia="Calibri"/>
          <w:color w:val="767171"/>
          <w:spacing w:val="20"/>
          <w:lang w:val="es-DO"/>
        </w:rPr>
        <w:t>structura de la Matriz de autoevaluación del Control Interno</w:t>
      </w:r>
      <w:r w:rsidR="2D022982" w:rsidRPr="00FF1DA2">
        <w:rPr>
          <w:rFonts w:eastAsia="Calibri"/>
          <w:color w:val="767171"/>
          <w:spacing w:val="20"/>
          <w:lang w:val="es-DO"/>
        </w:rPr>
        <w:t>,</w:t>
      </w:r>
      <w:r w:rsidR="379CE5A1" w:rsidRPr="00FF1DA2">
        <w:rPr>
          <w:rFonts w:eastAsia="Calibri"/>
          <w:color w:val="767171"/>
          <w:spacing w:val="20"/>
          <w:lang w:val="es-DO"/>
        </w:rPr>
        <w:t xml:space="preserve"> que conforme al Plan Operativo 202</w:t>
      </w:r>
      <w:r w:rsidR="3A15945C" w:rsidRPr="00FF1DA2">
        <w:rPr>
          <w:rFonts w:eastAsia="Calibri"/>
          <w:color w:val="767171"/>
          <w:spacing w:val="20"/>
          <w:lang w:val="es-DO"/>
        </w:rPr>
        <w:t>4</w:t>
      </w:r>
      <w:r w:rsidR="379CE5A1" w:rsidRPr="00FF1DA2">
        <w:rPr>
          <w:rFonts w:eastAsia="Calibri"/>
          <w:color w:val="767171"/>
          <w:spacing w:val="20"/>
          <w:lang w:val="es-DO"/>
        </w:rPr>
        <w:t xml:space="preserve">, se propone completar el </w:t>
      </w:r>
      <w:r w:rsidR="1D6DFBAF" w:rsidRPr="00FF1DA2">
        <w:rPr>
          <w:rFonts w:eastAsia="Calibri"/>
          <w:color w:val="767171"/>
          <w:spacing w:val="20"/>
          <w:lang w:val="es-DO"/>
        </w:rPr>
        <w:t>porcentaje</w:t>
      </w:r>
      <w:r w:rsidR="379CE5A1" w:rsidRPr="00FF1DA2">
        <w:rPr>
          <w:rFonts w:eastAsia="Calibri"/>
          <w:color w:val="767171"/>
          <w:spacing w:val="20"/>
          <w:lang w:val="es-DO"/>
        </w:rPr>
        <w:t xml:space="preserve"> restante de los requerimientos de la matriz, así como seguir actualizando las </w:t>
      </w:r>
      <w:r w:rsidR="379CE5A1" w:rsidRPr="00FF1DA2">
        <w:rPr>
          <w:rFonts w:eastAsia="Calibri"/>
          <w:color w:val="767171"/>
          <w:spacing w:val="20"/>
          <w:lang w:val="es-DO"/>
        </w:rPr>
        <w:lastRenderedPageBreak/>
        <w:t>documentaciones propias del sistema.</w:t>
      </w:r>
    </w:p>
    <w:p w14:paraId="16B78214" w14:textId="7E4D077B" w:rsidR="0047175F" w:rsidRDefault="0D90129B" w:rsidP="0079451D">
      <w:pPr>
        <w:spacing w:before="89" w:after="0" w:line="360" w:lineRule="auto"/>
        <w:ind w:left="142" w:right="125"/>
        <w:rPr>
          <w:rFonts w:ascii="Times New Roman" w:hAnsi="Times New Roman"/>
          <w:color w:val="767171"/>
          <w:spacing w:val="20"/>
          <w:sz w:val="24"/>
          <w:szCs w:val="24"/>
          <w:lang w:val="es-DO"/>
        </w:rPr>
      </w:pPr>
      <w:r w:rsidRPr="00FF1DA2">
        <w:rPr>
          <w:rFonts w:ascii="Times New Roman" w:hAnsi="Times New Roman"/>
          <w:color w:val="767171"/>
          <w:spacing w:val="20"/>
          <w:sz w:val="24"/>
          <w:szCs w:val="24"/>
          <w:lang w:val="es-DO"/>
        </w:rPr>
        <w:t xml:space="preserve">La metodología básica para desarrollar el Diagnóstico del Sistema de Control Interno </w:t>
      </w:r>
      <w:r w:rsidR="2D083522" w:rsidRPr="00FF1DA2">
        <w:rPr>
          <w:rFonts w:ascii="Times New Roman" w:hAnsi="Times New Roman"/>
          <w:color w:val="767171"/>
          <w:spacing w:val="20"/>
          <w:sz w:val="24"/>
          <w:szCs w:val="24"/>
          <w:lang w:val="es-DO"/>
        </w:rPr>
        <w:t>se enfoca en el diseño o arquitectura del sistema de control (incluyendo la elaboración, implementación y actualización de políticas, procedimientos, metodologías, manuales, entre otros) de cada entidad u organismo, y no en el funcionamiento o efectividad del control en la práctica.</w:t>
      </w:r>
    </w:p>
    <w:p w14:paraId="5729AEB5" w14:textId="19A8A10D" w:rsidR="00800F77" w:rsidRPr="00660EFA" w:rsidRDefault="6F7A94AA" w:rsidP="0079451D">
      <w:pPr>
        <w:pStyle w:val="Ttulo1"/>
        <w:numPr>
          <w:ilvl w:val="2"/>
          <w:numId w:val="1"/>
        </w:numPr>
        <w:spacing w:before="0" w:line="480" w:lineRule="auto"/>
        <w:ind w:left="142" w:firstLine="0"/>
        <w:jc w:val="both"/>
        <w:rPr>
          <w:rFonts w:ascii="Times New Roman" w:eastAsia="Calibri" w:hAnsi="Times New Roman"/>
          <w:b/>
          <w:bCs/>
          <w:color w:val="767171"/>
          <w:spacing w:val="20"/>
          <w:sz w:val="24"/>
          <w:szCs w:val="24"/>
        </w:rPr>
      </w:pPr>
      <w:r w:rsidRPr="00660EFA">
        <w:rPr>
          <w:rFonts w:ascii="Times New Roman" w:eastAsia="Calibri" w:hAnsi="Times New Roman"/>
          <w:b/>
          <w:bCs/>
          <w:color w:val="767171"/>
          <w:spacing w:val="20"/>
          <w:sz w:val="24"/>
          <w:szCs w:val="24"/>
        </w:rPr>
        <w:t>Resultados de los Sistemas de Calidad</w:t>
      </w:r>
    </w:p>
    <w:p w14:paraId="17ECBB3F" w14:textId="77777777" w:rsidR="009B054B" w:rsidRPr="00FF1DA2" w:rsidRDefault="6F7A94AA" w:rsidP="00EC3949">
      <w:pPr>
        <w:spacing w:before="89" w:line="360" w:lineRule="auto"/>
        <w:ind w:left="142" w:right="125"/>
        <w:rPr>
          <w:rFonts w:ascii="Times New Roman" w:hAnsi="Times New Roman"/>
          <w:color w:val="767171"/>
          <w:spacing w:val="20"/>
          <w:sz w:val="24"/>
          <w:szCs w:val="24"/>
          <w:lang w:val="es-DO"/>
        </w:rPr>
      </w:pPr>
      <w:r w:rsidRPr="00FF1DA2">
        <w:rPr>
          <w:rFonts w:ascii="Times New Roman" w:hAnsi="Times New Roman"/>
          <w:color w:val="767171"/>
          <w:spacing w:val="20"/>
          <w:sz w:val="24"/>
          <w:szCs w:val="24"/>
          <w:lang w:val="es-DO"/>
        </w:rPr>
        <w:t>La Autoevaluación Institucional del Ministerio de Turismo 2024, se realizó en base al Modelo CAF, de Excelencia en la Gestión</w:t>
      </w:r>
      <w:r w:rsidR="20C073BD" w:rsidRPr="00FF1DA2">
        <w:rPr>
          <w:rFonts w:ascii="Times New Roman" w:hAnsi="Times New Roman"/>
          <w:color w:val="767171"/>
          <w:spacing w:val="20"/>
          <w:sz w:val="24"/>
          <w:szCs w:val="24"/>
          <w:lang w:val="es-DO"/>
        </w:rPr>
        <w:t xml:space="preserve">, </w:t>
      </w:r>
      <w:r w:rsidR="6573F136" w:rsidRPr="00FF1DA2">
        <w:rPr>
          <w:rFonts w:ascii="Times New Roman" w:hAnsi="Times New Roman"/>
          <w:color w:val="767171"/>
          <w:spacing w:val="20"/>
          <w:sz w:val="24"/>
          <w:szCs w:val="24"/>
          <w:lang w:val="es-DO"/>
        </w:rPr>
        <w:t xml:space="preserve">en conjunto con los miembros del Comité de Calidad y </w:t>
      </w:r>
      <w:r w:rsidR="4029A042" w:rsidRPr="00FF1DA2">
        <w:rPr>
          <w:rFonts w:ascii="Times New Roman" w:hAnsi="Times New Roman"/>
          <w:color w:val="767171"/>
          <w:spacing w:val="20"/>
          <w:sz w:val="24"/>
          <w:szCs w:val="24"/>
          <w:lang w:val="es-DO"/>
        </w:rPr>
        <w:t xml:space="preserve">fue </w:t>
      </w:r>
      <w:r w:rsidR="6573F136" w:rsidRPr="00FF1DA2">
        <w:rPr>
          <w:rFonts w:ascii="Times New Roman" w:hAnsi="Times New Roman"/>
          <w:color w:val="767171"/>
          <w:spacing w:val="20"/>
          <w:sz w:val="24"/>
          <w:szCs w:val="24"/>
          <w:lang w:val="es-DO"/>
        </w:rPr>
        <w:t>remitido junto con el informe de resultados, con un nivel de cumplimiento del 100% reflejado en le SISMAP. Durante el proceso se identificaron áreas de mejoras de los distintos criterios del modelo CAF 2024. En base a esas mejoras se elaboró un plan institucional para el 2025, así como también, fue elaborado el primer informe de seguimiento al Plan de Mejora aplicable a los resultados de la autoevaluación del año 2024.</w:t>
      </w:r>
      <w:r w:rsidR="009B054B" w:rsidRPr="00FF1DA2">
        <w:rPr>
          <w:rFonts w:ascii="Times New Roman" w:hAnsi="Times New Roman"/>
          <w:color w:val="767171"/>
          <w:spacing w:val="20"/>
          <w:sz w:val="24"/>
          <w:szCs w:val="24"/>
          <w:lang w:val="es-DO"/>
        </w:rPr>
        <w:t xml:space="preserve"> </w:t>
      </w:r>
    </w:p>
    <w:p w14:paraId="27801A49" w14:textId="751DEBD2" w:rsidR="00800F77" w:rsidRPr="00FF1DA2" w:rsidRDefault="6573F136" w:rsidP="00EC3949">
      <w:pPr>
        <w:spacing w:before="89" w:line="360" w:lineRule="auto"/>
        <w:ind w:left="142" w:right="125"/>
        <w:rPr>
          <w:rFonts w:ascii="Times New Roman" w:hAnsi="Times New Roman"/>
          <w:color w:val="767171"/>
          <w:spacing w:val="20"/>
          <w:sz w:val="24"/>
          <w:szCs w:val="24"/>
          <w:lang w:val="es-DO"/>
        </w:rPr>
      </w:pPr>
      <w:r w:rsidRPr="00FF1DA2">
        <w:rPr>
          <w:rFonts w:ascii="Times New Roman" w:hAnsi="Times New Roman"/>
          <w:color w:val="767171"/>
          <w:spacing w:val="20"/>
          <w:sz w:val="24"/>
          <w:szCs w:val="24"/>
          <w:lang w:val="es-DO"/>
        </w:rPr>
        <w:t xml:space="preserve">Estamos aplicando el Modelo CAF desde 2005, con el propósito de identificar oportunidades de mejora en la organización. </w:t>
      </w:r>
    </w:p>
    <w:p w14:paraId="568805E2" w14:textId="226AE642" w:rsidR="00AB7C90" w:rsidRPr="00FF1DA2" w:rsidRDefault="71E56867" w:rsidP="00EC3949">
      <w:pPr>
        <w:spacing w:before="89" w:line="360" w:lineRule="auto"/>
        <w:ind w:left="142" w:right="125"/>
        <w:rPr>
          <w:rFonts w:ascii="Times New Roman" w:hAnsi="Times New Roman"/>
          <w:color w:val="767171"/>
          <w:spacing w:val="20"/>
          <w:sz w:val="24"/>
          <w:szCs w:val="24"/>
          <w:lang w:val="es-DO"/>
        </w:rPr>
      </w:pPr>
      <w:r w:rsidRPr="00FF1DA2">
        <w:rPr>
          <w:rFonts w:ascii="Times New Roman" w:hAnsi="Times New Roman"/>
          <w:color w:val="767171"/>
          <w:spacing w:val="20"/>
          <w:sz w:val="24"/>
          <w:szCs w:val="24"/>
          <w:lang w:val="es-DO"/>
        </w:rPr>
        <w:t xml:space="preserve">En una segunda fase del proceso de autoevaluación, se realizaron reuniones informales, consultas telefónicas y debates mientras las áreas completaban </w:t>
      </w:r>
      <w:r w:rsidR="3FE13629" w:rsidRPr="00FF1DA2">
        <w:rPr>
          <w:rFonts w:ascii="Times New Roman" w:hAnsi="Times New Roman"/>
          <w:color w:val="767171"/>
          <w:spacing w:val="20"/>
          <w:sz w:val="24"/>
          <w:szCs w:val="24"/>
          <w:lang w:val="es-DO"/>
        </w:rPr>
        <w:t>las informaciones</w:t>
      </w:r>
      <w:r w:rsidRPr="00FF1DA2">
        <w:rPr>
          <w:rFonts w:ascii="Times New Roman" w:hAnsi="Times New Roman"/>
          <w:color w:val="767171"/>
          <w:spacing w:val="20"/>
          <w:sz w:val="24"/>
          <w:szCs w:val="24"/>
          <w:lang w:val="es-DO"/>
        </w:rPr>
        <w:t xml:space="preserve">, basados en los 9 criterios y 28 subcriterios del Marco Común. Posteriormente, se llevó a cabo una última reunión con el Comité de Calidad para socializar el análisis realizado por cada miembro. Se alcanzó un consenso unánime sobre los resultados y evidencias para cada ejemplo de la guía, asignando simultáneamente una puntuación a cada criterio, </w:t>
      </w:r>
      <w:r w:rsidRPr="00FF1DA2">
        <w:rPr>
          <w:rFonts w:ascii="Times New Roman" w:hAnsi="Times New Roman"/>
          <w:color w:val="767171"/>
          <w:spacing w:val="20"/>
          <w:sz w:val="24"/>
          <w:szCs w:val="24"/>
          <w:lang w:val="es-DO"/>
        </w:rPr>
        <w:lastRenderedPageBreak/>
        <w:t>buscando una puntuación común en la que todos o la mayoría estuvieran de acuerdo.</w:t>
      </w:r>
    </w:p>
    <w:p w14:paraId="31914BA6" w14:textId="78B016E8" w:rsidR="00931A61" w:rsidRPr="00FF1DA2" w:rsidRDefault="00931A61" w:rsidP="0079451D">
      <w:pPr>
        <w:spacing w:before="89" w:after="0" w:line="360" w:lineRule="auto"/>
        <w:ind w:left="142" w:right="125"/>
        <w:rPr>
          <w:rFonts w:ascii="Times New Roman" w:hAnsi="Times New Roman"/>
          <w:color w:val="767171"/>
          <w:spacing w:val="20"/>
          <w:sz w:val="24"/>
          <w:szCs w:val="24"/>
          <w:lang w:val="es-DO"/>
        </w:rPr>
      </w:pPr>
      <w:r w:rsidRPr="00FF1DA2">
        <w:rPr>
          <w:rFonts w:ascii="Times New Roman" w:hAnsi="Times New Roman"/>
          <w:color w:val="767171"/>
          <w:spacing w:val="20"/>
          <w:sz w:val="24"/>
          <w:szCs w:val="24"/>
          <w:lang w:val="es-DO"/>
        </w:rPr>
        <w:t xml:space="preserve">Durante 2024 </w:t>
      </w:r>
      <w:r w:rsidR="00F22A79" w:rsidRPr="00FF1DA2">
        <w:rPr>
          <w:rFonts w:ascii="Times New Roman" w:hAnsi="Times New Roman"/>
          <w:color w:val="767171"/>
          <w:spacing w:val="20"/>
          <w:sz w:val="24"/>
          <w:szCs w:val="24"/>
          <w:lang w:val="es-DO"/>
        </w:rPr>
        <w:t>fue realizada</w:t>
      </w:r>
      <w:r w:rsidRPr="00FF1DA2">
        <w:rPr>
          <w:rFonts w:ascii="Times New Roman" w:hAnsi="Times New Roman"/>
          <w:color w:val="767171"/>
          <w:spacing w:val="20"/>
          <w:sz w:val="24"/>
          <w:szCs w:val="24"/>
          <w:lang w:val="es-DO"/>
        </w:rPr>
        <w:t xml:space="preserve"> la evaluación anual a la Carta Compromiso al Ciudadano (CCC), correspondiente al período agosto 2023 - agosto 2024 con fines de renovación de la fecha de vigencia de la Carta. Según los resultados de la evaluación, el nivel de cumplimiento de la carta es de 93%, la cual está reflejada en el indicador SISMAP.</w:t>
      </w:r>
    </w:p>
    <w:p w14:paraId="2E0FDD1F" w14:textId="77777777" w:rsidR="00931A61" w:rsidRPr="00FF1DA2" w:rsidRDefault="00931A61" w:rsidP="0079451D">
      <w:pPr>
        <w:spacing w:before="89" w:after="0" w:line="360" w:lineRule="auto"/>
        <w:ind w:left="142" w:right="125"/>
        <w:rPr>
          <w:rFonts w:ascii="Times New Roman" w:hAnsi="Times New Roman"/>
          <w:color w:val="767171"/>
          <w:spacing w:val="20"/>
          <w:sz w:val="24"/>
          <w:szCs w:val="24"/>
          <w:lang w:val="es-DO"/>
        </w:rPr>
      </w:pPr>
      <w:r w:rsidRPr="00FF1DA2">
        <w:rPr>
          <w:rFonts w:ascii="Times New Roman" w:hAnsi="Times New Roman"/>
          <w:color w:val="767171"/>
          <w:spacing w:val="20"/>
          <w:sz w:val="24"/>
          <w:szCs w:val="24"/>
          <w:lang w:val="es-DO"/>
        </w:rPr>
        <w:t>A continuación, cuadro con los 6 servicios comprometidos en la carta compromiso al ciudadano:</w:t>
      </w:r>
    </w:p>
    <w:tbl>
      <w:tblPr>
        <w:tblStyle w:val="TableNormal1"/>
        <w:tblpPr w:leftFromText="141" w:rightFromText="141" w:vertAnchor="text" w:horzAnchor="margin" w:tblpXSpec="center" w:tblpY="142"/>
        <w:tblW w:w="6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9"/>
      </w:tblGrid>
      <w:tr w:rsidR="00A1104B" w:rsidRPr="00A1104B" w14:paraId="4C0BC8D1" w14:textId="77777777" w:rsidTr="0046306A">
        <w:trPr>
          <w:trHeight w:val="729"/>
          <w:tblHeader/>
        </w:trPr>
        <w:tc>
          <w:tcPr>
            <w:tcW w:w="6799" w:type="dxa"/>
            <w:shd w:val="clear" w:color="auto" w:fill="011C50"/>
          </w:tcPr>
          <w:p w14:paraId="31A2C27B" w14:textId="77777777" w:rsidR="00931A61" w:rsidRPr="00077621" w:rsidRDefault="00931A61" w:rsidP="0079451D">
            <w:pPr>
              <w:pStyle w:val="TableParagraph"/>
              <w:ind w:left="142" w:right="125"/>
              <w:rPr>
                <w:rFonts w:cs="Times New Roman"/>
                <w:b/>
                <w:bCs/>
                <w:color w:val="767171"/>
                <w:sz w:val="23"/>
              </w:rPr>
            </w:pPr>
            <w:r w:rsidRPr="00077621">
              <w:rPr>
                <w:rFonts w:cs="Times New Roman"/>
                <w:b/>
                <w:bCs/>
                <w:color w:val="FFFFFF" w:themeColor="background1"/>
                <w:spacing w:val="16"/>
                <w:sz w:val="23"/>
              </w:rPr>
              <w:t xml:space="preserve">Servicios </w:t>
            </w:r>
            <w:r w:rsidRPr="00077621">
              <w:rPr>
                <w:rFonts w:cs="Times New Roman"/>
                <w:b/>
                <w:bCs/>
                <w:color w:val="FFFFFF" w:themeColor="background1"/>
                <w:spacing w:val="17"/>
                <w:sz w:val="23"/>
              </w:rPr>
              <w:t xml:space="preserve">comprometidos </w:t>
            </w:r>
            <w:r w:rsidRPr="00077621">
              <w:rPr>
                <w:rFonts w:cs="Times New Roman"/>
                <w:b/>
                <w:bCs/>
                <w:color w:val="FFFFFF" w:themeColor="background1"/>
                <w:spacing w:val="9"/>
                <w:sz w:val="23"/>
              </w:rPr>
              <w:t>en</w:t>
            </w:r>
            <w:r w:rsidRPr="00077621">
              <w:rPr>
                <w:rFonts w:cs="Times New Roman"/>
                <w:b/>
                <w:bCs/>
                <w:color w:val="FFFFFF" w:themeColor="background1"/>
                <w:spacing w:val="10"/>
                <w:sz w:val="23"/>
              </w:rPr>
              <w:t xml:space="preserve"> </w:t>
            </w:r>
            <w:r w:rsidRPr="00077621">
              <w:rPr>
                <w:rFonts w:cs="Times New Roman"/>
                <w:b/>
                <w:bCs/>
                <w:color w:val="FFFFFF" w:themeColor="background1"/>
                <w:spacing w:val="9"/>
                <w:sz w:val="23"/>
              </w:rPr>
              <w:t>la</w:t>
            </w:r>
            <w:r w:rsidRPr="00077621">
              <w:rPr>
                <w:rFonts w:cs="Times New Roman"/>
                <w:b/>
                <w:bCs/>
                <w:color w:val="FFFFFF" w:themeColor="background1"/>
                <w:spacing w:val="10"/>
                <w:sz w:val="23"/>
              </w:rPr>
              <w:t xml:space="preserve"> </w:t>
            </w:r>
            <w:r w:rsidRPr="00077621">
              <w:rPr>
                <w:rFonts w:cs="Times New Roman"/>
                <w:b/>
                <w:bCs/>
                <w:color w:val="FFFFFF" w:themeColor="background1"/>
                <w:spacing w:val="15"/>
                <w:sz w:val="23"/>
              </w:rPr>
              <w:t xml:space="preserve">Carta </w:t>
            </w:r>
            <w:r w:rsidRPr="00077621">
              <w:rPr>
                <w:rFonts w:cs="Times New Roman"/>
                <w:b/>
                <w:bCs/>
                <w:color w:val="FFFFFF" w:themeColor="background1"/>
                <w:spacing w:val="17"/>
                <w:sz w:val="23"/>
              </w:rPr>
              <w:t xml:space="preserve">Compromiso </w:t>
            </w:r>
            <w:r w:rsidRPr="00077621">
              <w:rPr>
                <w:rFonts w:cs="Times New Roman"/>
                <w:b/>
                <w:bCs/>
                <w:color w:val="FFFFFF" w:themeColor="background1"/>
                <w:spacing w:val="9"/>
                <w:sz w:val="23"/>
              </w:rPr>
              <w:t xml:space="preserve">al </w:t>
            </w:r>
            <w:r w:rsidRPr="00077621">
              <w:rPr>
                <w:rFonts w:cs="Times New Roman"/>
                <w:b/>
                <w:bCs/>
                <w:color w:val="FFFFFF" w:themeColor="background1"/>
                <w:spacing w:val="16"/>
                <w:sz w:val="23"/>
              </w:rPr>
              <w:t xml:space="preserve">Ciudadano </w:t>
            </w:r>
            <w:r w:rsidRPr="00077621">
              <w:rPr>
                <w:rFonts w:cs="Times New Roman"/>
                <w:b/>
                <w:bCs/>
                <w:color w:val="FFFFFF" w:themeColor="background1"/>
                <w:spacing w:val="13"/>
                <w:sz w:val="23"/>
              </w:rPr>
              <w:t xml:space="preserve">del </w:t>
            </w:r>
            <w:r w:rsidRPr="00077621">
              <w:rPr>
                <w:rFonts w:cs="Times New Roman"/>
                <w:b/>
                <w:bCs/>
                <w:color w:val="FFFFFF" w:themeColor="background1"/>
                <w:spacing w:val="17"/>
                <w:sz w:val="23"/>
              </w:rPr>
              <w:t xml:space="preserve">Ministerio </w:t>
            </w:r>
            <w:r w:rsidRPr="00077621">
              <w:rPr>
                <w:rFonts w:cs="Times New Roman"/>
                <w:b/>
                <w:bCs/>
                <w:color w:val="FFFFFF" w:themeColor="background1"/>
                <w:sz w:val="23"/>
              </w:rPr>
              <w:t>de</w:t>
            </w:r>
            <w:r w:rsidRPr="00077621">
              <w:rPr>
                <w:rFonts w:cs="Times New Roman"/>
                <w:b/>
                <w:bCs/>
                <w:color w:val="FFFFFF" w:themeColor="background1"/>
                <w:spacing w:val="38"/>
                <w:sz w:val="23"/>
              </w:rPr>
              <w:t xml:space="preserve"> </w:t>
            </w:r>
            <w:r w:rsidRPr="00077621">
              <w:rPr>
                <w:rFonts w:cs="Times New Roman"/>
                <w:b/>
                <w:bCs/>
                <w:color w:val="FFFFFF" w:themeColor="background1"/>
                <w:spacing w:val="16"/>
                <w:sz w:val="23"/>
              </w:rPr>
              <w:t>Turismo</w:t>
            </w:r>
          </w:p>
        </w:tc>
      </w:tr>
      <w:tr w:rsidR="00A1104B" w:rsidRPr="00A1104B" w14:paraId="28C1F4E7" w14:textId="77777777" w:rsidTr="00761567">
        <w:trPr>
          <w:trHeight w:val="688"/>
        </w:trPr>
        <w:tc>
          <w:tcPr>
            <w:tcW w:w="6799" w:type="dxa"/>
          </w:tcPr>
          <w:p w14:paraId="7B23D57C" w14:textId="77777777" w:rsidR="00931A61" w:rsidRPr="00A1104B" w:rsidRDefault="00931A61" w:rsidP="0079451D">
            <w:pPr>
              <w:pStyle w:val="TableParagraph"/>
              <w:ind w:left="142" w:right="125"/>
              <w:rPr>
                <w:rFonts w:cs="Times New Roman"/>
                <w:color w:val="767171"/>
                <w:sz w:val="23"/>
              </w:rPr>
            </w:pPr>
            <w:r w:rsidRPr="00A1104B">
              <w:rPr>
                <w:rFonts w:cs="Times New Roman"/>
                <w:color w:val="767171"/>
                <w:spacing w:val="16"/>
                <w:sz w:val="23"/>
              </w:rPr>
              <w:t>Emisión</w:t>
            </w:r>
            <w:r w:rsidRPr="00A1104B">
              <w:rPr>
                <w:rFonts w:cs="Times New Roman"/>
                <w:color w:val="767171"/>
                <w:spacing w:val="66"/>
                <w:sz w:val="23"/>
              </w:rPr>
              <w:t xml:space="preserve"> </w:t>
            </w:r>
            <w:r w:rsidRPr="00A1104B">
              <w:rPr>
                <w:rFonts w:cs="Times New Roman"/>
                <w:color w:val="767171"/>
                <w:spacing w:val="15"/>
                <w:sz w:val="23"/>
              </w:rPr>
              <w:t>Nueva</w:t>
            </w:r>
            <w:r w:rsidRPr="00A1104B">
              <w:rPr>
                <w:rFonts w:cs="Times New Roman"/>
                <w:color w:val="767171"/>
                <w:spacing w:val="67"/>
                <w:sz w:val="23"/>
              </w:rPr>
              <w:t xml:space="preserve"> </w:t>
            </w:r>
            <w:r w:rsidRPr="00A1104B">
              <w:rPr>
                <w:rFonts w:cs="Times New Roman"/>
                <w:color w:val="767171"/>
                <w:spacing w:val="18"/>
                <w:sz w:val="23"/>
              </w:rPr>
              <w:t>Licencia-Principal/</w:t>
            </w:r>
            <w:r w:rsidRPr="00A1104B">
              <w:rPr>
                <w:rFonts w:cs="Times New Roman"/>
                <w:color w:val="767171"/>
                <w:spacing w:val="70"/>
                <w:sz w:val="23"/>
              </w:rPr>
              <w:t xml:space="preserve"> </w:t>
            </w:r>
            <w:r w:rsidRPr="00A1104B">
              <w:rPr>
                <w:rFonts w:cs="Times New Roman"/>
                <w:color w:val="767171"/>
                <w:spacing w:val="17"/>
                <w:sz w:val="23"/>
              </w:rPr>
              <w:t>Sucursal-</w:t>
            </w:r>
            <w:r w:rsidRPr="00A1104B">
              <w:rPr>
                <w:rFonts w:cs="Times New Roman"/>
                <w:color w:val="767171"/>
                <w:spacing w:val="68"/>
                <w:sz w:val="23"/>
              </w:rPr>
              <w:t xml:space="preserve"> </w:t>
            </w:r>
            <w:r w:rsidRPr="00A1104B">
              <w:rPr>
                <w:rFonts w:cs="Times New Roman"/>
                <w:color w:val="767171"/>
                <w:spacing w:val="15"/>
                <w:sz w:val="23"/>
              </w:rPr>
              <w:t>Agencia</w:t>
            </w:r>
            <w:r w:rsidRPr="00A1104B">
              <w:rPr>
                <w:rFonts w:cs="Times New Roman"/>
                <w:color w:val="767171"/>
                <w:spacing w:val="67"/>
                <w:sz w:val="23"/>
              </w:rPr>
              <w:t xml:space="preserve"> </w:t>
            </w:r>
            <w:r w:rsidRPr="00A1104B">
              <w:rPr>
                <w:rFonts w:cs="Times New Roman"/>
                <w:color w:val="767171"/>
                <w:sz w:val="23"/>
              </w:rPr>
              <w:t>de</w:t>
            </w:r>
            <w:r w:rsidRPr="00A1104B">
              <w:rPr>
                <w:rFonts w:cs="Times New Roman"/>
                <w:color w:val="767171"/>
                <w:spacing w:val="11"/>
                <w:sz w:val="23"/>
              </w:rPr>
              <w:t xml:space="preserve"> </w:t>
            </w:r>
            <w:r w:rsidRPr="00A1104B">
              <w:rPr>
                <w:rFonts w:cs="Times New Roman"/>
                <w:color w:val="767171"/>
                <w:spacing w:val="16"/>
                <w:sz w:val="23"/>
              </w:rPr>
              <w:t>Viajes,</w:t>
            </w:r>
            <w:r w:rsidRPr="00A1104B">
              <w:rPr>
                <w:rFonts w:cs="Times New Roman"/>
                <w:color w:val="767171"/>
                <w:spacing w:val="67"/>
                <w:sz w:val="23"/>
              </w:rPr>
              <w:t xml:space="preserve"> </w:t>
            </w:r>
            <w:r w:rsidRPr="00A1104B">
              <w:rPr>
                <w:rFonts w:cs="Times New Roman"/>
                <w:color w:val="767171"/>
                <w:spacing w:val="17"/>
                <w:sz w:val="23"/>
              </w:rPr>
              <w:t>Reservas</w:t>
            </w:r>
            <w:r w:rsidRPr="00A1104B">
              <w:rPr>
                <w:rFonts w:cs="Times New Roman"/>
                <w:color w:val="767171"/>
                <w:spacing w:val="65"/>
                <w:sz w:val="23"/>
              </w:rPr>
              <w:t xml:space="preserve"> </w:t>
            </w:r>
            <w:r w:rsidRPr="00A1104B">
              <w:rPr>
                <w:rFonts w:cs="Times New Roman"/>
                <w:color w:val="767171"/>
                <w:sz w:val="23"/>
              </w:rPr>
              <w:t xml:space="preserve">y </w:t>
            </w:r>
            <w:r w:rsidRPr="00A1104B">
              <w:rPr>
                <w:rFonts w:cs="Times New Roman"/>
                <w:color w:val="767171"/>
                <w:spacing w:val="16"/>
                <w:sz w:val="24"/>
                <w:szCs w:val="24"/>
              </w:rPr>
              <w:t>pasajes</w:t>
            </w:r>
          </w:p>
        </w:tc>
      </w:tr>
      <w:tr w:rsidR="00A1104B" w:rsidRPr="00A1104B" w14:paraId="41BB92F6" w14:textId="77777777" w:rsidTr="00761567">
        <w:trPr>
          <w:trHeight w:val="688"/>
        </w:trPr>
        <w:tc>
          <w:tcPr>
            <w:tcW w:w="6799" w:type="dxa"/>
          </w:tcPr>
          <w:p w14:paraId="33DD0953" w14:textId="77777777" w:rsidR="00931A61" w:rsidRPr="00A1104B" w:rsidRDefault="00931A61" w:rsidP="0079451D">
            <w:pPr>
              <w:pStyle w:val="TableParagraph"/>
              <w:ind w:left="142" w:right="125"/>
              <w:rPr>
                <w:rFonts w:cs="Times New Roman"/>
                <w:color w:val="767171"/>
                <w:sz w:val="23"/>
              </w:rPr>
            </w:pPr>
            <w:r w:rsidRPr="00A1104B">
              <w:rPr>
                <w:rFonts w:cs="Times New Roman"/>
                <w:color w:val="767171"/>
                <w:spacing w:val="16"/>
                <w:sz w:val="23"/>
              </w:rPr>
              <w:t>Resolución</w:t>
            </w:r>
            <w:r w:rsidRPr="00A1104B">
              <w:rPr>
                <w:rFonts w:cs="Times New Roman"/>
                <w:color w:val="767171"/>
                <w:spacing w:val="51"/>
                <w:sz w:val="23"/>
              </w:rPr>
              <w:t xml:space="preserve"> </w:t>
            </w:r>
            <w:r w:rsidRPr="00A1104B">
              <w:rPr>
                <w:rFonts w:cs="Times New Roman"/>
                <w:color w:val="767171"/>
                <w:sz w:val="23"/>
              </w:rPr>
              <w:t>de</w:t>
            </w:r>
            <w:r w:rsidRPr="00A1104B">
              <w:rPr>
                <w:rFonts w:cs="Times New Roman"/>
                <w:color w:val="767171"/>
                <w:spacing w:val="52"/>
                <w:sz w:val="23"/>
              </w:rPr>
              <w:t xml:space="preserve"> </w:t>
            </w:r>
            <w:r w:rsidRPr="00A1104B">
              <w:rPr>
                <w:rFonts w:cs="Times New Roman"/>
                <w:color w:val="767171"/>
                <w:spacing w:val="17"/>
                <w:sz w:val="23"/>
              </w:rPr>
              <w:t>Exoneración</w:t>
            </w:r>
            <w:r w:rsidRPr="00A1104B">
              <w:rPr>
                <w:rFonts w:cs="Times New Roman"/>
                <w:color w:val="767171"/>
                <w:spacing w:val="51"/>
                <w:sz w:val="23"/>
              </w:rPr>
              <w:t xml:space="preserve"> </w:t>
            </w:r>
            <w:r w:rsidRPr="00A1104B">
              <w:rPr>
                <w:rFonts w:cs="Times New Roman"/>
                <w:color w:val="767171"/>
                <w:sz w:val="23"/>
              </w:rPr>
              <w:t>de</w:t>
            </w:r>
            <w:r w:rsidRPr="00A1104B">
              <w:rPr>
                <w:rFonts w:cs="Times New Roman"/>
                <w:color w:val="767171"/>
                <w:spacing w:val="52"/>
                <w:sz w:val="23"/>
              </w:rPr>
              <w:t xml:space="preserve"> </w:t>
            </w:r>
            <w:r w:rsidRPr="00A1104B">
              <w:rPr>
                <w:rFonts w:cs="Times New Roman"/>
                <w:color w:val="767171"/>
                <w:spacing w:val="16"/>
                <w:sz w:val="23"/>
              </w:rPr>
              <w:t>Listados</w:t>
            </w:r>
            <w:r w:rsidRPr="00A1104B">
              <w:rPr>
                <w:rFonts w:cs="Times New Roman"/>
                <w:color w:val="767171"/>
                <w:spacing w:val="51"/>
                <w:sz w:val="23"/>
              </w:rPr>
              <w:t xml:space="preserve"> </w:t>
            </w:r>
            <w:r w:rsidRPr="00A1104B">
              <w:rPr>
                <w:rFonts w:cs="Times New Roman"/>
                <w:color w:val="767171"/>
                <w:sz w:val="23"/>
              </w:rPr>
              <w:t>de</w:t>
            </w:r>
            <w:r w:rsidRPr="00A1104B">
              <w:rPr>
                <w:rFonts w:cs="Times New Roman"/>
                <w:color w:val="767171"/>
                <w:spacing w:val="56"/>
                <w:sz w:val="23"/>
              </w:rPr>
              <w:t xml:space="preserve"> </w:t>
            </w:r>
            <w:r w:rsidRPr="00A1104B">
              <w:rPr>
                <w:rFonts w:cs="Times New Roman"/>
                <w:color w:val="767171"/>
                <w:spacing w:val="17"/>
                <w:sz w:val="23"/>
              </w:rPr>
              <w:t>Materiales</w:t>
            </w:r>
            <w:r w:rsidRPr="00A1104B">
              <w:rPr>
                <w:rFonts w:cs="Times New Roman"/>
                <w:color w:val="767171"/>
                <w:spacing w:val="51"/>
                <w:sz w:val="23"/>
              </w:rPr>
              <w:t xml:space="preserve"> </w:t>
            </w:r>
            <w:r w:rsidRPr="00A1104B">
              <w:rPr>
                <w:rFonts w:cs="Times New Roman"/>
                <w:color w:val="767171"/>
                <w:sz w:val="23"/>
              </w:rPr>
              <w:t>de</w:t>
            </w:r>
            <w:r w:rsidRPr="00A1104B">
              <w:rPr>
                <w:rFonts w:cs="Times New Roman"/>
                <w:color w:val="767171"/>
                <w:spacing w:val="55"/>
                <w:sz w:val="23"/>
              </w:rPr>
              <w:t xml:space="preserve"> </w:t>
            </w:r>
            <w:r w:rsidRPr="00A1104B">
              <w:rPr>
                <w:rFonts w:cs="Times New Roman"/>
                <w:color w:val="767171"/>
                <w:spacing w:val="16"/>
                <w:sz w:val="23"/>
              </w:rPr>
              <w:t>Proyectos</w:t>
            </w:r>
            <w:r w:rsidRPr="00A1104B">
              <w:rPr>
                <w:rFonts w:cs="Times New Roman"/>
                <w:color w:val="767171"/>
                <w:spacing w:val="52"/>
                <w:sz w:val="23"/>
              </w:rPr>
              <w:t xml:space="preserve"> </w:t>
            </w:r>
            <w:r w:rsidRPr="00A1104B">
              <w:rPr>
                <w:rFonts w:cs="Times New Roman"/>
                <w:color w:val="767171"/>
                <w:spacing w:val="17"/>
                <w:sz w:val="23"/>
              </w:rPr>
              <w:t xml:space="preserve">Turísticos </w:t>
            </w:r>
            <w:r w:rsidRPr="00A1104B">
              <w:rPr>
                <w:rFonts w:cs="Times New Roman"/>
                <w:color w:val="767171"/>
                <w:spacing w:val="16"/>
                <w:sz w:val="24"/>
                <w:szCs w:val="24"/>
              </w:rPr>
              <w:t>Nuevos</w:t>
            </w:r>
          </w:p>
        </w:tc>
      </w:tr>
      <w:tr w:rsidR="00A1104B" w:rsidRPr="00A1104B" w14:paraId="64BF4482" w14:textId="77777777" w:rsidTr="00761567">
        <w:trPr>
          <w:trHeight w:val="426"/>
        </w:trPr>
        <w:tc>
          <w:tcPr>
            <w:tcW w:w="6799" w:type="dxa"/>
          </w:tcPr>
          <w:p w14:paraId="5401D117" w14:textId="77777777" w:rsidR="00931A61" w:rsidRPr="00A1104B" w:rsidRDefault="00931A61" w:rsidP="0079451D">
            <w:pPr>
              <w:pStyle w:val="TableParagraph"/>
              <w:spacing w:before="1"/>
              <w:ind w:left="142" w:right="125"/>
              <w:rPr>
                <w:rFonts w:cs="Times New Roman"/>
                <w:color w:val="767171"/>
                <w:sz w:val="23"/>
              </w:rPr>
            </w:pPr>
            <w:r w:rsidRPr="00A1104B">
              <w:rPr>
                <w:rFonts w:cs="Times New Roman"/>
                <w:color w:val="767171"/>
                <w:spacing w:val="17"/>
                <w:sz w:val="23"/>
              </w:rPr>
              <w:t>Certificación</w:t>
            </w:r>
            <w:r w:rsidRPr="00A1104B">
              <w:rPr>
                <w:rFonts w:cs="Times New Roman"/>
                <w:color w:val="767171"/>
                <w:spacing w:val="46"/>
                <w:sz w:val="23"/>
              </w:rPr>
              <w:t xml:space="preserve"> </w:t>
            </w:r>
            <w:r w:rsidRPr="00A1104B">
              <w:rPr>
                <w:rFonts w:cs="Times New Roman"/>
                <w:color w:val="767171"/>
                <w:spacing w:val="17"/>
                <w:sz w:val="23"/>
              </w:rPr>
              <w:t>Oficiales</w:t>
            </w:r>
            <w:r w:rsidRPr="00A1104B">
              <w:rPr>
                <w:rFonts w:cs="Times New Roman"/>
                <w:color w:val="767171"/>
                <w:spacing w:val="44"/>
                <w:sz w:val="23"/>
              </w:rPr>
              <w:t xml:space="preserve"> </w:t>
            </w:r>
            <w:r w:rsidRPr="00A1104B">
              <w:rPr>
                <w:rFonts w:cs="Times New Roman"/>
                <w:color w:val="767171"/>
                <w:sz w:val="23"/>
              </w:rPr>
              <w:t>de</w:t>
            </w:r>
            <w:r w:rsidRPr="00A1104B">
              <w:rPr>
                <w:rFonts w:cs="Times New Roman"/>
                <w:color w:val="767171"/>
                <w:spacing w:val="50"/>
                <w:sz w:val="23"/>
              </w:rPr>
              <w:t xml:space="preserve"> </w:t>
            </w:r>
            <w:r w:rsidRPr="00A1104B">
              <w:rPr>
                <w:rFonts w:cs="Times New Roman"/>
                <w:color w:val="767171"/>
                <w:spacing w:val="16"/>
                <w:sz w:val="23"/>
              </w:rPr>
              <w:t>Proyectos</w:t>
            </w:r>
            <w:r w:rsidRPr="00A1104B">
              <w:rPr>
                <w:rFonts w:cs="Times New Roman"/>
                <w:color w:val="767171"/>
                <w:spacing w:val="48"/>
                <w:sz w:val="23"/>
              </w:rPr>
              <w:t xml:space="preserve"> </w:t>
            </w:r>
            <w:r w:rsidRPr="00A1104B">
              <w:rPr>
                <w:rFonts w:cs="Times New Roman"/>
                <w:color w:val="767171"/>
                <w:spacing w:val="16"/>
                <w:sz w:val="23"/>
              </w:rPr>
              <w:t>CONFOTUR</w:t>
            </w:r>
          </w:p>
        </w:tc>
      </w:tr>
      <w:tr w:rsidR="00A1104B" w:rsidRPr="00A1104B" w14:paraId="4F08D49F" w14:textId="77777777" w:rsidTr="00761567">
        <w:trPr>
          <w:trHeight w:val="688"/>
        </w:trPr>
        <w:tc>
          <w:tcPr>
            <w:tcW w:w="6799" w:type="dxa"/>
          </w:tcPr>
          <w:p w14:paraId="18B4114F" w14:textId="77777777" w:rsidR="00931A61" w:rsidRPr="00A1104B" w:rsidRDefault="00931A61" w:rsidP="0079451D">
            <w:pPr>
              <w:pStyle w:val="TableParagraph"/>
              <w:ind w:left="142" w:right="125"/>
              <w:rPr>
                <w:rFonts w:cs="Times New Roman"/>
                <w:color w:val="767171"/>
                <w:sz w:val="23"/>
              </w:rPr>
            </w:pPr>
            <w:r w:rsidRPr="00A1104B">
              <w:rPr>
                <w:rFonts w:cs="Times New Roman"/>
                <w:color w:val="767171"/>
                <w:spacing w:val="16"/>
                <w:sz w:val="23"/>
              </w:rPr>
              <w:t>Emisión</w:t>
            </w:r>
            <w:r w:rsidRPr="00A1104B">
              <w:rPr>
                <w:rFonts w:cs="Times New Roman"/>
                <w:color w:val="767171"/>
                <w:spacing w:val="17"/>
                <w:sz w:val="23"/>
              </w:rPr>
              <w:t xml:space="preserve"> </w:t>
            </w:r>
            <w:r w:rsidRPr="00A1104B">
              <w:rPr>
                <w:rFonts w:cs="Times New Roman"/>
                <w:color w:val="767171"/>
                <w:sz w:val="23"/>
              </w:rPr>
              <w:t>de</w:t>
            </w:r>
            <w:r w:rsidRPr="00A1104B">
              <w:rPr>
                <w:rFonts w:cs="Times New Roman"/>
                <w:color w:val="767171"/>
                <w:spacing w:val="1"/>
                <w:sz w:val="23"/>
              </w:rPr>
              <w:t xml:space="preserve"> </w:t>
            </w:r>
            <w:r w:rsidRPr="00A1104B">
              <w:rPr>
                <w:rFonts w:cs="Times New Roman"/>
                <w:color w:val="767171"/>
                <w:spacing w:val="17"/>
                <w:sz w:val="23"/>
              </w:rPr>
              <w:t>Identificación</w:t>
            </w:r>
            <w:r w:rsidRPr="00A1104B">
              <w:rPr>
                <w:rFonts w:cs="Times New Roman"/>
                <w:color w:val="767171"/>
                <w:spacing w:val="18"/>
                <w:sz w:val="23"/>
              </w:rPr>
              <w:t xml:space="preserve"> </w:t>
            </w:r>
            <w:r w:rsidRPr="00A1104B">
              <w:rPr>
                <w:rFonts w:cs="Times New Roman"/>
                <w:color w:val="767171"/>
                <w:spacing w:val="14"/>
                <w:sz w:val="23"/>
              </w:rPr>
              <w:t>como</w:t>
            </w:r>
            <w:r w:rsidRPr="00A1104B">
              <w:rPr>
                <w:rFonts w:cs="Times New Roman"/>
                <w:color w:val="767171"/>
                <w:spacing w:val="15"/>
                <w:sz w:val="23"/>
              </w:rPr>
              <w:t xml:space="preserve"> </w:t>
            </w:r>
            <w:r w:rsidRPr="00A1104B">
              <w:rPr>
                <w:rFonts w:cs="Times New Roman"/>
                <w:color w:val="767171"/>
                <w:spacing w:val="17"/>
                <w:sz w:val="23"/>
              </w:rPr>
              <w:t>Prestador</w:t>
            </w:r>
            <w:r w:rsidRPr="00A1104B">
              <w:rPr>
                <w:rFonts w:cs="Times New Roman"/>
                <w:color w:val="767171"/>
                <w:spacing w:val="18"/>
                <w:sz w:val="23"/>
              </w:rPr>
              <w:t xml:space="preserve"> </w:t>
            </w:r>
            <w:r w:rsidRPr="00A1104B">
              <w:rPr>
                <w:rFonts w:cs="Times New Roman"/>
                <w:color w:val="767171"/>
                <w:sz w:val="23"/>
              </w:rPr>
              <w:t>de</w:t>
            </w:r>
            <w:r w:rsidRPr="00A1104B">
              <w:rPr>
                <w:rFonts w:cs="Times New Roman"/>
                <w:color w:val="767171"/>
                <w:spacing w:val="1"/>
                <w:sz w:val="23"/>
              </w:rPr>
              <w:t xml:space="preserve"> </w:t>
            </w:r>
            <w:r w:rsidRPr="00A1104B">
              <w:rPr>
                <w:rFonts w:cs="Times New Roman"/>
                <w:color w:val="767171"/>
                <w:spacing w:val="16"/>
                <w:sz w:val="23"/>
              </w:rPr>
              <w:t>Servicios</w:t>
            </w:r>
            <w:r w:rsidRPr="00A1104B">
              <w:rPr>
                <w:rFonts w:cs="Times New Roman"/>
                <w:color w:val="767171"/>
                <w:spacing w:val="17"/>
                <w:sz w:val="23"/>
              </w:rPr>
              <w:t xml:space="preserve"> Turísticos</w:t>
            </w:r>
            <w:r w:rsidRPr="00A1104B">
              <w:rPr>
                <w:rFonts w:cs="Times New Roman"/>
                <w:color w:val="767171"/>
                <w:spacing w:val="18"/>
                <w:sz w:val="23"/>
              </w:rPr>
              <w:t xml:space="preserve"> </w:t>
            </w:r>
            <w:r w:rsidRPr="00A1104B">
              <w:rPr>
                <w:rFonts w:cs="Times New Roman"/>
                <w:color w:val="767171"/>
                <w:sz w:val="23"/>
              </w:rPr>
              <w:t>(</w:t>
            </w:r>
            <w:r w:rsidRPr="00A1104B">
              <w:rPr>
                <w:rFonts w:cs="Times New Roman"/>
                <w:color w:val="767171"/>
                <w:spacing w:val="15"/>
                <w:sz w:val="23"/>
              </w:rPr>
              <w:t>Carnet</w:t>
            </w:r>
            <w:r w:rsidRPr="00A1104B">
              <w:rPr>
                <w:rFonts w:cs="Times New Roman"/>
                <w:color w:val="767171"/>
                <w:spacing w:val="-55"/>
                <w:sz w:val="23"/>
              </w:rPr>
              <w:t xml:space="preserve"> </w:t>
            </w:r>
            <w:r w:rsidRPr="00A1104B">
              <w:rPr>
                <w:rFonts w:cs="Times New Roman"/>
                <w:color w:val="767171"/>
                <w:spacing w:val="16"/>
                <w:sz w:val="23"/>
              </w:rPr>
              <w:t>TUCARD).</w:t>
            </w:r>
          </w:p>
        </w:tc>
      </w:tr>
      <w:tr w:rsidR="00A1104B" w:rsidRPr="00A1104B" w14:paraId="2894273D" w14:textId="77777777" w:rsidTr="00761567">
        <w:trPr>
          <w:trHeight w:val="688"/>
        </w:trPr>
        <w:tc>
          <w:tcPr>
            <w:tcW w:w="6799" w:type="dxa"/>
          </w:tcPr>
          <w:p w14:paraId="20D1B832" w14:textId="77777777" w:rsidR="00931A61" w:rsidRPr="00A1104B" w:rsidRDefault="00931A61" w:rsidP="0079451D">
            <w:pPr>
              <w:pStyle w:val="TableParagraph"/>
              <w:ind w:left="142" w:right="125"/>
              <w:rPr>
                <w:rFonts w:cs="Times New Roman"/>
                <w:color w:val="767171"/>
                <w:sz w:val="23"/>
              </w:rPr>
            </w:pPr>
            <w:r w:rsidRPr="00A1104B">
              <w:rPr>
                <w:rFonts w:cs="Times New Roman"/>
                <w:color w:val="767171"/>
                <w:spacing w:val="16"/>
                <w:sz w:val="23"/>
              </w:rPr>
              <w:t>Renovación</w:t>
            </w:r>
            <w:r w:rsidRPr="00A1104B">
              <w:rPr>
                <w:rFonts w:cs="Times New Roman"/>
                <w:color w:val="767171"/>
                <w:spacing w:val="31"/>
                <w:sz w:val="23"/>
              </w:rPr>
              <w:t xml:space="preserve"> </w:t>
            </w:r>
            <w:r w:rsidRPr="00A1104B">
              <w:rPr>
                <w:rFonts w:cs="Times New Roman"/>
                <w:color w:val="767171"/>
                <w:sz w:val="23"/>
              </w:rPr>
              <w:t>de</w:t>
            </w:r>
            <w:r w:rsidRPr="00A1104B">
              <w:rPr>
                <w:rFonts w:cs="Times New Roman"/>
                <w:color w:val="767171"/>
                <w:spacing w:val="48"/>
                <w:sz w:val="23"/>
              </w:rPr>
              <w:t xml:space="preserve"> </w:t>
            </w:r>
            <w:r w:rsidRPr="00A1104B">
              <w:rPr>
                <w:rFonts w:cs="Times New Roman"/>
                <w:color w:val="767171"/>
                <w:spacing w:val="9"/>
                <w:sz w:val="23"/>
              </w:rPr>
              <w:t>la</w:t>
            </w:r>
            <w:r w:rsidRPr="00A1104B">
              <w:rPr>
                <w:rFonts w:cs="Times New Roman"/>
                <w:color w:val="767171"/>
                <w:spacing w:val="44"/>
                <w:sz w:val="23"/>
              </w:rPr>
              <w:t xml:space="preserve"> </w:t>
            </w:r>
            <w:r w:rsidRPr="00A1104B">
              <w:rPr>
                <w:rFonts w:cs="Times New Roman"/>
                <w:color w:val="767171"/>
                <w:spacing w:val="17"/>
                <w:sz w:val="23"/>
              </w:rPr>
              <w:t>Identificación</w:t>
            </w:r>
            <w:r w:rsidRPr="00A1104B">
              <w:rPr>
                <w:rFonts w:cs="Times New Roman"/>
                <w:color w:val="767171"/>
                <w:spacing w:val="30"/>
                <w:sz w:val="23"/>
              </w:rPr>
              <w:t xml:space="preserve"> </w:t>
            </w:r>
            <w:r w:rsidRPr="00A1104B">
              <w:rPr>
                <w:rFonts w:cs="Times New Roman"/>
                <w:color w:val="767171"/>
                <w:spacing w:val="14"/>
                <w:sz w:val="23"/>
              </w:rPr>
              <w:t>como</w:t>
            </w:r>
            <w:r w:rsidRPr="00A1104B">
              <w:rPr>
                <w:rFonts w:cs="Times New Roman"/>
                <w:color w:val="767171"/>
                <w:spacing w:val="33"/>
                <w:sz w:val="23"/>
              </w:rPr>
              <w:t xml:space="preserve"> </w:t>
            </w:r>
            <w:r w:rsidRPr="00A1104B">
              <w:rPr>
                <w:rFonts w:cs="Times New Roman"/>
                <w:color w:val="767171"/>
                <w:spacing w:val="17"/>
                <w:sz w:val="23"/>
              </w:rPr>
              <w:t>Prestadores</w:t>
            </w:r>
            <w:r w:rsidRPr="00A1104B">
              <w:rPr>
                <w:rFonts w:cs="Times New Roman"/>
                <w:color w:val="767171"/>
                <w:spacing w:val="29"/>
                <w:sz w:val="23"/>
              </w:rPr>
              <w:t xml:space="preserve"> </w:t>
            </w:r>
            <w:r w:rsidRPr="00A1104B">
              <w:rPr>
                <w:rFonts w:cs="Times New Roman"/>
                <w:color w:val="767171"/>
                <w:sz w:val="23"/>
              </w:rPr>
              <w:t>de</w:t>
            </w:r>
            <w:r w:rsidRPr="00A1104B">
              <w:rPr>
                <w:rFonts w:cs="Times New Roman"/>
                <w:color w:val="767171"/>
                <w:spacing w:val="48"/>
                <w:sz w:val="23"/>
              </w:rPr>
              <w:t xml:space="preserve"> </w:t>
            </w:r>
            <w:r w:rsidRPr="00A1104B">
              <w:rPr>
                <w:rFonts w:cs="Times New Roman"/>
                <w:color w:val="767171"/>
                <w:spacing w:val="17"/>
                <w:sz w:val="23"/>
              </w:rPr>
              <w:t>Servicios</w:t>
            </w:r>
            <w:r w:rsidRPr="00A1104B">
              <w:rPr>
                <w:rFonts w:cs="Times New Roman"/>
                <w:color w:val="767171"/>
                <w:spacing w:val="29"/>
                <w:sz w:val="23"/>
              </w:rPr>
              <w:t xml:space="preserve"> </w:t>
            </w:r>
            <w:r w:rsidRPr="00A1104B">
              <w:rPr>
                <w:rFonts w:cs="Times New Roman"/>
                <w:color w:val="767171"/>
                <w:spacing w:val="17"/>
                <w:sz w:val="23"/>
              </w:rPr>
              <w:t>Turísticos</w:t>
            </w:r>
            <w:r w:rsidRPr="00A1104B">
              <w:rPr>
                <w:rFonts w:cs="Times New Roman"/>
                <w:color w:val="767171"/>
                <w:spacing w:val="-55"/>
                <w:sz w:val="23"/>
              </w:rPr>
              <w:t xml:space="preserve"> </w:t>
            </w:r>
            <w:r w:rsidRPr="00A1104B">
              <w:rPr>
                <w:rFonts w:cs="Times New Roman"/>
                <w:color w:val="767171"/>
                <w:spacing w:val="16"/>
                <w:sz w:val="23"/>
              </w:rPr>
              <w:t>(Carnet</w:t>
            </w:r>
            <w:r w:rsidRPr="00A1104B">
              <w:rPr>
                <w:rFonts w:cs="Times New Roman"/>
                <w:color w:val="767171"/>
                <w:spacing w:val="38"/>
                <w:sz w:val="23"/>
              </w:rPr>
              <w:t xml:space="preserve"> </w:t>
            </w:r>
            <w:r w:rsidRPr="00A1104B">
              <w:rPr>
                <w:rFonts w:cs="Times New Roman"/>
                <w:color w:val="767171"/>
                <w:spacing w:val="16"/>
                <w:sz w:val="23"/>
              </w:rPr>
              <w:t>TUCARD)</w:t>
            </w:r>
          </w:p>
        </w:tc>
      </w:tr>
      <w:tr w:rsidR="00A1104B" w:rsidRPr="00A1104B" w14:paraId="092F9574" w14:textId="77777777" w:rsidTr="00761567">
        <w:trPr>
          <w:trHeight w:val="424"/>
        </w:trPr>
        <w:tc>
          <w:tcPr>
            <w:tcW w:w="6799" w:type="dxa"/>
          </w:tcPr>
          <w:p w14:paraId="56B2172A" w14:textId="77777777" w:rsidR="00931A61" w:rsidRPr="00A1104B" w:rsidRDefault="00931A61" w:rsidP="0079451D">
            <w:pPr>
              <w:pStyle w:val="TableParagraph"/>
              <w:spacing w:line="263" w:lineRule="exact"/>
              <w:ind w:left="142" w:right="125"/>
              <w:rPr>
                <w:rFonts w:cs="Times New Roman"/>
                <w:color w:val="767171"/>
                <w:sz w:val="23"/>
              </w:rPr>
            </w:pPr>
            <w:r w:rsidRPr="00A1104B">
              <w:rPr>
                <w:rFonts w:cs="Times New Roman"/>
                <w:color w:val="767171"/>
                <w:spacing w:val="17"/>
                <w:sz w:val="23"/>
              </w:rPr>
              <w:t>Certificación</w:t>
            </w:r>
            <w:r w:rsidRPr="00A1104B">
              <w:rPr>
                <w:rFonts w:cs="Times New Roman"/>
                <w:color w:val="767171"/>
                <w:spacing w:val="46"/>
                <w:sz w:val="23"/>
              </w:rPr>
              <w:t xml:space="preserve"> </w:t>
            </w:r>
            <w:r w:rsidRPr="00A1104B">
              <w:rPr>
                <w:rFonts w:cs="Times New Roman"/>
                <w:color w:val="767171"/>
                <w:sz w:val="23"/>
              </w:rPr>
              <w:t>de</w:t>
            </w:r>
            <w:r w:rsidRPr="00A1104B">
              <w:rPr>
                <w:rFonts w:cs="Times New Roman"/>
                <w:color w:val="767171"/>
                <w:spacing w:val="50"/>
                <w:sz w:val="23"/>
              </w:rPr>
              <w:t xml:space="preserve"> </w:t>
            </w:r>
            <w:r w:rsidRPr="00A1104B">
              <w:rPr>
                <w:rFonts w:cs="Times New Roman"/>
                <w:color w:val="767171"/>
                <w:sz w:val="23"/>
              </w:rPr>
              <w:t>No</w:t>
            </w:r>
            <w:r w:rsidRPr="00A1104B">
              <w:rPr>
                <w:rFonts w:cs="Times New Roman"/>
                <w:color w:val="767171"/>
                <w:spacing w:val="48"/>
                <w:sz w:val="23"/>
              </w:rPr>
              <w:t xml:space="preserve"> </w:t>
            </w:r>
            <w:r w:rsidRPr="00A1104B">
              <w:rPr>
                <w:rFonts w:cs="Times New Roman"/>
                <w:color w:val="767171"/>
                <w:spacing w:val="16"/>
                <w:sz w:val="23"/>
              </w:rPr>
              <w:t>Objeción</w:t>
            </w:r>
            <w:r w:rsidRPr="00A1104B">
              <w:rPr>
                <w:rFonts w:cs="Times New Roman"/>
                <w:color w:val="767171"/>
                <w:spacing w:val="46"/>
                <w:sz w:val="23"/>
              </w:rPr>
              <w:t xml:space="preserve"> </w:t>
            </w:r>
            <w:r w:rsidRPr="00A1104B">
              <w:rPr>
                <w:rFonts w:cs="Times New Roman"/>
                <w:color w:val="767171"/>
                <w:sz w:val="23"/>
              </w:rPr>
              <w:t>a</w:t>
            </w:r>
            <w:r w:rsidRPr="00A1104B">
              <w:rPr>
                <w:rFonts w:cs="Times New Roman"/>
                <w:color w:val="767171"/>
                <w:spacing w:val="50"/>
                <w:sz w:val="23"/>
              </w:rPr>
              <w:t xml:space="preserve"> </w:t>
            </w:r>
            <w:r w:rsidRPr="00A1104B">
              <w:rPr>
                <w:rFonts w:cs="Times New Roman"/>
                <w:color w:val="767171"/>
                <w:spacing w:val="12"/>
                <w:sz w:val="23"/>
              </w:rPr>
              <w:t>uso</w:t>
            </w:r>
            <w:r w:rsidRPr="00A1104B">
              <w:rPr>
                <w:rFonts w:cs="Times New Roman"/>
                <w:color w:val="767171"/>
                <w:spacing w:val="46"/>
                <w:sz w:val="23"/>
              </w:rPr>
              <w:t xml:space="preserve"> </w:t>
            </w:r>
            <w:r w:rsidRPr="00A1104B">
              <w:rPr>
                <w:rFonts w:cs="Times New Roman"/>
                <w:color w:val="767171"/>
                <w:sz w:val="23"/>
              </w:rPr>
              <w:t>de</w:t>
            </w:r>
            <w:r w:rsidRPr="00A1104B">
              <w:rPr>
                <w:rFonts w:cs="Times New Roman"/>
                <w:color w:val="767171"/>
                <w:spacing w:val="50"/>
                <w:sz w:val="23"/>
              </w:rPr>
              <w:t xml:space="preserve"> </w:t>
            </w:r>
            <w:r w:rsidRPr="00A1104B">
              <w:rPr>
                <w:rFonts w:cs="Times New Roman"/>
                <w:color w:val="767171"/>
                <w:spacing w:val="15"/>
                <w:sz w:val="23"/>
              </w:rPr>
              <w:t>Suelo</w:t>
            </w:r>
          </w:p>
        </w:tc>
      </w:tr>
    </w:tbl>
    <w:p w14:paraId="01854BE6" w14:textId="77777777" w:rsidR="00931A61" w:rsidRPr="00A1104B" w:rsidRDefault="00931A61" w:rsidP="0079451D">
      <w:pPr>
        <w:pStyle w:val="Textoindependiente"/>
        <w:spacing w:line="360" w:lineRule="auto"/>
        <w:ind w:left="142" w:right="125"/>
        <w:jc w:val="both"/>
        <w:rPr>
          <w:color w:val="767171"/>
          <w:spacing w:val="12"/>
        </w:rPr>
      </w:pPr>
    </w:p>
    <w:p w14:paraId="791CDCE3" w14:textId="77777777" w:rsidR="009B054B" w:rsidRPr="00A1104B" w:rsidRDefault="009B054B" w:rsidP="0079451D">
      <w:pPr>
        <w:spacing w:before="89" w:after="240" w:line="360" w:lineRule="auto"/>
        <w:ind w:left="142" w:right="125"/>
        <w:rPr>
          <w:rFonts w:ascii="Times New Roman" w:eastAsia="Times New Roman" w:hAnsi="Times New Roman"/>
          <w:color w:val="767171"/>
          <w:sz w:val="24"/>
          <w:szCs w:val="24"/>
        </w:rPr>
      </w:pPr>
    </w:p>
    <w:p w14:paraId="7FD382B2" w14:textId="77777777" w:rsidR="009B054B" w:rsidRPr="00A1104B" w:rsidRDefault="009B054B" w:rsidP="0079451D">
      <w:pPr>
        <w:spacing w:before="89" w:after="240" w:line="360" w:lineRule="auto"/>
        <w:ind w:left="142" w:right="125"/>
        <w:rPr>
          <w:rFonts w:ascii="Times New Roman" w:eastAsia="Times New Roman" w:hAnsi="Times New Roman"/>
          <w:color w:val="767171"/>
          <w:sz w:val="24"/>
          <w:szCs w:val="24"/>
        </w:rPr>
      </w:pPr>
    </w:p>
    <w:p w14:paraId="5CAC55AB" w14:textId="77777777" w:rsidR="009B054B" w:rsidRPr="00A1104B" w:rsidRDefault="009B054B" w:rsidP="0079451D">
      <w:pPr>
        <w:spacing w:before="89" w:after="240" w:line="360" w:lineRule="auto"/>
        <w:ind w:left="142" w:right="125"/>
        <w:rPr>
          <w:rFonts w:ascii="Times New Roman" w:eastAsia="Times New Roman" w:hAnsi="Times New Roman"/>
          <w:color w:val="767171"/>
          <w:sz w:val="24"/>
          <w:szCs w:val="24"/>
        </w:rPr>
      </w:pPr>
    </w:p>
    <w:p w14:paraId="1AE0369F" w14:textId="77777777" w:rsidR="009B054B" w:rsidRPr="00A1104B" w:rsidRDefault="009B054B" w:rsidP="0079451D">
      <w:pPr>
        <w:spacing w:before="89" w:after="240" w:line="360" w:lineRule="auto"/>
        <w:ind w:left="142" w:right="125"/>
        <w:rPr>
          <w:rFonts w:ascii="Times New Roman" w:eastAsia="Times New Roman" w:hAnsi="Times New Roman"/>
          <w:color w:val="767171"/>
          <w:sz w:val="24"/>
          <w:szCs w:val="24"/>
        </w:rPr>
      </w:pPr>
    </w:p>
    <w:p w14:paraId="53A2F4E9" w14:textId="77777777" w:rsidR="009B054B" w:rsidRPr="00A1104B" w:rsidRDefault="009B054B" w:rsidP="0079451D">
      <w:pPr>
        <w:spacing w:before="89" w:after="240" w:line="360" w:lineRule="auto"/>
        <w:ind w:left="142" w:right="125"/>
        <w:rPr>
          <w:rFonts w:ascii="Times New Roman" w:eastAsia="Times New Roman" w:hAnsi="Times New Roman"/>
          <w:color w:val="767171"/>
          <w:sz w:val="24"/>
          <w:szCs w:val="24"/>
        </w:rPr>
      </w:pPr>
    </w:p>
    <w:p w14:paraId="1AA98C10" w14:textId="77777777" w:rsidR="009B054B" w:rsidRPr="00A1104B" w:rsidRDefault="009B054B" w:rsidP="0079451D">
      <w:pPr>
        <w:spacing w:before="89" w:after="240" w:line="360" w:lineRule="auto"/>
        <w:ind w:left="142" w:right="125"/>
        <w:rPr>
          <w:rFonts w:ascii="Times New Roman" w:eastAsia="Times New Roman" w:hAnsi="Times New Roman"/>
          <w:color w:val="767171"/>
          <w:sz w:val="24"/>
          <w:szCs w:val="24"/>
        </w:rPr>
      </w:pPr>
    </w:p>
    <w:p w14:paraId="3DEA1C5D" w14:textId="77777777" w:rsidR="009B054B" w:rsidRPr="00A1104B" w:rsidRDefault="009B054B" w:rsidP="0079451D">
      <w:pPr>
        <w:spacing w:before="89" w:after="240" w:line="360" w:lineRule="auto"/>
        <w:ind w:left="142" w:right="125"/>
        <w:rPr>
          <w:rFonts w:ascii="Times New Roman" w:eastAsia="Times New Roman" w:hAnsi="Times New Roman"/>
          <w:color w:val="767171"/>
          <w:sz w:val="24"/>
          <w:szCs w:val="24"/>
        </w:rPr>
      </w:pPr>
    </w:p>
    <w:p w14:paraId="2CB25626" w14:textId="756EFCEE" w:rsidR="00FB7BD7" w:rsidRPr="00FF1DA2" w:rsidRDefault="1E25484B" w:rsidP="00EC3949">
      <w:pPr>
        <w:spacing w:before="89" w:line="360" w:lineRule="auto"/>
        <w:ind w:left="142" w:right="125"/>
        <w:rPr>
          <w:rFonts w:ascii="Times New Roman" w:hAnsi="Times New Roman"/>
          <w:color w:val="767171"/>
          <w:spacing w:val="20"/>
          <w:sz w:val="24"/>
          <w:szCs w:val="24"/>
          <w:lang w:val="es-DO"/>
        </w:rPr>
      </w:pPr>
      <w:r w:rsidRPr="00FF1DA2">
        <w:rPr>
          <w:rFonts w:ascii="Times New Roman" w:hAnsi="Times New Roman"/>
          <w:color w:val="767171"/>
          <w:spacing w:val="20"/>
          <w:sz w:val="24"/>
          <w:szCs w:val="24"/>
          <w:lang w:val="es-DO"/>
        </w:rPr>
        <w:t>Conjuntamente nos encontramos en proceso de solicitud de asesoría para la certificación en las normas ISO 37001:2016 Sistema de Gestión Antisoborno y la ISO 37301:2021 Sistema de Gestión Compliance: norma internacional que especifica los requisitos y proporciona orientación para establecer, implementar, mantener, revisar y mejorar un sistema de gestión de cumplimiento.</w:t>
      </w:r>
    </w:p>
    <w:p w14:paraId="5BB1BD64" w14:textId="3D9AA4AC" w:rsidR="00800F77" w:rsidRPr="00660EFA" w:rsidRDefault="00800F77" w:rsidP="00EC3949">
      <w:pPr>
        <w:pStyle w:val="Ttulo1"/>
        <w:numPr>
          <w:ilvl w:val="2"/>
          <w:numId w:val="1"/>
        </w:numPr>
        <w:spacing w:before="0" w:after="160" w:line="480" w:lineRule="auto"/>
        <w:ind w:left="142" w:firstLine="0"/>
        <w:jc w:val="both"/>
        <w:rPr>
          <w:rFonts w:ascii="Times New Roman" w:eastAsia="Calibri" w:hAnsi="Times New Roman"/>
          <w:b/>
          <w:bCs/>
          <w:color w:val="767171"/>
          <w:spacing w:val="20"/>
          <w:sz w:val="24"/>
          <w:szCs w:val="24"/>
        </w:rPr>
      </w:pPr>
      <w:r w:rsidRPr="00660EFA">
        <w:rPr>
          <w:rFonts w:ascii="Times New Roman" w:eastAsia="Calibri" w:hAnsi="Times New Roman"/>
          <w:b/>
          <w:bCs/>
          <w:color w:val="767171"/>
          <w:spacing w:val="20"/>
          <w:sz w:val="24"/>
          <w:szCs w:val="24"/>
        </w:rPr>
        <w:lastRenderedPageBreak/>
        <w:t>Resultados del Indicador de Evaluación del Desempeño Institucional (EDI)</w:t>
      </w:r>
      <w:r w:rsidR="005B0582" w:rsidRPr="00660EFA">
        <w:rPr>
          <w:rFonts w:ascii="Times New Roman" w:eastAsia="Calibri" w:hAnsi="Times New Roman"/>
          <w:b/>
          <w:bCs/>
          <w:color w:val="767171"/>
          <w:spacing w:val="20"/>
          <w:sz w:val="24"/>
          <w:szCs w:val="24"/>
        </w:rPr>
        <w:t>.</w:t>
      </w:r>
    </w:p>
    <w:p w14:paraId="53FE38C5" w14:textId="77777777" w:rsidR="00800F77" w:rsidRPr="00FF1DA2" w:rsidRDefault="00800F77" w:rsidP="00EC3949">
      <w:pPr>
        <w:spacing w:before="89" w:line="360" w:lineRule="auto"/>
        <w:ind w:left="142" w:right="125"/>
        <w:rPr>
          <w:rFonts w:ascii="Times New Roman" w:hAnsi="Times New Roman"/>
          <w:color w:val="767171"/>
          <w:spacing w:val="20"/>
          <w:sz w:val="24"/>
          <w:szCs w:val="24"/>
          <w:lang w:val="es-DO"/>
        </w:rPr>
      </w:pPr>
      <w:r w:rsidRPr="00FF1DA2">
        <w:rPr>
          <w:rFonts w:ascii="Times New Roman" w:hAnsi="Times New Roman"/>
          <w:color w:val="767171"/>
          <w:spacing w:val="20"/>
          <w:sz w:val="24"/>
          <w:szCs w:val="24"/>
          <w:lang w:val="es-DO"/>
        </w:rPr>
        <w:t xml:space="preserve">Con el objetivo de impulsar el fortalecimiento institucional y en base a las disposiciones establecidas en la Resolución No. 029-2023 en la que se aprueba la nueva metodología para la Evaluación del Desempeño Institucional, hemos asumido el compromiso de medir el desempeño institucional MITUR a través del indicador EDI para este 2024. </w:t>
      </w:r>
    </w:p>
    <w:p w14:paraId="2E8F96D1" w14:textId="77777777" w:rsidR="00800F77" w:rsidRPr="00FF1DA2" w:rsidRDefault="00800F77" w:rsidP="0079451D">
      <w:pPr>
        <w:spacing w:before="89" w:after="0" w:line="360" w:lineRule="auto"/>
        <w:ind w:left="142" w:right="125"/>
        <w:rPr>
          <w:rFonts w:ascii="Times New Roman" w:hAnsi="Times New Roman"/>
          <w:color w:val="767171"/>
          <w:spacing w:val="20"/>
          <w:sz w:val="24"/>
          <w:szCs w:val="24"/>
          <w:lang w:val="es-DO"/>
        </w:rPr>
      </w:pPr>
      <w:r w:rsidRPr="00FF1DA2">
        <w:rPr>
          <w:rFonts w:ascii="Times New Roman" w:hAnsi="Times New Roman"/>
          <w:color w:val="767171"/>
          <w:spacing w:val="20"/>
          <w:sz w:val="24"/>
          <w:szCs w:val="24"/>
          <w:lang w:val="es-DO"/>
        </w:rPr>
        <w:t>Los indicadores que conforman la EDI son los siguientes:</w:t>
      </w:r>
    </w:p>
    <w:p w14:paraId="7F2A42E0" w14:textId="03081D7E" w:rsidR="00800F77" w:rsidRPr="00FF1DA2" w:rsidRDefault="00800F77" w:rsidP="0079451D">
      <w:pPr>
        <w:pStyle w:val="Prrafodelista"/>
        <w:numPr>
          <w:ilvl w:val="0"/>
          <w:numId w:val="33"/>
        </w:numPr>
        <w:spacing w:before="89" w:after="0" w:line="360" w:lineRule="auto"/>
        <w:ind w:left="142" w:right="125" w:firstLine="0"/>
        <w:rPr>
          <w:rFonts w:ascii="Times New Roman" w:hAnsi="Times New Roman"/>
          <w:color w:val="767171"/>
          <w:spacing w:val="20"/>
          <w:sz w:val="24"/>
          <w:szCs w:val="24"/>
        </w:rPr>
      </w:pPr>
      <w:r w:rsidRPr="00FF1DA2">
        <w:rPr>
          <w:rFonts w:ascii="Times New Roman" w:hAnsi="Times New Roman"/>
          <w:color w:val="767171"/>
          <w:spacing w:val="20"/>
          <w:sz w:val="24"/>
          <w:szCs w:val="24"/>
        </w:rPr>
        <w:t>SISMAP Gestión Pública (MAP)</w:t>
      </w:r>
      <w:r w:rsidR="002340CB" w:rsidRPr="00FF1DA2">
        <w:rPr>
          <w:rFonts w:ascii="Times New Roman" w:hAnsi="Times New Roman"/>
          <w:color w:val="767171"/>
          <w:spacing w:val="20"/>
          <w:sz w:val="24"/>
          <w:szCs w:val="24"/>
        </w:rPr>
        <w:t>.</w:t>
      </w:r>
    </w:p>
    <w:p w14:paraId="135499D1" w14:textId="5B2DB1BA" w:rsidR="00800F77" w:rsidRPr="00FF1DA2" w:rsidRDefault="00800F77" w:rsidP="0079451D">
      <w:pPr>
        <w:pStyle w:val="Prrafodelista"/>
        <w:numPr>
          <w:ilvl w:val="0"/>
          <w:numId w:val="33"/>
        </w:numPr>
        <w:spacing w:before="89" w:after="0" w:line="360" w:lineRule="auto"/>
        <w:ind w:left="142" w:right="125" w:firstLine="0"/>
        <w:rPr>
          <w:rFonts w:ascii="Times New Roman" w:hAnsi="Times New Roman"/>
          <w:color w:val="767171"/>
          <w:spacing w:val="20"/>
          <w:sz w:val="24"/>
          <w:szCs w:val="24"/>
        </w:rPr>
      </w:pPr>
      <w:r w:rsidRPr="00FF1DA2">
        <w:rPr>
          <w:rFonts w:ascii="Times New Roman" w:hAnsi="Times New Roman"/>
          <w:color w:val="767171"/>
          <w:spacing w:val="20"/>
          <w:sz w:val="24"/>
          <w:szCs w:val="24"/>
        </w:rPr>
        <w:t>Índice de Gestión Presupuestaria - IGP (DIGEPRES)</w:t>
      </w:r>
      <w:r w:rsidR="002340CB" w:rsidRPr="00FF1DA2">
        <w:rPr>
          <w:rFonts w:ascii="Times New Roman" w:hAnsi="Times New Roman"/>
          <w:color w:val="767171"/>
          <w:spacing w:val="20"/>
          <w:sz w:val="24"/>
          <w:szCs w:val="24"/>
        </w:rPr>
        <w:t>.</w:t>
      </w:r>
    </w:p>
    <w:p w14:paraId="2F9DA5F1" w14:textId="2D8A58DD" w:rsidR="00800F77" w:rsidRPr="00FF1DA2" w:rsidRDefault="00800F77" w:rsidP="0079451D">
      <w:pPr>
        <w:pStyle w:val="Prrafodelista"/>
        <w:numPr>
          <w:ilvl w:val="0"/>
          <w:numId w:val="33"/>
        </w:numPr>
        <w:spacing w:before="89" w:after="0" w:line="360" w:lineRule="auto"/>
        <w:ind w:left="142" w:right="125" w:firstLine="0"/>
        <w:rPr>
          <w:rFonts w:ascii="Times New Roman" w:hAnsi="Times New Roman"/>
          <w:color w:val="767171"/>
          <w:spacing w:val="20"/>
          <w:sz w:val="24"/>
          <w:szCs w:val="24"/>
        </w:rPr>
      </w:pPr>
      <w:r w:rsidRPr="00FF1DA2">
        <w:rPr>
          <w:rFonts w:ascii="Times New Roman" w:hAnsi="Times New Roman"/>
          <w:color w:val="767171"/>
          <w:spacing w:val="20"/>
          <w:sz w:val="24"/>
          <w:szCs w:val="24"/>
        </w:rPr>
        <w:t>SISCOMPRAS (DGCP)</w:t>
      </w:r>
      <w:r w:rsidR="002340CB" w:rsidRPr="00FF1DA2">
        <w:rPr>
          <w:rFonts w:ascii="Times New Roman" w:hAnsi="Times New Roman"/>
          <w:color w:val="767171"/>
          <w:spacing w:val="20"/>
          <w:sz w:val="24"/>
          <w:szCs w:val="24"/>
        </w:rPr>
        <w:t>.</w:t>
      </w:r>
    </w:p>
    <w:p w14:paraId="4DF3DF2C" w14:textId="111D5674" w:rsidR="00800F77" w:rsidRPr="00FF1DA2" w:rsidRDefault="00800F77" w:rsidP="0079451D">
      <w:pPr>
        <w:pStyle w:val="Prrafodelista"/>
        <w:numPr>
          <w:ilvl w:val="0"/>
          <w:numId w:val="33"/>
        </w:numPr>
        <w:spacing w:before="89" w:after="0" w:line="360" w:lineRule="auto"/>
        <w:ind w:left="142" w:right="125" w:firstLine="0"/>
        <w:rPr>
          <w:rFonts w:ascii="Times New Roman" w:hAnsi="Times New Roman"/>
          <w:color w:val="767171"/>
          <w:spacing w:val="20"/>
          <w:sz w:val="24"/>
          <w:szCs w:val="24"/>
        </w:rPr>
      </w:pPr>
      <w:r w:rsidRPr="00FF1DA2">
        <w:rPr>
          <w:rFonts w:ascii="Times New Roman" w:hAnsi="Times New Roman"/>
          <w:color w:val="767171"/>
          <w:spacing w:val="20"/>
          <w:sz w:val="24"/>
          <w:szCs w:val="24"/>
        </w:rPr>
        <w:t>NOBACI (Contraloría General de la República)</w:t>
      </w:r>
      <w:r w:rsidR="002340CB" w:rsidRPr="00FF1DA2">
        <w:rPr>
          <w:rFonts w:ascii="Times New Roman" w:hAnsi="Times New Roman"/>
          <w:color w:val="767171"/>
          <w:spacing w:val="20"/>
          <w:sz w:val="24"/>
          <w:szCs w:val="24"/>
        </w:rPr>
        <w:t>.</w:t>
      </w:r>
    </w:p>
    <w:p w14:paraId="1FC585E9" w14:textId="68C96465" w:rsidR="00800F77" w:rsidRPr="00FF1DA2" w:rsidRDefault="00800F77" w:rsidP="0079451D">
      <w:pPr>
        <w:pStyle w:val="Prrafodelista"/>
        <w:numPr>
          <w:ilvl w:val="0"/>
          <w:numId w:val="33"/>
        </w:numPr>
        <w:spacing w:before="89" w:after="0" w:line="360" w:lineRule="auto"/>
        <w:ind w:left="142" w:right="125" w:firstLine="0"/>
        <w:rPr>
          <w:rFonts w:ascii="Times New Roman" w:hAnsi="Times New Roman"/>
          <w:color w:val="767171"/>
          <w:spacing w:val="20"/>
          <w:sz w:val="24"/>
          <w:szCs w:val="24"/>
        </w:rPr>
      </w:pPr>
      <w:r w:rsidRPr="00FF1DA2">
        <w:rPr>
          <w:rFonts w:ascii="Times New Roman" w:hAnsi="Times New Roman"/>
          <w:color w:val="767171"/>
          <w:spacing w:val="20"/>
          <w:sz w:val="24"/>
          <w:szCs w:val="24"/>
        </w:rPr>
        <w:t>Índice de Transparencia Estandarizado (DIGEIG)</w:t>
      </w:r>
      <w:r w:rsidR="002340CB" w:rsidRPr="00FF1DA2">
        <w:rPr>
          <w:rFonts w:ascii="Times New Roman" w:hAnsi="Times New Roman"/>
          <w:color w:val="767171"/>
          <w:spacing w:val="20"/>
          <w:sz w:val="24"/>
          <w:szCs w:val="24"/>
        </w:rPr>
        <w:t>.</w:t>
      </w:r>
    </w:p>
    <w:p w14:paraId="77AEF6D6" w14:textId="4CA81F66" w:rsidR="00800F77" w:rsidRPr="00FF1DA2" w:rsidRDefault="00800F77" w:rsidP="0079451D">
      <w:pPr>
        <w:pStyle w:val="Prrafodelista"/>
        <w:numPr>
          <w:ilvl w:val="0"/>
          <w:numId w:val="33"/>
        </w:numPr>
        <w:spacing w:before="89" w:after="0" w:line="360" w:lineRule="auto"/>
        <w:ind w:left="142" w:right="125" w:firstLine="0"/>
        <w:rPr>
          <w:rFonts w:ascii="Times New Roman" w:hAnsi="Times New Roman"/>
          <w:color w:val="767171"/>
          <w:spacing w:val="20"/>
          <w:sz w:val="24"/>
          <w:szCs w:val="24"/>
        </w:rPr>
      </w:pPr>
      <w:r w:rsidRPr="00FF1DA2">
        <w:rPr>
          <w:rFonts w:ascii="Times New Roman" w:hAnsi="Times New Roman"/>
          <w:color w:val="767171"/>
          <w:spacing w:val="20"/>
          <w:sz w:val="24"/>
          <w:szCs w:val="24"/>
        </w:rPr>
        <w:t>Índice CAF (MAP)</w:t>
      </w:r>
      <w:r w:rsidR="002340CB" w:rsidRPr="00FF1DA2">
        <w:rPr>
          <w:rFonts w:ascii="Times New Roman" w:hAnsi="Times New Roman"/>
          <w:color w:val="767171"/>
          <w:spacing w:val="20"/>
          <w:sz w:val="24"/>
          <w:szCs w:val="24"/>
        </w:rPr>
        <w:t>.</w:t>
      </w:r>
    </w:p>
    <w:p w14:paraId="0E405C9E" w14:textId="3DE9C7F0" w:rsidR="00800F77" w:rsidRPr="00FF1DA2" w:rsidRDefault="00800F77" w:rsidP="0079451D">
      <w:pPr>
        <w:pStyle w:val="Prrafodelista"/>
        <w:numPr>
          <w:ilvl w:val="0"/>
          <w:numId w:val="33"/>
        </w:numPr>
        <w:spacing w:before="89" w:after="0" w:line="360" w:lineRule="auto"/>
        <w:ind w:left="142" w:right="125" w:firstLine="0"/>
        <w:rPr>
          <w:rFonts w:ascii="Times New Roman" w:hAnsi="Times New Roman"/>
          <w:color w:val="767171"/>
          <w:spacing w:val="20"/>
          <w:sz w:val="24"/>
          <w:szCs w:val="24"/>
        </w:rPr>
      </w:pPr>
      <w:r w:rsidRPr="00FF1DA2">
        <w:rPr>
          <w:rFonts w:ascii="Times New Roman" w:hAnsi="Times New Roman"/>
          <w:color w:val="767171"/>
          <w:spacing w:val="20"/>
          <w:sz w:val="24"/>
          <w:szCs w:val="24"/>
        </w:rPr>
        <w:t>ITICGE – TIC (OGTIC/MAP)</w:t>
      </w:r>
      <w:r w:rsidR="002340CB" w:rsidRPr="00FF1DA2">
        <w:rPr>
          <w:rFonts w:ascii="Times New Roman" w:hAnsi="Times New Roman"/>
          <w:color w:val="767171"/>
          <w:spacing w:val="20"/>
          <w:sz w:val="24"/>
          <w:szCs w:val="24"/>
        </w:rPr>
        <w:t>.</w:t>
      </w:r>
    </w:p>
    <w:p w14:paraId="562DCA07" w14:textId="77777777" w:rsidR="00800F77" w:rsidRPr="00FF1DA2" w:rsidRDefault="00800F77" w:rsidP="0079451D">
      <w:pPr>
        <w:pStyle w:val="Prrafodelista"/>
        <w:numPr>
          <w:ilvl w:val="0"/>
          <w:numId w:val="33"/>
        </w:numPr>
        <w:spacing w:before="89" w:after="0" w:line="360" w:lineRule="auto"/>
        <w:ind w:left="142" w:right="125" w:firstLine="0"/>
        <w:rPr>
          <w:rFonts w:ascii="Times New Roman" w:hAnsi="Times New Roman"/>
          <w:color w:val="767171"/>
          <w:spacing w:val="20"/>
          <w:sz w:val="24"/>
          <w:szCs w:val="24"/>
        </w:rPr>
      </w:pPr>
      <w:r w:rsidRPr="00FF1DA2">
        <w:rPr>
          <w:rFonts w:ascii="Times New Roman" w:hAnsi="Times New Roman"/>
          <w:color w:val="767171"/>
          <w:spacing w:val="20"/>
          <w:sz w:val="24"/>
          <w:szCs w:val="24"/>
        </w:rPr>
        <w:t>Políticas Transversales – Responsables:</w:t>
      </w:r>
    </w:p>
    <w:p w14:paraId="35AC43F6" w14:textId="1D2F62B0" w:rsidR="00800F77" w:rsidRPr="00000B89" w:rsidRDefault="00800F77" w:rsidP="0079451D">
      <w:pPr>
        <w:pStyle w:val="Prrafodelista"/>
        <w:numPr>
          <w:ilvl w:val="0"/>
          <w:numId w:val="12"/>
        </w:numPr>
        <w:spacing w:after="0" w:line="360" w:lineRule="auto"/>
        <w:ind w:left="142" w:right="125" w:firstLine="0"/>
        <w:jc w:val="both"/>
        <w:rPr>
          <w:rFonts w:ascii="Times New Roman" w:hAnsi="Times New Roman"/>
          <w:color w:val="767171"/>
          <w:spacing w:val="20"/>
          <w:sz w:val="24"/>
          <w:szCs w:val="24"/>
        </w:rPr>
      </w:pPr>
      <w:r w:rsidRPr="00000B89">
        <w:rPr>
          <w:rFonts w:ascii="Times New Roman" w:hAnsi="Times New Roman"/>
          <w:color w:val="767171"/>
          <w:spacing w:val="20"/>
          <w:sz w:val="24"/>
          <w:szCs w:val="24"/>
        </w:rPr>
        <w:t xml:space="preserve">Enfoque de Género - División de Género </w:t>
      </w:r>
      <w:r w:rsidR="002340CB" w:rsidRPr="00000B89">
        <w:rPr>
          <w:rFonts w:ascii="Times New Roman" w:hAnsi="Times New Roman"/>
          <w:color w:val="767171"/>
          <w:spacing w:val="20"/>
          <w:sz w:val="24"/>
          <w:szCs w:val="24"/>
        </w:rPr>
        <w:t>–</w:t>
      </w:r>
      <w:r w:rsidRPr="00000B89">
        <w:rPr>
          <w:rFonts w:ascii="Times New Roman" w:hAnsi="Times New Roman"/>
          <w:color w:val="767171"/>
          <w:spacing w:val="20"/>
          <w:sz w:val="24"/>
          <w:szCs w:val="24"/>
        </w:rPr>
        <w:t xml:space="preserve"> DPD</w:t>
      </w:r>
      <w:r w:rsidR="002340CB" w:rsidRPr="00000B89">
        <w:rPr>
          <w:rFonts w:ascii="Times New Roman" w:hAnsi="Times New Roman"/>
          <w:color w:val="767171"/>
          <w:spacing w:val="20"/>
          <w:sz w:val="24"/>
          <w:szCs w:val="24"/>
        </w:rPr>
        <w:t>.</w:t>
      </w:r>
    </w:p>
    <w:p w14:paraId="2CB810E8" w14:textId="55D257D6" w:rsidR="00800F77" w:rsidRPr="00000B89" w:rsidRDefault="00800F77" w:rsidP="0079451D">
      <w:pPr>
        <w:pStyle w:val="Prrafodelista"/>
        <w:numPr>
          <w:ilvl w:val="0"/>
          <w:numId w:val="12"/>
        </w:numPr>
        <w:spacing w:after="0" w:line="360" w:lineRule="auto"/>
        <w:ind w:left="142" w:right="125" w:firstLine="0"/>
        <w:jc w:val="both"/>
        <w:rPr>
          <w:rFonts w:ascii="Times New Roman" w:hAnsi="Times New Roman"/>
          <w:color w:val="767171"/>
          <w:spacing w:val="20"/>
          <w:sz w:val="24"/>
          <w:szCs w:val="24"/>
        </w:rPr>
      </w:pPr>
      <w:r w:rsidRPr="00000B89">
        <w:rPr>
          <w:rFonts w:ascii="Times New Roman" w:hAnsi="Times New Roman"/>
          <w:color w:val="767171"/>
          <w:spacing w:val="20"/>
          <w:sz w:val="24"/>
          <w:szCs w:val="24"/>
        </w:rPr>
        <w:t xml:space="preserve">Cohesión territorial - Dirección de Planificación y Proyectos </w:t>
      </w:r>
      <w:r w:rsidR="002340CB" w:rsidRPr="00000B89">
        <w:rPr>
          <w:rFonts w:ascii="Times New Roman" w:hAnsi="Times New Roman"/>
          <w:color w:val="767171"/>
          <w:spacing w:val="20"/>
          <w:sz w:val="24"/>
          <w:szCs w:val="24"/>
        </w:rPr>
        <w:t>–</w:t>
      </w:r>
      <w:r w:rsidRPr="00000B89">
        <w:rPr>
          <w:rFonts w:ascii="Times New Roman" w:hAnsi="Times New Roman"/>
          <w:color w:val="767171"/>
          <w:spacing w:val="20"/>
          <w:sz w:val="24"/>
          <w:szCs w:val="24"/>
        </w:rPr>
        <w:t xml:space="preserve"> DPP</w:t>
      </w:r>
      <w:r w:rsidR="002340CB" w:rsidRPr="00000B89">
        <w:rPr>
          <w:rFonts w:ascii="Times New Roman" w:hAnsi="Times New Roman"/>
          <w:color w:val="767171"/>
          <w:spacing w:val="20"/>
          <w:sz w:val="24"/>
          <w:szCs w:val="24"/>
        </w:rPr>
        <w:t>.</w:t>
      </w:r>
    </w:p>
    <w:p w14:paraId="2C6D5446" w14:textId="78833576" w:rsidR="00800F77" w:rsidRPr="00000B89" w:rsidRDefault="00800F77" w:rsidP="0079451D">
      <w:pPr>
        <w:pStyle w:val="Prrafodelista"/>
        <w:numPr>
          <w:ilvl w:val="0"/>
          <w:numId w:val="12"/>
        </w:numPr>
        <w:spacing w:after="0" w:line="360" w:lineRule="auto"/>
        <w:ind w:left="142" w:right="125" w:firstLine="0"/>
        <w:jc w:val="both"/>
        <w:rPr>
          <w:rFonts w:ascii="Times New Roman" w:hAnsi="Times New Roman"/>
          <w:color w:val="767171"/>
          <w:spacing w:val="20"/>
          <w:sz w:val="24"/>
          <w:szCs w:val="24"/>
        </w:rPr>
      </w:pPr>
      <w:r w:rsidRPr="00000B89">
        <w:rPr>
          <w:rFonts w:ascii="Times New Roman" w:hAnsi="Times New Roman"/>
          <w:color w:val="767171"/>
          <w:spacing w:val="20"/>
          <w:sz w:val="24"/>
          <w:szCs w:val="24"/>
        </w:rPr>
        <w:t>Sostenibilidad ambiental - Dirección Administrativa</w:t>
      </w:r>
      <w:r w:rsidR="002340CB" w:rsidRPr="00000B89">
        <w:rPr>
          <w:rFonts w:ascii="Times New Roman" w:hAnsi="Times New Roman"/>
          <w:color w:val="767171"/>
          <w:spacing w:val="20"/>
          <w:sz w:val="24"/>
          <w:szCs w:val="24"/>
        </w:rPr>
        <w:t>.</w:t>
      </w:r>
    </w:p>
    <w:p w14:paraId="7946B98C" w14:textId="2AEB7EF8" w:rsidR="00800F77" w:rsidRPr="00000B89" w:rsidRDefault="00800F77" w:rsidP="0079451D">
      <w:pPr>
        <w:pStyle w:val="Prrafodelista"/>
        <w:numPr>
          <w:ilvl w:val="0"/>
          <w:numId w:val="12"/>
        </w:numPr>
        <w:spacing w:after="0" w:line="360" w:lineRule="auto"/>
        <w:ind w:left="142" w:right="125" w:firstLine="0"/>
        <w:jc w:val="both"/>
        <w:rPr>
          <w:rFonts w:ascii="Times New Roman" w:hAnsi="Times New Roman"/>
          <w:color w:val="767171"/>
          <w:spacing w:val="20"/>
          <w:sz w:val="24"/>
          <w:szCs w:val="24"/>
        </w:rPr>
      </w:pPr>
      <w:r w:rsidRPr="00000B89">
        <w:rPr>
          <w:rFonts w:ascii="Times New Roman" w:hAnsi="Times New Roman"/>
          <w:color w:val="767171"/>
          <w:spacing w:val="20"/>
          <w:sz w:val="24"/>
          <w:szCs w:val="24"/>
        </w:rPr>
        <w:t>Gestión integral de Riesgos</w:t>
      </w:r>
      <w:r w:rsidR="002340CB" w:rsidRPr="00000B89">
        <w:rPr>
          <w:rFonts w:ascii="Times New Roman" w:hAnsi="Times New Roman"/>
          <w:color w:val="767171"/>
          <w:spacing w:val="20"/>
          <w:sz w:val="24"/>
          <w:szCs w:val="24"/>
        </w:rPr>
        <w:t>.</w:t>
      </w:r>
    </w:p>
    <w:p w14:paraId="294931F0" w14:textId="2772C1D8" w:rsidR="00800F77" w:rsidRPr="00000B89" w:rsidRDefault="00800F77" w:rsidP="0079451D">
      <w:pPr>
        <w:pStyle w:val="Prrafodelista"/>
        <w:numPr>
          <w:ilvl w:val="0"/>
          <w:numId w:val="12"/>
        </w:numPr>
        <w:spacing w:after="0" w:line="360" w:lineRule="auto"/>
        <w:ind w:left="142" w:right="125" w:firstLine="0"/>
        <w:jc w:val="both"/>
        <w:rPr>
          <w:rFonts w:ascii="Times New Roman" w:hAnsi="Times New Roman"/>
          <w:color w:val="767171"/>
          <w:spacing w:val="20"/>
          <w:sz w:val="24"/>
          <w:szCs w:val="24"/>
        </w:rPr>
      </w:pPr>
      <w:r w:rsidRPr="00000B89">
        <w:rPr>
          <w:rFonts w:ascii="Times New Roman" w:hAnsi="Times New Roman"/>
          <w:color w:val="767171"/>
          <w:spacing w:val="20"/>
          <w:sz w:val="24"/>
          <w:szCs w:val="24"/>
        </w:rPr>
        <w:t>Derechos Humanos – Dirección de Recursos Humanos</w:t>
      </w:r>
      <w:r w:rsidR="002340CB" w:rsidRPr="00000B89">
        <w:rPr>
          <w:rFonts w:ascii="Times New Roman" w:hAnsi="Times New Roman"/>
          <w:color w:val="767171"/>
          <w:spacing w:val="20"/>
          <w:sz w:val="24"/>
          <w:szCs w:val="24"/>
        </w:rPr>
        <w:t>.</w:t>
      </w:r>
    </w:p>
    <w:p w14:paraId="780D8440" w14:textId="5CCC7684" w:rsidR="00800F77" w:rsidRPr="00000B89" w:rsidRDefault="00800F77" w:rsidP="0079451D">
      <w:pPr>
        <w:pStyle w:val="Prrafodelista"/>
        <w:numPr>
          <w:ilvl w:val="0"/>
          <w:numId w:val="12"/>
        </w:numPr>
        <w:spacing w:after="0" w:line="360" w:lineRule="auto"/>
        <w:ind w:left="142" w:right="125" w:firstLine="0"/>
        <w:jc w:val="both"/>
        <w:rPr>
          <w:rFonts w:ascii="Times New Roman" w:hAnsi="Times New Roman"/>
          <w:color w:val="767171"/>
          <w:spacing w:val="20"/>
          <w:sz w:val="24"/>
          <w:szCs w:val="24"/>
        </w:rPr>
      </w:pPr>
      <w:r w:rsidRPr="00000B89">
        <w:rPr>
          <w:rFonts w:ascii="Times New Roman" w:hAnsi="Times New Roman"/>
          <w:color w:val="767171"/>
          <w:spacing w:val="20"/>
          <w:sz w:val="24"/>
          <w:szCs w:val="24"/>
        </w:rPr>
        <w:t>Participación Social - División de Regulación de las ASFL – DPD</w:t>
      </w:r>
      <w:r w:rsidR="002340CB" w:rsidRPr="00000B89">
        <w:rPr>
          <w:rFonts w:ascii="Times New Roman" w:hAnsi="Times New Roman"/>
          <w:color w:val="767171"/>
          <w:spacing w:val="20"/>
          <w:sz w:val="24"/>
          <w:szCs w:val="24"/>
        </w:rPr>
        <w:t>.</w:t>
      </w:r>
    </w:p>
    <w:p w14:paraId="399770B4" w14:textId="55AC11EA" w:rsidR="00800F77" w:rsidRPr="00000B89" w:rsidRDefault="00800F77" w:rsidP="0079451D">
      <w:pPr>
        <w:pStyle w:val="Prrafodelista"/>
        <w:numPr>
          <w:ilvl w:val="0"/>
          <w:numId w:val="34"/>
        </w:numPr>
        <w:spacing w:after="0" w:line="360" w:lineRule="auto"/>
        <w:ind w:left="142" w:right="125" w:firstLine="0"/>
        <w:jc w:val="both"/>
        <w:rPr>
          <w:rFonts w:ascii="Times New Roman" w:hAnsi="Times New Roman"/>
          <w:color w:val="767171"/>
          <w:spacing w:val="20"/>
          <w:sz w:val="24"/>
          <w:szCs w:val="24"/>
        </w:rPr>
      </w:pPr>
      <w:r w:rsidRPr="00000B89">
        <w:rPr>
          <w:rFonts w:ascii="Times New Roman" w:hAnsi="Times New Roman"/>
          <w:color w:val="767171"/>
          <w:spacing w:val="20"/>
          <w:sz w:val="24"/>
          <w:szCs w:val="24"/>
        </w:rPr>
        <w:t>Índice de Producción Institucional (IPI)</w:t>
      </w:r>
      <w:r w:rsidR="002340CB" w:rsidRPr="00000B89">
        <w:rPr>
          <w:rFonts w:ascii="Times New Roman" w:hAnsi="Times New Roman"/>
          <w:color w:val="767171"/>
          <w:spacing w:val="20"/>
          <w:sz w:val="24"/>
          <w:szCs w:val="24"/>
        </w:rPr>
        <w:t>.</w:t>
      </w:r>
    </w:p>
    <w:p w14:paraId="01CB8123" w14:textId="45383106" w:rsidR="00800F77" w:rsidRPr="00000B89" w:rsidRDefault="00800F77" w:rsidP="0079451D">
      <w:pPr>
        <w:pStyle w:val="Prrafodelista"/>
        <w:numPr>
          <w:ilvl w:val="0"/>
          <w:numId w:val="34"/>
        </w:numPr>
        <w:spacing w:after="0" w:line="360" w:lineRule="auto"/>
        <w:ind w:left="142" w:right="125" w:firstLine="0"/>
        <w:jc w:val="both"/>
        <w:rPr>
          <w:rFonts w:ascii="Times New Roman" w:hAnsi="Times New Roman"/>
          <w:color w:val="767171"/>
          <w:spacing w:val="20"/>
          <w:sz w:val="24"/>
          <w:szCs w:val="24"/>
        </w:rPr>
      </w:pPr>
      <w:r w:rsidRPr="00000B89">
        <w:rPr>
          <w:rFonts w:ascii="Times New Roman" w:hAnsi="Times New Roman"/>
          <w:color w:val="767171"/>
          <w:spacing w:val="20"/>
          <w:sz w:val="24"/>
          <w:szCs w:val="24"/>
        </w:rPr>
        <w:t>Índice de Progreso Sectorial (IPS)</w:t>
      </w:r>
      <w:r w:rsidR="002340CB" w:rsidRPr="00000B89">
        <w:rPr>
          <w:rFonts w:ascii="Times New Roman" w:hAnsi="Times New Roman"/>
          <w:color w:val="767171"/>
          <w:spacing w:val="20"/>
          <w:sz w:val="24"/>
          <w:szCs w:val="24"/>
        </w:rPr>
        <w:t>.</w:t>
      </w:r>
    </w:p>
    <w:p w14:paraId="7725C3B9" w14:textId="17BD860E" w:rsidR="00800F77" w:rsidRPr="00000B89" w:rsidRDefault="00800F77" w:rsidP="0079451D">
      <w:pPr>
        <w:pStyle w:val="Prrafodelista"/>
        <w:numPr>
          <w:ilvl w:val="0"/>
          <w:numId w:val="34"/>
        </w:numPr>
        <w:spacing w:after="0" w:line="360" w:lineRule="auto"/>
        <w:ind w:left="142" w:right="125" w:firstLine="0"/>
        <w:jc w:val="both"/>
        <w:rPr>
          <w:rFonts w:ascii="Times New Roman" w:hAnsi="Times New Roman"/>
          <w:color w:val="767171"/>
          <w:spacing w:val="20"/>
          <w:sz w:val="24"/>
          <w:szCs w:val="24"/>
        </w:rPr>
      </w:pPr>
      <w:r w:rsidRPr="00000B89">
        <w:rPr>
          <w:rFonts w:ascii="Times New Roman" w:hAnsi="Times New Roman"/>
          <w:color w:val="767171"/>
          <w:spacing w:val="20"/>
          <w:sz w:val="24"/>
          <w:szCs w:val="24"/>
        </w:rPr>
        <w:t>Índice de Satisfacción Ciudadana</w:t>
      </w:r>
      <w:r w:rsidR="002340CB" w:rsidRPr="00000B89">
        <w:rPr>
          <w:rFonts w:ascii="Times New Roman" w:hAnsi="Times New Roman"/>
          <w:color w:val="767171"/>
          <w:spacing w:val="20"/>
          <w:sz w:val="24"/>
          <w:szCs w:val="24"/>
        </w:rPr>
        <w:t>.</w:t>
      </w:r>
    </w:p>
    <w:p w14:paraId="6EF53513" w14:textId="77777777" w:rsidR="00800F77" w:rsidRPr="00000B89" w:rsidRDefault="00800F77" w:rsidP="00EC3949">
      <w:pPr>
        <w:pStyle w:val="Prrafodelista"/>
        <w:numPr>
          <w:ilvl w:val="0"/>
          <w:numId w:val="34"/>
        </w:numPr>
        <w:spacing w:line="360" w:lineRule="auto"/>
        <w:ind w:left="142" w:right="125" w:firstLine="0"/>
        <w:jc w:val="both"/>
        <w:rPr>
          <w:rFonts w:ascii="Times New Roman" w:hAnsi="Times New Roman"/>
          <w:color w:val="767171"/>
          <w:spacing w:val="20"/>
          <w:sz w:val="24"/>
          <w:szCs w:val="24"/>
        </w:rPr>
      </w:pPr>
      <w:r w:rsidRPr="00000B89">
        <w:rPr>
          <w:rFonts w:ascii="Times New Roman" w:hAnsi="Times New Roman"/>
          <w:color w:val="767171"/>
          <w:spacing w:val="20"/>
          <w:sz w:val="24"/>
          <w:szCs w:val="24"/>
        </w:rPr>
        <w:lastRenderedPageBreak/>
        <w:t xml:space="preserve">Actualmente el indicador de Evaluación del Desempeño Institucional (EDI) se encuentra en un 85% de cumplimiento. </w:t>
      </w:r>
    </w:p>
    <w:p w14:paraId="7B82519F" w14:textId="73E6300E" w:rsidR="00800F77" w:rsidRPr="00660EFA" w:rsidRDefault="00800F77" w:rsidP="00EC3949">
      <w:pPr>
        <w:pStyle w:val="Ttulo1"/>
        <w:numPr>
          <w:ilvl w:val="2"/>
          <w:numId w:val="1"/>
        </w:numPr>
        <w:spacing w:before="0" w:after="160" w:line="480" w:lineRule="auto"/>
        <w:ind w:left="142" w:firstLine="0"/>
        <w:jc w:val="both"/>
        <w:rPr>
          <w:rFonts w:ascii="Times New Roman" w:eastAsia="Calibri" w:hAnsi="Times New Roman"/>
          <w:b/>
          <w:bCs/>
          <w:color w:val="767171"/>
          <w:spacing w:val="20"/>
          <w:sz w:val="24"/>
          <w:szCs w:val="24"/>
        </w:rPr>
      </w:pPr>
      <w:r w:rsidRPr="00660EFA">
        <w:rPr>
          <w:rFonts w:ascii="Times New Roman" w:eastAsia="Calibri" w:hAnsi="Times New Roman"/>
          <w:b/>
          <w:bCs/>
          <w:color w:val="767171"/>
          <w:spacing w:val="20"/>
          <w:sz w:val="24"/>
          <w:szCs w:val="24"/>
        </w:rPr>
        <w:t>Resultados o Avances en la Implementación de las Políticas Transversales.</w:t>
      </w:r>
    </w:p>
    <w:p w14:paraId="0C5F3CED" w14:textId="77777777" w:rsidR="00800F77" w:rsidRPr="00000B89" w:rsidRDefault="00800F77" w:rsidP="00EC3949">
      <w:pPr>
        <w:spacing w:line="360" w:lineRule="auto"/>
        <w:ind w:left="142" w:right="125"/>
        <w:rPr>
          <w:rFonts w:ascii="Times New Roman" w:hAnsi="Times New Roman"/>
          <w:color w:val="767171"/>
          <w:spacing w:val="20"/>
          <w:sz w:val="24"/>
          <w:szCs w:val="24"/>
          <w:lang w:val="es-DO"/>
        </w:rPr>
      </w:pPr>
      <w:r w:rsidRPr="00000B89">
        <w:rPr>
          <w:rFonts w:ascii="Times New Roman" w:hAnsi="Times New Roman"/>
          <w:color w:val="767171"/>
          <w:spacing w:val="20"/>
          <w:sz w:val="24"/>
          <w:szCs w:val="24"/>
          <w:lang w:val="es-DO"/>
        </w:rPr>
        <w:t>Durante este año la institución ha estado involucrada en capacitaciones y talleres relacionados a las políticas transversales, con el propósito de que cada uno esté enterado de las evidencias requeridas para cumplir con el indicador.</w:t>
      </w:r>
    </w:p>
    <w:p w14:paraId="709D70A5" w14:textId="77777777" w:rsidR="00800F77" w:rsidRPr="00000B89" w:rsidRDefault="00800F77" w:rsidP="0079451D">
      <w:pPr>
        <w:spacing w:line="360" w:lineRule="auto"/>
        <w:ind w:left="142" w:right="125"/>
        <w:rPr>
          <w:rFonts w:ascii="Times New Roman" w:hAnsi="Times New Roman"/>
          <w:color w:val="767171"/>
          <w:spacing w:val="20"/>
          <w:sz w:val="24"/>
          <w:szCs w:val="24"/>
          <w:lang w:val="es-DO"/>
        </w:rPr>
      </w:pPr>
      <w:r w:rsidRPr="00000B89">
        <w:rPr>
          <w:rFonts w:ascii="Times New Roman" w:hAnsi="Times New Roman"/>
          <w:color w:val="767171"/>
          <w:spacing w:val="20"/>
          <w:sz w:val="24"/>
          <w:szCs w:val="24"/>
          <w:lang w:val="es-DO"/>
        </w:rPr>
        <w:t xml:space="preserve">Los responsables se han involucrado en la realización de las actividades y entregables que exigen las políticas transversales, al punto de subir el porcentaje de cumplimiento en el segundo semestre 2024. Actualmente contamos con el porcentaje de avance siguiente: </w:t>
      </w:r>
    </w:p>
    <w:tbl>
      <w:tblPr>
        <w:tblW w:w="7508" w:type="dxa"/>
        <w:jc w:val="center"/>
        <w:tblLayout w:type="fixed"/>
        <w:tblCellMar>
          <w:left w:w="70" w:type="dxa"/>
          <w:right w:w="70" w:type="dxa"/>
        </w:tblCellMar>
        <w:tblLook w:val="04A0" w:firstRow="1" w:lastRow="0" w:firstColumn="1" w:lastColumn="0" w:noHBand="0" w:noVBand="1"/>
      </w:tblPr>
      <w:tblGrid>
        <w:gridCol w:w="3397"/>
        <w:gridCol w:w="1404"/>
        <w:gridCol w:w="1148"/>
        <w:gridCol w:w="1559"/>
      </w:tblGrid>
      <w:tr w:rsidR="00632073" w:rsidRPr="001B7F69" w14:paraId="08F0F9C8" w14:textId="77777777" w:rsidTr="0046306A">
        <w:trPr>
          <w:trHeight w:val="516"/>
          <w:tblHeade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011C50"/>
            <w:vAlign w:val="center"/>
            <w:hideMark/>
          </w:tcPr>
          <w:p w14:paraId="480646BE" w14:textId="77777777" w:rsidR="00800F77" w:rsidRPr="001B7F69" w:rsidRDefault="00800F77" w:rsidP="0079451D">
            <w:pPr>
              <w:pStyle w:val="TableParagraph"/>
              <w:spacing w:line="360" w:lineRule="auto"/>
              <w:ind w:left="142" w:right="125"/>
              <w:rPr>
                <w:b/>
                <w:bCs/>
                <w:color w:val="FFFFFF" w:themeColor="background1"/>
                <w:spacing w:val="16"/>
                <w:sz w:val="18"/>
                <w:szCs w:val="18"/>
              </w:rPr>
            </w:pPr>
            <w:r w:rsidRPr="001B7F69">
              <w:rPr>
                <w:b/>
                <w:bCs/>
                <w:color w:val="FFFFFF" w:themeColor="background1"/>
                <w:spacing w:val="16"/>
                <w:sz w:val="18"/>
                <w:szCs w:val="18"/>
              </w:rPr>
              <w:t>INDICADOR</w:t>
            </w:r>
          </w:p>
        </w:tc>
        <w:tc>
          <w:tcPr>
            <w:tcW w:w="1404" w:type="dxa"/>
            <w:tcBorders>
              <w:top w:val="single" w:sz="4" w:space="0" w:color="000000"/>
              <w:left w:val="nil"/>
              <w:bottom w:val="single" w:sz="4" w:space="0" w:color="000000"/>
              <w:right w:val="single" w:sz="4" w:space="0" w:color="000000"/>
            </w:tcBorders>
            <w:shd w:val="clear" w:color="auto" w:fill="011C50"/>
            <w:vAlign w:val="center"/>
            <w:hideMark/>
          </w:tcPr>
          <w:p w14:paraId="33D4CD60" w14:textId="77777777" w:rsidR="00800F77" w:rsidRPr="001B7F69" w:rsidRDefault="00800F77" w:rsidP="0079451D">
            <w:pPr>
              <w:pStyle w:val="TableParagraph"/>
              <w:spacing w:line="360" w:lineRule="auto"/>
              <w:ind w:left="142" w:right="125"/>
              <w:rPr>
                <w:b/>
                <w:bCs/>
                <w:color w:val="FFFFFF" w:themeColor="background1"/>
                <w:spacing w:val="16"/>
                <w:sz w:val="18"/>
                <w:szCs w:val="18"/>
              </w:rPr>
            </w:pPr>
            <w:r w:rsidRPr="001B7F69">
              <w:rPr>
                <w:b/>
                <w:bCs/>
                <w:color w:val="FFFFFF" w:themeColor="background1"/>
                <w:spacing w:val="16"/>
                <w:sz w:val="18"/>
                <w:szCs w:val="18"/>
              </w:rPr>
              <w:t>VALOR ACTUAL</w:t>
            </w:r>
          </w:p>
        </w:tc>
        <w:tc>
          <w:tcPr>
            <w:tcW w:w="1148" w:type="dxa"/>
            <w:tcBorders>
              <w:top w:val="single" w:sz="4" w:space="0" w:color="000000"/>
              <w:left w:val="nil"/>
              <w:bottom w:val="single" w:sz="4" w:space="0" w:color="auto"/>
              <w:right w:val="single" w:sz="4" w:space="0" w:color="000000"/>
            </w:tcBorders>
            <w:shd w:val="clear" w:color="auto" w:fill="011C50"/>
            <w:vAlign w:val="center"/>
            <w:hideMark/>
          </w:tcPr>
          <w:p w14:paraId="05D7BA5D" w14:textId="77777777" w:rsidR="00800F77" w:rsidRPr="001B7F69" w:rsidRDefault="00800F77" w:rsidP="0079451D">
            <w:pPr>
              <w:pStyle w:val="TableParagraph"/>
              <w:spacing w:line="360" w:lineRule="auto"/>
              <w:ind w:left="142" w:right="125"/>
              <w:rPr>
                <w:b/>
                <w:bCs/>
                <w:color w:val="FFFFFF" w:themeColor="background1"/>
                <w:spacing w:val="16"/>
                <w:sz w:val="18"/>
                <w:szCs w:val="18"/>
              </w:rPr>
            </w:pPr>
            <w:r w:rsidRPr="001B7F69">
              <w:rPr>
                <w:b/>
                <w:bCs/>
                <w:color w:val="FFFFFF" w:themeColor="background1"/>
                <w:spacing w:val="16"/>
                <w:sz w:val="18"/>
                <w:szCs w:val="18"/>
              </w:rPr>
              <w:t>PESO</w:t>
            </w:r>
          </w:p>
        </w:tc>
        <w:tc>
          <w:tcPr>
            <w:tcW w:w="1559" w:type="dxa"/>
            <w:tcBorders>
              <w:top w:val="single" w:sz="4" w:space="0" w:color="000000"/>
              <w:left w:val="nil"/>
              <w:bottom w:val="single" w:sz="4" w:space="0" w:color="auto"/>
              <w:right w:val="single" w:sz="4" w:space="0" w:color="000000"/>
            </w:tcBorders>
            <w:shd w:val="clear" w:color="auto" w:fill="011C50"/>
            <w:vAlign w:val="center"/>
            <w:hideMark/>
          </w:tcPr>
          <w:p w14:paraId="40153722" w14:textId="77777777" w:rsidR="00800F77" w:rsidRPr="001B7F69" w:rsidRDefault="00800F77" w:rsidP="0079451D">
            <w:pPr>
              <w:pStyle w:val="TableParagraph"/>
              <w:spacing w:line="360" w:lineRule="auto"/>
              <w:ind w:left="142" w:right="125"/>
              <w:rPr>
                <w:b/>
                <w:bCs/>
                <w:color w:val="FFFFFF" w:themeColor="background1"/>
                <w:spacing w:val="16"/>
                <w:sz w:val="18"/>
                <w:szCs w:val="18"/>
              </w:rPr>
            </w:pPr>
            <w:r w:rsidRPr="001B7F69">
              <w:rPr>
                <w:b/>
                <w:bCs/>
                <w:color w:val="FFFFFF" w:themeColor="background1"/>
                <w:spacing w:val="16"/>
                <w:sz w:val="18"/>
                <w:szCs w:val="18"/>
              </w:rPr>
              <w:t>CALCULO</w:t>
            </w:r>
          </w:p>
        </w:tc>
      </w:tr>
      <w:tr w:rsidR="00A1104B" w:rsidRPr="001B7F69" w14:paraId="3E016FA7" w14:textId="77777777" w:rsidTr="007C4584">
        <w:trPr>
          <w:trHeight w:val="600"/>
          <w:jc w:val="center"/>
        </w:trPr>
        <w:tc>
          <w:tcPr>
            <w:tcW w:w="3397" w:type="dxa"/>
            <w:tcBorders>
              <w:top w:val="nil"/>
              <w:left w:val="single" w:sz="4" w:space="0" w:color="000000"/>
              <w:bottom w:val="single" w:sz="4" w:space="0" w:color="000000"/>
              <w:right w:val="single" w:sz="4" w:space="0" w:color="000000"/>
            </w:tcBorders>
            <w:shd w:val="clear" w:color="auto" w:fill="auto"/>
            <w:vAlign w:val="bottom"/>
            <w:hideMark/>
          </w:tcPr>
          <w:p w14:paraId="1FAB2CC0" w14:textId="77777777" w:rsidR="00800F77" w:rsidRPr="001B7F69" w:rsidRDefault="00800F77" w:rsidP="0079451D">
            <w:pPr>
              <w:spacing w:after="0" w:line="360" w:lineRule="auto"/>
              <w:ind w:left="142" w:right="125"/>
              <w:jc w:val="left"/>
              <w:rPr>
                <w:rFonts w:ascii="Times New Roman" w:eastAsia="Times New Roman" w:hAnsi="Times New Roman"/>
                <w:color w:val="767171"/>
                <w:spacing w:val="15"/>
                <w:szCs w:val="18"/>
              </w:rPr>
            </w:pPr>
            <w:r w:rsidRPr="001B7F69">
              <w:rPr>
                <w:rFonts w:ascii="Times New Roman" w:eastAsia="Times New Roman" w:hAnsi="Times New Roman"/>
                <w:color w:val="767171"/>
                <w:spacing w:val="15"/>
                <w:szCs w:val="18"/>
              </w:rPr>
              <w:t>Arquitectura Institucional para la Inclusión del Enfoque de Género</w:t>
            </w:r>
          </w:p>
        </w:tc>
        <w:tc>
          <w:tcPr>
            <w:tcW w:w="1404" w:type="dxa"/>
            <w:tcBorders>
              <w:top w:val="nil"/>
              <w:left w:val="nil"/>
              <w:bottom w:val="single" w:sz="4" w:space="0" w:color="000000"/>
              <w:right w:val="single" w:sz="4" w:space="0" w:color="000000"/>
            </w:tcBorders>
            <w:shd w:val="clear" w:color="auto" w:fill="auto"/>
            <w:vAlign w:val="bottom"/>
            <w:hideMark/>
          </w:tcPr>
          <w:p w14:paraId="04E072FB" w14:textId="77777777" w:rsidR="00800F77" w:rsidRPr="001B7F69" w:rsidRDefault="00800F77" w:rsidP="0079451D">
            <w:pPr>
              <w:spacing w:after="0" w:line="360" w:lineRule="auto"/>
              <w:ind w:left="142" w:right="125"/>
              <w:jc w:val="right"/>
              <w:rPr>
                <w:rFonts w:ascii="Times New Roman" w:eastAsia="Times New Roman" w:hAnsi="Times New Roman"/>
                <w:color w:val="767171"/>
                <w:spacing w:val="15"/>
                <w:szCs w:val="18"/>
              </w:rPr>
            </w:pPr>
            <w:r w:rsidRPr="001B7F69">
              <w:rPr>
                <w:rFonts w:ascii="Times New Roman" w:eastAsia="Times New Roman" w:hAnsi="Times New Roman"/>
                <w:color w:val="767171"/>
                <w:spacing w:val="15"/>
                <w:szCs w:val="18"/>
              </w:rPr>
              <w:t>60</w:t>
            </w:r>
          </w:p>
        </w:tc>
        <w:tc>
          <w:tcPr>
            <w:tcW w:w="1148" w:type="dxa"/>
            <w:tcBorders>
              <w:top w:val="nil"/>
              <w:left w:val="nil"/>
              <w:bottom w:val="single" w:sz="4" w:space="0" w:color="000000"/>
              <w:right w:val="single" w:sz="4" w:space="0" w:color="000000"/>
            </w:tcBorders>
            <w:shd w:val="clear" w:color="auto" w:fill="auto"/>
            <w:vAlign w:val="bottom"/>
            <w:hideMark/>
          </w:tcPr>
          <w:p w14:paraId="31A7C7A0" w14:textId="77777777" w:rsidR="00800F77" w:rsidRPr="001B7F69" w:rsidRDefault="00800F77" w:rsidP="0079451D">
            <w:pPr>
              <w:spacing w:after="0" w:line="360" w:lineRule="auto"/>
              <w:ind w:left="142" w:right="125"/>
              <w:jc w:val="right"/>
              <w:rPr>
                <w:rFonts w:ascii="Times New Roman" w:eastAsia="Times New Roman" w:hAnsi="Times New Roman"/>
                <w:color w:val="767171"/>
                <w:spacing w:val="15"/>
                <w:szCs w:val="18"/>
              </w:rPr>
            </w:pPr>
            <w:r w:rsidRPr="001B7F69">
              <w:rPr>
                <w:rFonts w:ascii="Times New Roman" w:eastAsia="Times New Roman" w:hAnsi="Times New Roman"/>
                <w:color w:val="767171"/>
                <w:spacing w:val="15"/>
                <w:szCs w:val="18"/>
              </w:rPr>
              <w:t>5.55</w:t>
            </w:r>
          </w:p>
        </w:tc>
        <w:tc>
          <w:tcPr>
            <w:tcW w:w="1559" w:type="dxa"/>
            <w:tcBorders>
              <w:top w:val="nil"/>
              <w:left w:val="nil"/>
              <w:bottom w:val="single" w:sz="4" w:space="0" w:color="auto"/>
              <w:right w:val="single" w:sz="4" w:space="0" w:color="000000"/>
            </w:tcBorders>
            <w:shd w:val="clear" w:color="auto" w:fill="auto"/>
            <w:vAlign w:val="bottom"/>
          </w:tcPr>
          <w:p w14:paraId="0CA200B2" w14:textId="77777777" w:rsidR="00800F77" w:rsidRPr="001B7F69" w:rsidRDefault="00800F77" w:rsidP="0079451D">
            <w:pPr>
              <w:spacing w:after="0" w:line="360" w:lineRule="auto"/>
              <w:ind w:left="142" w:right="125"/>
              <w:jc w:val="right"/>
              <w:rPr>
                <w:rFonts w:ascii="Times New Roman" w:eastAsia="Times New Roman" w:hAnsi="Times New Roman"/>
                <w:color w:val="767171"/>
                <w:spacing w:val="15"/>
                <w:szCs w:val="18"/>
              </w:rPr>
            </w:pPr>
            <w:r w:rsidRPr="001B7F69">
              <w:rPr>
                <w:rFonts w:ascii="Times New Roman" w:eastAsia="Times New Roman" w:hAnsi="Times New Roman"/>
                <w:color w:val="767171"/>
                <w:spacing w:val="15"/>
                <w:szCs w:val="18"/>
              </w:rPr>
              <w:t>3.33</w:t>
            </w:r>
          </w:p>
        </w:tc>
      </w:tr>
      <w:tr w:rsidR="00A1104B" w:rsidRPr="001B7F69" w14:paraId="11A86B38" w14:textId="77777777" w:rsidTr="007C4584">
        <w:trPr>
          <w:trHeight w:val="900"/>
          <w:jc w:val="center"/>
        </w:trPr>
        <w:tc>
          <w:tcPr>
            <w:tcW w:w="3397" w:type="dxa"/>
            <w:tcBorders>
              <w:top w:val="nil"/>
              <w:left w:val="single" w:sz="4" w:space="0" w:color="000000"/>
              <w:bottom w:val="single" w:sz="4" w:space="0" w:color="000000"/>
              <w:right w:val="single" w:sz="4" w:space="0" w:color="000000"/>
            </w:tcBorders>
            <w:shd w:val="clear" w:color="auto" w:fill="auto"/>
            <w:vAlign w:val="bottom"/>
            <w:hideMark/>
          </w:tcPr>
          <w:p w14:paraId="58251BFA" w14:textId="77777777" w:rsidR="00800F77" w:rsidRPr="001B7F69" w:rsidRDefault="00800F77" w:rsidP="0079451D">
            <w:pPr>
              <w:spacing w:after="0" w:line="360" w:lineRule="auto"/>
              <w:ind w:left="142" w:right="125"/>
              <w:jc w:val="left"/>
              <w:rPr>
                <w:rFonts w:ascii="Times New Roman" w:eastAsia="Times New Roman" w:hAnsi="Times New Roman"/>
                <w:color w:val="767171"/>
                <w:spacing w:val="15"/>
                <w:szCs w:val="18"/>
              </w:rPr>
            </w:pPr>
            <w:r w:rsidRPr="001B7F69">
              <w:rPr>
                <w:rFonts w:ascii="Times New Roman" w:eastAsia="Times New Roman" w:hAnsi="Times New Roman"/>
                <w:color w:val="767171"/>
                <w:spacing w:val="15"/>
                <w:szCs w:val="18"/>
              </w:rPr>
              <w:t>Generación de Capacidades y Ambiente Laboral y para la Inclusión del Enfoque de Género en las Políticas Públicas</w:t>
            </w:r>
          </w:p>
        </w:tc>
        <w:tc>
          <w:tcPr>
            <w:tcW w:w="1404" w:type="dxa"/>
            <w:tcBorders>
              <w:top w:val="nil"/>
              <w:left w:val="nil"/>
              <w:bottom w:val="single" w:sz="4" w:space="0" w:color="000000"/>
              <w:right w:val="single" w:sz="4" w:space="0" w:color="000000"/>
            </w:tcBorders>
            <w:shd w:val="clear" w:color="auto" w:fill="auto"/>
            <w:vAlign w:val="bottom"/>
            <w:hideMark/>
          </w:tcPr>
          <w:p w14:paraId="22AF3C82" w14:textId="77777777" w:rsidR="00800F77" w:rsidRPr="001B7F69" w:rsidRDefault="00800F77" w:rsidP="0079451D">
            <w:pPr>
              <w:spacing w:after="0" w:line="360" w:lineRule="auto"/>
              <w:ind w:left="142" w:right="125"/>
              <w:jc w:val="right"/>
              <w:rPr>
                <w:rFonts w:ascii="Times New Roman" w:eastAsia="Times New Roman" w:hAnsi="Times New Roman"/>
                <w:color w:val="767171"/>
                <w:spacing w:val="15"/>
                <w:szCs w:val="18"/>
              </w:rPr>
            </w:pPr>
            <w:r w:rsidRPr="001B7F69">
              <w:rPr>
                <w:rFonts w:ascii="Times New Roman" w:eastAsia="Times New Roman" w:hAnsi="Times New Roman"/>
                <w:color w:val="767171"/>
                <w:spacing w:val="15"/>
                <w:szCs w:val="18"/>
              </w:rPr>
              <w:t>0</w:t>
            </w:r>
          </w:p>
        </w:tc>
        <w:tc>
          <w:tcPr>
            <w:tcW w:w="1148" w:type="dxa"/>
            <w:tcBorders>
              <w:top w:val="nil"/>
              <w:left w:val="nil"/>
              <w:bottom w:val="single" w:sz="4" w:space="0" w:color="000000"/>
              <w:right w:val="single" w:sz="4" w:space="0" w:color="000000"/>
            </w:tcBorders>
            <w:shd w:val="clear" w:color="auto" w:fill="auto"/>
            <w:vAlign w:val="bottom"/>
            <w:hideMark/>
          </w:tcPr>
          <w:p w14:paraId="37B11647" w14:textId="77777777" w:rsidR="00800F77" w:rsidRPr="001B7F69" w:rsidRDefault="00800F77" w:rsidP="0079451D">
            <w:pPr>
              <w:spacing w:after="0" w:line="360" w:lineRule="auto"/>
              <w:ind w:left="142" w:right="125"/>
              <w:jc w:val="right"/>
              <w:rPr>
                <w:rFonts w:ascii="Times New Roman" w:eastAsia="Times New Roman" w:hAnsi="Times New Roman"/>
                <w:color w:val="767171"/>
                <w:spacing w:val="15"/>
                <w:szCs w:val="18"/>
              </w:rPr>
            </w:pPr>
            <w:r w:rsidRPr="001B7F69">
              <w:rPr>
                <w:rFonts w:ascii="Times New Roman" w:eastAsia="Times New Roman" w:hAnsi="Times New Roman"/>
                <w:color w:val="767171"/>
                <w:spacing w:val="15"/>
                <w:szCs w:val="18"/>
              </w:rPr>
              <w:t>5.55</w:t>
            </w:r>
          </w:p>
        </w:tc>
        <w:tc>
          <w:tcPr>
            <w:tcW w:w="1559" w:type="dxa"/>
            <w:tcBorders>
              <w:top w:val="single" w:sz="4" w:space="0" w:color="auto"/>
              <w:left w:val="nil"/>
              <w:bottom w:val="single" w:sz="4" w:space="0" w:color="auto"/>
              <w:right w:val="single" w:sz="4" w:space="0" w:color="000000"/>
            </w:tcBorders>
            <w:shd w:val="clear" w:color="auto" w:fill="auto"/>
            <w:vAlign w:val="bottom"/>
            <w:hideMark/>
          </w:tcPr>
          <w:p w14:paraId="1FB06D79" w14:textId="77777777" w:rsidR="00800F77" w:rsidRPr="001B7F69" w:rsidRDefault="00800F77" w:rsidP="0079451D">
            <w:pPr>
              <w:spacing w:after="0" w:line="360" w:lineRule="auto"/>
              <w:ind w:left="142" w:right="125"/>
              <w:jc w:val="right"/>
              <w:rPr>
                <w:rFonts w:ascii="Times New Roman" w:eastAsia="Times New Roman" w:hAnsi="Times New Roman"/>
                <w:color w:val="767171"/>
                <w:spacing w:val="15"/>
                <w:szCs w:val="18"/>
              </w:rPr>
            </w:pPr>
          </w:p>
          <w:p w14:paraId="4E647FF7" w14:textId="77777777" w:rsidR="00800F77" w:rsidRPr="001B7F69" w:rsidRDefault="00800F77" w:rsidP="0079451D">
            <w:pPr>
              <w:spacing w:after="0" w:line="360" w:lineRule="auto"/>
              <w:ind w:left="142" w:right="125"/>
              <w:jc w:val="right"/>
              <w:rPr>
                <w:rFonts w:ascii="Times New Roman" w:eastAsia="Times New Roman" w:hAnsi="Times New Roman"/>
                <w:color w:val="767171"/>
                <w:spacing w:val="15"/>
                <w:szCs w:val="18"/>
              </w:rPr>
            </w:pPr>
          </w:p>
          <w:p w14:paraId="008E0BBD" w14:textId="77777777" w:rsidR="00800F77" w:rsidRPr="001B7F69" w:rsidRDefault="00800F77" w:rsidP="0079451D">
            <w:pPr>
              <w:spacing w:after="0" w:line="360" w:lineRule="auto"/>
              <w:ind w:left="142" w:right="125"/>
              <w:jc w:val="right"/>
              <w:rPr>
                <w:rFonts w:ascii="Times New Roman" w:eastAsia="Times New Roman" w:hAnsi="Times New Roman"/>
                <w:color w:val="767171"/>
                <w:spacing w:val="15"/>
                <w:szCs w:val="18"/>
              </w:rPr>
            </w:pPr>
            <w:r w:rsidRPr="001B7F69">
              <w:rPr>
                <w:rFonts w:ascii="Times New Roman" w:eastAsia="Times New Roman" w:hAnsi="Times New Roman"/>
                <w:color w:val="767171"/>
                <w:spacing w:val="15"/>
                <w:szCs w:val="18"/>
              </w:rPr>
              <w:t>0</w:t>
            </w:r>
          </w:p>
          <w:p w14:paraId="6464FF70" w14:textId="77777777" w:rsidR="00800F77" w:rsidRPr="001B7F69" w:rsidRDefault="00800F77" w:rsidP="0079451D">
            <w:pPr>
              <w:spacing w:after="0" w:line="360" w:lineRule="auto"/>
              <w:ind w:left="142" w:right="125"/>
              <w:jc w:val="right"/>
              <w:rPr>
                <w:rFonts w:ascii="Times New Roman" w:eastAsia="Times New Roman" w:hAnsi="Times New Roman"/>
                <w:color w:val="767171"/>
                <w:spacing w:val="15"/>
                <w:szCs w:val="18"/>
              </w:rPr>
            </w:pPr>
          </w:p>
        </w:tc>
      </w:tr>
      <w:tr w:rsidR="00A1104B" w:rsidRPr="001B7F69" w14:paraId="0903A463" w14:textId="77777777" w:rsidTr="007C4584">
        <w:trPr>
          <w:trHeight w:val="600"/>
          <w:jc w:val="center"/>
        </w:trPr>
        <w:tc>
          <w:tcPr>
            <w:tcW w:w="3397" w:type="dxa"/>
            <w:tcBorders>
              <w:top w:val="nil"/>
              <w:left w:val="single" w:sz="4" w:space="0" w:color="000000"/>
              <w:bottom w:val="single" w:sz="4" w:space="0" w:color="000000"/>
              <w:right w:val="single" w:sz="4" w:space="0" w:color="000000"/>
            </w:tcBorders>
            <w:shd w:val="clear" w:color="auto" w:fill="auto"/>
            <w:vAlign w:val="bottom"/>
            <w:hideMark/>
          </w:tcPr>
          <w:p w14:paraId="05260822" w14:textId="77777777" w:rsidR="00800F77" w:rsidRPr="001B7F69" w:rsidRDefault="00800F77" w:rsidP="0079451D">
            <w:pPr>
              <w:spacing w:after="0" w:line="360" w:lineRule="auto"/>
              <w:ind w:left="142" w:right="125"/>
              <w:jc w:val="left"/>
              <w:rPr>
                <w:rFonts w:ascii="Times New Roman" w:eastAsia="Times New Roman" w:hAnsi="Times New Roman"/>
                <w:color w:val="767171"/>
                <w:spacing w:val="15"/>
                <w:szCs w:val="18"/>
              </w:rPr>
            </w:pPr>
            <w:r w:rsidRPr="001B7F69">
              <w:rPr>
                <w:rFonts w:ascii="Times New Roman" w:eastAsia="Times New Roman" w:hAnsi="Times New Roman"/>
                <w:color w:val="767171"/>
                <w:spacing w:val="15"/>
                <w:szCs w:val="18"/>
              </w:rPr>
              <w:t>Inclusión del Enfoque de Género en las Políticas Públicas</w:t>
            </w:r>
          </w:p>
        </w:tc>
        <w:tc>
          <w:tcPr>
            <w:tcW w:w="1404" w:type="dxa"/>
            <w:tcBorders>
              <w:top w:val="nil"/>
              <w:left w:val="nil"/>
              <w:bottom w:val="single" w:sz="4" w:space="0" w:color="000000"/>
              <w:right w:val="single" w:sz="4" w:space="0" w:color="000000"/>
            </w:tcBorders>
            <w:shd w:val="clear" w:color="auto" w:fill="auto"/>
            <w:vAlign w:val="bottom"/>
            <w:hideMark/>
          </w:tcPr>
          <w:p w14:paraId="1F12AA17" w14:textId="77777777" w:rsidR="00800F77" w:rsidRPr="001B7F69" w:rsidRDefault="00800F77" w:rsidP="0079451D">
            <w:pPr>
              <w:spacing w:after="0" w:line="360" w:lineRule="auto"/>
              <w:ind w:left="142" w:right="125"/>
              <w:jc w:val="right"/>
              <w:rPr>
                <w:rFonts w:ascii="Times New Roman" w:eastAsia="Times New Roman" w:hAnsi="Times New Roman"/>
                <w:color w:val="767171"/>
                <w:spacing w:val="15"/>
                <w:szCs w:val="18"/>
              </w:rPr>
            </w:pPr>
            <w:r w:rsidRPr="001B7F69">
              <w:rPr>
                <w:rFonts w:ascii="Times New Roman" w:eastAsia="Times New Roman" w:hAnsi="Times New Roman"/>
                <w:color w:val="767171"/>
                <w:spacing w:val="15"/>
                <w:szCs w:val="18"/>
              </w:rPr>
              <w:t>25</w:t>
            </w:r>
          </w:p>
        </w:tc>
        <w:tc>
          <w:tcPr>
            <w:tcW w:w="1148" w:type="dxa"/>
            <w:tcBorders>
              <w:top w:val="nil"/>
              <w:left w:val="nil"/>
              <w:bottom w:val="single" w:sz="4" w:space="0" w:color="000000"/>
              <w:right w:val="single" w:sz="4" w:space="0" w:color="000000"/>
            </w:tcBorders>
            <w:shd w:val="clear" w:color="auto" w:fill="auto"/>
            <w:vAlign w:val="bottom"/>
            <w:hideMark/>
          </w:tcPr>
          <w:p w14:paraId="2A13EE80" w14:textId="77777777" w:rsidR="00800F77" w:rsidRPr="001B7F69" w:rsidRDefault="00800F77" w:rsidP="0079451D">
            <w:pPr>
              <w:spacing w:after="0" w:line="360" w:lineRule="auto"/>
              <w:ind w:left="142" w:right="125"/>
              <w:jc w:val="right"/>
              <w:rPr>
                <w:rFonts w:ascii="Times New Roman" w:eastAsia="Times New Roman" w:hAnsi="Times New Roman"/>
                <w:color w:val="767171"/>
                <w:spacing w:val="15"/>
                <w:szCs w:val="18"/>
              </w:rPr>
            </w:pPr>
            <w:r w:rsidRPr="001B7F69">
              <w:rPr>
                <w:rFonts w:ascii="Times New Roman" w:eastAsia="Times New Roman" w:hAnsi="Times New Roman"/>
                <w:color w:val="767171"/>
                <w:spacing w:val="15"/>
                <w:szCs w:val="18"/>
              </w:rPr>
              <w:t>5.55</w:t>
            </w:r>
          </w:p>
        </w:tc>
        <w:tc>
          <w:tcPr>
            <w:tcW w:w="1559" w:type="dxa"/>
            <w:tcBorders>
              <w:top w:val="single" w:sz="4" w:space="0" w:color="auto"/>
              <w:left w:val="nil"/>
              <w:bottom w:val="single" w:sz="4" w:space="0" w:color="000000"/>
              <w:right w:val="single" w:sz="4" w:space="0" w:color="000000"/>
            </w:tcBorders>
            <w:shd w:val="clear" w:color="auto" w:fill="auto"/>
            <w:vAlign w:val="bottom"/>
            <w:hideMark/>
          </w:tcPr>
          <w:p w14:paraId="59B17C8A" w14:textId="77777777" w:rsidR="00800F77" w:rsidRPr="001B7F69" w:rsidRDefault="00800F77" w:rsidP="0079451D">
            <w:pPr>
              <w:spacing w:after="0" w:line="360" w:lineRule="auto"/>
              <w:ind w:left="142" w:right="125"/>
              <w:jc w:val="right"/>
              <w:rPr>
                <w:rFonts w:ascii="Times New Roman" w:eastAsia="Times New Roman" w:hAnsi="Times New Roman"/>
                <w:color w:val="767171"/>
                <w:spacing w:val="15"/>
                <w:szCs w:val="18"/>
              </w:rPr>
            </w:pPr>
            <w:r w:rsidRPr="001B7F69">
              <w:rPr>
                <w:rFonts w:ascii="Times New Roman" w:eastAsia="Times New Roman" w:hAnsi="Times New Roman"/>
                <w:color w:val="767171"/>
                <w:spacing w:val="15"/>
                <w:szCs w:val="18"/>
              </w:rPr>
              <w:t>1.38</w:t>
            </w:r>
          </w:p>
        </w:tc>
      </w:tr>
      <w:tr w:rsidR="00A1104B" w:rsidRPr="001B7F69" w14:paraId="12100B0A" w14:textId="77777777" w:rsidTr="007C4584">
        <w:trPr>
          <w:trHeight w:val="300"/>
          <w:jc w:val="center"/>
        </w:trPr>
        <w:tc>
          <w:tcPr>
            <w:tcW w:w="3397" w:type="dxa"/>
            <w:tcBorders>
              <w:top w:val="nil"/>
              <w:left w:val="single" w:sz="4" w:space="0" w:color="000000"/>
              <w:bottom w:val="single" w:sz="4" w:space="0" w:color="000000"/>
              <w:right w:val="single" w:sz="4" w:space="0" w:color="000000"/>
            </w:tcBorders>
            <w:shd w:val="clear" w:color="auto" w:fill="auto"/>
            <w:vAlign w:val="bottom"/>
            <w:hideMark/>
          </w:tcPr>
          <w:p w14:paraId="6BC60CCE" w14:textId="77777777" w:rsidR="00800F77" w:rsidRPr="001B7F69" w:rsidRDefault="00800F77" w:rsidP="0079451D">
            <w:pPr>
              <w:spacing w:after="0" w:line="360" w:lineRule="auto"/>
              <w:ind w:left="142" w:right="125"/>
              <w:jc w:val="left"/>
              <w:rPr>
                <w:rFonts w:ascii="Times New Roman" w:eastAsia="Times New Roman" w:hAnsi="Times New Roman"/>
                <w:color w:val="767171"/>
                <w:spacing w:val="15"/>
                <w:szCs w:val="18"/>
              </w:rPr>
            </w:pPr>
            <w:r w:rsidRPr="001B7F69">
              <w:rPr>
                <w:rFonts w:ascii="Times New Roman" w:eastAsia="Times New Roman" w:hAnsi="Times New Roman"/>
                <w:color w:val="767171"/>
                <w:spacing w:val="15"/>
                <w:szCs w:val="18"/>
              </w:rPr>
              <w:t>Cohesión Territorial</w:t>
            </w:r>
          </w:p>
        </w:tc>
        <w:tc>
          <w:tcPr>
            <w:tcW w:w="1404" w:type="dxa"/>
            <w:tcBorders>
              <w:top w:val="nil"/>
              <w:left w:val="nil"/>
              <w:bottom w:val="single" w:sz="4" w:space="0" w:color="000000"/>
              <w:right w:val="single" w:sz="4" w:space="0" w:color="000000"/>
            </w:tcBorders>
            <w:shd w:val="clear" w:color="auto" w:fill="auto"/>
            <w:vAlign w:val="bottom"/>
            <w:hideMark/>
          </w:tcPr>
          <w:p w14:paraId="27E6266F" w14:textId="77777777" w:rsidR="00800F77" w:rsidRPr="001B7F69" w:rsidRDefault="00800F77" w:rsidP="0079451D">
            <w:pPr>
              <w:spacing w:after="0" w:line="360" w:lineRule="auto"/>
              <w:ind w:left="142" w:right="125"/>
              <w:jc w:val="right"/>
              <w:rPr>
                <w:rFonts w:ascii="Times New Roman" w:eastAsia="Times New Roman" w:hAnsi="Times New Roman"/>
                <w:color w:val="767171"/>
                <w:spacing w:val="15"/>
                <w:szCs w:val="18"/>
              </w:rPr>
            </w:pPr>
            <w:r w:rsidRPr="001B7F69">
              <w:rPr>
                <w:rFonts w:ascii="Times New Roman" w:eastAsia="Times New Roman" w:hAnsi="Times New Roman"/>
                <w:color w:val="767171"/>
                <w:spacing w:val="15"/>
                <w:szCs w:val="18"/>
              </w:rPr>
              <w:t>60</w:t>
            </w:r>
          </w:p>
        </w:tc>
        <w:tc>
          <w:tcPr>
            <w:tcW w:w="1148" w:type="dxa"/>
            <w:tcBorders>
              <w:top w:val="nil"/>
              <w:left w:val="nil"/>
              <w:bottom w:val="single" w:sz="4" w:space="0" w:color="000000"/>
              <w:right w:val="single" w:sz="4" w:space="0" w:color="000000"/>
            </w:tcBorders>
            <w:shd w:val="clear" w:color="auto" w:fill="auto"/>
            <w:vAlign w:val="bottom"/>
            <w:hideMark/>
          </w:tcPr>
          <w:p w14:paraId="435D43DF" w14:textId="77777777" w:rsidR="00800F77" w:rsidRPr="001B7F69" w:rsidRDefault="00800F77" w:rsidP="0079451D">
            <w:pPr>
              <w:spacing w:after="0" w:line="360" w:lineRule="auto"/>
              <w:ind w:left="142" w:right="125"/>
              <w:jc w:val="right"/>
              <w:rPr>
                <w:rFonts w:ascii="Times New Roman" w:eastAsia="Times New Roman" w:hAnsi="Times New Roman"/>
                <w:color w:val="767171"/>
                <w:spacing w:val="15"/>
                <w:szCs w:val="18"/>
              </w:rPr>
            </w:pPr>
            <w:r w:rsidRPr="001B7F69">
              <w:rPr>
                <w:rFonts w:ascii="Times New Roman" w:eastAsia="Times New Roman" w:hAnsi="Times New Roman"/>
                <w:color w:val="767171"/>
                <w:spacing w:val="15"/>
                <w:szCs w:val="18"/>
              </w:rPr>
              <w:t>16.67</w:t>
            </w:r>
          </w:p>
        </w:tc>
        <w:tc>
          <w:tcPr>
            <w:tcW w:w="1559" w:type="dxa"/>
            <w:tcBorders>
              <w:top w:val="nil"/>
              <w:left w:val="nil"/>
              <w:bottom w:val="single" w:sz="4" w:space="0" w:color="000000"/>
              <w:right w:val="single" w:sz="4" w:space="0" w:color="000000"/>
            </w:tcBorders>
            <w:shd w:val="clear" w:color="auto" w:fill="auto"/>
            <w:vAlign w:val="bottom"/>
          </w:tcPr>
          <w:p w14:paraId="6C0189CA" w14:textId="77777777" w:rsidR="00800F77" w:rsidRPr="001B7F69" w:rsidRDefault="00800F77" w:rsidP="0079451D">
            <w:pPr>
              <w:spacing w:after="0" w:line="360" w:lineRule="auto"/>
              <w:ind w:left="142" w:right="125"/>
              <w:jc w:val="right"/>
              <w:rPr>
                <w:rFonts w:ascii="Times New Roman" w:eastAsia="Times New Roman" w:hAnsi="Times New Roman"/>
                <w:color w:val="767171"/>
                <w:spacing w:val="15"/>
                <w:szCs w:val="18"/>
              </w:rPr>
            </w:pPr>
            <w:r w:rsidRPr="001B7F69">
              <w:rPr>
                <w:rFonts w:ascii="Times New Roman" w:eastAsia="Times New Roman" w:hAnsi="Times New Roman"/>
                <w:color w:val="767171"/>
                <w:spacing w:val="15"/>
                <w:szCs w:val="18"/>
              </w:rPr>
              <w:t>10</w:t>
            </w:r>
          </w:p>
        </w:tc>
      </w:tr>
      <w:tr w:rsidR="00A1104B" w:rsidRPr="001B7F69" w14:paraId="5EF652D4" w14:textId="77777777" w:rsidTr="007C4584">
        <w:trPr>
          <w:trHeight w:val="300"/>
          <w:jc w:val="center"/>
        </w:trPr>
        <w:tc>
          <w:tcPr>
            <w:tcW w:w="3397" w:type="dxa"/>
            <w:tcBorders>
              <w:top w:val="nil"/>
              <w:left w:val="single" w:sz="4" w:space="0" w:color="000000"/>
              <w:bottom w:val="single" w:sz="4" w:space="0" w:color="000000"/>
              <w:right w:val="single" w:sz="4" w:space="0" w:color="000000"/>
            </w:tcBorders>
            <w:shd w:val="clear" w:color="auto" w:fill="auto"/>
            <w:vAlign w:val="bottom"/>
            <w:hideMark/>
          </w:tcPr>
          <w:p w14:paraId="0C842D77" w14:textId="77777777" w:rsidR="00800F77" w:rsidRPr="001B7F69" w:rsidRDefault="00800F77" w:rsidP="0079451D">
            <w:pPr>
              <w:spacing w:after="0" w:line="360" w:lineRule="auto"/>
              <w:ind w:left="142" w:right="125"/>
              <w:jc w:val="left"/>
              <w:rPr>
                <w:rFonts w:ascii="Times New Roman" w:eastAsia="Times New Roman" w:hAnsi="Times New Roman"/>
                <w:color w:val="767171"/>
                <w:spacing w:val="15"/>
                <w:szCs w:val="18"/>
              </w:rPr>
            </w:pPr>
            <w:r w:rsidRPr="001B7F69">
              <w:rPr>
                <w:rFonts w:ascii="Times New Roman" w:eastAsia="Times New Roman" w:hAnsi="Times New Roman"/>
                <w:color w:val="767171"/>
                <w:spacing w:val="15"/>
                <w:szCs w:val="18"/>
              </w:rPr>
              <w:t>Sostenibilidad Ambiental</w:t>
            </w:r>
          </w:p>
        </w:tc>
        <w:tc>
          <w:tcPr>
            <w:tcW w:w="1404" w:type="dxa"/>
            <w:tcBorders>
              <w:top w:val="nil"/>
              <w:left w:val="nil"/>
              <w:bottom w:val="single" w:sz="4" w:space="0" w:color="000000"/>
              <w:right w:val="single" w:sz="4" w:space="0" w:color="000000"/>
            </w:tcBorders>
            <w:shd w:val="clear" w:color="auto" w:fill="auto"/>
            <w:vAlign w:val="bottom"/>
            <w:hideMark/>
          </w:tcPr>
          <w:p w14:paraId="45D0F5DD" w14:textId="77777777" w:rsidR="00800F77" w:rsidRPr="001B7F69" w:rsidRDefault="00800F77" w:rsidP="0079451D">
            <w:pPr>
              <w:spacing w:after="0" w:line="360" w:lineRule="auto"/>
              <w:ind w:left="142" w:right="125"/>
              <w:jc w:val="right"/>
              <w:rPr>
                <w:rFonts w:ascii="Times New Roman" w:eastAsia="Times New Roman" w:hAnsi="Times New Roman"/>
                <w:color w:val="767171"/>
                <w:spacing w:val="15"/>
                <w:szCs w:val="18"/>
              </w:rPr>
            </w:pPr>
            <w:r w:rsidRPr="001B7F69">
              <w:rPr>
                <w:rFonts w:ascii="Times New Roman" w:eastAsia="Times New Roman" w:hAnsi="Times New Roman"/>
                <w:color w:val="767171"/>
                <w:spacing w:val="15"/>
                <w:szCs w:val="18"/>
              </w:rPr>
              <w:t>90</w:t>
            </w:r>
          </w:p>
        </w:tc>
        <w:tc>
          <w:tcPr>
            <w:tcW w:w="1148" w:type="dxa"/>
            <w:tcBorders>
              <w:top w:val="nil"/>
              <w:left w:val="nil"/>
              <w:bottom w:val="single" w:sz="4" w:space="0" w:color="000000"/>
              <w:right w:val="single" w:sz="4" w:space="0" w:color="000000"/>
            </w:tcBorders>
            <w:shd w:val="clear" w:color="auto" w:fill="auto"/>
            <w:vAlign w:val="bottom"/>
            <w:hideMark/>
          </w:tcPr>
          <w:p w14:paraId="7C74EBA2" w14:textId="77777777" w:rsidR="00800F77" w:rsidRPr="001B7F69" w:rsidRDefault="00800F77" w:rsidP="0079451D">
            <w:pPr>
              <w:spacing w:after="0" w:line="360" w:lineRule="auto"/>
              <w:ind w:left="142" w:right="125"/>
              <w:jc w:val="right"/>
              <w:rPr>
                <w:rFonts w:ascii="Times New Roman" w:eastAsia="Times New Roman" w:hAnsi="Times New Roman"/>
                <w:color w:val="767171"/>
                <w:spacing w:val="15"/>
                <w:szCs w:val="18"/>
              </w:rPr>
            </w:pPr>
            <w:r w:rsidRPr="001B7F69">
              <w:rPr>
                <w:rFonts w:ascii="Times New Roman" w:eastAsia="Times New Roman" w:hAnsi="Times New Roman"/>
                <w:color w:val="767171"/>
                <w:spacing w:val="15"/>
                <w:szCs w:val="18"/>
              </w:rPr>
              <w:t>16.67</w:t>
            </w:r>
          </w:p>
        </w:tc>
        <w:tc>
          <w:tcPr>
            <w:tcW w:w="1559" w:type="dxa"/>
            <w:tcBorders>
              <w:top w:val="nil"/>
              <w:left w:val="nil"/>
              <w:bottom w:val="single" w:sz="4" w:space="0" w:color="000000"/>
              <w:right w:val="single" w:sz="4" w:space="0" w:color="000000"/>
            </w:tcBorders>
            <w:shd w:val="clear" w:color="auto" w:fill="auto"/>
            <w:vAlign w:val="bottom"/>
            <w:hideMark/>
          </w:tcPr>
          <w:p w14:paraId="2C80A994" w14:textId="77777777" w:rsidR="00800F77" w:rsidRPr="001B7F69" w:rsidRDefault="00800F77" w:rsidP="0079451D">
            <w:pPr>
              <w:spacing w:after="0" w:line="360" w:lineRule="auto"/>
              <w:ind w:left="142" w:right="125"/>
              <w:jc w:val="right"/>
              <w:rPr>
                <w:rFonts w:ascii="Times New Roman" w:eastAsia="Times New Roman" w:hAnsi="Times New Roman"/>
                <w:color w:val="767171"/>
                <w:spacing w:val="15"/>
                <w:szCs w:val="18"/>
              </w:rPr>
            </w:pPr>
            <w:r w:rsidRPr="001B7F69">
              <w:rPr>
                <w:rFonts w:ascii="Times New Roman" w:eastAsia="Times New Roman" w:hAnsi="Times New Roman"/>
                <w:color w:val="767171"/>
                <w:spacing w:val="15"/>
                <w:szCs w:val="18"/>
              </w:rPr>
              <w:t>15</w:t>
            </w:r>
          </w:p>
        </w:tc>
      </w:tr>
      <w:tr w:rsidR="00A1104B" w:rsidRPr="001B7F69" w14:paraId="22306CB0" w14:textId="77777777" w:rsidTr="007C4584">
        <w:trPr>
          <w:trHeight w:val="300"/>
          <w:jc w:val="center"/>
        </w:trPr>
        <w:tc>
          <w:tcPr>
            <w:tcW w:w="3397" w:type="dxa"/>
            <w:tcBorders>
              <w:top w:val="nil"/>
              <w:left w:val="single" w:sz="4" w:space="0" w:color="000000"/>
              <w:bottom w:val="single" w:sz="4" w:space="0" w:color="000000"/>
              <w:right w:val="single" w:sz="4" w:space="0" w:color="000000"/>
            </w:tcBorders>
            <w:shd w:val="clear" w:color="auto" w:fill="auto"/>
            <w:vAlign w:val="bottom"/>
            <w:hideMark/>
          </w:tcPr>
          <w:p w14:paraId="2AD47478" w14:textId="77777777" w:rsidR="00800F77" w:rsidRPr="001B7F69" w:rsidRDefault="00800F77" w:rsidP="0079451D">
            <w:pPr>
              <w:spacing w:after="0" w:line="360" w:lineRule="auto"/>
              <w:ind w:left="142" w:right="125"/>
              <w:jc w:val="left"/>
              <w:rPr>
                <w:rFonts w:ascii="Times New Roman" w:eastAsia="Times New Roman" w:hAnsi="Times New Roman"/>
                <w:color w:val="767171"/>
                <w:spacing w:val="15"/>
                <w:szCs w:val="18"/>
              </w:rPr>
            </w:pPr>
            <w:r w:rsidRPr="001B7F69">
              <w:rPr>
                <w:rFonts w:ascii="Times New Roman" w:eastAsia="Times New Roman" w:hAnsi="Times New Roman"/>
                <w:color w:val="767171"/>
                <w:spacing w:val="15"/>
                <w:szCs w:val="18"/>
              </w:rPr>
              <w:t>Gestión Integral de Riesgos</w:t>
            </w:r>
          </w:p>
        </w:tc>
        <w:tc>
          <w:tcPr>
            <w:tcW w:w="1404" w:type="dxa"/>
            <w:tcBorders>
              <w:top w:val="nil"/>
              <w:left w:val="nil"/>
              <w:bottom w:val="single" w:sz="4" w:space="0" w:color="000000"/>
              <w:right w:val="single" w:sz="4" w:space="0" w:color="000000"/>
            </w:tcBorders>
            <w:shd w:val="clear" w:color="auto" w:fill="auto"/>
            <w:vAlign w:val="bottom"/>
            <w:hideMark/>
          </w:tcPr>
          <w:p w14:paraId="3384F730" w14:textId="77777777" w:rsidR="00800F77" w:rsidRPr="001B7F69" w:rsidRDefault="00800F77" w:rsidP="0079451D">
            <w:pPr>
              <w:spacing w:after="0" w:line="360" w:lineRule="auto"/>
              <w:ind w:left="142" w:right="125"/>
              <w:jc w:val="right"/>
              <w:rPr>
                <w:rFonts w:ascii="Times New Roman" w:eastAsia="Times New Roman" w:hAnsi="Times New Roman"/>
                <w:color w:val="767171"/>
                <w:spacing w:val="15"/>
                <w:szCs w:val="18"/>
              </w:rPr>
            </w:pPr>
            <w:r w:rsidRPr="001B7F69">
              <w:rPr>
                <w:rFonts w:ascii="Times New Roman" w:eastAsia="Times New Roman" w:hAnsi="Times New Roman"/>
                <w:color w:val="767171"/>
                <w:spacing w:val="15"/>
                <w:szCs w:val="18"/>
              </w:rPr>
              <w:t>0</w:t>
            </w:r>
          </w:p>
        </w:tc>
        <w:tc>
          <w:tcPr>
            <w:tcW w:w="1148" w:type="dxa"/>
            <w:tcBorders>
              <w:top w:val="nil"/>
              <w:left w:val="nil"/>
              <w:bottom w:val="single" w:sz="4" w:space="0" w:color="000000"/>
              <w:right w:val="single" w:sz="4" w:space="0" w:color="000000"/>
            </w:tcBorders>
            <w:shd w:val="clear" w:color="auto" w:fill="auto"/>
            <w:vAlign w:val="bottom"/>
            <w:hideMark/>
          </w:tcPr>
          <w:p w14:paraId="0F0BACE1" w14:textId="77777777" w:rsidR="00800F77" w:rsidRPr="001B7F69" w:rsidRDefault="00800F77" w:rsidP="0079451D">
            <w:pPr>
              <w:spacing w:after="0" w:line="360" w:lineRule="auto"/>
              <w:ind w:left="142" w:right="125"/>
              <w:jc w:val="right"/>
              <w:rPr>
                <w:rFonts w:ascii="Times New Roman" w:eastAsia="Times New Roman" w:hAnsi="Times New Roman"/>
                <w:color w:val="767171"/>
                <w:spacing w:val="15"/>
                <w:szCs w:val="18"/>
              </w:rPr>
            </w:pPr>
            <w:r w:rsidRPr="001B7F69">
              <w:rPr>
                <w:rFonts w:ascii="Times New Roman" w:eastAsia="Times New Roman" w:hAnsi="Times New Roman"/>
                <w:color w:val="767171"/>
                <w:spacing w:val="15"/>
                <w:szCs w:val="18"/>
              </w:rPr>
              <w:t>16.67</w:t>
            </w:r>
          </w:p>
        </w:tc>
        <w:tc>
          <w:tcPr>
            <w:tcW w:w="1559" w:type="dxa"/>
            <w:tcBorders>
              <w:top w:val="nil"/>
              <w:left w:val="nil"/>
              <w:bottom w:val="single" w:sz="4" w:space="0" w:color="000000"/>
              <w:right w:val="single" w:sz="4" w:space="0" w:color="000000"/>
            </w:tcBorders>
            <w:shd w:val="clear" w:color="auto" w:fill="auto"/>
            <w:vAlign w:val="bottom"/>
            <w:hideMark/>
          </w:tcPr>
          <w:p w14:paraId="4DF3EF4E" w14:textId="77777777" w:rsidR="00800F77" w:rsidRPr="001B7F69" w:rsidRDefault="00800F77" w:rsidP="0079451D">
            <w:pPr>
              <w:spacing w:after="0" w:line="360" w:lineRule="auto"/>
              <w:ind w:left="142" w:right="125"/>
              <w:jc w:val="right"/>
              <w:rPr>
                <w:rFonts w:ascii="Times New Roman" w:eastAsia="Times New Roman" w:hAnsi="Times New Roman"/>
                <w:color w:val="767171"/>
                <w:spacing w:val="15"/>
                <w:szCs w:val="18"/>
              </w:rPr>
            </w:pPr>
            <w:r w:rsidRPr="001B7F69">
              <w:rPr>
                <w:rFonts w:ascii="Times New Roman" w:eastAsia="Times New Roman" w:hAnsi="Times New Roman"/>
                <w:color w:val="767171"/>
                <w:spacing w:val="15"/>
                <w:szCs w:val="18"/>
              </w:rPr>
              <w:t>0</w:t>
            </w:r>
          </w:p>
        </w:tc>
      </w:tr>
      <w:tr w:rsidR="00A1104B" w:rsidRPr="001B7F69" w14:paraId="54D83D2B" w14:textId="77777777" w:rsidTr="007C4584">
        <w:trPr>
          <w:trHeight w:val="300"/>
          <w:jc w:val="center"/>
        </w:trPr>
        <w:tc>
          <w:tcPr>
            <w:tcW w:w="3397" w:type="dxa"/>
            <w:tcBorders>
              <w:top w:val="nil"/>
              <w:left w:val="single" w:sz="4" w:space="0" w:color="000000"/>
              <w:bottom w:val="single" w:sz="4" w:space="0" w:color="000000"/>
              <w:right w:val="single" w:sz="4" w:space="0" w:color="000000"/>
            </w:tcBorders>
            <w:shd w:val="clear" w:color="auto" w:fill="auto"/>
            <w:vAlign w:val="bottom"/>
            <w:hideMark/>
          </w:tcPr>
          <w:p w14:paraId="36C65E40" w14:textId="77777777" w:rsidR="00800F77" w:rsidRPr="001B7F69" w:rsidRDefault="00800F77" w:rsidP="0079451D">
            <w:pPr>
              <w:spacing w:after="0" w:line="360" w:lineRule="auto"/>
              <w:ind w:left="142" w:right="125"/>
              <w:jc w:val="left"/>
              <w:rPr>
                <w:rFonts w:ascii="Times New Roman" w:eastAsia="Times New Roman" w:hAnsi="Times New Roman"/>
                <w:color w:val="767171"/>
                <w:spacing w:val="15"/>
                <w:szCs w:val="18"/>
              </w:rPr>
            </w:pPr>
            <w:r w:rsidRPr="001B7F69">
              <w:rPr>
                <w:rFonts w:ascii="Times New Roman" w:eastAsia="Times New Roman" w:hAnsi="Times New Roman"/>
                <w:color w:val="767171"/>
                <w:spacing w:val="15"/>
                <w:szCs w:val="18"/>
              </w:rPr>
              <w:t>Derechos Humanos</w:t>
            </w:r>
          </w:p>
        </w:tc>
        <w:tc>
          <w:tcPr>
            <w:tcW w:w="1404" w:type="dxa"/>
            <w:tcBorders>
              <w:top w:val="nil"/>
              <w:left w:val="nil"/>
              <w:bottom w:val="single" w:sz="4" w:space="0" w:color="000000"/>
              <w:right w:val="single" w:sz="4" w:space="0" w:color="000000"/>
            </w:tcBorders>
            <w:shd w:val="clear" w:color="auto" w:fill="auto"/>
            <w:vAlign w:val="bottom"/>
            <w:hideMark/>
          </w:tcPr>
          <w:p w14:paraId="731A8D92" w14:textId="77777777" w:rsidR="00800F77" w:rsidRPr="001B7F69" w:rsidRDefault="00800F77" w:rsidP="0079451D">
            <w:pPr>
              <w:spacing w:after="0" w:line="360" w:lineRule="auto"/>
              <w:ind w:left="142" w:right="125"/>
              <w:jc w:val="right"/>
              <w:rPr>
                <w:rFonts w:ascii="Times New Roman" w:eastAsia="Times New Roman" w:hAnsi="Times New Roman"/>
                <w:color w:val="767171"/>
                <w:spacing w:val="15"/>
                <w:szCs w:val="18"/>
              </w:rPr>
            </w:pPr>
            <w:r w:rsidRPr="001B7F69">
              <w:rPr>
                <w:rFonts w:ascii="Times New Roman" w:eastAsia="Times New Roman" w:hAnsi="Times New Roman"/>
                <w:color w:val="767171"/>
                <w:spacing w:val="15"/>
                <w:szCs w:val="18"/>
              </w:rPr>
              <w:t>94</w:t>
            </w:r>
          </w:p>
        </w:tc>
        <w:tc>
          <w:tcPr>
            <w:tcW w:w="1148" w:type="dxa"/>
            <w:tcBorders>
              <w:top w:val="nil"/>
              <w:left w:val="nil"/>
              <w:bottom w:val="single" w:sz="4" w:space="0" w:color="000000"/>
              <w:right w:val="single" w:sz="4" w:space="0" w:color="000000"/>
            </w:tcBorders>
            <w:shd w:val="clear" w:color="auto" w:fill="auto"/>
            <w:vAlign w:val="bottom"/>
            <w:hideMark/>
          </w:tcPr>
          <w:p w14:paraId="5CB60F73" w14:textId="77777777" w:rsidR="00800F77" w:rsidRPr="001B7F69" w:rsidRDefault="00800F77" w:rsidP="0079451D">
            <w:pPr>
              <w:spacing w:after="0" w:line="360" w:lineRule="auto"/>
              <w:ind w:left="142" w:right="125"/>
              <w:jc w:val="right"/>
              <w:rPr>
                <w:rFonts w:ascii="Times New Roman" w:eastAsia="Times New Roman" w:hAnsi="Times New Roman"/>
                <w:color w:val="767171"/>
                <w:spacing w:val="15"/>
                <w:szCs w:val="18"/>
              </w:rPr>
            </w:pPr>
            <w:r w:rsidRPr="001B7F69">
              <w:rPr>
                <w:rFonts w:ascii="Times New Roman" w:eastAsia="Times New Roman" w:hAnsi="Times New Roman"/>
                <w:color w:val="767171"/>
                <w:spacing w:val="15"/>
                <w:szCs w:val="18"/>
              </w:rPr>
              <w:t>16.67</w:t>
            </w:r>
          </w:p>
        </w:tc>
        <w:tc>
          <w:tcPr>
            <w:tcW w:w="1559" w:type="dxa"/>
            <w:tcBorders>
              <w:top w:val="nil"/>
              <w:left w:val="nil"/>
              <w:bottom w:val="single" w:sz="4" w:space="0" w:color="000000"/>
              <w:right w:val="single" w:sz="4" w:space="0" w:color="000000"/>
            </w:tcBorders>
            <w:shd w:val="clear" w:color="auto" w:fill="auto"/>
            <w:vAlign w:val="bottom"/>
            <w:hideMark/>
          </w:tcPr>
          <w:p w14:paraId="4F7BA0E4" w14:textId="77777777" w:rsidR="00800F77" w:rsidRPr="001B7F69" w:rsidRDefault="00800F77" w:rsidP="0079451D">
            <w:pPr>
              <w:spacing w:after="0" w:line="360" w:lineRule="auto"/>
              <w:ind w:left="142" w:right="125"/>
              <w:jc w:val="right"/>
              <w:rPr>
                <w:rFonts w:ascii="Times New Roman" w:eastAsia="Times New Roman" w:hAnsi="Times New Roman"/>
                <w:color w:val="767171"/>
                <w:spacing w:val="15"/>
                <w:szCs w:val="18"/>
              </w:rPr>
            </w:pPr>
            <w:r w:rsidRPr="001B7F69">
              <w:rPr>
                <w:rFonts w:ascii="Times New Roman" w:eastAsia="Times New Roman" w:hAnsi="Times New Roman"/>
                <w:color w:val="767171"/>
                <w:spacing w:val="15"/>
                <w:szCs w:val="18"/>
              </w:rPr>
              <w:t>15.67</w:t>
            </w:r>
          </w:p>
        </w:tc>
      </w:tr>
      <w:tr w:rsidR="00A1104B" w:rsidRPr="001B7F69" w14:paraId="763CF1B7" w14:textId="77777777" w:rsidTr="007C4584">
        <w:trPr>
          <w:trHeight w:val="300"/>
          <w:jc w:val="center"/>
        </w:trPr>
        <w:tc>
          <w:tcPr>
            <w:tcW w:w="3397" w:type="dxa"/>
            <w:tcBorders>
              <w:top w:val="nil"/>
              <w:left w:val="single" w:sz="4" w:space="0" w:color="000000"/>
              <w:bottom w:val="single" w:sz="4" w:space="0" w:color="000000"/>
              <w:right w:val="single" w:sz="4" w:space="0" w:color="000000"/>
            </w:tcBorders>
            <w:shd w:val="clear" w:color="auto" w:fill="auto"/>
            <w:vAlign w:val="bottom"/>
            <w:hideMark/>
          </w:tcPr>
          <w:p w14:paraId="06AF7B82" w14:textId="77777777" w:rsidR="00800F77" w:rsidRPr="001B7F69" w:rsidRDefault="00800F77" w:rsidP="0079451D">
            <w:pPr>
              <w:spacing w:after="0" w:line="360" w:lineRule="auto"/>
              <w:ind w:left="142" w:right="125"/>
              <w:jc w:val="left"/>
              <w:rPr>
                <w:rFonts w:ascii="Times New Roman" w:eastAsia="Times New Roman" w:hAnsi="Times New Roman"/>
                <w:color w:val="767171"/>
                <w:spacing w:val="15"/>
                <w:szCs w:val="18"/>
              </w:rPr>
            </w:pPr>
            <w:r w:rsidRPr="001B7F69">
              <w:rPr>
                <w:rFonts w:ascii="Times New Roman" w:eastAsia="Times New Roman" w:hAnsi="Times New Roman"/>
                <w:color w:val="767171"/>
                <w:spacing w:val="15"/>
                <w:szCs w:val="18"/>
              </w:rPr>
              <w:t>Participación Social (Sectoriales)</w:t>
            </w:r>
          </w:p>
        </w:tc>
        <w:tc>
          <w:tcPr>
            <w:tcW w:w="1404" w:type="dxa"/>
            <w:tcBorders>
              <w:top w:val="nil"/>
              <w:left w:val="nil"/>
              <w:bottom w:val="single" w:sz="4" w:space="0" w:color="000000"/>
              <w:right w:val="single" w:sz="4" w:space="0" w:color="000000"/>
            </w:tcBorders>
            <w:shd w:val="clear" w:color="auto" w:fill="auto"/>
            <w:vAlign w:val="bottom"/>
            <w:hideMark/>
          </w:tcPr>
          <w:p w14:paraId="1521D863" w14:textId="77777777" w:rsidR="00800F77" w:rsidRPr="001B7F69" w:rsidRDefault="00800F77" w:rsidP="0079451D">
            <w:pPr>
              <w:spacing w:after="0" w:line="360" w:lineRule="auto"/>
              <w:ind w:left="142" w:right="125"/>
              <w:jc w:val="right"/>
              <w:rPr>
                <w:rFonts w:ascii="Times New Roman" w:eastAsia="Times New Roman" w:hAnsi="Times New Roman"/>
                <w:color w:val="767171"/>
                <w:spacing w:val="15"/>
                <w:szCs w:val="18"/>
              </w:rPr>
            </w:pPr>
            <w:r w:rsidRPr="001B7F69">
              <w:rPr>
                <w:rFonts w:ascii="Times New Roman" w:eastAsia="Times New Roman" w:hAnsi="Times New Roman"/>
                <w:color w:val="767171"/>
                <w:spacing w:val="15"/>
                <w:szCs w:val="18"/>
              </w:rPr>
              <w:t>90</w:t>
            </w:r>
          </w:p>
        </w:tc>
        <w:tc>
          <w:tcPr>
            <w:tcW w:w="1148" w:type="dxa"/>
            <w:tcBorders>
              <w:top w:val="nil"/>
              <w:left w:val="nil"/>
              <w:bottom w:val="single" w:sz="4" w:space="0" w:color="000000"/>
              <w:right w:val="single" w:sz="4" w:space="0" w:color="000000"/>
            </w:tcBorders>
            <w:shd w:val="clear" w:color="auto" w:fill="auto"/>
            <w:vAlign w:val="bottom"/>
            <w:hideMark/>
          </w:tcPr>
          <w:p w14:paraId="4E76FD3E" w14:textId="77777777" w:rsidR="00800F77" w:rsidRPr="001B7F69" w:rsidRDefault="00800F77" w:rsidP="0079451D">
            <w:pPr>
              <w:spacing w:after="0" w:line="360" w:lineRule="auto"/>
              <w:ind w:left="142" w:right="125"/>
              <w:jc w:val="right"/>
              <w:rPr>
                <w:rFonts w:ascii="Times New Roman" w:eastAsia="Times New Roman" w:hAnsi="Times New Roman"/>
                <w:color w:val="767171"/>
                <w:spacing w:val="15"/>
                <w:szCs w:val="18"/>
              </w:rPr>
            </w:pPr>
            <w:r w:rsidRPr="001B7F69">
              <w:rPr>
                <w:rFonts w:ascii="Times New Roman" w:eastAsia="Times New Roman" w:hAnsi="Times New Roman"/>
                <w:color w:val="767171"/>
                <w:spacing w:val="15"/>
                <w:szCs w:val="18"/>
              </w:rPr>
              <w:t>16.67</w:t>
            </w:r>
          </w:p>
        </w:tc>
        <w:tc>
          <w:tcPr>
            <w:tcW w:w="1559" w:type="dxa"/>
            <w:tcBorders>
              <w:top w:val="nil"/>
              <w:left w:val="nil"/>
              <w:bottom w:val="single" w:sz="4" w:space="0" w:color="000000"/>
              <w:right w:val="single" w:sz="4" w:space="0" w:color="000000"/>
            </w:tcBorders>
            <w:shd w:val="clear" w:color="auto" w:fill="auto"/>
            <w:vAlign w:val="bottom"/>
            <w:hideMark/>
          </w:tcPr>
          <w:p w14:paraId="45DE24F7" w14:textId="77777777" w:rsidR="00800F77" w:rsidRPr="001B7F69" w:rsidRDefault="00800F77" w:rsidP="0079451D">
            <w:pPr>
              <w:spacing w:after="0" w:line="360" w:lineRule="auto"/>
              <w:ind w:left="142" w:right="125"/>
              <w:jc w:val="right"/>
              <w:rPr>
                <w:rFonts w:ascii="Times New Roman" w:eastAsia="Times New Roman" w:hAnsi="Times New Roman"/>
                <w:color w:val="767171"/>
                <w:spacing w:val="15"/>
                <w:szCs w:val="18"/>
              </w:rPr>
            </w:pPr>
            <w:r w:rsidRPr="001B7F69">
              <w:rPr>
                <w:rFonts w:ascii="Times New Roman" w:eastAsia="Times New Roman" w:hAnsi="Times New Roman"/>
                <w:color w:val="767171"/>
                <w:spacing w:val="15"/>
                <w:szCs w:val="18"/>
              </w:rPr>
              <w:t>15</w:t>
            </w:r>
          </w:p>
        </w:tc>
      </w:tr>
    </w:tbl>
    <w:p w14:paraId="231188EF" w14:textId="77777777" w:rsidR="00A478D9" w:rsidRDefault="00A478D9" w:rsidP="00A478D9">
      <w:pPr>
        <w:pStyle w:val="Ttulo1"/>
        <w:spacing w:before="0" w:line="480" w:lineRule="auto"/>
        <w:ind w:left="142"/>
        <w:jc w:val="both"/>
        <w:rPr>
          <w:rFonts w:ascii="Times New Roman" w:eastAsia="Calibri" w:hAnsi="Times New Roman"/>
          <w:b/>
          <w:bCs/>
          <w:color w:val="767171"/>
          <w:spacing w:val="20"/>
          <w:sz w:val="24"/>
          <w:szCs w:val="24"/>
        </w:rPr>
      </w:pPr>
    </w:p>
    <w:p w14:paraId="237C5611" w14:textId="5FC1A631" w:rsidR="00A029E1" w:rsidRPr="00660EFA" w:rsidRDefault="001256D5" w:rsidP="0079451D">
      <w:pPr>
        <w:pStyle w:val="Ttulo1"/>
        <w:numPr>
          <w:ilvl w:val="2"/>
          <w:numId w:val="1"/>
        </w:numPr>
        <w:spacing w:before="0" w:line="480" w:lineRule="auto"/>
        <w:ind w:left="142" w:firstLine="0"/>
        <w:jc w:val="both"/>
        <w:rPr>
          <w:rFonts w:ascii="Times New Roman" w:eastAsia="Calibri" w:hAnsi="Times New Roman"/>
          <w:b/>
          <w:bCs/>
          <w:color w:val="767171"/>
          <w:spacing w:val="20"/>
          <w:sz w:val="24"/>
          <w:szCs w:val="24"/>
        </w:rPr>
      </w:pPr>
      <w:r w:rsidRPr="00660EFA">
        <w:rPr>
          <w:rFonts w:ascii="Times New Roman" w:eastAsia="Calibri" w:hAnsi="Times New Roman"/>
          <w:b/>
          <w:bCs/>
          <w:color w:val="767171"/>
          <w:spacing w:val="20"/>
          <w:sz w:val="24"/>
          <w:szCs w:val="24"/>
        </w:rPr>
        <w:t>Resultados Equidad de Género</w:t>
      </w:r>
    </w:p>
    <w:p w14:paraId="25E1D0A2" w14:textId="77777777" w:rsidR="00280DD7" w:rsidRPr="00000B89" w:rsidRDefault="00280DD7" w:rsidP="0079451D">
      <w:pPr>
        <w:spacing w:line="360" w:lineRule="auto"/>
        <w:ind w:left="142" w:right="125"/>
        <w:rPr>
          <w:rFonts w:ascii="Times New Roman" w:hAnsi="Times New Roman"/>
          <w:color w:val="767171"/>
          <w:spacing w:val="20"/>
          <w:sz w:val="24"/>
          <w:szCs w:val="24"/>
          <w:lang w:val="es-DO"/>
        </w:rPr>
      </w:pPr>
      <w:r w:rsidRPr="00000B89">
        <w:rPr>
          <w:rFonts w:ascii="Times New Roman" w:hAnsi="Times New Roman"/>
          <w:color w:val="767171"/>
          <w:spacing w:val="20"/>
          <w:sz w:val="24"/>
          <w:szCs w:val="24"/>
          <w:lang w:val="es-DO"/>
        </w:rPr>
        <w:t>En el año 2024, la División de Equidad de Género de la Dirección de Planificación y Desarrollo del Ministerio de Turismo, centró sus esfuerzos en difundir información sobre la equidad de género entre los colaboradores, con el objetivo de cumplir las metas establecidas en el indicador EDI (Evaluación del Desempeño Institucional) y lo establecido por el Ministerio de la Mujer.</w:t>
      </w:r>
    </w:p>
    <w:p w14:paraId="630DA6F3" w14:textId="77777777" w:rsidR="00280DD7" w:rsidRPr="00000B89" w:rsidRDefault="00280DD7" w:rsidP="0079451D">
      <w:pPr>
        <w:spacing w:line="360" w:lineRule="auto"/>
        <w:ind w:left="142" w:right="125"/>
        <w:rPr>
          <w:rFonts w:ascii="Times New Roman" w:hAnsi="Times New Roman"/>
          <w:color w:val="767171"/>
          <w:spacing w:val="20"/>
          <w:sz w:val="24"/>
          <w:szCs w:val="24"/>
          <w:lang w:val="es-DO"/>
        </w:rPr>
      </w:pPr>
      <w:r w:rsidRPr="00000B89">
        <w:rPr>
          <w:rFonts w:ascii="Times New Roman" w:hAnsi="Times New Roman"/>
          <w:color w:val="767171"/>
          <w:spacing w:val="20"/>
          <w:sz w:val="24"/>
          <w:szCs w:val="24"/>
          <w:lang w:val="es-DO"/>
        </w:rPr>
        <w:t>A continuación, relación de las charlas realizadas:</w:t>
      </w:r>
    </w:p>
    <w:tbl>
      <w:tblPr>
        <w:tblW w:w="7083" w:type="dxa"/>
        <w:jc w:val="center"/>
        <w:tblLook w:val="04A0" w:firstRow="1" w:lastRow="0" w:firstColumn="1" w:lastColumn="0" w:noHBand="0" w:noVBand="1"/>
      </w:tblPr>
      <w:tblGrid>
        <w:gridCol w:w="1394"/>
        <w:gridCol w:w="2571"/>
        <w:gridCol w:w="1372"/>
        <w:gridCol w:w="1328"/>
        <w:gridCol w:w="939"/>
      </w:tblGrid>
      <w:tr w:rsidR="00632073" w:rsidRPr="00632073" w14:paraId="5269D25D" w14:textId="77777777" w:rsidTr="0046306A">
        <w:trPr>
          <w:trHeight w:val="318"/>
          <w:tblHeader/>
          <w:jc w:val="center"/>
        </w:trPr>
        <w:tc>
          <w:tcPr>
            <w:tcW w:w="1252" w:type="dxa"/>
            <w:tcBorders>
              <w:top w:val="single" w:sz="4" w:space="0" w:color="auto"/>
              <w:left w:val="single" w:sz="4" w:space="0" w:color="auto"/>
              <w:bottom w:val="single" w:sz="4" w:space="0" w:color="auto"/>
              <w:right w:val="single" w:sz="4" w:space="0" w:color="auto"/>
            </w:tcBorders>
            <w:shd w:val="clear" w:color="auto" w:fill="011C50"/>
            <w:noWrap/>
            <w:vAlign w:val="bottom"/>
            <w:hideMark/>
          </w:tcPr>
          <w:p w14:paraId="7BEFE5ED" w14:textId="77777777" w:rsidR="00280DD7" w:rsidRPr="00632073" w:rsidRDefault="00280DD7" w:rsidP="0079451D">
            <w:pPr>
              <w:spacing w:after="0" w:line="240" w:lineRule="auto"/>
              <w:ind w:left="142" w:right="125"/>
              <w:jc w:val="left"/>
              <w:rPr>
                <w:rFonts w:ascii="Times New Roman" w:eastAsia="Times New Roman" w:hAnsi="Times New Roman"/>
                <w:b/>
                <w:bCs/>
                <w:color w:val="FFFFFF" w:themeColor="background1"/>
                <w:sz w:val="20"/>
                <w:szCs w:val="20"/>
              </w:rPr>
            </w:pPr>
            <w:r w:rsidRPr="00632073">
              <w:rPr>
                <w:rFonts w:ascii="Times New Roman" w:eastAsia="Times New Roman" w:hAnsi="Times New Roman"/>
                <w:b/>
                <w:bCs/>
                <w:color w:val="FFFFFF" w:themeColor="background1"/>
                <w:sz w:val="20"/>
                <w:szCs w:val="20"/>
              </w:rPr>
              <w:t>Mes</w:t>
            </w:r>
          </w:p>
        </w:tc>
        <w:tc>
          <w:tcPr>
            <w:tcW w:w="2571" w:type="dxa"/>
            <w:tcBorders>
              <w:top w:val="single" w:sz="4" w:space="0" w:color="auto"/>
              <w:left w:val="nil"/>
              <w:bottom w:val="single" w:sz="4" w:space="0" w:color="auto"/>
              <w:right w:val="single" w:sz="4" w:space="0" w:color="auto"/>
            </w:tcBorders>
            <w:shd w:val="clear" w:color="auto" w:fill="011C50"/>
            <w:noWrap/>
            <w:vAlign w:val="bottom"/>
            <w:hideMark/>
          </w:tcPr>
          <w:p w14:paraId="3D54B0F4" w14:textId="77777777" w:rsidR="00280DD7" w:rsidRPr="00632073" w:rsidRDefault="00280DD7" w:rsidP="0079451D">
            <w:pPr>
              <w:spacing w:after="0" w:line="240" w:lineRule="auto"/>
              <w:ind w:left="142" w:right="125"/>
              <w:jc w:val="left"/>
              <w:rPr>
                <w:rFonts w:ascii="Times New Roman" w:eastAsia="Times New Roman" w:hAnsi="Times New Roman"/>
                <w:b/>
                <w:bCs/>
                <w:color w:val="FFFFFF" w:themeColor="background1"/>
                <w:sz w:val="20"/>
                <w:szCs w:val="20"/>
              </w:rPr>
            </w:pPr>
            <w:r w:rsidRPr="00632073">
              <w:rPr>
                <w:rFonts w:ascii="Times New Roman" w:eastAsia="Times New Roman" w:hAnsi="Times New Roman"/>
                <w:b/>
                <w:bCs/>
                <w:color w:val="FFFFFF" w:themeColor="background1"/>
                <w:sz w:val="20"/>
                <w:szCs w:val="20"/>
              </w:rPr>
              <w:t>Tema</w:t>
            </w:r>
          </w:p>
        </w:tc>
        <w:tc>
          <w:tcPr>
            <w:tcW w:w="1230" w:type="dxa"/>
            <w:tcBorders>
              <w:top w:val="single" w:sz="4" w:space="0" w:color="auto"/>
              <w:left w:val="nil"/>
              <w:bottom w:val="single" w:sz="4" w:space="0" w:color="auto"/>
              <w:right w:val="single" w:sz="4" w:space="0" w:color="auto"/>
            </w:tcBorders>
            <w:shd w:val="clear" w:color="auto" w:fill="011C50"/>
            <w:noWrap/>
            <w:vAlign w:val="bottom"/>
            <w:hideMark/>
          </w:tcPr>
          <w:p w14:paraId="75156438" w14:textId="4BA12640" w:rsidR="00280DD7" w:rsidRPr="00632073" w:rsidRDefault="00280DD7" w:rsidP="0079451D">
            <w:pPr>
              <w:spacing w:after="0" w:line="240" w:lineRule="auto"/>
              <w:ind w:left="142" w:right="125"/>
              <w:jc w:val="left"/>
              <w:rPr>
                <w:rFonts w:ascii="Times New Roman" w:eastAsia="Times New Roman" w:hAnsi="Times New Roman"/>
                <w:b/>
                <w:bCs/>
                <w:color w:val="FFFFFF" w:themeColor="background1"/>
                <w:sz w:val="20"/>
                <w:szCs w:val="20"/>
              </w:rPr>
            </w:pPr>
            <w:r w:rsidRPr="00632073">
              <w:rPr>
                <w:rFonts w:ascii="Times New Roman" w:eastAsia="Times New Roman" w:hAnsi="Times New Roman"/>
                <w:b/>
                <w:bCs/>
                <w:color w:val="FFFFFF" w:themeColor="background1"/>
                <w:sz w:val="20"/>
                <w:szCs w:val="20"/>
              </w:rPr>
              <w:t>Masculino</w:t>
            </w:r>
          </w:p>
        </w:tc>
        <w:tc>
          <w:tcPr>
            <w:tcW w:w="1186" w:type="dxa"/>
            <w:tcBorders>
              <w:top w:val="single" w:sz="4" w:space="0" w:color="auto"/>
              <w:left w:val="nil"/>
              <w:bottom w:val="single" w:sz="4" w:space="0" w:color="auto"/>
              <w:right w:val="single" w:sz="4" w:space="0" w:color="auto"/>
            </w:tcBorders>
            <w:shd w:val="clear" w:color="auto" w:fill="011C50"/>
            <w:noWrap/>
            <w:vAlign w:val="bottom"/>
            <w:hideMark/>
          </w:tcPr>
          <w:p w14:paraId="50B2A18B" w14:textId="77777777" w:rsidR="00280DD7" w:rsidRPr="00632073" w:rsidRDefault="00280DD7" w:rsidP="0079451D">
            <w:pPr>
              <w:spacing w:after="0" w:line="240" w:lineRule="auto"/>
              <w:ind w:left="142" w:right="125"/>
              <w:jc w:val="left"/>
              <w:rPr>
                <w:rFonts w:ascii="Times New Roman" w:eastAsia="Times New Roman" w:hAnsi="Times New Roman"/>
                <w:b/>
                <w:bCs/>
                <w:color w:val="FFFFFF" w:themeColor="background1"/>
                <w:sz w:val="20"/>
                <w:szCs w:val="20"/>
              </w:rPr>
            </w:pPr>
            <w:r w:rsidRPr="00632073">
              <w:rPr>
                <w:rFonts w:ascii="Times New Roman" w:eastAsia="Times New Roman" w:hAnsi="Times New Roman"/>
                <w:b/>
                <w:bCs/>
                <w:color w:val="FFFFFF" w:themeColor="background1"/>
                <w:sz w:val="20"/>
                <w:szCs w:val="20"/>
                <w:lang w:val="es-DO"/>
              </w:rPr>
              <w:t>Femenino</w:t>
            </w:r>
          </w:p>
        </w:tc>
        <w:tc>
          <w:tcPr>
            <w:tcW w:w="844" w:type="dxa"/>
            <w:tcBorders>
              <w:top w:val="single" w:sz="4" w:space="0" w:color="auto"/>
              <w:left w:val="nil"/>
              <w:bottom w:val="single" w:sz="4" w:space="0" w:color="auto"/>
              <w:right w:val="single" w:sz="4" w:space="0" w:color="auto"/>
            </w:tcBorders>
            <w:shd w:val="clear" w:color="auto" w:fill="011C50"/>
            <w:noWrap/>
            <w:vAlign w:val="bottom"/>
            <w:hideMark/>
          </w:tcPr>
          <w:p w14:paraId="6FEC2C3B" w14:textId="77777777" w:rsidR="00280DD7" w:rsidRPr="00632073" w:rsidRDefault="00280DD7" w:rsidP="0079451D">
            <w:pPr>
              <w:spacing w:after="0" w:line="240" w:lineRule="auto"/>
              <w:ind w:left="142" w:right="125"/>
              <w:jc w:val="left"/>
              <w:rPr>
                <w:rFonts w:ascii="Times New Roman" w:eastAsia="Times New Roman" w:hAnsi="Times New Roman"/>
                <w:b/>
                <w:bCs/>
                <w:color w:val="FFFFFF" w:themeColor="background1"/>
                <w:sz w:val="20"/>
                <w:szCs w:val="20"/>
              </w:rPr>
            </w:pPr>
            <w:r w:rsidRPr="00632073">
              <w:rPr>
                <w:rFonts w:ascii="Times New Roman" w:eastAsia="Times New Roman" w:hAnsi="Times New Roman"/>
                <w:b/>
                <w:bCs/>
                <w:color w:val="FFFFFF" w:themeColor="background1"/>
                <w:sz w:val="20"/>
                <w:szCs w:val="20"/>
              </w:rPr>
              <w:t>Total</w:t>
            </w:r>
          </w:p>
        </w:tc>
      </w:tr>
      <w:tr w:rsidR="00A1104B" w:rsidRPr="00632073" w14:paraId="5E7E503D" w14:textId="77777777" w:rsidTr="00632073">
        <w:trPr>
          <w:trHeight w:val="289"/>
          <w:jc w:val="center"/>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8083C"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Febrero</w:t>
            </w:r>
          </w:p>
        </w:tc>
        <w:tc>
          <w:tcPr>
            <w:tcW w:w="2571" w:type="dxa"/>
            <w:tcBorders>
              <w:top w:val="single" w:sz="4" w:space="0" w:color="auto"/>
              <w:left w:val="nil"/>
              <w:bottom w:val="single" w:sz="4" w:space="0" w:color="auto"/>
              <w:right w:val="single" w:sz="4" w:space="0" w:color="auto"/>
            </w:tcBorders>
            <w:shd w:val="clear" w:color="auto" w:fill="auto"/>
            <w:noWrap/>
            <w:vAlign w:val="bottom"/>
            <w:hideMark/>
          </w:tcPr>
          <w:p w14:paraId="6F20C674"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lang w:val="es-DO"/>
              </w:rPr>
            </w:pPr>
            <w:r w:rsidRPr="00632073">
              <w:rPr>
                <w:rFonts w:ascii="Times New Roman" w:eastAsia="Times New Roman" w:hAnsi="Times New Roman"/>
                <w:color w:val="767171"/>
                <w:sz w:val="20"/>
                <w:szCs w:val="20"/>
                <w:lang w:val="es-DO"/>
              </w:rPr>
              <w:t>Creando Relaciones Saludables en el Ambiente Laboral</w:t>
            </w:r>
          </w:p>
        </w:tc>
        <w:tc>
          <w:tcPr>
            <w:tcW w:w="1230" w:type="dxa"/>
            <w:tcBorders>
              <w:top w:val="single" w:sz="4" w:space="0" w:color="auto"/>
              <w:left w:val="nil"/>
              <w:bottom w:val="single" w:sz="4" w:space="0" w:color="auto"/>
              <w:right w:val="single" w:sz="4" w:space="0" w:color="auto"/>
            </w:tcBorders>
            <w:shd w:val="clear" w:color="auto" w:fill="auto"/>
            <w:noWrap/>
            <w:vAlign w:val="bottom"/>
            <w:hideMark/>
          </w:tcPr>
          <w:p w14:paraId="576A361E"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11</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14:paraId="20AAFEFB"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15</w:t>
            </w:r>
          </w:p>
        </w:tc>
        <w:tc>
          <w:tcPr>
            <w:tcW w:w="844" w:type="dxa"/>
            <w:tcBorders>
              <w:top w:val="single" w:sz="4" w:space="0" w:color="auto"/>
              <w:left w:val="nil"/>
              <w:bottom w:val="single" w:sz="4" w:space="0" w:color="auto"/>
              <w:right w:val="single" w:sz="4" w:space="0" w:color="auto"/>
            </w:tcBorders>
            <w:shd w:val="clear" w:color="auto" w:fill="auto"/>
            <w:noWrap/>
            <w:vAlign w:val="bottom"/>
            <w:hideMark/>
          </w:tcPr>
          <w:p w14:paraId="5B04B41B"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26</w:t>
            </w:r>
          </w:p>
        </w:tc>
      </w:tr>
      <w:tr w:rsidR="00A1104B" w:rsidRPr="00632073" w14:paraId="5C6206FE" w14:textId="77777777" w:rsidTr="00632073">
        <w:trPr>
          <w:trHeight w:val="289"/>
          <w:jc w:val="center"/>
        </w:trPr>
        <w:tc>
          <w:tcPr>
            <w:tcW w:w="1252" w:type="dxa"/>
            <w:tcBorders>
              <w:top w:val="nil"/>
              <w:left w:val="single" w:sz="4" w:space="0" w:color="auto"/>
              <w:bottom w:val="single" w:sz="4" w:space="0" w:color="auto"/>
              <w:right w:val="single" w:sz="4" w:space="0" w:color="auto"/>
            </w:tcBorders>
            <w:shd w:val="clear" w:color="auto" w:fill="auto"/>
            <w:noWrap/>
            <w:vAlign w:val="bottom"/>
            <w:hideMark/>
          </w:tcPr>
          <w:p w14:paraId="2ED92B99"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 xml:space="preserve">Marzo </w:t>
            </w:r>
          </w:p>
        </w:tc>
        <w:tc>
          <w:tcPr>
            <w:tcW w:w="2571" w:type="dxa"/>
            <w:tcBorders>
              <w:top w:val="nil"/>
              <w:left w:val="nil"/>
              <w:bottom w:val="single" w:sz="4" w:space="0" w:color="auto"/>
              <w:right w:val="single" w:sz="4" w:space="0" w:color="auto"/>
            </w:tcBorders>
            <w:shd w:val="clear" w:color="auto" w:fill="auto"/>
            <w:noWrap/>
            <w:vAlign w:val="bottom"/>
            <w:hideMark/>
          </w:tcPr>
          <w:p w14:paraId="5C6A5496"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lang w:val="es-DO"/>
              </w:rPr>
            </w:pPr>
            <w:r w:rsidRPr="00632073">
              <w:rPr>
                <w:rFonts w:ascii="Times New Roman" w:eastAsia="Times New Roman" w:hAnsi="Times New Roman"/>
                <w:color w:val="767171"/>
                <w:sz w:val="20"/>
                <w:szCs w:val="20"/>
                <w:lang w:val="es-DO"/>
              </w:rPr>
              <w:t>Violencia Intrafamiliar y el Consumo de Drogas</w:t>
            </w:r>
          </w:p>
        </w:tc>
        <w:tc>
          <w:tcPr>
            <w:tcW w:w="1230" w:type="dxa"/>
            <w:tcBorders>
              <w:top w:val="nil"/>
              <w:left w:val="nil"/>
              <w:bottom w:val="single" w:sz="4" w:space="0" w:color="auto"/>
              <w:right w:val="single" w:sz="4" w:space="0" w:color="auto"/>
            </w:tcBorders>
            <w:shd w:val="clear" w:color="auto" w:fill="auto"/>
            <w:noWrap/>
            <w:vAlign w:val="bottom"/>
            <w:hideMark/>
          </w:tcPr>
          <w:p w14:paraId="763BEDAF"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15</w:t>
            </w:r>
          </w:p>
        </w:tc>
        <w:tc>
          <w:tcPr>
            <w:tcW w:w="1186" w:type="dxa"/>
            <w:tcBorders>
              <w:top w:val="nil"/>
              <w:left w:val="nil"/>
              <w:bottom w:val="single" w:sz="4" w:space="0" w:color="auto"/>
              <w:right w:val="single" w:sz="4" w:space="0" w:color="auto"/>
            </w:tcBorders>
            <w:shd w:val="clear" w:color="auto" w:fill="auto"/>
            <w:noWrap/>
            <w:vAlign w:val="bottom"/>
            <w:hideMark/>
          </w:tcPr>
          <w:p w14:paraId="741A41B1"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15</w:t>
            </w:r>
          </w:p>
        </w:tc>
        <w:tc>
          <w:tcPr>
            <w:tcW w:w="844" w:type="dxa"/>
            <w:tcBorders>
              <w:top w:val="nil"/>
              <w:left w:val="nil"/>
              <w:bottom w:val="single" w:sz="4" w:space="0" w:color="auto"/>
              <w:right w:val="single" w:sz="4" w:space="0" w:color="auto"/>
            </w:tcBorders>
            <w:shd w:val="clear" w:color="auto" w:fill="auto"/>
            <w:noWrap/>
            <w:vAlign w:val="bottom"/>
            <w:hideMark/>
          </w:tcPr>
          <w:p w14:paraId="2E570B87"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30</w:t>
            </w:r>
          </w:p>
        </w:tc>
      </w:tr>
      <w:tr w:rsidR="00A1104B" w:rsidRPr="00632073" w14:paraId="1C077EC0" w14:textId="77777777" w:rsidTr="00632073">
        <w:trPr>
          <w:trHeight w:val="289"/>
          <w:jc w:val="center"/>
        </w:trPr>
        <w:tc>
          <w:tcPr>
            <w:tcW w:w="1252" w:type="dxa"/>
            <w:tcBorders>
              <w:top w:val="nil"/>
              <w:left w:val="single" w:sz="4" w:space="0" w:color="auto"/>
              <w:bottom w:val="single" w:sz="4" w:space="0" w:color="auto"/>
              <w:right w:val="single" w:sz="4" w:space="0" w:color="auto"/>
            </w:tcBorders>
            <w:shd w:val="clear" w:color="auto" w:fill="auto"/>
            <w:noWrap/>
            <w:vAlign w:val="bottom"/>
            <w:hideMark/>
          </w:tcPr>
          <w:p w14:paraId="37B32D05"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Abril</w:t>
            </w:r>
          </w:p>
        </w:tc>
        <w:tc>
          <w:tcPr>
            <w:tcW w:w="2571" w:type="dxa"/>
            <w:tcBorders>
              <w:top w:val="nil"/>
              <w:left w:val="nil"/>
              <w:bottom w:val="single" w:sz="4" w:space="0" w:color="auto"/>
              <w:right w:val="single" w:sz="4" w:space="0" w:color="auto"/>
            </w:tcBorders>
            <w:shd w:val="clear" w:color="auto" w:fill="auto"/>
            <w:noWrap/>
            <w:vAlign w:val="bottom"/>
            <w:hideMark/>
          </w:tcPr>
          <w:p w14:paraId="6FD2DE1F"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lang w:val="es-DO"/>
              </w:rPr>
            </w:pPr>
            <w:r w:rsidRPr="00632073">
              <w:rPr>
                <w:rFonts w:ascii="Times New Roman" w:eastAsia="Times New Roman" w:hAnsi="Times New Roman"/>
                <w:color w:val="767171"/>
                <w:sz w:val="20"/>
                <w:szCs w:val="20"/>
                <w:lang w:val="es-DO"/>
              </w:rPr>
              <w:t>Derechos Políticos de la Mujer</w:t>
            </w:r>
          </w:p>
        </w:tc>
        <w:tc>
          <w:tcPr>
            <w:tcW w:w="1230" w:type="dxa"/>
            <w:tcBorders>
              <w:top w:val="nil"/>
              <w:left w:val="nil"/>
              <w:bottom w:val="single" w:sz="4" w:space="0" w:color="auto"/>
              <w:right w:val="single" w:sz="4" w:space="0" w:color="auto"/>
            </w:tcBorders>
            <w:shd w:val="clear" w:color="auto" w:fill="auto"/>
            <w:noWrap/>
            <w:vAlign w:val="bottom"/>
            <w:hideMark/>
          </w:tcPr>
          <w:p w14:paraId="07A04C24"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9</w:t>
            </w:r>
          </w:p>
        </w:tc>
        <w:tc>
          <w:tcPr>
            <w:tcW w:w="1186" w:type="dxa"/>
            <w:tcBorders>
              <w:top w:val="nil"/>
              <w:left w:val="nil"/>
              <w:bottom w:val="single" w:sz="4" w:space="0" w:color="auto"/>
              <w:right w:val="single" w:sz="4" w:space="0" w:color="auto"/>
            </w:tcBorders>
            <w:shd w:val="clear" w:color="auto" w:fill="auto"/>
            <w:noWrap/>
            <w:vAlign w:val="bottom"/>
            <w:hideMark/>
          </w:tcPr>
          <w:p w14:paraId="2B95C4BD"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10</w:t>
            </w:r>
          </w:p>
        </w:tc>
        <w:tc>
          <w:tcPr>
            <w:tcW w:w="844" w:type="dxa"/>
            <w:tcBorders>
              <w:top w:val="nil"/>
              <w:left w:val="nil"/>
              <w:bottom w:val="single" w:sz="4" w:space="0" w:color="auto"/>
              <w:right w:val="single" w:sz="4" w:space="0" w:color="auto"/>
            </w:tcBorders>
            <w:shd w:val="clear" w:color="auto" w:fill="auto"/>
            <w:noWrap/>
            <w:vAlign w:val="bottom"/>
            <w:hideMark/>
          </w:tcPr>
          <w:p w14:paraId="2BA96153"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19</w:t>
            </w:r>
          </w:p>
        </w:tc>
      </w:tr>
      <w:tr w:rsidR="00A1104B" w:rsidRPr="00632073" w14:paraId="2D490610" w14:textId="77777777" w:rsidTr="00632073">
        <w:trPr>
          <w:trHeight w:val="289"/>
          <w:jc w:val="center"/>
        </w:trPr>
        <w:tc>
          <w:tcPr>
            <w:tcW w:w="1252" w:type="dxa"/>
            <w:tcBorders>
              <w:top w:val="nil"/>
              <w:left w:val="single" w:sz="4" w:space="0" w:color="auto"/>
              <w:bottom w:val="single" w:sz="4" w:space="0" w:color="auto"/>
              <w:right w:val="single" w:sz="4" w:space="0" w:color="auto"/>
            </w:tcBorders>
            <w:shd w:val="clear" w:color="auto" w:fill="auto"/>
            <w:noWrap/>
            <w:vAlign w:val="bottom"/>
            <w:hideMark/>
          </w:tcPr>
          <w:p w14:paraId="66965E2B"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Mayo</w:t>
            </w:r>
          </w:p>
        </w:tc>
        <w:tc>
          <w:tcPr>
            <w:tcW w:w="2571" w:type="dxa"/>
            <w:tcBorders>
              <w:top w:val="nil"/>
              <w:left w:val="nil"/>
              <w:bottom w:val="single" w:sz="4" w:space="0" w:color="auto"/>
              <w:right w:val="single" w:sz="4" w:space="0" w:color="auto"/>
            </w:tcBorders>
            <w:shd w:val="clear" w:color="auto" w:fill="auto"/>
            <w:noWrap/>
            <w:vAlign w:val="bottom"/>
            <w:hideMark/>
          </w:tcPr>
          <w:p w14:paraId="31A79055"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lang w:val="es-DO"/>
              </w:rPr>
            </w:pPr>
            <w:r w:rsidRPr="00632073">
              <w:rPr>
                <w:rFonts w:ascii="Times New Roman" w:eastAsia="Times New Roman" w:hAnsi="Times New Roman"/>
                <w:color w:val="767171"/>
                <w:sz w:val="20"/>
                <w:szCs w:val="20"/>
                <w:lang w:val="es-DO"/>
              </w:rPr>
              <w:t xml:space="preserve">Manejo de Emociones y Resolución de Conflictos </w:t>
            </w:r>
          </w:p>
        </w:tc>
        <w:tc>
          <w:tcPr>
            <w:tcW w:w="1230" w:type="dxa"/>
            <w:tcBorders>
              <w:top w:val="nil"/>
              <w:left w:val="nil"/>
              <w:bottom w:val="single" w:sz="4" w:space="0" w:color="auto"/>
              <w:right w:val="single" w:sz="4" w:space="0" w:color="auto"/>
            </w:tcBorders>
            <w:shd w:val="clear" w:color="auto" w:fill="auto"/>
            <w:noWrap/>
            <w:vAlign w:val="bottom"/>
            <w:hideMark/>
          </w:tcPr>
          <w:p w14:paraId="0458D843"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9</w:t>
            </w:r>
          </w:p>
        </w:tc>
        <w:tc>
          <w:tcPr>
            <w:tcW w:w="1186" w:type="dxa"/>
            <w:tcBorders>
              <w:top w:val="nil"/>
              <w:left w:val="nil"/>
              <w:bottom w:val="single" w:sz="4" w:space="0" w:color="auto"/>
              <w:right w:val="single" w:sz="4" w:space="0" w:color="auto"/>
            </w:tcBorders>
            <w:shd w:val="clear" w:color="auto" w:fill="auto"/>
            <w:noWrap/>
            <w:vAlign w:val="bottom"/>
            <w:hideMark/>
          </w:tcPr>
          <w:p w14:paraId="5F6D2B79"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13</w:t>
            </w:r>
          </w:p>
        </w:tc>
        <w:tc>
          <w:tcPr>
            <w:tcW w:w="844" w:type="dxa"/>
            <w:tcBorders>
              <w:top w:val="nil"/>
              <w:left w:val="nil"/>
              <w:bottom w:val="single" w:sz="4" w:space="0" w:color="auto"/>
              <w:right w:val="single" w:sz="4" w:space="0" w:color="auto"/>
            </w:tcBorders>
            <w:shd w:val="clear" w:color="auto" w:fill="auto"/>
            <w:noWrap/>
            <w:vAlign w:val="bottom"/>
            <w:hideMark/>
          </w:tcPr>
          <w:p w14:paraId="7A29B671"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22</w:t>
            </w:r>
          </w:p>
        </w:tc>
      </w:tr>
      <w:tr w:rsidR="00A1104B" w:rsidRPr="00632073" w14:paraId="421D57AC" w14:textId="77777777" w:rsidTr="00632073">
        <w:trPr>
          <w:trHeight w:val="289"/>
          <w:jc w:val="center"/>
        </w:trPr>
        <w:tc>
          <w:tcPr>
            <w:tcW w:w="1252" w:type="dxa"/>
            <w:tcBorders>
              <w:top w:val="nil"/>
              <w:left w:val="single" w:sz="4" w:space="0" w:color="auto"/>
              <w:bottom w:val="single" w:sz="4" w:space="0" w:color="auto"/>
              <w:right w:val="single" w:sz="4" w:space="0" w:color="auto"/>
            </w:tcBorders>
            <w:shd w:val="clear" w:color="auto" w:fill="auto"/>
            <w:noWrap/>
            <w:vAlign w:val="bottom"/>
            <w:hideMark/>
          </w:tcPr>
          <w:p w14:paraId="657A54C6"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Junio</w:t>
            </w:r>
          </w:p>
        </w:tc>
        <w:tc>
          <w:tcPr>
            <w:tcW w:w="2571" w:type="dxa"/>
            <w:tcBorders>
              <w:top w:val="nil"/>
              <w:left w:val="nil"/>
              <w:bottom w:val="single" w:sz="4" w:space="0" w:color="auto"/>
              <w:right w:val="single" w:sz="4" w:space="0" w:color="auto"/>
            </w:tcBorders>
            <w:shd w:val="clear" w:color="auto" w:fill="auto"/>
            <w:noWrap/>
            <w:vAlign w:val="bottom"/>
            <w:hideMark/>
          </w:tcPr>
          <w:p w14:paraId="21131C47"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lang w:val="es-DO"/>
              </w:rPr>
            </w:pPr>
            <w:r w:rsidRPr="00632073">
              <w:rPr>
                <w:rFonts w:ascii="Times New Roman" w:eastAsia="Times New Roman" w:hAnsi="Times New Roman"/>
                <w:color w:val="767171"/>
                <w:sz w:val="20"/>
                <w:szCs w:val="20"/>
                <w:lang w:val="es-DO"/>
              </w:rPr>
              <w:t>Creando Relaciones Saludables desde el Enfoque de Género</w:t>
            </w:r>
          </w:p>
        </w:tc>
        <w:tc>
          <w:tcPr>
            <w:tcW w:w="1230" w:type="dxa"/>
            <w:tcBorders>
              <w:top w:val="nil"/>
              <w:left w:val="nil"/>
              <w:bottom w:val="single" w:sz="4" w:space="0" w:color="auto"/>
              <w:right w:val="single" w:sz="4" w:space="0" w:color="auto"/>
            </w:tcBorders>
            <w:shd w:val="clear" w:color="auto" w:fill="auto"/>
            <w:noWrap/>
            <w:vAlign w:val="bottom"/>
            <w:hideMark/>
          </w:tcPr>
          <w:p w14:paraId="75309C4B"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16</w:t>
            </w:r>
          </w:p>
        </w:tc>
        <w:tc>
          <w:tcPr>
            <w:tcW w:w="1186" w:type="dxa"/>
            <w:tcBorders>
              <w:top w:val="nil"/>
              <w:left w:val="nil"/>
              <w:bottom w:val="single" w:sz="4" w:space="0" w:color="auto"/>
              <w:right w:val="single" w:sz="4" w:space="0" w:color="auto"/>
            </w:tcBorders>
            <w:shd w:val="clear" w:color="auto" w:fill="auto"/>
            <w:noWrap/>
            <w:vAlign w:val="bottom"/>
            <w:hideMark/>
          </w:tcPr>
          <w:p w14:paraId="64E8D48B"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15</w:t>
            </w:r>
          </w:p>
        </w:tc>
        <w:tc>
          <w:tcPr>
            <w:tcW w:w="844" w:type="dxa"/>
            <w:tcBorders>
              <w:top w:val="nil"/>
              <w:left w:val="nil"/>
              <w:bottom w:val="single" w:sz="4" w:space="0" w:color="auto"/>
              <w:right w:val="single" w:sz="4" w:space="0" w:color="auto"/>
            </w:tcBorders>
            <w:shd w:val="clear" w:color="auto" w:fill="auto"/>
            <w:noWrap/>
            <w:vAlign w:val="bottom"/>
            <w:hideMark/>
          </w:tcPr>
          <w:p w14:paraId="532EB688"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31</w:t>
            </w:r>
          </w:p>
        </w:tc>
      </w:tr>
      <w:tr w:rsidR="00A1104B" w:rsidRPr="00632073" w14:paraId="723B2C27" w14:textId="77777777" w:rsidTr="00632073">
        <w:trPr>
          <w:trHeight w:val="289"/>
          <w:jc w:val="center"/>
        </w:trPr>
        <w:tc>
          <w:tcPr>
            <w:tcW w:w="1252" w:type="dxa"/>
            <w:tcBorders>
              <w:top w:val="nil"/>
              <w:left w:val="single" w:sz="4" w:space="0" w:color="auto"/>
              <w:bottom w:val="single" w:sz="4" w:space="0" w:color="auto"/>
              <w:right w:val="single" w:sz="4" w:space="0" w:color="auto"/>
            </w:tcBorders>
            <w:shd w:val="clear" w:color="auto" w:fill="auto"/>
            <w:noWrap/>
            <w:vAlign w:val="bottom"/>
            <w:hideMark/>
          </w:tcPr>
          <w:p w14:paraId="7AB93A45"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Julio</w:t>
            </w:r>
          </w:p>
        </w:tc>
        <w:tc>
          <w:tcPr>
            <w:tcW w:w="2571" w:type="dxa"/>
            <w:tcBorders>
              <w:top w:val="nil"/>
              <w:left w:val="nil"/>
              <w:bottom w:val="single" w:sz="4" w:space="0" w:color="auto"/>
              <w:right w:val="single" w:sz="4" w:space="0" w:color="auto"/>
            </w:tcBorders>
            <w:shd w:val="clear" w:color="auto" w:fill="auto"/>
            <w:noWrap/>
            <w:vAlign w:val="bottom"/>
            <w:hideMark/>
          </w:tcPr>
          <w:p w14:paraId="2EFD72A3"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Familia Sin Violencia</w:t>
            </w:r>
          </w:p>
        </w:tc>
        <w:tc>
          <w:tcPr>
            <w:tcW w:w="1230" w:type="dxa"/>
            <w:tcBorders>
              <w:top w:val="nil"/>
              <w:left w:val="nil"/>
              <w:bottom w:val="single" w:sz="4" w:space="0" w:color="auto"/>
              <w:right w:val="single" w:sz="4" w:space="0" w:color="auto"/>
            </w:tcBorders>
            <w:shd w:val="clear" w:color="auto" w:fill="auto"/>
            <w:noWrap/>
            <w:vAlign w:val="bottom"/>
            <w:hideMark/>
          </w:tcPr>
          <w:p w14:paraId="4C239D92"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14</w:t>
            </w:r>
          </w:p>
        </w:tc>
        <w:tc>
          <w:tcPr>
            <w:tcW w:w="1186" w:type="dxa"/>
            <w:tcBorders>
              <w:top w:val="nil"/>
              <w:left w:val="nil"/>
              <w:bottom w:val="single" w:sz="4" w:space="0" w:color="auto"/>
              <w:right w:val="single" w:sz="4" w:space="0" w:color="auto"/>
            </w:tcBorders>
            <w:shd w:val="clear" w:color="auto" w:fill="auto"/>
            <w:noWrap/>
            <w:vAlign w:val="bottom"/>
            <w:hideMark/>
          </w:tcPr>
          <w:p w14:paraId="0D60D963"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13</w:t>
            </w:r>
          </w:p>
        </w:tc>
        <w:tc>
          <w:tcPr>
            <w:tcW w:w="844" w:type="dxa"/>
            <w:tcBorders>
              <w:top w:val="nil"/>
              <w:left w:val="nil"/>
              <w:bottom w:val="single" w:sz="4" w:space="0" w:color="auto"/>
              <w:right w:val="single" w:sz="4" w:space="0" w:color="auto"/>
            </w:tcBorders>
            <w:shd w:val="clear" w:color="auto" w:fill="auto"/>
            <w:noWrap/>
            <w:vAlign w:val="bottom"/>
            <w:hideMark/>
          </w:tcPr>
          <w:p w14:paraId="57805B4B"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27</w:t>
            </w:r>
          </w:p>
        </w:tc>
      </w:tr>
      <w:tr w:rsidR="00A1104B" w:rsidRPr="00632073" w14:paraId="08B8180F" w14:textId="77777777" w:rsidTr="00632073">
        <w:trPr>
          <w:trHeight w:val="289"/>
          <w:jc w:val="center"/>
        </w:trPr>
        <w:tc>
          <w:tcPr>
            <w:tcW w:w="1252" w:type="dxa"/>
            <w:tcBorders>
              <w:top w:val="nil"/>
              <w:left w:val="single" w:sz="4" w:space="0" w:color="auto"/>
              <w:bottom w:val="single" w:sz="4" w:space="0" w:color="auto"/>
              <w:right w:val="single" w:sz="4" w:space="0" w:color="auto"/>
            </w:tcBorders>
            <w:shd w:val="clear" w:color="auto" w:fill="auto"/>
            <w:noWrap/>
            <w:vAlign w:val="bottom"/>
            <w:hideMark/>
          </w:tcPr>
          <w:p w14:paraId="6319C130"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Agosto</w:t>
            </w:r>
          </w:p>
        </w:tc>
        <w:tc>
          <w:tcPr>
            <w:tcW w:w="2571" w:type="dxa"/>
            <w:tcBorders>
              <w:top w:val="nil"/>
              <w:left w:val="nil"/>
              <w:bottom w:val="single" w:sz="4" w:space="0" w:color="auto"/>
              <w:right w:val="single" w:sz="4" w:space="0" w:color="auto"/>
            </w:tcBorders>
            <w:shd w:val="clear" w:color="auto" w:fill="auto"/>
            <w:noWrap/>
            <w:vAlign w:val="bottom"/>
            <w:hideMark/>
          </w:tcPr>
          <w:p w14:paraId="6E15335D" w14:textId="766F8EF1" w:rsidR="00280DD7" w:rsidRPr="00632073" w:rsidRDefault="00280DD7" w:rsidP="0079451D">
            <w:pPr>
              <w:spacing w:after="0" w:line="240" w:lineRule="auto"/>
              <w:ind w:left="142" w:right="125"/>
              <w:rPr>
                <w:rFonts w:ascii="Times New Roman" w:eastAsia="Times New Roman" w:hAnsi="Times New Roman"/>
                <w:color w:val="767171"/>
                <w:sz w:val="20"/>
                <w:szCs w:val="20"/>
                <w:lang w:val="es-DO"/>
              </w:rPr>
            </w:pPr>
            <w:r w:rsidRPr="00632073">
              <w:rPr>
                <w:rFonts w:ascii="Times New Roman" w:eastAsia="Times New Roman" w:hAnsi="Times New Roman"/>
                <w:color w:val="767171"/>
                <w:sz w:val="20"/>
                <w:szCs w:val="20"/>
                <w:lang w:val="es-DO"/>
              </w:rPr>
              <w:t>Prevención de Drogas Enfocada en Género</w:t>
            </w:r>
          </w:p>
        </w:tc>
        <w:tc>
          <w:tcPr>
            <w:tcW w:w="1230" w:type="dxa"/>
            <w:tcBorders>
              <w:top w:val="nil"/>
              <w:left w:val="nil"/>
              <w:bottom w:val="single" w:sz="4" w:space="0" w:color="auto"/>
              <w:right w:val="single" w:sz="4" w:space="0" w:color="auto"/>
            </w:tcBorders>
            <w:shd w:val="clear" w:color="auto" w:fill="auto"/>
            <w:noWrap/>
            <w:vAlign w:val="bottom"/>
            <w:hideMark/>
          </w:tcPr>
          <w:p w14:paraId="3E606A53"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12</w:t>
            </w:r>
          </w:p>
        </w:tc>
        <w:tc>
          <w:tcPr>
            <w:tcW w:w="1186" w:type="dxa"/>
            <w:tcBorders>
              <w:top w:val="nil"/>
              <w:left w:val="nil"/>
              <w:bottom w:val="single" w:sz="4" w:space="0" w:color="auto"/>
              <w:right w:val="single" w:sz="4" w:space="0" w:color="auto"/>
            </w:tcBorders>
            <w:shd w:val="clear" w:color="auto" w:fill="auto"/>
            <w:noWrap/>
            <w:vAlign w:val="bottom"/>
            <w:hideMark/>
          </w:tcPr>
          <w:p w14:paraId="13DBCF97"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16</w:t>
            </w:r>
          </w:p>
        </w:tc>
        <w:tc>
          <w:tcPr>
            <w:tcW w:w="844" w:type="dxa"/>
            <w:tcBorders>
              <w:top w:val="nil"/>
              <w:left w:val="nil"/>
              <w:bottom w:val="single" w:sz="4" w:space="0" w:color="auto"/>
              <w:right w:val="single" w:sz="4" w:space="0" w:color="auto"/>
            </w:tcBorders>
            <w:shd w:val="clear" w:color="auto" w:fill="auto"/>
            <w:noWrap/>
            <w:vAlign w:val="bottom"/>
            <w:hideMark/>
          </w:tcPr>
          <w:p w14:paraId="72B79ABC"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28</w:t>
            </w:r>
          </w:p>
        </w:tc>
      </w:tr>
      <w:tr w:rsidR="00A1104B" w:rsidRPr="00632073" w14:paraId="6683B85E" w14:textId="77777777" w:rsidTr="00632073">
        <w:trPr>
          <w:trHeight w:val="289"/>
          <w:jc w:val="center"/>
        </w:trPr>
        <w:tc>
          <w:tcPr>
            <w:tcW w:w="1252" w:type="dxa"/>
            <w:tcBorders>
              <w:top w:val="nil"/>
              <w:left w:val="single" w:sz="4" w:space="0" w:color="auto"/>
              <w:bottom w:val="single" w:sz="4" w:space="0" w:color="auto"/>
              <w:right w:val="single" w:sz="4" w:space="0" w:color="auto"/>
            </w:tcBorders>
            <w:shd w:val="clear" w:color="auto" w:fill="auto"/>
            <w:noWrap/>
            <w:vAlign w:val="bottom"/>
            <w:hideMark/>
          </w:tcPr>
          <w:p w14:paraId="197FB15F"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Septiembre</w:t>
            </w:r>
          </w:p>
        </w:tc>
        <w:tc>
          <w:tcPr>
            <w:tcW w:w="2571" w:type="dxa"/>
            <w:tcBorders>
              <w:top w:val="nil"/>
              <w:left w:val="nil"/>
              <w:bottom w:val="single" w:sz="4" w:space="0" w:color="auto"/>
              <w:right w:val="single" w:sz="4" w:space="0" w:color="auto"/>
            </w:tcBorders>
            <w:shd w:val="clear" w:color="auto" w:fill="auto"/>
            <w:noWrap/>
            <w:vAlign w:val="bottom"/>
            <w:hideMark/>
          </w:tcPr>
          <w:p w14:paraId="52C44CA6"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lang w:val="es-DO"/>
              </w:rPr>
            </w:pPr>
            <w:r w:rsidRPr="00632073">
              <w:rPr>
                <w:rFonts w:ascii="Times New Roman" w:eastAsia="Times New Roman" w:hAnsi="Times New Roman"/>
                <w:color w:val="767171"/>
                <w:sz w:val="20"/>
                <w:szCs w:val="20"/>
                <w:lang w:val="es-DO"/>
              </w:rPr>
              <w:t>Masculinidad Positiva con Perspectiva de Género</w:t>
            </w:r>
          </w:p>
        </w:tc>
        <w:tc>
          <w:tcPr>
            <w:tcW w:w="1230" w:type="dxa"/>
            <w:tcBorders>
              <w:top w:val="nil"/>
              <w:left w:val="nil"/>
              <w:bottom w:val="single" w:sz="4" w:space="0" w:color="auto"/>
              <w:right w:val="single" w:sz="4" w:space="0" w:color="auto"/>
            </w:tcBorders>
            <w:shd w:val="clear" w:color="auto" w:fill="auto"/>
            <w:noWrap/>
            <w:vAlign w:val="bottom"/>
            <w:hideMark/>
          </w:tcPr>
          <w:p w14:paraId="4FBD4C8D"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11</w:t>
            </w:r>
          </w:p>
        </w:tc>
        <w:tc>
          <w:tcPr>
            <w:tcW w:w="1186" w:type="dxa"/>
            <w:tcBorders>
              <w:top w:val="nil"/>
              <w:left w:val="nil"/>
              <w:bottom w:val="single" w:sz="4" w:space="0" w:color="auto"/>
              <w:right w:val="single" w:sz="4" w:space="0" w:color="auto"/>
            </w:tcBorders>
            <w:shd w:val="clear" w:color="auto" w:fill="auto"/>
            <w:noWrap/>
            <w:vAlign w:val="bottom"/>
            <w:hideMark/>
          </w:tcPr>
          <w:p w14:paraId="2C2EABAB"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7</w:t>
            </w:r>
          </w:p>
        </w:tc>
        <w:tc>
          <w:tcPr>
            <w:tcW w:w="844" w:type="dxa"/>
            <w:tcBorders>
              <w:top w:val="nil"/>
              <w:left w:val="nil"/>
              <w:bottom w:val="single" w:sz="4" w:space="0" w:color="auto"/>
              <w:right w:val="single" w:sz="4" w:space="0" w:color="auto"/>
            </w:tcBorders>
            <w:shd w:val="clear" w:color="auto" w:fill="auto"/>
            <w:noWrap/>
            <w:vAlign w:val="bottom"/>
            <w:hideMark/>
          </w:tcPr>
          <w:p w14:paraId="157C8EEC"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18</w:t>
            </w:r>
          </w:p>
        </w:tc>
      </w:tr>
      <w:tr w:rsidR="00A1104B" w:rsidRPr="00632073" w14:paraId="157169A7" w14:textId="77777777" w:rsidTr="00632073">
        <w:trPr>
          <w:trHeight w:val="289"/>
          <w:jc w:val="center"/>
        </w:trPr>
        <w:tc>
          <w:tcPr>
            <w:tcW w:w="1252" w:type="dxa"/>
            <w:tcBorders>
              <w:top w:val="nil"/>
              <w:left w:val="single" w:sz="4" w:space="0" w:color="auto"/>
              <w:bottom w:val="single" w:sz="4" w:space="0" w:color="auto"/>
              <w:right w:val="single" w:sz="4" w:space="0" w:color="auto"/>
            </w:tcBorders>
            <w:shd w:val="clear" w:color="auto" w:fill="auto"/>
            <w:noWrap/>
            <w:vAlign w:val="bottom"/>
            <w:hideMark/>
          </w:tcPr>
          <w:p w14:paraId="6644D6AC"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Octubre</w:t>
            </w:r>
          </w:p>
        </w:tc>
        <w:tc>
          <w:tcPr>
            <w:tcW w:w="2571" w:type="dxa"/>
            <w:tcBorders>
              <w:top w:val="nil"/>
              <w:left w:val="nil"/>
              <w:bottom w:val="single" w:sz="4" w:space="0" w:color="auto"/>
              <w:right w:val="single" w:sz="4" w:space="0" w:color="auto"/>
            </w:tcBorders>
            <w:shd w:val="clear" w:color="auto" w:fill="auto"/>
            <w:noWrap/>
            <w:vAlign w:val="bottom"/>
            <w:hideMark/>
          </w:tcPr>
          <w:p w14:paraId="79EC6D3B"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Prevención de Salud Mental</w:t>
            </w:r>
          </w:p>
        </w:tc>
        <w:tc>
          <w:tcPr>
            <w:tcW w:w="1230" w:type="dxa"/>
            <w:tcBorders>
              <w:top w:val="nil"/>
              <w:left w:val="nil"/>
              <w:bottom w:val="single" w:sz="4" w:space="0" w:color="auto"/>
              <w:right w:val="single" w:sz="4" w:space="0" w:color="auto"/>
            </w:tcBorders>
            <w:shd w:val="clear" w:color="auto" w:fill="auto"/>
            <w:noWrap/>
            <w:vAlign w:val="bottom"/>
            <w:hideMark/>
          </w:tcPr>
          <w:p w14:paraId="7E276E16"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13</w:t>
            </w:r>
          </w:p>
        </w:tc>
        <w:tc>
          <w:tcPr>
            <w:tcW w:w="1186" w:type="dxa"/>
            <w:tcBorders>
              <w:top w:val="nil"/>
              <w:left w:val="nil"/>
              <w:bottom w:val="single" w:sz="4" w:space="0" w:color="auto"/>
              <w:right w:val="single" w:sz="4" w:space="0" w:color="auto"/>
            </w:tcBorders>
            <w:shd w:val="clear" w:color="auto" w:fill="auto"/>
            <w:noWrap/>
            <w:vAlign w:val="bottom"/>
            <w:hideMark/>
          </w:tcPr>
          <w:p w14:paraId="49B7335C"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18</w:t>
            </w:r>
          </w:p>
        </w:tc>
        <w:tc>
          <w:tcPr>
            <w:tcW w:w="844" w:type="dxa"/>
            <w:tcBorders>
              <w:top w:val="nil"/>
              <w:left w:val="nil"/>
              <w:bottom w:val="single" w:sz="4" w:space="0" w:color="auto"/>
              <w:right w:val="single" w:sz="4" w:space="0" w:color="auto"/>
            </w:tcBorders>
            <w:shd w:val="clear" w:color="auto" w:fill="auto"/>
            <w:noWrap/>
            <w:vAlign w:val="bottom"/>
            <w:hideMark/>
          </w:tcPr>
          <w:p w14:paraId="143A2385"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31</w:t>
            </w:r>
          </w:p>
        </w:tc>
      </w:tr>
      <w:tr w:rsidR="00A1104B" w:rsidRPr="00632073" w14:paraId="5D03F0B6" w14:textId="77777777" w:rsidTr="00632073">
        <w:trPr>
          <w:trHeight w:val="289"/>
          <w:jc w:val="center"/>
        </w:trPr>
        <w:tc>
          <w:tcPr>
            <w:tcW w:w="1252" w:type="dxa"/>
            <w:tcBorders>
              <w:top w:val="nil"/>
              <w:left w:val="single" w:sz="4" w:space="0" w:color="auto"/>
              <w:bottom w:val="single" w:sz="4" w:space="0" w:color="auto"/>
              <w:right w:val="single" w:sz="4" w:space="0" w:color="auto"/>
            </w:tcBorders>
            <w:shd w:val="clear" w:color="auto" w:fill="auto"/>
            <w:noWrap/>
            <w:vAlign w:val="bottom"/>
            <w:hideMark/>
          </w:tcPr>
          <w:p w14:paraId="3AEEF852"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Noviembre</w:t>
            </w:r>
          </w:p>
        </w:tc>
        <w:tc>
          <w:tcPr>
            <w:tcW w:w="2571" w:type="dxa"/>
            <w:tcBorders>
              <w:top w:val="nil"/>
              <w:left w:val="nil"/>
              <w:bottom w:val="nil"/>
              <w:right w:val="nil"/>
            </w:tcBorders>
            <w:shd w:val="clear" w:color="auto" w:fill="auto"/>
            <w:noWrap/>
            <w:vAlign w:val="bottom"/>
            <w:hideMark/>
          </w:tcPr>
          <w:p w14:paraId="7CB934A8"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lang w:val="es-DO"/>
              </w:rPr>
            </w:pPr>
            <w:r w:rsidRPr="00632073">
              <w:rPr>
                <w:rFonts w:ascii="Times New Roman" w:eastAsia="Times New Roman" w:hAnsi="Times New Roman"/>
                <w:color w:val="767171"/>
                <w:sz w:val="20"/>
                <w:szCs w:val="20"/>
                <w:lang w:val="es-DO"/>
              </w:rPr>
              <w:t>Rol de la Familia en la Prevención del Uso Indebido de Alcohol y otras Drogas</w:t>
            </w:r>
          </w:p>
        </w:tc>
        <w:tc>
          <w:tcPr>
            <w:tcW w:w="1230" w:type="dxa"/>
            <w:tcBorders>
              <w:top w:val="nil"/>
              <w:left w:val="single" w:sz="4" w:space="0" w:color="auto"/>
              <w:bottom w:val="single" w:sz="4" w:space="0" w:color="auto"/>
              <w:right w:val="single" w:sz="4" w:space="0" w:color="auto"/>
            </w:tcBorders>
            <w:shd w:val="clear" w:color="auto" w:fill="auto"/>
            <w:noWrap/>
            <w:vAlign w:val="bottom"/>
            <w:hideMark/>
          </w:tcPr>
          <w:p w14:paraId="68260D2F"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15</w:t>
            </w:r>
          </w:p>
        </w:tc>
        <w:tc>
          <w:tcPr>
            <w:tcW w:w="1186" w:type="dxa"/>
            <w:tcBorders>
              <w:top w:val="nil"/>
              <w:left w:val="nil"/>
              <w:bottom w:val="single" w:sz="4" w:space="0" w:color="auto"/>
              <w:right w:val="single" w:sz="4" w:space="0" w:color="auto"/>
            </w:tcBorders>
            <w:shd w:val="clear" w:color="auto" w:fill="auto"/>
            <w:noWrap/>
            <w:vAlign w:val="bottom"/>
            <w:hideMark/>
          </w:tcPr>
          <w:p w14:paraId="16D4C388"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15</w:t>
            </w:r>
          </w:p>
        </w:tc>
        <w:tc>
          <w:tcPr>
            <w:tcW w:w="844" w:type="dxa"/>
            <w:tcBorders>
              <w:top w:val="nil"/>
              <w:left w:val="nil"/>
              <w:bottom w:val="single" w:sz="4" w:space="0" w:color="auto"/>
              <w:right w:val="single" w:sz="4" w:space="0" w:color="auto"/>
            </w:tcBorders>
            <w:shd w:val="clear" w:color="auto" w:fill="auto"/>
            <w:noWrap/>
            <w:vAlign w:val="bottom"/>
            <w:hideMark/>
          </w:tcPr>
          <w:p w14:paraId="7B5DEAC1"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30</w:t>
            </w:r>
          </w:p>
        </w:tc>
      </w:tr>
      <w:tr w:rsidR="00A1104B" w:rsidRPr="00632073" w14:paraId="6EC9704C" w14:textId="77777777" w:rsidTr="00632073">
        <w:trPr>
          <w:trHeight w:val="304"/>
          <w:jc w:val="center"/>
        </w:trPr>
        <w:tc>
          <w:tcPr>
            <w:tcW w:w="1252" w:type="dxa"/>
            <w:tcBorders>
              <w:top w:val="nil"/>
              <w:left w:val="single" w:sz="4" w:space="0" w:color="auto"/>
              <w:bottom w:val="single" w:sz="4" w:space="0" w:color="auto"/>
              <w:right w:val="single" w:sz="4" w:space="0" w:color="auto"/>
            </w:tcBorders>
            <w:shd w:val="clear" w:color="auto" w:fill="auto"/>
            <w:noWrap/>
            <w:vAlign w:val="bottom"/>
            <w:hideMark/>
          </w:tcPr>
          <w:p w14:paraId="7B366708"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Diciembre</w:t>
            </w:r>
          </w:p>
        </w:tc>
        <w:tc>
          <w:tcPr>
            <w:tcW w:w="2571" w:type="dxa"/>
            <w:tcBorders>
              <w:top w:val="single" w:sz="4" w:space="0" w:color="auto"/>
              <w:left w:val="nil"/>
              <w:bottom w:val="nil"/>
              <w:right w:val="single" w:sz="4" w:space="0" w:color="auto"/>
            </w:tcBorders>
            <w:shd w:val="clear" w:color="auto" w:fill="auto"/>
            <w:noWrap/>
            <w:vAlign w:val="bottom"/>
            <w:hideMark/>
          </w:tcPr>
          <w:p w14:paraId="711B93D7"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Sexo y Espionaje</w:t>
            </w:r>
          </w:p>
        </w:tc>
        <w:tc>
          <w:tcPr>
            <w:tcW w:w="1230" w:type="dxa"/>
            <w:tcBorders>
              <w:top w:val="nil"/>
              <w:left w:val="nil"/>
              <w:bottom w:val="single" w:sz="4" w:space="0" w:color="auto"/>
              <w:right w:val="single" w:sz="4" w:space="0" w:color="auto"/>
            </w:tcBorders>
            <w:shd w:val="clear" w:color="auto" w:fill="auto"/>
            <w:noWrap/>
            <w:vAlign w:val="bottom"/>
            <w:hideMark/>
          </w:tcPr>
          <w:p w14:paraId="4A039BB6"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19</w:t>
            </w:r>
          </w:p>
        </w:tc>
        <w:tc>
          <w:tcPr>
            <w:tcW w:w="1186" w:type="dxa"/>
            <w:tcBorders>
              <w:top w:val="nil"/>
              <w:left w:val="nil"/>
              <w:bottom w:val="single" w:sz="4" w:space="0" w:color="auto"/>
              <w:right w:val="single" w:sz="4" w:space="0" w:color="auto"/>
            </w:tcBorders>
            <w:shd w:val="clear" w:color="auto" w:fill="auto"/>
            <w:noWrap/>
            <w:vAlign w:val="bottom"/>
            <w:hideMark/>
          </w:tcPr>
          <w:p w14:paraId="077971A8"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21</w:t>
            </w:r>
          </w:p>
        </w:tc>
        <w:tc>
          <w:tcPr>
            <w:tcW w:w="844" w:type="dxa"/>
            <w:tcBorders>
              <w:top w:val="nil"/>
              <w:left w:val="nil"/>
              <w:bottom w:val="single" w:sz="4" w:space="0" w:color="auto"/>
              <w:right w:val="single" w:sz="4" w:space="0" w:color="auto"/>
            </w:tcBorders>
            <w:shd w:val="clear" w:color="auto" w:fill="auto"/>
            <w:noWrap/>
            <w:vAlign w:val="bottom"/>
            <w:hideMark/>
          </w:tcPr>
          <w:p w14:paraId="5909FA05"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r w:rsidRPr="00632073">
              <w:rPr>
                <w:rFonts w:ascii="Times New Roman" w:eastAsia="Times New Roman" w:hAnsi="Times New Roman"/>
                <w:color w:val="767171"/>
                <w:sz w:val="20"/>
                <w:szCs w:val="20"/>
              </w:rPr>
              <w:t>40</w:t>
            </w:r>
          </w:p>
        </w:tc>
      </w:tr>
      <w:tr w:rsidR="00632073" w:rsidRPr="00632073" w14:paraId="4245953A" w14:textId="77777777" w:rsidTr="00A478D9">
        <w:trPr>
          <w:trHeight w:val="318"/>
          <w:jc w:val="center"/>
        </w:trPr>
        <w:tc>
          <w:tcPr>
            <w:tcW w:w="1252" w:type="dxa"/>
            <w:tcBorders>
              <w:top w:val="nil"/>
              <w:left w:val="nil"/>
              <w:bottom w:val="nil"/>
              <w:right w:val="nil"/>
            </w:tcBorders>
            <w:shd w:val="clear" w:color="auto" w:fill="auto"/>
            <w:noWrap/>
            <w:vAlign w:val="bottom"/>
            <w:hideMark/>
          </w:tcPr>
          <w:p w14:paraId="40E615AF" w14:textId="77777777" w:rsidR="00280DD7" w:rsidRPr="00632073" w:rsidRDefault="00280DD7" w:rsidP="0079451D">
            <w:pPr>
              <w:spacing w:after="0" w:line="240" w:lineRule="auto"/>
              <w:ind w:left="142" w:right="125"/>
              <w:rPr>
                <w:rFonts w:ascii="Times New Roman" w:eastAsia="Times New Roman" w:hAnsi="Times New Roman"/>
                <w:color w:val="767171"/>
                <w:sz w:val="20"/>
                <w:szCs w:val="20"/>
              </w:rPr>
            </w:pPr>
          </w:p>
        </w:tc>
        <w:tc>
          <w:tcPr>
            <w:tcW w:w="2571" w:type="dxa"/>
            <w:tcBorders>
              <w:top w:val="single" w:sz="8" w:space="0" w:color="auto"/>
              <w:left w:val="single" w:sz="8" w:space="0" w:color="auto"/>
              <w:bottom w:val="single" w:sz="8" w:space="0" w:color="auto"/>
              <w:right w:val="single" w:sz="4" w:space="0" w:color="auto"/>
            </w:tcBorders>
            <w:shd w:val="clear" w:color="auto" w:fill="011C50"/>
            <w:noWrap/>
            <w:vAlign w:val="bottom"/>
            <w:hideMark/>
          </w:tcPr>
          <w:p w14:paraId="55DAC100" w14:textId="77777777" w:rsidR="00280DD7" w:rsidRPr="00A478D9" w:rsidRDefault="00280DD7" w:rsidP="0079451D">
            <w:pPr>
              <w:spacing w:after="0" w:line="240" w:lineRule="auto"/>
              <w:ind w:left="142" w:right="125"/>
              <w:rPr>
                <w:rFonts w:ascii="Times New Roman" w:eastAsia="Times New Roman" w:hAnsi="Times New Roman"/>
                <w:b/>
                <w:bCs/>
                <w:color w:val="FFFFFF" w:themeColor="background1"/>
                <w:sz w:val="20"/>
                <w:szCs w:val="20"/>
              </w:rPr>
            </w:pPr>
            <w:r w:rsidRPr="00A478D9">
              <w:rPr>
                <w:rFonts w:ascii="Times New Roman" w:eastAsia="Times New Roman" w:hAnsi="Times New Roman"/>
                <w:b/>
                <w:bCs/>
                <w:color w:val="FFFFFF" w:themeColor="background1"/>
                <w:sz w:val="20"/>
                <w:szCs w:val="20"/>
              </w:rPr>
              <w:t xml:space="preserve">TOTALES </w:t>
            </w:r>
          </w:p>
        </w:tc>
        <w:tc>
          <w:tcPr>
            <w:tcW w:w="1230" w:type="dxa"/>
            <w:tcBorders>
              <w:top w:val="single" w:sz="4" w:space="0" w:color="auto"/>
              <w:left w:val="nil"/>
              <w:bottom w:val="single" w:sz="4" w:space="0" w:color="auto"/>
              <w:right w:val="single" w:sz="4" w:space="0" w:color="auto"/>
            </w:tcBorders>
            <w:shd w:val="clear" w:color="auto" w:fill="011C50"/>
            <w:noWrap/>
            <w:vAlign w:val="bottom"/>
            <w:hideMark/>
          </w:tcPr>
          <w:p w14:paraId="442B0274" w14:textId="77777777" w:rsidR="00280DD7" w:rsidRPr="00A478D9" w:rsidRDefault="00280DD7" w:rsidP="0079451D">
            <w:pPr>
              <w:spacing w:after="0" w:line="240" w:lineRule="auto"/>
              <w:ind w:left="142" w:right="125"/>
              <w:rPr>
                <w:rFonts w:ascii="Times New Roman" w:eastAsia="Times New Roman" w:hAnsi="Times New Roman"/>
                <w:b/>
                <w:bCs/>
                <w:color w:val="FFFFFF" w:themeColor="background1"/>
                <w:sz w:val="20"/>
                <w:szCs w:val="20"/>
              </w:rPr>
            </w:pPr>
            <w:r w:rsidRPr="00A478D9">
              <w:rPr>
                <w:rFonts w:ascii="Times New Roman" w:eastAsia="Times New Roman" w:hAnsi="Times New Roman"/>
                <w:b/>
                <w:bCs/>
                <w:color w:val="FFFFFF" w:themeColor="background1"/>
                <w:sz w:val="20"/>
                <w:szCs w:val="20"/>
              </w:rPr>
              <w:t>144</w:t>
            </w:r>
          </w:p>
        </w:tc>
        <w:tc>
          <w:tcPr>
            <w:tcW w:w="1186" w:type="dxa"/>
            <w:tcBorders>
              <w:top w:val="single" w:sz="4" w:space="0" w:color="auto"/>
              <w:left w:val="single" w:sz="4" w:space="0" w:color="auto"/>
              <w:bottom w:val="single" w:sz="4" w:space="0" w:color="auto"/>
              <w:right w:val="single" w:sz="4" w:space="0" w:color="auto"/>
            </w:tcBorders>
            <w:shd w:val="clear" w:color="auto" w:fill="011C50"/>
            <w:noWrap/>
            <w:vAlign w:val="bottom"/>
            <w:hideMark/>
          </w:tcPr>
          <w:p w14:paraId="4109F3BB" w14:textId="77777777" w:rsidR="00280DD7" w:rsidRPr="00A478D9" w:rsidRDefault="00280DD7" w:rsidP="0079451D">
            <w:pPr>
              <w:spacing w:after="0" w:line="240" w:lineRule="auto"/>
              <w:ind w:left="142" w:right="125"/>
              <w:rPr>
                <w:rFonts w:ascii="Times New Roman" w:eastAsia="Times New Roman" w:hAnsi="Times New Roman"/>
                <w:b/>
                <w:bCs/>
                <w:color w:val="FFFFFF" w:themeColor="background1"/>
                <w:sz w:val="20"/>
                <w:szCs w:val="20"/>
              </w:rPr>
            </w:pPr>
            <w:r w:rsidRPr="00A478D9">
              <w:rPr>
                <w:rFonts w:ascii="Times New Roman" w:eastAsia="Times New Roman" w:hAnsi="Times New Roman"/>
                <w:b/>
                <w:bCs/>
                <w:color w:val="FFFFFF" w:themeColor="background1"/>
                <w:sz w:val="20"/>
                <w:szCs w:val="20"/>
              </w:rPr>
              <w:t>158</w:t>
            </w:r>
          </w:p>
        </w:tc>
        <w:tc>
          <w:tcPr>
            <w:tcW w:w="844" w:type="dxa"/>
            <w:tcBorders>
              <w:top w:val="single" w:sz="4" w:space="0" w:color="auto"/>
              <w:left w:val="single" w:sz="4" w:space="0" w:color="auto"/>
              <w:bottom w:val="single" w:sz="4" w:space="0" w:color="auto"/>
              <w:right w:val="single" w:sz="4" w:space="0" w:color="auto"/>
            </w:tcBorders>
            <w:shd w:val="clear" w:color="auto" w:fill="011C50"/>
            <w:noWrap/>
            <w:vAlign w:val="bottom"/>
            <w:hideMark/>
          </w:tcPr>
          <w:p w14:paraId="35D833BC" w14:textId="77777777" w:rsidR="00280DD7" w:rsidRPr="00A478D9" w:rsidRDefault="00280DD7" w:rsidP="0079451D">
            <w:pPr>
              <w:spacing w:after="0" w:line="240" w:lineRule="auto"/>
              <w:ind w:left="142" w:right="125"/>
              <w:rPr>
                <w:rFonts w:ascii="Times New Roman" w:eastAsia="Times New Roman" w:hAnsi="Times New Roman"/>
                <w:b/>
                <w:bCs/>
                <w:color w:val="FFFFFF" w:themeColor="background1"/>
                <w:sz w:val="20"/>
                <w:szCs w:val="20"/>
              </w:rPr>
            </w:pPr>
            <w:r w:rsidRPr="00A478D9">
              <w:rPr>
                <w:rFonts w:ascii="Times New Roman" w:eastAsia="Times New Roman" w:hAnsi="Times New Roman"/>
                <w:b/>
                <w:bCs/>
                <w:color w:val="FFFFFF" w:themeColor="background1"/>
                <w:sz w:val="20"/>
                <w:szCs w:val="20"/>
              </w:rPr>
              <w:t>302</w:t>
            </w:r>
          </w:p>
        </w:tc>
      </w:tr>
    </w:tbl>
    <w:p w14:paraId="7DE9CC19" w14:textId="77777777" w:rsidR="003B29E7" w:rsidRDefault="003B29E7" w:rsidP="003B29E7">
      <w:pPr>
        <w:pStyle w:val="Ttulo1"/>
        <w:spacing w:before="0" w:line="480" w:lineRule="auto"/>
        <w:ind w:left="142"/>
        <w:jc w:val="both"/>
        <w:rPr>
          <w:rFonts w:ascii="Times New Roman" w:eastAsia="Calibri" w:hAnsi="Times New Roman"/>
          <w:b/>
          <w:bCs/>
          <w:color w:val="767171"/>
          <w:spacing w:val="20"/>
          <w:sz w:val="24"/>
          <w:szCs w:val="24"/>
        </w:rPr>
      </w:pPr>
      <w:bookmarkStart w:id="45" w:name="_Toc141454060"/>
      <w:bookmarkStart w:id="46" w:name="_Toc185260898"/>
    </w:p>
    <w:p w14:paraId="52A4633D" w14:textId="1B53EE4D" w:rsidR="00EE5FBC" w:rsidRPr="0047407F" w:rsidRDefault="00EE5FBC" w:rsidP="003D3B50">
      <w:pPr>
        <w:pStyle w:val="Ttulo1"/>
        <w:numPr>
          <w:ilvl w:val="1"/>
          <w:numId w:val="1"/>
        </w:numPr>
        <w:spacing w:before="0" w:line="480" w:lineRule="auto"/>
        <w:ind w:left="142" w:firstLine="0"/>
        <w:jc w:val="both"/>
        <w:rPr>
          <w:rFonts w:ascii="Times New Roman" w:eastAsia="Calibri" w:hAnsi="Times New Roman"/>
          <w:b/>
          <w:bCs/>
          <w:color w:val="767171"/>
          <w:spacing w:val="20"/>
          <w:sz w:val="24"/>
          <w:szCs w:val="24"/>
        </w:rPr>
      </w:pPr>
      <w:r w:rsidRPr="0047407F">
        <w:rPr>
          <w:rFonts w:ascii="Times New Roman" w:eastAsia="Calibri" w:hAnsi="Times New Roman"/>
          <w:b/>
          <w:bCs/>
          <w:color w:val="767171"/>
          <w:spacing w:val="20"/>
          <w:sz w:val="24"/>
          <w:szCs w:val="24"/>
        </w:rPr>
        <w:t>Desempeño del Área de Comunicaciones</w:t>
      </w:r>
      <w:bookmarkEnd w:id="45"/>
      <w:bookmarkEnd w:id="46"/>
    </w:p>
    <w:p w14:paraId="70782B17" w14:textId="77777777" w:rsidR="005D5A2A" w:rsidRPr="00000B89" w:rsidRDefault="005D5A2A" w:rsidP="0079451D">
      <w:pPr>
        <w:spacing w:line="360" w:lineRule="auto"/>
        <w:ind w:left="142" w:right="125"/>
        <w:rPr>
          <w:rFonts w:ascii="Times New Roman" w:hAnsi="Times New Roman"/>
          <w:color w:val="767171"/>
          <w:spacing w:val="20"/>
          <w:sz w:val="24"/>
          <w:szCs w:val="24"/>
          <w:lang w:val="es-DO"/>
        </w:rPr>
      </w:pPr>
      <w:r w:rsidRPr="00000B89">
        <w:rPr>
          <w:rFonts w:ascii="Times New Roman" w:hAnsi="Times New Roman"/>
          <w:color w:val="767171"/>
          <w:spacing w:val="20"/>
          <w:sz w:val="24"/>
          <w:szCs w:val="24"/>
          <w:lang w:val="es-DO"/>
        </w:rPr>
        <w:t xml:space="preserve">Durante el período 2024 se brindó cobertura 116 actividades del MITUR, de las cuales fue convocada la prensa nacional en 31 ocasiones, lo que equivale a por lo menos, 10 coberturas mensualmente. </w:t>
      </w:r>
    </w:p>
    <w:p w14:paraId="4D1A0B7D" w14:textId="77777777" w:rsidR="005D5A2A" w:rsidRPr="00000B89" w:rsidRDefault="005D5A2A" w:rsidP="0079451D">
      <w:pPr>
        <w:spacing w:line="360" w:lineRule="auto"/>
        <w:ind w:left="142" w:right="125"/>
        <w:rPr>
          <w:rFonts w:ascii="Times New Roman" w:hAnsi="Times New Roman"/>
          <w:color w:val="767171"/>
          <w:spacing w:val="20"/>
          <w:sz w:val="24"/>
          <w:szCs w:val="24"/>
          <w:lang w:val="es-DO"/>
        </w:rPr>
      </w:pPr>
      <w:r w:rsidRPr="00000B89">
        <w:rPr>
          <w:rFonts w:ascii="Times New Roman" w:hAnsi="Times New Roman"/>
          <w:color w:val="767171"/>
          <w:spacing w:val="20"/>
          <w:sz w:val="24"/>
          <w:szCs w:val="24"/>
          <w:lang w:val="es-DO"/>
        </w:rPr>
        <w:t xml:space="preserve">De las coberturas, se elaboraron un total de 74 notas informativas, y de éstas, 62 fueron enviadas a los medios de comunicación nacionales, logrando 5,350 publicaciones, para un promedio de 86 divulgaciones por cada nota enviada. </w:t>
      </w:r>
    </w:p>
    <w:p w14:paraId="7B37973E" w14:textId="7F87232F" w:rsidR="005D5A2A" w:rsidRPr="00000B89" w:rsidRDefault="1E575767" w:rsidP="0079451D">
      <w:pPr>
        <w:spacing w:line="360" w:lineRule="auto"/>
        <w:ind w:left="142" w:right="125"/>
        <w:rPr>
          <w:rFonts w:ascii="Times New Roman" w:hAnsi="Times New Roman"/>
          <w:color w:val="767171"/>
          <w:spacing w:val="20"/>
          <w:sz w:val="24"/>
          <w:szCs w:val="24"/>
          <w:lang w:val="es-DO"/>
        </w:rPr>
      </w:pPr>
      <w:r w:rsidRPr="00000B89">
        <w:rPr>
          <w:rFonts w:ascii="Times New Roman" w:hAnsi="Times New Roman"/>
          <w:color w:val="767171"/>
          <w:spacing w:val="20"/>
          <w:sz w:val="24"/>
          <w:szCs w:val="24"/>
          <w:lang w:val="es-DO"/>
        </w:rPr>
        <w:t>Esto significa que se lograron 19 divulgaciones positivas por día, lo que equival</w:t>
      </w:r>
      <w:r w:rsidR="58442AF3" w:rsidRPr="00000B89">
        <w:rPr>
          <w:rFonts w:ascii="Times New Roman" w:hAnsi="Times New Roman"/>
          <w:color w:val="767171"/>
          <w:spacing w:val="20"/>
          <w:sz w:val="24"/>
          <w:szCs w:val="24"/>
          <w:lang w:val="es-DO"/>
        </w:rPr>
        <w:t>e</w:t>
      </w:r>
      <w:r w:rsidRPr="00000B89">
        <w:rPr>
          <w:rFonts w:ascii="Times New Roman" w:hAnsi="Times New Roman"/>
          <w:color w:val="767171"/>
          <w:spacing w:val="20"/>
          <w:sz w:val="24"/>
          <w:szCs w:val="24"/>
          <w:lang w:val="es-DO"/>
        </w:rPr>
        <w:t>, por lo menos, de una publicación positiva cada dos horas</w:t>
      </w:r>
      <w:r w:rsidR="02E28D3A" w:rsidRPr="00000B89">
        <w:rPr>
          <w:rFonts w:ascii="Times New Roman" w:hAnsi="Times New Roman"/>
          <w:color w:val="767171"/>
          <w:spacing w:val="20"/>
          <w:sz w:val="24"/>
          <w:szCs w:val="24"/>
          <w:lang w:val="es-DO"/>
        </w:rPr>
        <w:t>. Est</w:t>
      </w:r>
      <w:r w:rsidR="15C2A5C0" w:rsidRPr="00000B89">
        <w:rPr>
          <w:rFonts w:ascii="Times New Roman" w:hAnsi="Times New Roman"/>
          <w:color w:val="767171"/>
          <w:spacing w:val="20"/>
          <w:sz w:val="24"/>
          <w:szCs w:val="24"/>
          <w:lang w:val="es-DO"/>
        </w:rPr>
        <w:t>e resultado</w:t>
      </w:r>
      <w:r w:rsidR="02E28D3A" w:rsidRPr="00000B89">
        <w:rPr>
          <w:rFonts w:ascii="Times New Roman" w:hAnsi="Times New Roman"/>
          <w:color w:val="767171"/>
          <w:spacing w:val="20"/>
          <w:sz w:val="24"/>
          <w:szCs w:val="24"/>
          <w:lang w:val="es-DO"/>
        </w:rPr>
        <w:t xml:space="preserve"> </w:t>
      </w:r>
      <w:r w:rsidRPr="00000B89">
        <w:rPr>
          <w:rFonts w:ascii="Times New Roman" w:hAnsi="Times New Roman"/>
          <w:color w:val="767171"/>
          <w:spacing w:val="20"/>
          <w:sz w:val="24"/>
          <w:szCs w:val="24"/>
          <w:lang w:val="es-DO"/>
        </w:rPr>
        <w:t xml:space="preserve">nos </w:t>
      </w:r>
      <w:r w:rsidR="02E28D3A" w:rsidRPr="00000B89">
        <w:rPr>
          <w:rFonts w:ascii="Times New Roman" w:hAnsi="Times New Roman"/>
          <w:color w:val="767171"/>
          <w:spacing w:val="20"/>
          <w:sz w:val="24"/>
          <w:szCs w:val="24"/>
          <w:lang w:val="es-DO"/>
        </w:rPr>
        <w:t xml:space="preserve">coloca </w:t>
      </w:r>
      <w:r w:rsidRPr="00000B89">
        <w:rPr>
          <w:rFonts w:ascii="Times New Roman" w:hAnsi="Times New Roman"/>
          <w:color w:val="767171"/>
          <w:spacing w:val="20"/>
          <w:sz w:val="24"/>
          <w:szCs w:val="24"/>
          <w:lang w:val="es-DO"/>
        </w:rPr>
        <w:t>en un importante posicionamiento como una de las instituciones del Estado mejor valorada, resaltando el trabajo y logros alcanzados en el sector turismo.</w:t>
      </w:r>
    </w:p>
    <w:p w14:paraId="1EB227C0" w14:textId="32CF7EC8" w:rsidR="005D5A2A" w:rsidRPr="00000B89" w:rsidRDefault="005D5A2A" w:rsidP="0079451D">
      <w:pPr>
        <w:spacing w:line="360" w:lineRule="auto"/>
        <w:ind w:left="142" w:right="125"/>
        <w:rPr>
          <w:rFonts w:ascii="Times New Roman" w:hAnsi="Times New Roman"/>
          <w:color w:val="767171"/>
          <w:spacing w:val="20"/>
          <w:sz w:val="24"/>
          <w:szCs w:val="24"/>
          <w:lang w:val="es-DO"/>
        </w:rPr>
      </w:pPr>
      <w:r w:rsidRPr="00000B89">
        <w:rPr>
          <w:rFonts w:ascii="Times New Roman" w:hAnsi="Times New Roman"/>
          <w:color w:val="767171"/>
          <w:spacing w:val="20"/>
          <w:sz w:val="24"/>
          <w:szCs w:val="24"/>
          <w:lang w:val="es-DO"/>
        </w:rPr>
        <w:t>Las restantes, al igual que las enviadas a los medios</w:t>
      </w:r>
      <w:r w:rsidR="005008B3" w:rsidRPr="00000B89">
        <w:rPr>
          <w:rFonts w:ascii="Times New Roman" w:hAnsi="Times New Roman"/>
          <w:color w:val="767171"/>
          <w:spacing w:val="20"/>
          <w:sz w:val="24"/>
          <w:szCs w:val="24"/>
          <w:lang w:val="es-DO"/>
        </w:rPr>
        <w:t>,</w:t>
      </w:r>
      <w:r w:rsidRPr="00000B89">
        <w:rPr>
          <w:rFonts w:ascii="Times New Roman" w:hAnsi="Times New Roman"/>
          <w:color w:val="767171"/>
          <w:spacing w:val="20"/>
          <w:sz w:val="24"/>
          <w:szCs w:val="24"/>
          <w:lang w:val="es-DO"/>
        </w:rPr>
        <w:t xml:space="preserve"> fueron publicadas en la página web, el boletín informativo institucional y las diferentes redes sociales, Twitter, Facebook, Instagram, YouTube.</w:t>
      </w:r>
    </w:p>
    <w:p w14:paraId="33ABBEE7" w14:textId="60C5EDAE" w:rsidR="005D5A2A" w:rsidRPr="00000B89" w:rsidRDefault="005D5A2A" w:rsidP="0079451D">
      <w:pPr>
        <w:spacing w:line="360" w:lineRule="auto"/>
        <w:ind w:left="142" w:right="125"/>
        <w:rPr>
          <w:rFonts w:ascii="Times New Roman" w:hAnsi="Times New Roman"/>
          <w:color w:val="767171"/>
          <w:spacing w:val="20"/>
          <w:sz w:val="24"/>
          <w:szCs w:val="24"/>
          <w:lang w:val="es-DO"/>
        </w:rPr>
      </w:pPr>
      <w:r w:rsidRPr="00000B89">
        <w:rPr>
          <w:rFonts w:ascii="Times New Roman" w:hAnsi="Times New Roman"/>
          <w:color w:val="767171"/>
          <w:spacing w:val="20"/>
          <w:sz w:val="24"/>
          <w:szCs w:val="24"/>
          <w:lang w:val="es-DO"/>
        </w:rPr>
        <w:t>En cuanto a las Redes Sociales institucional</w:t>
      </w:r>
      <w:r w:rsidR="005008B3" w:rsidRPr="00000B89">
        <w:rPr>
          <w:rFonts w:ascii="Times New Roman" w:hAnsi="Times New Roman"/>
          <w:color w:val="767171"/>
          <w:spacing w:val="20"/>
          <w:sz w:val="24"/>
          <w:szCs w:val="24"/>
          <w:lang w:val="es-DO"/>
        </w:rPr>
        <w:t>es</w:t>
      </w:r>
      <w:r w:rsidRPr="00000B89">
        <w:rPr>
          <w:rFonts w:ascii="Times New Roman" w:hAnsi="Times New Roman"/>
          <w:color w:val="767171"/>
          <w:spacing w:val="20"/>
          <w:sz w:val="24"/>
          <w:szCs w:val="24"/>
          <w:lang w:val="es-DO"/>
        </w:rPr>
        <w:t>, se realizó una estrategia comunicacional en las diferentes cuentas, obteniendo como resultados en impresiones, durante el 2024 de 10,343,061 en Instagram, 2,497,265 en Facebook y 651,188 en X (antiguo Twitter).</w:t>
      </w:r>
    </w:p>
    <w:p w14:paraId="27D1B830" w14:textId="47D0FB74" w:rsidR="00B250D7" w:rsidRPr="0047407F" w:rsidRDefault="00B250D7" w:rsidP="00EC3949">
      <w:pPr>
        <w:pStyle w:val="Ttulo1"/>
        <w:numPr>
          <w:ilvl w:val="1"/>
          <w:numId w:val="1"/>
        </w:numPr>
        <w:spacing w:before="0" w:line="480" w:lineRule="auto"/>
        <w:ind w:left="142" w:firstLine="0"/>
        <w:jc w:val="both"/>
        <w:rPr>
          <w:rFonts w:ascii="Times New Roman" w:eastAsia="Calibri" w:hAnsi="Times New Roman"/>
          <w:b/>
          <w:bCs/>
          <w:color w:val="767171"/>
          <w:spacing w:val="20"/>
          <w:sz w:val="24"/>
          <w:szCs w:val="24"/>
        </w:rPr>
      </w:pPr>
      <w:bookmarkStart w:id="47" w:name="_Toc185260899"/>
      <w:r w:rsidRPr="0047407F">
        <w:rPr>
          <w:rFonts w:ascii="Times New Roman" w:eastAsia="Calibri" w:hAnsi="Times New Roman"/>
          <w:b/>
          <w:bCs/>
          <w:color w:val="767171"/>
          <w:spacing w:val="20"/>
          <w:sz w:val="24"/>
          <w:szCs w:val="24"/>
        </w:rPr>
        <w:lastRenderedPageBreak/>
        <w:t>Cooperación Internacional</w:t>
      </w:r>
      <w:bookmarkEnd w:id="47"/>
    </w:p>
    <w:p w14:paraId="6D064D63" w14:textId="77777777" w:rsidR="00B3195E" w:rsidRDefault="00B3195E" w:rsidP="0079451D">
      <w:pPr>
        <w:pStyle w:val="Prrafodelista"/>
        <w:spacing w:before="240" w:line="360" w:lineRule="auto"/>
        <w:ind w:left="142" w:right="125"/>
        <w:jc w:val="both"/>
        <w:rPr>
          <w:rFonts w:ascii="Times New Roman" w:hAnsi="Times New Roman"/>
          <w:color w:val="767171"/>
          <w:spacing w:val="20"/>
          <w:sz w:val="24"/>
          <w:szCs w:val="24"/>
        </w:rPr>
      </w:pPr>
      <w:r w:rsidRPr="00BB4BEA">
        <w:rPr>
          <w:rFonts w:ascii="Times New Roman" w:hAnsi="Times New Roman"/>
          <w:color w:val="767171"/>
          <w:spacing w:val="20"/>
          <w:sz w:val="24"/>
          <w:szCs w:val="24"/>
        </w:rPr>
        <w:t>El Viceministerio de Cooperación Internacional del Ministerio de Turismo gestiona y coordina las acciones de cooperación que apoyan los objetivos institucionales y el posicionamiento del país. En este marco, el Ministerio de Turismo de la República Dominicana ha firmado varios acuerdos internacionales, incluyendo memorándums con la Secretaría en el Despacho de Turismo de Honduras y el Ministerio de Turismo de Zambia. En octubre de 2024, se firmó un Acuerdo de Cooperación con la Organización Mundial del Turismo (OMT) para desarrollar un modelo de turismo sostenible en la República Dominicana, alineado con los Objetivos de Desarrollo Sostenible (ODS) de la ONU.</w:t>
      </w:r>
    </w:p>
    <w:p w14:paraId="20B5A15E" w14:textId="77777777" w:rsidR="00EC3949" w:rsidRPr="00BB4BEA" w:rsidRDefault="00EC3949" w:rsidP="0079451D">
      <w:pPr>
        <w:pStyle w:val="Prrafodelista"/>
        <w:spacing w:before="240" w:line="360" w:lineRule="auto"/>
        <w:ind w:left="142" w:right="125"/>
        <w:jc w:val="both"/>
        <w:rPr>
          <w:rFonts w:ascii="Times New Roman" w:hAnsi="Times New Roman"/>
          <w:color w:val="767171"/>
          <w:spacing w:val="20"/>
          <w:sz w:val="24"/>
          <w:szCs w:val="24"/>
        </w:rPr>
      </w:pPr>
    </w:p>
    <w:p w14:paraId="01BC7A35" w14:textId="77777777" w:rsidR="00EC3949" w:rsidRDefault="00B3195E" w:rsidP="00EC3949">
      <w:pPr>
        <w:pStyle w:val="Prrafodelista"/>
        <w:spacing w:before="240" w:line="360" w:lineRule="auto"/>
        <w:ind w:left="142" w:right="125"/>
        <w:jc w:val="both"/>
        <w:rPr>
          <w:rFonts w:ascii="Times New Roman" w:hAnsi="Times New Roman"/>
          <w:color w:val="767171"/>
          <w:spacing w:val="20"/>
          <w:sz w:val="24"/>
          <w:szCs w:val="24"/>
        </w:rPr>
      </w:pPr>
      <w:r w:rsidRPr="00BB4BEA">
        <w:rPr>
          <w:rFonts w:ascii="Times New Roman" w:hAnsi="Times New Roman"/>
          <w:color w:val="767171"/>
          <w:spacing w:val="20"/>
          <w:sz w:val="24"/>
          <w:szCs w:val="24"/>
        </w:rPr>
        <w:t>Además, el Viceministerio coordinó la visita de SITCA en enero de 2024 para el estudio de 200 MiPymes turísticas en Puerto Plata y Santo Domingo, como parte de un proyecto financiado por el Fondo España SICA. En el ámbito de la cooperación triangular, también se realizó un intercambio con Guatemala en marzo de 2024, centrado en prácticas innovadoras de turismo sostenible.</w:t>
      </w:r>
    </w:p>
    <w:p w14:paraId="58CF3DEC" w14:textId="77777777" w:rsidR="00EC3949" w:rsidRDefault="00EC3949" w:rsidP="00EC3949">
      <w:pPr>
        <w:pStyle w:val="Prrafodelista"/>
        <w:spacing w:before="240" w:line="360" w:lineRule="auto"/>
        <w:ind w:left="142" w:right="125"/>
        <w:jc w:val="both"/>
        <w:rPr>
          <w:rFonts w:ascii="Times New Roman" w:hAnsi="Times New Roman"/>
          <w:color w:val="767171"/>
          <w:spacing w:val="20"/>
          <w:sz w:val="24"/>
          <w:szCs w:val="24"/>
        </w:rPr>
      </w:pPr>
    </w:p>
    <w:p w14:paraId="4957FB06" w14:textId="43F0A37B" w:rsidR="00B3195E" w:rsidRPr="00BB4BEA" w:rsidRDefault="00B3195E" w:rsidP="00EC3949">
      <w:pPr>
        <w:pStyle w:val="Prrafodelista"/>
        <w:spacing w:before="240" w:line="360" w:lineRule="auto"/>
        <w:ind w:left="142" w:right="125"/>
        <w:jc w:val="both"/>
        <w:rPr>
          <w:rFonts w:ascii="Times New Roman" w:hAnsi="Times New Roman"/>
          <w:color w:val="767171"/>
          <w:spacing w:val="20"/>
          <w:sz w:val="24"/>
          <w:szCs w:val="24"/>
        </w:rPr>
      </w:pPr>
      <w:r w:rsidRPr="00BB4BEA">
        <w:rPr>
          <w:rFonts w:ascii="Times New Roman" w:hAnsi="Times New Roman"/>
          <w:color w:val="767171"/>
          <w:spacing w:val="20"/>
          <w:sz w:val="24"/>
          <w:szCs w:val="24"/>
        </w:rPr>
        <w:t>La República Dominicana fue sede de la 1ª Cumbre de ONU Turismo para África y las Américas en octubre de 2024, un evento histórico que promovió la cooperación Sur-Sur en turismo, educación, cultura e innovación, y culminó con la adopción de la Declaración de Punta Cana.</w:t>
      </w:r>
    </w:p>
    <w:p w14:paraId="642F69BE" w14:textId="3A87CA97" w:rsidR="00EE5FBC" w:rsidRPr="00A1104B" w:rsidRDefault="00EE5FBC" w:rsidP="0079451D">
      <w:pPr>
        <w:pStyle w:val="Prrafodelista"/>
        <w:spacing w:line="360" w:lineRule="auto"/>
        <w:ind w:left="142" w:right="125"/>
        <w:rPr>
          <w:rFonts w:ascii="Times New Roman" w:hAnsi="Times New Roman"/>
          <w:color w:val="767171"/>
          <w:spacing w:val="17"/>
          <w:sz w:val="24"/>
          <w:szCs w:val="24"/>
        </w:rPr>
      </w:pPr>
    </w:p>
    <w:p w14:paraId="24B5B80C" w14:textId="77777777" w:rsidR="00CE102D" w:rsidRPr="00A1104B" w:rsidRDefault="00CE102D" w:rsidP="0079451D">
      <w:pPr>
        <w:pStyle w:val="Prrafodelista"/>
        <w:spacing w:line="360" w:lineRule="auto"/>
        <w:ind w:left="142" w:right="125"/>
        <w:rPr>
          <w:rFonts w:ascii="Times New Roman" w:hAnsi="Times New Roman"/>
          <w:color w:val="767171"/>
          <w:spacing w:val="17"/>
          <w:sz w:val="24"/>
          <w:szCs w:val="24"/>
          <w:lang w:val="es-ES"/>
        </w:rPr>
      </w:pPr>
    </w:p>
    <w:p w14:paraId="5BF86595" w14:textId="77777777" w:rsidR="00CE102D" w:rsidRDefault="00CE102D" w:rsidP="0079451D">
      <w:pPr>
        <w:pStyle w:val="Prrafodelista"/>
        <w:spacing w:line="360" w:lineRule="auto"/>
        <w:ind w:left="142" w:right="125"/>
        <w:rPr>
          <w:rFonts w:ascii="Times New Roman" w:hAnsi="Times New Roman"/>
          <w:color w:val="767171"/>
          <w:spacing w:val="17"/>
          <w:sz w:val="24"/>
          <w:szCs w:val="24"/>
          <w:lang w:val="es-ES"/>
        </w:rPr>
      </w:pPr>
    </w:p>
    <w:p w14:paraId="349158AB" w14:textId="77777777" w:rsidR="00520352" w:rsidRDefault="00520352" w:rsidP="0079451D">
      <w:pPr>
        <w:pStyle w:val="Prrafodelista"/>
        <w:spacing w:line="360" w:lineRule="auto"/>
        <w:ind w:left="142" w:right="125"/>
        <w:rPr>
          <w:rFonts w:ascii="Times New Roman" w:hAnsi="Times New Roman"/>
          <w:color w:val="767171"/>
          <w:spacing w:val="17"/>
          <w:sz w:val="24"/>
          <w:szCs w:val="24"/>
          <w:lang w:val="es-ES"/>
        </w:rPr>
      </w:pPr>
    </w:p>
    <w:p w14:paraId="629C4970" w14:textId="69965CCF" w:rsidR="00454B9D" w:rsidRPr="00A1104B" w:rsidRDefault="006C0C02" w:rsidP="00356A1D">
      <w:pPr>
        <w:pStyle w:val="Ttulo1"/>
        <w:numPr>
          <w:ilvl w:val="0"/>
          <w:numId w:val="1"/>
        </w:numPr>
        <w:spacing w:before="0" w:line="480" w:lineRule="auto"/>
        <w:ind w:left="142" w:right="125" w:firstLine="0"/>
        <w:rPr>
          <w:rFonts w:ascii="Times New Roman" w:hAnsi="Times New Roman"/>
          <w:b/>
          <w:bCs/>
          <w:color w:val="767171"/>
          <w:sz w:val="28"/>
          <w:szCs w:val="36"/>
          <w:lang w:val="es-DO"/>
        </w:rPr>
      </w:pPr>
      <w:bookmarkStart w:id="48" w:name="_Toc75339107"/>
      <w:bookmarkStart w:id="49" w:name="_Toc77166025"/>
      <w:bookmarkStart w:id="50" w:name="_Toc77167426"/>
      <w:bookmarkStart w:id="51" w:name="_Toc77167532"/>
      <w:bookmarkStart w:id="52" w:name="_Toc77167903"/>
      <w:bookmarkStart w:id="53" w:name="_Toc185260900"/>
      <w:r w:rsidRPr="00A1104B">
        <w:rPr>
          <w:rFonts w:ascii="Times New Roman" w:hAnsi="Times New Roman"/>
          <w:b/>
          <w:bCs/>
          <w:color w:val="767171"/>
          <w:sz w:val="28"/>
          <w:szCs w:val="36"/>
          <w:lang w:val="es-DO"/>
        </w:rPr>
        <w:lastRenderedPageBreak/>
        <w:t>SERVICIO AL CIUDADANO Y TRANSPARENCIA INSTITUCIONAL</w:t>
      </w:r>
      <w:bookmarkEnd w:id="48"/>
      <w:bookmarkEnd w:id="49"/>
      <w:bookmarkEnd w:id="50"/>
      <w:bookmarkEnd w:id="51"/>
      <w:bookmarkEnd w:id="52"/>
      <w:bookmarkEnd w:id="53"/>
    </w:p>
    <w:p w14:paraId="63DD12BB" w14:textId="73EAD771" w:rsidR="006B6E79" w:rsidRDefault="006B6E79" w:rsidP="00356A1D">
      <w:pPr>
        <w:ind w:left="142" w:right="125"/>
        <w:rPr>
          <w:rFonts w:ascii="Times New Roman" w:hAnsi="Times New Roman"/>
          <w:color w:val="767171"/>
          <w:lang w:val="es-DO"/>
        </w:rPr>
      </w:pPr>
      <w:r w:rsidRPr="00A1104B">
        <w:rPr>
          <w:rFonts w:ascii="Times New Roman" w:hAnsi="Times New Roman"/>
          <w:noProof/>
          <w:color w:val="767171"/>
          <w:highlight w:val="red"/>
        </w:rPr>
        <mc:AlternateContent>
          <mc:Choice Requires="wps">
            <w:drawing>
              <wp:anchor distT="0" distB="0" distL="114300" distR="114300" simplePos="0" relativeHeight="251658257" behindDoc="0" locked="0" layoutInCell="1" allowOverlap="1" wp14:anchorId="57249BD0" wp14:editId="13580217">
                <wp:simplePos x="0" y="0"/>
                <wp:positionH relativeFrom="margin">
                  <wp:align>center</wp:align>
                </wp:positionH>
                <wp:positionV relativeFrom="paragraph">
                  <wp:posOffset>26670</wp:posOffset>
                </wp:positionV>
                <wp:extent cx="463550" cy="0"/>
                <wp:effectExtent l="0" t="19050" r="31750" b="19050"/>
                <wp:wrapNone/>
                <wp:docPr id="18"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8EA47" id="Conector recto 4" o:spid="_x0000_s1026" style="position:absolute;z-index:25165825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1pt" to="3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" strokecolor="#ee2a24" strokeweight="2.25pt">
                <v:stroke joinstyle="miter"/>
                <w10:wrap anchorx="margin"/>
              </v:line>
            </w:pict>
          </mc:Fallback>
        </mc:AlternateContent>
      </w:r>
    </w:p>
    <w:p w14:paraId="2925A1A9" w14:textId="11EC876E" w:rsidR="005237FB" w:rsidRPr="006B6E79" w:rsidRDefault="006B6E79" w:rsidP="006B6E79">
      <w:pPr>
        <w:ind w:left="142" w:right="125"/>
        <w:jc w:val="center"/>
        <w:rPr>
          <w:rFonts w:ascii="Times New Roman" w:hAnsi="Times New Roman"/>
          <w:color w:val="767171"/>
          <w:spacing w:val="20"/>
          <w:sz w:val="24"/>
          <w:szCs w:val="24"/>
        </w:rPr>
      </w:pPr>
      <w:r w:rsidRPr="006B6E79">
        <w:rPr>
          <w:rFonts w:ascii="Times New Roman" w:hAnsi="Times New Roman"/>
          <w:color w:val="767171"/>
          <w:spacing w:val="20"/>
          <w:sz w:val="24"/>
          <w:szCs w:val="24"/>
        </w:rPr>
        <w:t>Memoria Institucional 2024</w:t>
      </w:r>
    </w:p>
    <w:p w14:paraId="1DC75A63" w14:textId="54172E86" w:rsidR="005237FB" w:rsidRPr="00BE16BA" w:rsidRDefault="005237FB" w:rsidP="003D3B50">
      <w:pPr>
        <w:pStyle w:val="Ttulo1"/>
        <w:numPr>
          <w:ilvl w:val="1"/>
          <w:numId w:val="1"/>
        </w:numPr>
        <w:spacing w:before="0" w:line="480" w:lineRule="auto"/>
        <w:ind w:left="142" w:firstLine="0"/>
        <w:jc w:val="both"/>
        <w:rPr>
          <w:rFonts w:ascii="Times New Roman" w:eastAsia="Calibri" w:hAnsi="Times New Roman"/>
          <w:b/>
          <w:bCs/>
          <w:color w:val="767171"/>
          <w:spacing w:val="20"/>
          <w:sz w:val="24"/>
          <w:szCs w:val="24"/>
        </w:rPr>
      </w:pPr>
      <w:bookmarkStart w:id="54" w:name="_Toc141454063"/>
      <w:bookmarkStart w:id="55" w:name="_Toc185260901"/>
      <w:r w:rsidRPr="00BE16BA">
        <w:rPr>
          <w:rFonts w:ascii="Times New Roman" w:eastAsia="Calibri" w:hAnsi="Times New Roman"/>
          <w:b/>
          <w:bCs/>
          <w:color w:val="767171"/>
          <w:spacing w:val="20"/>
          <w:sz w:val="24"/>
          <w:szCs w:val="24"/>
        </w:rPr>
        <w:t>Nivel de la Satisfacción con el Servicio</w:t>
      </w:r>
      <w:bookmarkEnd w:id="54"/>
      <w:bookmarkEnd w:id="55"/>
    </w:p>
    <w:p w14:paraId="03E35CDD" w14:textId="038B1CC9" w:rsidR="005237FB" w:rsidRPr="001A52F6" w:rsidRDefault="005237FB" w:rsidP="00356A1D">
      <w:pPr>
        <w:pStyle w:val="Textoindependiente"/>
        <w:spacing w:line="360" w:lineRule="auto"/>
        <w:ind w:left="142" w:right="125"/>
        <w:jc w:val="both"/>
        <w:rPr>
          <w:rFonts w:eastAsia="Calibri"/>
          <w:color w:val="767171"/>
          <w:spacing w:val="20"/>
        </w:rPr>
      </w:pPr>
      <w:r w:rsidRPr="001A52F6">
        <w:rPr>
          <w:rFonts w:eastAsia="Calibri"/>
          <w:color w:val="767171"/>
          <w:spacing w:val="20"/>
        </w:rPr>
        <w:t>En cumplimiento con el indicador 01.7 Índice de Satisfacción Ciudadana, del Sistema de Monitoreo de la Administración Pública (SISMAP) el cual se visualiza con un 9</w:t>
      </w:r>
      <w:r w:rsidR="008F2C91" w:rsidRPr="001A52F6">
        <w:rPr>
          <w:rFonts w:eastAsia="Calibri"/>
          <w:color w:val="767171"/>
          <w:spacing w:val="20"/>
        </w:rPr>
        <w:t>4</w:t>
      </w:r>
      <w:r w:rsidRPr="001A52F6">
        <w:rPr>
          <w:rFonts w:eastAsia="Calibri"/>
          <w:color w:val="767171"/>
          <w:spacing w:val="20"/>
        </w:rPr>
        <w:t>% a nivel general, fue aplicada la Encuesta de Satisfacción Ciudadana bajo el Modelo SERVQUAL, el cual identifica las cinco dimensiones relativas a los criterios de evaluación que utilizan los clientes para valorar la calidad en un servicio.</w:t>
      </w:r>
    </w:p>
    <w:p w14:paraId="446E360B" w14:textId="77777777" w:rsidR="005237FB" w:rsidRPr="001A52F6" w:rsidRDefault="005237FB" w:rsidP="00356A1D">
      <w:pPr>
        <w:pStyle w:val="Textoindependiente"/>
        <w:spacing w:before="161"/>
        <w:ind w:left="142" w:right="125"/>
        <w:jc w:val="both"/>
        <w:rPr>
          <w:rFonts w:eastAsia="Calibri"/>
          <w:color w:val="767171"/>
          <w:spacing w:val="20"/>
        </w:rPr>
      </w:pPr>
      <w:r w:rsidRPr="001A52F6">
        <w:rPr>
          <w:rFonts w:eastAsia="Calibri"/>
          <w:color w:val="767171"/>
          <w:spacing w:val="20"/>
        </w:rPr>
        <w:t>DIMENSIONES</w:t>
      </w:r>
    </w:p>
    <w:p w14:paraId="531C20D5" w14:textId="77777777" w:rsidR="005237FB" w:rsidRPr="001A52F6" w:rsidRDefault="005237FB" w:rsidP="00356A1D">
      <w:pPr>
        <w:pStyle w:val="Textoindependiente"/>
        <w:spacing w:before="10"/>
        <w:ind w:left="142" w:right="125"/>
        <w:rPr>
          <w:rFonts w:eastAsia="Calibri"/>
          <w:color w:val="767171"/>
          <w:spacing w:val="20"/>
        </w:rPr>
      </w:pPr>
      <w:bookmarkStart w:id="56" w:name="_Hlk87947550"/>
    </w:p>
    <w:p w14:paraId="70131DD6" w14:textId="77777777" w:rsidR="00C1796D" w:rsidRPr="001A52F6" w:rsidRDefault="00C1796D" w:rsidP="00356A1D">
      <w:pPr>
        <w:pStyle w:val="Textoindependiente"/>
        <w:spacing w:line="360" w:lineRule="auto"/>
        <w:ind w:left="142" w:right="125"/>
        <w:jc w:val="both"/>
        <w:rPr>
          <w:rFonts w:eastAsia="Calibri"/>
          <w:color w:val="767171"/>
          <w:spacing w:val="20"/>
        </w:rPr>
      </w:pPr>
      <w:r w:rsidRPr="001A52F6">
        <w:rPr>
          <w:rFonts w:eastAsia="Calibri"/>
          <w:color w:val="767171"/>
          <w:spacing w:val="20"/>
        </w:rPr>
        <w:t>Para los servicios presenciales:</w:t>
      </w:r>
    </w:p>
    <w:p w14:paraId="286C812C" w14:textId="77777777" w:rsidR="00C1796D" w:rsidRPr="001A52F6" w:rsidRDefault="00C1796D" w:rsidP="00356A1D">
      <w:pPr>
        <w:pStyle w:val="Textoindependiente"/>
        <w:spacing w:line="360" w:lineRule="auto"/>
        <w:ind w:left="142" w:right="125"/>
        <w:jc w:val="both"/>
        <w:rPr>
          <w:rFonts w:eastAsia="Calibri"/>
          <w:color w:val="767171"/>
          <w:spacing w:val="20"/>
        </w:rPr>
      </w:pPr>
      <w:r w:rsidRPr="001A52F6">
        <w:rPr>
          <w:rFonts w:eastAsia="Calibri"/>
          <w:b/>
          <w:bCs/>
          <w:color w:val="767171"/>
          <w:spacing w:val="20"/>
        </w:rPr>
        <w:t>Elementos Tangibles</w:t>
      </w:r>
      <w:r w:rsidRPr="001A52F6">
        <w:rPr>
          <w:rFonts w:eastAsia="Calibri"/>
          <w:color w:val="767171"/>
          <w:spacing w:val="20"/>
        </w:rPr>
        <w:t>: Apariencia de las instalaciones físicas, equipos, personal y materiales de comunicación</w:t>
      </w:r>
    </w:p>
    <w:p w14:paraId="65A43426" w14:textId="77777777" w:rsidR="00C1796D" w:rsidRPr="001A52F6" w:rsidRDefault="00C1796D" w:rsidP="00356A1D">
      <w:pPr>
        <w:pStyle w:val="Textoindependiente"/>
        <w:spacing w:line="360" w:lineRule="auto"/>
        <w:ind w:left="142" w:right="125"/>
        <w:jc w:val="both"/>
        <w:rPr>
          <w:rFonts w:eastAsia="Calibri"/>
          <w:color w:val="767171"/>
          <w:spacing w:val="20"/>
        </w:rPr>
      </w:pPr>
      <w:r w:rsidRPr="001A52F6">
        <w:rPr>
          <w:rFonts w:eastAsia="Calibri"/>
          <w:color w:val="767171"/>
          <w:spacing w:val="20"/>
        </w:rPr>
        <w:t>•La comodidad en el área de espera de los servicios.</w:t>
      </w:r>
    </w:p>
    <w:p w14:paraId="6771745D" w14:textId="77777777" w:rsidR="00C1796D" w:rsidRPr="001A52F6" w:rsidRDefault="00C1796D" w:rsidP="00356A1D">
      <w:pPr>
        <w:pStyle w:val="Textoindependiente"/>
        <w:spacing w:line="360" w:lineRule="auto"/>
        <w:ind w:left="142" w:right="125"/>
        <w:jc w:val="both"/>
        <w:rPr>
          <w:rFonts w:eastAsia="Calibri"/>
          <w:color w:val="767171"/>
          <w:spacing w:val="20"/>
        </w:rPr>
      </w:pPr>
      <w:r w:rsidRPr="001A52F6">
        <w:rPr>
          <w:rFonts w:eastAsia="Calibri"/>
          <w:color w:val="767171"/>
          <w:spacing w:val="20"/>
        </w:rPr>
        <w:t>•Los materiales de información son visualmente llamativos y de utilidad (pantallas, letreros, folletos).</w:t>
      </w:r>
    </w:p>
    <w:p w14:paraId="0689F678" w14:textId="77777777" w:rsidR="00C1796D" w:rsidRPr="001A52F6" w:rsidRDefault="00C1796D" w:rsidP="00356A1D">
      <w:pPr>
        <w:pStyle w:val="Textoindependiente"/>
        <w:spacing w:line="360" w:lineRule="auto"/>
        <w:ind w:left="142" w:right="125"/>
        <w:jc w:val="both"/>
        <w:rPr>
          <w:rFonts w:eastAsia="Calibri"/>
          <w:color w:val="767171"/>
          <w:spacing w:val="20"/>
        </w:rPr>
      </w:pPr>
      <w:r w:rsidRPr="001A52F6">
        <w:rPr>
          <w:rFonts w:eastAsia="Calibri"/>
          <w:color w:val="767171"/>
          <w:spacing w:val="20"/>
        </w:rPr>
        <w:t>•La apariencia física de las instalaciones y los equipos.</w:t>
      </w:r>
    </w:p>
    <w:p w14:paraId="75C11589" w14:textId="77777777" w:rsidR="00C1796D" w:rsidRPr="001A52F6" w:rsidRDefault="00C1796D" w:rsidP="00356A1D">
      <w:pPr>
        <w:pStyle w:val="Textoindependiente"/>
        <w:spacing w:line="360" w:lineRule="auto"/>
        <w:ind w:left="142" w:right="125"/>
        <w:jc w:val="both"/>
        <w:rPr>
          <w:rFonts w:eastAsia="Calibri"/>
          <w:color w:val="767171"/>
          <w:spacing w:val="20"/>
        </w:rPr>
      </w:pPr>
      <w:r w:rsidRPr="001A52F6">
        <w:rPr>
          <w:rFonts w:eastAsia="Calibri"/>
          <w:color w:val="767171"/>
          <w:spacing w:val="20"/>
        </w:rPr>
        <w:t>•Las oficinas están debidamente identificadas (ventanillas y módulos).</w:t>
      </w:r>
    </w:p>
    <w:p w14:paraId="0B640E9A" w14:textId="77777777" w:rsidR="00C1796D" w:rsidRPr="001A52F6" w:rsidRDefault="00C1796D" w:rsidP="00356A1D">
      <w:pPr>
        <w:pStyle w:val="Textoindependiente"/>
        <w:spacing w:line="360" w:lineRule="auto"/>
        <w:ind w:left="142" w:right="125"/>
        <w:jc w:val="both"/>
        <w:rPr>
          <w:rFonts w:eastAsia="Calibri"/>
          <w:color w:val="767171"/>
          <w:spacing w:val="20"/>
        </w:rPr>
      </w:pPr>
      <w:r w:rsidRPr="001A52F6">
        <w:rPr>
          <w:rFonts w:eastAsia="Calibri"/>
          <w:color w:val="767171"/>
          <w:spacing w:val="20"/>
        </w:rPr>
        <w:t>•La apariencia física de los empleados es adecuada (identificación, higiene y lenguaje corporal).</w:t>
      </w:r>
    </w:p>
    <w:p w14:paraId="07B0D3BD" w14:textId="77777777" w:rsidR="00C1796D" w:rsidRPr="00A1104B" w:rsidRDefault="00C1796D" w:rsidP="00356A1D">
      <w:pPr>
        <w:pStyle w:val="Textoindependiente"/>
        <w:spacing w:line="360" w:lineRule="auto"/>
        <w:ind w:left="142" w:right="125"/>
        <w:jc w:val="both"/>
        <w:rPr>
          <w:color w:val="767171"/>
          <w:spacing w:val="17"/>
        </w:rPr>
      </w:pPr>
      <w:r w:rsidRPr="001A52F6">
        <w:rPr>
          <w:rFonts w:eastAsia="Calibri"/>
          <w:b/>
          <w:bCs/>
          <w:color w:val="767171"/>
          <w:spacing w:val="20"/>
        </w:rPr>
        <w:t>Fiabilidad/Seguridad</w:t>
      </w:r>
      <w:r w:rsidRPr="001A52F6">
        <w:rPr>
          <w:rFonts w:eastAsia="Calibri"/>
          <w:color w:val="767171"/>
          <w:spacing w:val="20"/>
        </w:rPr>
        <w:t>: Habilidad para realizar el servicio de modo cuidadoso y fiable / Disposición y voluntad para ayudar a los usuarios</w:t>
      </w:r>
      <w:r w:rsidRPr="00A1104B">
        <w:rPr>
          <w:color w:val="767171"/>
          <w:spacing w:val="17"/>
        </w:rPr>
        <w:t xml:space="preserve"> y proporcionar un servicio rápido</w:t>
      </w:r>
    </w:p>
    <w:p w14:paraId="25B7B2FB" w14:textId="77777777" w:rsidR="00C1796D" w:rsidRPr="001A52F6" w:rsidRDefault="00C1796D" w:rsidP="00356A1D">
      <w:pPr>
        <w:pStyle w:val="Textoindependiente"/>
        <w:spacing w:line="360" w:lineRule="auto"/>
        <w:ind w:left="142" w:right="125"/>
        <w:jc w:val="both"/>
        <w:rPr>
          <w:rFonts w:eastAsia="Calibri"/>
          <w:color w:val="767171"/>
          <w:spacing w:val="20"/>
        </w:rPr>
      </w:pPr>
      <w:r w:rsidRPr="001A52F6">
        <w:rPr>
          <w:rFonts w:eastAsia="Calibri"/>
          <w:color w:val="767171"/>
          <w:spacing w:val="20"/>
        </w:rPr>
        <w:t>•La confianza en la atención brindada.</w:t>
      </w:r>
    </w:p>
    <w:p w14:paraId="135A1F4D" w14:textId="77777777" w:rsidR="00C1796D" w:rsidRPr="001A52F6" w:rsidRDefault="00C1796D" w:rsidP="00356A1D">
      <w:pPr>
        <w:pStyle w:val="Textoindependiente"/>
        <w:spacing w:after="240" w:line="360" w:lineRule="auto"/>
        <w:ind w:left="142" w:right="125"/>
        <w:jc w:val="both"/>
        <w:rPr>
          <w:rFonts w:eastAsia="Calibri"/>
          <w:color w:val="767171"/>
          <w:spacing w:val="20"/>
        </w:rPr>
      </w:pPr>
      <w:r w:rsidRPr="001A52F6">
        <w:rPr>
          <w:rFonts w:eastAsia="Calibri"/>
          <w:color w:val="767171"/>
          <w:spacing w:val="20"/>
        </w:rPr>
        <w:lastRenderedPageBreak/>
        <w:t>•La profesionalidad del personal que le atendió.</w:t>
      </w:r>
    </w:p>
    <w:p w14:paraId="6B206519" w14:textId="39EB76AC" w:rsidR="00C1796D" w:rsidRPr="001A52F6" w:rsidRDefault="00C1796D" w:rsidP="00356A1D">
      <w:pPr>
        <w:pStyle w:val="Textoindependiente"/>
        <w:spacing w:line="360" w:lineRule="auto"/>
        <w:ind w:left="142" w:right="125"/>
        <w:jc w:val="both"/>
        <w:rPr>
          <w:rFonts w:eastAsia="Calibri"/>
          <w:color w:val="767171"/>
          <w:spacing w:val="20"/>
        </w:rPr>
      </w:pPr>
      <w:r w:rsidRPr="001A52F6">
        <w:rPr>
          <w:rFonts w:eastAsia="Calibri"/>
          <w:b/>
          <w:bCs/>
          <w:color w:val="767171"/>
          <w:spacing w:val="20"/>
        </w:rPr>
        <w:t>Capacidad de Respuesta</w:t>
      </w:r>
      <w:r w:rsidRPr="001A52F6">
        <w:rPr>
          <w:rFonts w:eastAsia="Calibri"/>
          <w:color w:val="767171"/>
          <w:spacing w:val="20"/>
        </w:rPr>
        <w:t>: Conocimientos y atención mostrados por los empleados y sus habilidades para concitar credibilidad y confianza</w:t>
      </w:r>
      <w:r w:rsidR="00E71AA5" w:rsidRPr="001A52F6">
        <w:rPr>
          <w:rFonts w:eastAsia="Calibri"/>
          <w:color w:val="767171"/>
          <w:spacing w:val="20"/>
        </w:rPr>
        <w:t>.</w:t>
      </w:r>
    </w:p>
    <w:p w14:paraId="54D35C0E" w14:textId="77777777" w:rsidR="00C1796D" w:rsidRPr="001A52F6" w:rsidRDefault="00C1796D" w:rsidP="00356A1D">
      <w:pPr>
        <w:pStyle w:val="Textoindependiente"/>
        <w:spacing w:line="360" w:lineRule="auto"/>
        <w:ind w:left="142" w:right="125"/>
        <w:jc w:val="both"/>
        <w:rPr>
          <w:rFonts w:eastAsia="Calibri"/>
          <w:color w:val="767171"/>
          <w:spacing w:val="20"/>
        </w:rPr>
      </w:pPr>
      <w:r w:rsidRPr="001A52F6">
        <w:rPr>
          <w:rFonts w:eastAsia="Calibri"/>
          <w:color w:val="767171"/>
          <w:spacing w:val="20"/>
        </w:rPr>
        <w:t>•El tiempo de espera antes de ser atendido.</w:t>
      </w:r>
    </w:p>
    <w:p w14:paraId="4B7F552F" w14:textId="77777777" w:rsidR="00C1796D" w:rsidRPr="001A52F6" w:rsidRDefault="00C1796D" w:rsidP="00356A1D">
      <w:pPr>
        <w:pStyle w:val="Textoindependiente"/>
        <w:spacing w:line="360" w:lineRule="auto"/>
        <w:ind w:left="142" w:right="125"/>
        <w:jc w:val="both"/>
        <w:rPr>
          <w:rFonts w:eastAsia="Calibri"/>
          <w:color w:val="767171"/>
          <w:spacing w:val="20"/>
        </w:rPr>
      </w:pPr>
      <w:r w:rsidRPr="001A52F6">
        <w:rPr>
          <w:rFonts w:eastAsia="Calibri"/>
          <w:color w:val="767171"/>
          <w:spacing w:val="20"/>
        </w:rPr>
        <w:t>•El tiempo que le ha dedicado el personal que le atendió.</w:t>
      </w:r>
    </w:p>
    <w:p w14:paraId="6EF3CC94" w14:textId="77777777" w:rsidR="00C1796D" w:rsidRPr="001A52F6" w:rsidRDefault="00C1796D" w:rsidP="00356A1D">
      <w:pPr>
        <w:pStyle w:val="Textoindependiente"/>
        <w:spacing w:after="240" w:line="360" w:lineRule="auto"/>
        <w:ind w:left="142" w:right="125"/>
        <w:jc w:val="both"/>
        <w:rPr>
          <w:rFonts w:eastAsia="Calibri"/>
          <w:color w:val="767171"/>
          <w:spacing w:val="20"/>
        </w:rPr>
      </w:pPr>
      <w:r w:rsidRPr="001A52F6">
        <w:rPr>
          <w:rFonts w:eastAsia="Calibri"/>
          <w:color w:val="767171"/>
          <w:spacing w:val="20"/>
        </w:rPr>
        <w:t>•El tiempo que tarda la institución para entregar el servicio solicitado</w:t>
      </w:r>
    </w:p>
    <w:p w14:paraId="7E6983F1" w14:textId="77777777" w:rsidR="00C1796D" w:rsidRPr="001A52F6" w:rsidRDefault="00C1796D" w:rsidP="00356A1D">
      <w:pPr>
        <w:pStyle w:val="Textoindependiente"/>
        <w:spacing w:line="360" w:lineRule="auto"/>
        <w:ind w:left="142" w:right="125"/>
        <w:jc w:val="both"/>
        <w:rPr>
          <w:rFonts w:eastAsia="Calibri"/>
          <w:color w:val="767171"/>
          <w:spacing w:val="20"/>
        </w:rPr>
      </w:pPr>
      <w:r w:rsidRPr="001A52F6">
        <w:rPr>
          <w:rFonts w:eastAsia="Calibri"/>
          <w:b/>
          <w:bCs/>
          <w:color w:val="767171"/>
          <w:spacing w:val="20"/>
        </w:rPr>
        <w:t>Empatía</w:t>
      </w:r>
      <w:r w:rsidRPr="001A52F6">
        <w:rPr>
          <w:rFonts w:eastAsia="Calibri"/>
          <w:color w:val="767171"/>
          <w:spacing w:val="20"/>
        </w:rPr>
        <w:t>: Atención personalizada que dispensa la organización a sus clientes.</w:t>
      </w:r>
    </w:p>
    <w:p w14:paraId="30F7AB17" w14:textId="77777777" w:rsidR="00C1796D" w:rsidRPr="001A52F6" w:rsidRDefault="00C1796D" w:rsidP="00356A1D">
      <w:pPr>
        <w:pStyle w:val="Textoindependiente"/>
        <w:spacing w:line="360" w:lineRule="auto"/>
        <w:ind w:left="142" w:right="125"/>
        <w:jc w:val="both"/>
        <w:rPr>
          <w:rFonts w:eastAsia="Calibri"/>
          <w:color w:val="767171"/>
          <w:spacing w:val="20"/>
        </w:rPr>
      </w:pPr>
      <w:r w:rsidRPr="001A52F6">
        <w:rPr>
          <w:rFonts w:eastAsia="Calibri"/>
          <w:color w:val="767171"/>
          <w:spacing w:val="20"/>
        </w:rPr>
        <w:t>•La información proporcionada sobre el servicio fue de utilidad y suficiente.</w:t>
      </w:r>
    </w:p>
    <w:p w14:paraId="286B529F" w14:textId="77777777" w:rsidR="00C1796D" w:rsidRPr="001A52F6" w:rsidRDefault="00C1796D" w:rsidP="00356A1D">
      <w:pPr>
        <w:pStyle w:val="Textoindependiente"/>
        <w:spacing w:line="360" w:lineRule="auto"/>
        <w:ind w:left="142" w:right="125"/>
        <w:jc w:val="both"/>
        <w:rPr>
          <w:rFonts w:eastAsia="Calibri"/>
          <w:color w:val="767171"/>
          <w:spacing w:val="20"/>
        </w:rPr>
      </w:pPr>
      <w:r w:rsidRPr="001A52F6">
        <w:rPr>
          <w:rFonts w:eastAsia="Calibri"/>
          <w:color w:val="767171"/>
          <w:spacing w:val="20"/>
        </w:rPr>
        <w:t>•El horario de atención al público.</w:t>
      </w:r>
    </w:p>
    <w:p w14:paraId="384D5941" w14:textId="77777777" w:rsidR="00C1796D" w:rsidRPr="001A52F6" w:rsidRDefault="00C1796D" w:rsidP="00356A1D">
      <w:pPr>
        <w:pStyle w:val="Textoindependiente"/>
        <w:spacing w:line="360" w:lineRule="auto"/>
        <w:ind w:left="142" w:right="125"/>
        <w:jc w:val="both"/>
        <w:rPr>
          <w:rFonts w:eastAsia="Calibri"/>
          <w:color w:val="767171"/>
          <w:spacing w:val="20"/>
        </w:rPr>
      </w:pPr>
      <w:r w:rsidRPr="001A52F6">
        <w:rPr>
          <w:rFonts w:eastAsia="Calibri"/>
          <w:color w:val="767171"/>
          <w:spacing w:val="20"/>
        </w:rPr>
        <w:t>Para los servicios virtuales:</w:t>
      </w:r>
    </w:p>
    <w:p w14:paraId="0474A113" w14:textId="77777777" w:rsidR="00C1796D" w:rsidRPr="001A52F6" w:rsidRDefault="00C1796D" w:rsidP="00356A1D">
      <w:pPr>
        <w:pStyle w:val="Textoindependiente"/>
        <w:numPr>
          <w:ilvl w:val="0"/>
          <w:numId w:val="11"/>
        </w:numPr>
        <w:tabs>
          <w:tab w:val="left" w:pos="426"/>
        </w:tabs>
        <w:spacing w:line="360" w:lineRule="auto"/>
        <w:ind w:left="142" w:right="125" w:firstLine="0"/>
        <w:jc w:val="both"/>
        <w:rPr>
          <w:rFonts w:eastAsia="Calibri"/>
          <w:color w:val="767171"/>
          <w:spacing w:val="20"/>
        </w:rPr>
      </w:pPr>
      <w:r w:rsidRPr="001A52F6">
        <w:rPr>
          <w:rFonts w:eastAsia="Calibri"/>
          <w:color w:val="767171"/>
          <w:spacing w:val="20"/>
        </w:rPr>
        <w:t>La facilidad de acceso a la plataforma.</w:t>
      </w:r>
    </w:p>
    <w:p w14:paraId="0953FF7E" w14:textId="77777777" w:rsidR="00C1796D" w:rsidRPr="001A52F6" w:rsidRDefault="00C1796D" w:rsidP="00356A1D">
      <w:pPr>
        <w:pStyle w:val="Textoindependiente"/>
        <w:numPr>
          <w:ilvl w:val="0"/>
          <w:numId w:val="11"/>
        </w:numPr>
        <w:tabs>
          <w:tab w:val="left" w:pos="426"/>
        </w:tabs>
        <w:spacing w:line="360" w:lineRule="auto"/>
        <w:ind w:left="142" w:right="125" w:firstLine="0"/>
        <w:jc w:val="both"/>
        <w:rPr>
          <w:rFonts w:eastAsia="Calibri"/>
          <w:color w:val="767171"/>
          <w:spacing w:val="20"/>
        </w:rPr>
      </w:pPr>
      <w:r w:rsidRPr="001A52F6">
        <w:rPr>
          <w:rFonts w:eastAsia="Calibri"/>
          <w:color w:val="767171"/>
          <w:spacing w:val="20"/>
        </w:rPr>
        <w:t xml:space="preserve">Facilidad para completar su solicitud. </w:t>
      </w:r>
    </w:p>
    <w:p w14:paraId="767D30FA" w14:textId="11794598" w:rsidR="00C1796D" w:rsidRPr="001A52F6" w:rsidRDefault="00C1796D" w:rsidP="00356A1D">
      <w:pPr>
        <w:pStyle w:val="Textoindependiente"/>
        <w:numPr>
          <w:ilvl w:val="0"/>
          <w:numId w:val="11"/>
        </w:numPr>
        <w:tabs>
          <w:tab w:val="left" w:pos="426"/>
        </w:tabs>
        <w:spacing w:line="360" w:lineRule="auto"/>
        <w:ind w:left="142" w:right="125" w:firstLine="0"/>
        <w:jc w:val="both"/>
        <w:rPr>
          <w:rFonts w:eastAsia="Calibri"/>
          <w:color w:val="767171"/>
          <w:spacing w:val="20"/>
        </w:rPr>
      </w:pPr>
      <w:r w:rsidRPr="001A52F6">
        <w:rPr>
          <w:rFonts w:eastAsia="Calibri"/>
          <w:color w:val="767171"/>
          <w:spacing w:val="20"/>
        </w:rPr>
        <w:t>Tiempo de entrega del servicio.</w:t>
      </w:r>
    </w:p>
    <w:p w14:paraId="3BCCED78" w14:textId="77777777" w:rsidR="00C1796D" w:rsidRPr="001A52F6" w:rsidRDefault="00C1796D" w:rsidP="00356A1D">
      <w:pPr>
        <w:pStyle w:val="Textoindependiente"/>
        <w:numPr>
          <w:ilvl w:val="0"/>
          <w:numId w:val="11"/>
        </w:numPr>
        <w:tabs>
          <w:tab w:val="left" w:pos="426"/>
        </w:tabs>
        <w:spacing w:line="360" w:lineRule="auto"/>
        <w:ind w:left="142" w:right="125" w:firstLine="0"/>
        <w:jc w:val="both"/>
        <w:rPr>
          <w:rFonts w:eastAsia="Calibri"/>
          <w:color w:val="767171"/>
          <w:spacing w:val="20"/>
        </w:rPr>
      </w:pPr>
      <w:r w:rsidRPr="001A52F6">
        <w:rPr>
          <w:rFonts w:eastAsia="Calibri"/>
          <w:color w:val="767171"/>
          <w:spacing w:val="20"/>
        </w:rPr>
        <w:t>Claridad de la información suministrada.</w:t>
      </w:r>
    </w:p>
    <w:p w14:paraId="5A8A9CD6" w14:textId="77777777" w:rsidR="00596F7F" w:rsidRPr="001A52F6" w:rsidRDefault="00C1796D" w:rsidP="00356A1D">
      <w:pPr>
        <w:pStyle w:val="Textoindependiente"/>
        <w:numPr>
          <w:ilvl w:val="0"/>
          <w:numId w:val="11"/>
        </w:numPr>
        <w:tabs>
          <w:tab w:val="left" w:pos="426"/>
        </w:tabs>
        <w:spacing w:line="360" w:lineRule="auto"/>
        <w:ind w:left="142" w:right="125" w:firstLine="0"/>
        <w:jc w:val="both"/>
        <w:rPr>
          <w:rFonts w:eastAsia="Calibri"/>
          <w:color w:val="767171"/>
          <w:spacing w:val="20"/>
        </w:rPr>
      </w:pPr>
      <w:r w:rsidRPr="001A52F6">
        <w:rPr>
          <w:rFonts w:eastAsia="Calibri"/>
          <w:color w:val="767171"/>
          <w:spacing w:val="20"/>
        </w:rPr>
        <w:t xml:space="preserve">La confianza con el servicio en línea.     </w:t>
      </w:r>
    </w:p>
    <w:p w14:paraId="3FBED7CE" w14:textId="408F750F" w:rsidR="00C1796D" w:rsidRPr="00A1104B" w:rsidRDefault="00C1796D" w:rsidP="00356A1D">
      <w:pPr>
        <w:pStyle w:val="Textoindependiente"/>
        <w:spacing w:line="360" w:lineRule="auto"/>
        <w:ind w:left="142" w:right="125"/>
        <w:jc w:val="both"/>
        <w:rPr>
          <w:color w:val="767171"/>
          <w:spacing w:val="17"/>
        </w:rPr>
      </w:pPr>
      <w:r w:rsidRPr="00A1104B">
        <w:rPr>
          <w:color w:val="767171"/>
          <w:spacing w:val="17"/>
        </w:rPr>
        <w:t xml:space="preserve">                                    </w:t>
      </w:r>
    </w:p>
    <w:tbl>
      <w:tblPr>
        <w:tblW w:w="6680" w:type="dxa"/>
        <w:jc w:val="center"/>
        <w:tblCellMar>
          <w:left w:w="70" w:type="dxa"/>
          <w:right w:w="70" w:type="dxa"/>
        </w:tblCellMar>
        <w:tblLook w:val="04A0" w:firstRow="1" w:lastRow="0" w:firstColumn="1" w:lastColumn="0" w:noHBand="0" w:noVBand="1"/>
      </w:tblPr>
      <w:tblGrid>
        <w:gridCol w:w="3880"/>
        <w:gridCol w:w="2800"/>
      </w:tblGrid>
      <w:tr w:rsidR="005077B9" w:rsidRPr="005077B9" w14:paraId="18C58EE3" w14:textId="77777777" w:rsidTr="0046306A">
        <w:trPr>
          <w:trHeight w:val="690"/>
          <w:jc w:val="center"/>
        </w:trPr>
        <w:tc>
          <w:tcPr>
            <w:tcW w:w="3880" w:type="dxa"/>
            <w:tcBorders>
              <w:top w:val="single" w:sz="8" w:space="0" w:color="auto"/>
              <w:left w:val="single" w:sz="8" w:space="0" w:color="auto"/>
              <w:bottom w:val="single" w:sz="8" w:space="0" w:color="auto"/>
              <w:right w:val="single" w:sz="8" w:space="0" w:color="000000"/>
            </w:tcBorders>
            <w:shd w:val="clear" w:color="auto" w:fill="011C50"/>
            <w:vAlign w:val="center"/>
            <w:hideMark/>
          </w:tcPr>
          <w:p w14:paraId="5185CA0C" w14:textId="77777777" w:rsidR="00C1796D" w:rsidRPr="005077B9" w:rsidRDefault="00C1796D" w:rsidP="00356A1D">
            <w:pPr>
              <w:spacing w:after="0" w:line="240" w:lineRule="auto"/>
              <w:ind w:left="142" w:right="125"/>
              <w:jc w:val="center"/>
              <w:rPr>
                <w:rFonts w:ascii="Times New Roman" w:eastAsia="Times New Roman" w:hAnsi="Times New Roman"/>
                <w:b/>
                <w:bCs/>
                <w:color w:val="FFFFFF" w:themeColor="background1"/>
                <w:sz w:val="24"/>
                <w:szCs w:val="24"/>
                <w:lang w:val="es-DO" w:eastAsia="es-DO"/>
              </w:rPr>
            </w:pPr>
            <w:r w:rsidRPr="005077B9">
              <w:rPr>
                <w:rFonts w:ascii="Times New Roman" w:eastAsia="Times New Roman" w:hAnsi="Times New Roman"/>
                <w:b/>
                <w:bCs/>
                <w:color w:val="FFFFFF" w:themeColor="background1"/>
                <w:sz w:val="24"/>
                <w:szCs w:val="24"/>
                <w:lang w:val="es-DO" w:eastAsia="es-DO"/>
              </w:rPr>
              <w:t>Dimensión:</w:t>
            </w:r>
          </w:p>
        </w:tc>
        <w:tc>
          <w:tcPr>
            <w:tcW w:w="2800" w:type="dxa"/>
            <w:tcBorders>
              <w:top w:val="single" w:sz="8" w:space="0" w:color="auto"/>
              <w:left w:val="nil"/>
              <w:bottom w:val="single" w:sz="8" w:space="0" w:color="auto"/>
              <w:right w:val="single" w:sz="8" w:space="0" w:color="auto"/>
            </w:tcBorders>
            <w:shd w:val="clear" w:color="auto" w:fill="011C50"/>
            <w:vAlign w:val="center"/>
            <w:hideMark/>
          </w:tcPr>
          <w:p w14:paraId="14A4FE89" w14:textId="77777777" w:rsidR="00C1796D" w:rsidRPr="005077B9" w:rsidRDefault="00C1796D" w:rsidP="00356A1D">
            <w:pPr>
              <w:spacing w:after="0" w:line="240" w:lineRule="auto"/>
              <w:ind w:left="142" w:right="125"/>
              <w:jc w:val="center"/>
              <w:rPr>
                <w:rFonts w:ascii="Times New Roman" w:eastAsia="Times New Roman" w:hAnsi="Times New Roman"/>
                <w:b/>
                <w:bCs/>
                <w:color w:val="FFFFFF" w:themeColor="background1"/>
                <w:sz w:val="24"/>
                <w:szCs w:val="24"/>
                <w:lang w:val="es-DO" w:eastAsia="es-DO"/>
              </w:rPr>
            </w:pPr>
            <w:r w:rsidRPr="005077B9">
              <w:rPr>
                <w:rFonts w:ascii="Times New Roman" w:eastAsia="Times New Roman" w:hAnsi="Times New Roman"/>
                <w:b/>
                <w:bCs/>
                <w:color w:val="FFFFFF" w:themeColor="background1"/>
                <w:sz w:val="24"/>
                <w:szCs w:val="24"/>
                <w:lang w:val="es-DO" w:eastAsia="es-DO"/>
              </w:rPr>
              <w:t>Promedio de satisfacción de la dimensión</w:t>
            </w:r>
          </w:p>
        </w:tc>
      </w:tr>
      <w:tr w:rsidR="00A1104B" w:rsidRPr="00A1104B" w14:paraId="722FFECE" w14:textId="77777777" w:rsidTr="00761567">
        <w:trPr>
          <w:trHeight w:val="330"/>
          <w:jc w:val="center"/>
        </w:trPr>
        <w:tc>
          <w:tcPr>
            <w:tcW w:w="3880" w:type="dxa"/>
            <w:tcBorders>
              <w:top w:val="nil"/>
              <w:left w:val="single" w:sz="8" w:space="0" w:color="000000"/>
              <w:bottom w:val="single" w:sz="8" w:space="0" w:color="000000"/>
              <w:right w:val="single" w:sz="8" w:space="0" w:color="000000"/>
            </w:tcBorders>
            <w:shd w:val="clear" w:color="auto" w:fill="auto"/>
            <w:vAlign w:val="center"/>
            <w:hideMark/>
          </w:tcPr>
          <w:p w14:paraId="6E074805" w14:textId="77777777" w:rsidR="00C1796D" w:rsidRPr="00A1104B" w:rsidRDefault="00C1796D" w:rsidP="00356A1D">
            <w:pPr>
              <w:spacing w:after="0" w:line="240" w:lineRule="auto"/>
              <w:ind w:left="142" w:right="125"/>
              <w:jc w:val="center"/>
              <w:rPr>
                <w:rFonts w:ascii="Times New Roman" w:eastAsia="Times New Roman" w:hAnsi="Times New Roman"/>
                <w:color w:val="767171"/>
                <w:sz w:val="24"/>
                <w:szCs w:val="24"/>
                <w:lang w:val="es-DO" w:eastAsia="es-DO"/>
              </w:rPr>
            </w:pPr>
            <w:r w:rsidRPr="00A1104B">
              <w:rPr>
                <w:rFonts w:ascii="Times New Roman" w:eastAsia="Times New Roman" w:hAnsi="Times New Roman"/>
                <w:color w:val="767171"/>
                <w:sz w:val="24"/>
                <w:szCs w:val="24"/>
                <w:lang w:val="es-DO" w:eastAsia="es-DO"/>
              </w:rPr>
              <w:t>Fiabilidad/Seguridad</w:t>
            </w:r>
          </w:p>
        </w:tc>
        <w:tc>
          <w:tcPr>
            <w:tcW w:w="2800" w:type="dxa"/>
            <w:tcBorders>
              <w:top w:val="nil"/>
              <w:left w:val="nil"/>
              <w:bottom w:val="single" w:sz="8" w:space="0" w:color="000000"/>
              <w:right w:val="single" w:sz="8" w:space="0" w:color="000000"/>
            </w:tcBorders>
            <w:shd w:val="clear" w:color="auto" w:fill="auto"/>
            <w:vAlign w:val="center"/>
            <w:hideMark/>
          </w:tcPr>
          <w:p w14:paraId="2862D271" w14:textId="77777777" w:rsidR="00C1796D" w:rsidRPr="00A1104B" w:rsidRDefault="00C1796D" w:rsidP="00356A1D">
            <w:pPr>
              <w:spacing w:after="0" w:line="240" w:lineRule="auto"/>
              <w:ind w:left="142" w:right="125"/>
              <w:jc w:val="center"/>
              <w:rPr>
                <w:rFonts w:ascii="Times New Roman" w:eastAsia="Times New Roman" w:hAnsi="Times New Roman"/>
                <w:color w:val="767171"/>
                <w:sz w:val="24"/>
                <w:szCs w:val="24"/>
                <w:lang w:val="es-DO" w:eastAsia="es-DO"/>
              </w:rPr>
            </w:pPr>
            <w:r w:rsidRPr="00A1104B">
              <w:rPr>
                <w:rFonts w:ascii="Times New Roman" w:eastAsia="Times New Roman" w:hAnsi="Times New Roman"/>
                <w:color w:val="767171"/>
                <w:sz w:val="24"/>
                <w:szCs w:val="24"/>
                <w:lang w:val="es-DO" w:eastAsia="es-DO"/>
              </w:rPr>
              <w:t>93%</w:t>
            </w:r>
          </w:p>
        </w:tc>
      </w:tr>
      <w:tr w:rsidR="00A1104B" w:rsidRPr="00A1104B" w14:paraId="6DED8373" w14:textId="77777777" w:rsidTr="00761567">
        <w:trPr>
          <w:trHeight w:val="330"/>
          <w:jc w:val="center"/>
        </w:trPr>
        <w:tc>
          <w:tcPr>
            <w:tcW w:w="3880" w:type="dxa"/>
            <w:tcBorders>
              <w:top w:val="nil"/>
              <w:left w:val="single" w:sz="8" w:space="0" w:color="000000"/>
              <w:bottom w:val="single" w:sz="8" w:space="0" w:color="000000"/>
              <w:right w:val="single" w:sz="8" w:space="0" w:color="000000"/>
            </w:tcBorders>
            <w:shd w:val="clear" w:color="auto" w:fill="auto"/>
            <w:vAlign w:val="center"/>
            <w:hideMark/>
          </w:tcPr>
          <w:p w14:paraId="364F2929" w14:textId="77777777" w:rsidR="00C1796D" w:rsidRPr="00A1104B" w:rsidRDefault="00C1796D" w:rsidP="00356A1D">
            <w:pPr>
              <w:spacing w:after="0" w:line="240" w:lineRule="auto"/>
              <w:ind w:left="142" w:right="125"/>
              <w:jc w:val="center"/>
              <w:rPr>
                <w:rFonts w:ascii="Times New Roman" w:eastAsia="Times New Roman" w:hAnsi="Times New Roman"/>
                <w:color w:val="767171"/>
                <w:sz w:val="24"/>
                <w:szCs w:val="24"/>
                <w:lang w:val="es-DO" w:eastAsia="es-DO"/>
              </w:rPr>
            </w:pPr>
            <w:r w:rsidRPr="00A1104B">
              <w:rPr>
                <w:rFonts w:ascii="Times New Roman" w:eastAsia="Times New Roman" w:hAnsi="Times New Roman"/>
                <w:color w:val="767171"/>
                <w:sz w:val="24"/>
                <w:szCs w:val="24"/>
                <w:lang w:val="es-DO" w:eastAsia="es-DO"/>
              </w:rPr>
              <w:t>Capacidad de Respuesta</w:t>
            </w:r>
          </w:p>
        </w:tc>
        <w:tc>
          <w:tcPr>
            <w:tcW w:w="2800" w:type="dxa"/>
            <w:tcBorders>
              <w:top w:val="nil"/>
              <w:left w:val="nil"/>
              <w:bottom w:val="single" w:sz="8" w:space="0" w:color="000000"/>
              <w:right w:val="single" w:sz="8" w:space="0" w:color="000000"/>
            </w:tcBorders>
            <w:shd w:val="clear" w:color="auto" w:fill="auto"/>
            <w:vAlign w:val="center"/>
            <w:hideMark/>
          </w:tcPr>
          <w:p w14:paraId="15EADB58" w14:textId="77777777" w:rsidR="00C1796D" w:rsidRPr="00A1104B" w:rsidRDefault="00C1796D" w:rsidP="00356A1D">
            <w:pPr>
              <w:spacing w:after="0" w:line="240" w:lineRule="auto"/>
              <w:ind w:left="142" w:right="125"/>
              <w:jc w:val="center"/>
              <w:rPr>
                <w:rFonts w:ascii="Times New Roman" w:eastAsia="Times New Roman" w:hAnsi="Times New Roman"/>
                <w:color w:val="767171"/>
                <w:sz w:val="24"/>
                <w:szCs w:val="24"/>
                <w:lang w:val="es-DO" w:eastAsia="es-DO"/>
              </w:rPr>
            </w:pPr>
            <w:r w:rsidRPr="00A1104B">
              <w:rPr>
                <w:rFonts w:ascii="Times New Roman" w:eastAsia="Times New Roman" w:hAnsi="Times New Roman"/>
                <w:color w:val="767171"/>
                <w:sz w:val="24"/>
                <w:szCs w:val="24"/>
                <w:lang w:val="es-DO" w:eastAsia="es-DO"/>
              </w:rPr>
              <w:t>92%</w:t>
            </w:r>
          </w:p>
        </w:tc>
      </w:tr>
      <w:tr w:rsidR="00A1104B" w:rsidRPr="00A1104B" w14:paraId="15DD85BA" w14:textId="77777777" w:rsidTr="00761567">
        <w:trPr>
          <w:trHeight w:val="330"/>
          <w:jc w:val="center"/>
        </w:trPr>
        <w:tc>
          <w:tcPr>
            <w:tcW w:w="3880" w:type="dxa"/>
            <w:tcBorders>
              <w:top w:val="nil"/>
              <w:left w:val="single" w:sz="8" w:space="0" w:color="000000"/>
              <w:bottom w:val="single" w:sz="8" w:space="0" w:color="000000"/>
              <w:right w:val="single" w:sz="8" w:space="0" w:color="000000"/>
            </w:tcBorders>
            <w:shd w:val="clear" w:color="auto" w:fill="auto"/>
            <w:vAlign w:val="center"/>
            <w:hideMark/>
          </w:tcPr>
          <w:p w14:paraId="4BD8D3BB" w14:textId="77777777" w:rsidR="00C1796D" w:rsidRPr="00A1104B" w:rsidRDefault="00C1796D" w:rsidP="00356A1D">
            <w:pPr>
              <w:spacing w:after="0" w:line="240" w:lineRule="auto"/>
              <w:ind w:left="142" w:right="125"/>
              <w:jc w:val="center"/>
              <w:rPr>
                <w:rFonts w:ascii="Times New Roman" w:eastAsia="Times New Roman" w:hAnsi="Times New Roman"/>
                <w:color w:val="767171"/>
                <w:sz w:val="24"/>
                <w:szCs w:val="24"/>
                <w:lang w:val="es-DO" w:eastAsia="es-DO"/>
              </w:rPr>
            </w:pPr>
            <w:r w:rsidRPr="00A1104B">
              <w:rPr>
                <w:rFonts w:ascii="Times New Roman" w:eastAsia="Times New Roman" w:hAnsi="Times New Roman"/>
                <w:color w:val="767171"/>
                <w:sz w:val="24"/>
                <w:szCs w:val="24"/>
                <w:lang w:val="es-DO" w:eastAsia="es-DO"/>
              </w:rPr>
              <w:t>Elemento Tangible</w:t>
            </w:r>
          </w:p>
        </w:tc>
        <w:tc>
          <w:tcPr>
            <w:tcW w:w="2800" w:type="dxa"/>
            <w:tcBorders>
              <w:top w:val="nil"/>
              <w:left w:val="nil"/>
              <w:bottom w:val="single" w:sz="8" w:space="0" w:color="000000"/>
              <w:right w:val="single" w:sz="8" w:space="0" w:color="000000"/>
            </w:tcBorders>
            <w:shd w:val="clear" w:color="auto" w:fill="auto"/>
            <w:vAlign w:val="center"/>
            <w:hideMark/>
          </w:tcPr>
          <w:p w14:paraId="583F77A3" w14:textId="77777777" w:rsidR="00C1796D" w:rsidRPr="00A1104B" w:rsidRDefault="00C1796D" w:rsidP="00356A1D">
            <w:pPr>
              <w:spacing w:after="0" w:line="240" w:lineRule="auto"/>
              <w:ind w:left="142" w:right="125"/>
              <w:jc w:val="center"/>
              <w:rPr>
                <w:rFonts w:ascii="Times New Roman" w:eastAsia="Times New Roman" w:hAnsi="Times New Roman"/>
                <w:color w:val="767171"/>
                <w:sz w:val="24"/>
                <w:szCs w:val="24"/>
                <w:lang w:val="es-DO" w:eastAsia="es-DO"/>
              </w:rPr>
            </w:pPr>
            <w:r w:rsidRPr="00A1104B">
              <w:rPr>
                <w:rFonts w:ascii="Times New Roman" w:eastAsia="Times New Roman" w:hAnsi="Times New Roman"/>
                <w:color w:val="767171"/>
                <w:sz w:val="24"/>
                <w:szCs w:val="24"/>
                <w:lang w:val="es-DO" w:eastAsia="es-DO"/>
              </w:rPr>
              <w:t>91%</w:t>
            </w:r>
          </w:p>
        </w:tc>
      </w:tr>
      <w:tr w:rsidR="00C1796D" w:rsidRPr="00A1104B" w14:paraId="4C410FF5" w14:textId="77777777" w:rsidTr="00761567">
        <w:trPr>
          <w:trHeight w:val="330"/>
          <w:jc w:val="center"/>
        </w:trPr>
        <w:tc>
          <w:tcPr>
            <w:tcW w:w="3880" w:type="dxa"/>
            <w:tcBorders>
              <w:top w:val="nil"/>
              <w:left w:val="single" w:sz="8" w:space="0" w:color="000000"/>
              <w:bottom w:val="single" w:sz="8" w:space="0" w:color="000000"/>
              <w:right w:val="single" w:sz="8" w:space="0" w:color="000000"/>
            </w:tcBorders>
            <w:shd w:val="clear" w:color="auto" w:fill="auto"/>
            <w:vAlign w:val="center"/>
            <w:hideMark/>
          </w:tcPr>
          <w:p w14:paraId="6E5FFE6B" w14:textId="77777777" w:rsidR="00C1796D" w:rsidRPr="00A1104B" w:rsidRDefault="00C1796D" w:rsidP="00356A1D">
            <w:pPr>
              <w:spacing w:after="0" w:line="240" w:lineRule="auto"/>
              <w:ind w:left="142" w:right="125"/>
              <w:jc w:val="center"/>
              <w:rPr>
                <w:rFonts w:ascii="Times New Roman" w:eastAsia="Times New Roman" w:hAnsi="Times New Roman"/>
                <w:color w:val="767171"/>
                <w:sz w:val="24"/>
                <w:szCs w:val="24"/>
                <w:lang w:val="es-DO" w:eastAsia="es-DO"/>
              </w:rPr>
            </w:pPr>
            <w:r w:rsidRPr="00A1104B">
              <w:rPr>
                <w:rFonts w:ascii="Times New Roman" w:eastAsia="Times New Roman" w:hAnsi="Times New Roman"/>
                <w:color w:val="767171"/>
                <w:sz w:val="24"/>
                <w:szCs w:val="24"/>
                <w:lang w:val="es-DO" w:eastAsia="es-DO"/>
              </w:rPr>
              <w:t>Empatía</w:t>
            </w:r>
          </w:p>
        </w:tc>
        <w:tc>
          <w:tcPr>
            <w:tcW w:w="2800" w:type="dxa"/>
            <w:tcBorders>
              <w:top w:val="nil"/>
              <w:left w:val="nil"/>
              <w:bottom w:val="single" w:sz="8" w:space="0" w:color="000000"/>
              <w:right w:val="single" w:sz="8" w:space="0" w:color="000000"/>
            </w:tcBorders>
            <w:shd w:val="clear" w:color="auto" w:fill="auto"/>
            <w:vAlign w:val="center"/>
            <w:hideMark/>
          </w:tcPr>
          <w:p w14:paraId="73B04481" w14:textId="77777777" w:rsidR="00C1796D" w:rsidRPr="00A1104B" w:rsidRDefault="00C1796D" w:rsidP="00356A1D">
            <w:pPr>
              <w:spacing w:after="0" w:line="240" w:lineRule="auto"/>
              <w:ind w:left="142" w:right="125"/>
              <w:jc w:val="center"/>
              <w:rPr>
                <w:rFonts w:ascii="Times New Roman" w:eastAsia="Times New Roman" w:hAnsi="Times New Roman"/>
                <w:color w:val="767171"/>
                <w:sz w:val="24"/>
                <w:szCs w:val="24"/>
                <w:lang w:val="es-DO" w:eastAsia="es-DO"/>
              </w:rPr>
            </w:pPr>
            <w:r w:rsidRPr="00A1104B">
              <w:rPr>
                <w:rFonts w:ascii="Times New Roman" w:eastAsia="Times New Roman" w:hAnsi="Times New Roman"/>
                <w:color w:val="767171"/>
                <w:sz w:val="24"/>
                <w:szCs w:val="24"/>
                <w:lang w:val="es-DO" w:eastAsia="es-DO"/>
              </w:rPr>
              <w:t>93%</w:t>
            </w:r>
          </w:p>
        </w:tc>
      </w:tr>
    </w:tbl>
    <w:p w14:paraId="770E1706" w14:textId="77777777" w:rsidR="00C1796D" w:rsidRPr="00A1104B" w:rsidRDefault="00C1796D" w:rsidP="00356A1D">
      <w:pPr>
        <w:pStyle w:val="Textoindependiente"/>
        <w:spacing w:line="360" w:lineRule="auto"/>
        <w:ind w:left="142" w:right="125"/>
        <w:jc w:val="both"/>
        <w:rPr>
          <w:color w:val="767171"/>
          <w:spacing w:val="17"/>
        </w:rPr>
      </w:pPr>
    </w:p>
    <w:p w14:paraId="72962608" w14:textId="77777777" w:rsidR="00C1796D" w:rsidRPr="00A1104B" w:rsidRDefault="00C1796D" w:rsidP="00356A1D">
      <w:pPr>
        <w:pStyle w:val="Textoindependiente"/>
        <w:ind w:left="142" w:right="125"/>
        <w:jc w:val="center"/>
        <w:rPr>
          <w:color w:val="767171"/>
          <w:spacing w:val="17"/>
        </w:rPr>
      </w:pPr>
      <w:r w:rsidRPr="00392D34">
        <w:rPr>
          <w:noProof/>
          <w:color w:val="767171"/>
        </w:rPr>
        <w:lastRenderedPageBreak/>
        <w:drawing>
          <wp:inline distT="0" distB="0" distL="0" distR="0" wp14:anchorId="053DEDA2" wp14:editId="19297233">
            <wp:extent cx="4037162" cy="2423795"/>
            <wp:effectExtent l="0" t="0" r="1905" b="14605"/>
            <wp:docPr id="1693493637" name="Gráfico 1">
              <a:extLst xmlns:a="http://schemas.openxmlformats.org/drawingml/2006/main">
                <a:ext uri="{FF2B5EF4-FFF2-40B4-BE49-F238E27FC236}">
                  <a16:creationId xmlns:a16="http://schemas.microsoft.com/office/drawing/2014/main" id="{130FC93D-1B63-892A-9F65-86A54FCC4A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AF38B2C" w14:textId="77777777" w:rsidR="005237FB" w:rsidRPr="00A1104B" w:rsidRDefault="005237FB" w:rsidP="00356A1D">
      <w:pPr>
        <w:ind w:left="142" w:right="125"/>
        <w:rPr>
          <w:rFonts w:ascii="Times New Roman" w:hAnsi="Times New Roman"/>
          <w:color w:val="767171"/>
        </w:rPr>
      </w:pPr>
    </w:p>
    <w:p w14:paraId="6C2F12EA" w14:textId="77777777" w:rsidR="005237FB" w:rsidRPr="002C3D69" w:rsidRDefault="005237FB" w:rsidP="00356A1D">
      <w:pPr>
        <w:pStyle w:val="Textoindependiente"/>
        <w:spacing w:before="3"/>
        <w:ind w:left="142" w:right="125"/>
        <w:jc w:val="both"/>
        <w:rPr>
          <w:b/>
          <w:color w:val="767171"/>
          <w:sz w:val="23"/>
        </w:rPr>
      </w:pPr>
    </w:p>
    <w:p w14:paraId="67C77C36" w14:textId="1860A532" w:rsidR="007E48E8" w:rsidRPr="00682BAB" w:rsidRDefault="005237FB" w:rsidP="003D3B50">
      <w:pPr>
        <w:pStyle w:val="Ttulo1"/>
        <w:numPr>
          <w:ilvl w:val="1"/>
          <w:numId w:val="1"/>
        </w:numPr>
        <w:spacing w:before="0" w:line="480" w:lineRule="auto"/>
        <w:ind w:left="142" w:firstLine="0"/>
        <w:jc w:val="both"/>
        <w:rPr>
          <w:rFonts w:ascii="Times New Roman" w:eastAsia="Calibri" w:hAnsi="Times New Roman"/>
          <w:b/>
          <w:bCs/>
          <w:color w:val="767171"/>
          <w:spacing w:val="20"/>
          <w:sz w:val="24"/>
          <w:szCs w:val="24"/>
        </w:rPr>
      </w:pPr>
      <w:bookmarkStart w:id="57" w:name="_Toc141454064"/>
      <w:bookmarkStart w:id="58" w:name="_Toc185260902"/>
      <w:r w:rsidRPr="00682BAB">
        <w:rPr>
          <w:rFonts w:ascii="Times New Roman" w:eastAsia="Calibri" w:hAnsi="Times New Roman"/>
          <w:b/>
          <w:bCs/>
          <w:color w:val="767171"/>
          <w:spacing w:val="20"/>
          <w:sz w:val="24"/>
          <w:szCs w:val="24"/>
        </w:rPr>
        <w:t>Nivel de Cumplimiento Acceso a la Información</w:t>
      </w:r>
      <w:bookmarkEnd w:id="57"/>
      <w:bookmarkEnd w:id="58"/>
    </w:p>
    <w:p w14:paraId="3A145D9C" w14:textId="77777777" w:rsidR="005237FB" w:rsidRPr="001A52F6" w:rsidRDefault="005237FB" w:rsidP="00356A1D">
      <w:pPr>
        <w:spacing w:line="360" w:lineRule="auto"/>
        <w:ind w:left="142" w:right="125"/>
        <w:rPr>
          <w:rFonts w:ascii="Times New Roman" w:hAnsi="Times New Roman"/>
          <w:color w:val="767171"/>
          <w:spacing w:val="20"/>
          <w:sz w:val="24"/>
          <w:szCs w:val="24"/>
        </w:rPr>
      </w:pPr>
      <w:r w:rsidRPr="001A52F6">
        <w:rPr>
          <w:rFonts w:ascii="Times New Roman" w:hAnsi="Times New Roman"/>
          <w:color w:val="767171"/>
          <w:spacing w:val="20"/>
          <w:sz w:val="24"/>
          <w:szCs w:val="24"/>
        </w:rPr>
        <w:t>La Dirección General de Ética e Integridad Gubernamental (DIGEIG), en su condición de órgano rector, emitió la Resolución núm. DIGEIG -R- 02- 2017, en fecha 28 de septiembre de 2017, que establece el uso obligatorio del Portal Único de Solicitud de Acceso a la Información Pública (SAIP). Esta plataforma informática facilita que cualquier usuario pueda solicitar, en tiempo real, información pública de las instituciones del Estado Dominicano, en concordancia con el mandato de la Ley 200 -04.</w:t>
      </w:r>
    </w:p>
    <w:p w14:paraId="528C82FD" w14:textId="77777777" w:rsidR="007E48E8" w:rsidRPr="001A52F6" w:rsidRDefault="007E48E8" w:rsidP="00356A1D">
      <w:pPr>
        <w:spacing w:line="360" w:lineRule="auto"/>
        <w:ind w:left="142" w:right="125"/>
        <w:rPr>
          <w:rFonts w:ascii="Times New Roman" w:hAnsi="Times New Roman"/>
          <w:color w:val="767171"/>
          <w:spacing w:val="20"/>
          <w:sz w:val="24"/>
          <w:szCs w:val="24"/>
        </w:rPr>
      </w:pPr>
    </w:p>
    <w:p w14:paraId="5E29A326" w14:textId="5A4D237D" w:rsidR="005237FB" w:rsidRPr="001A52F6" w:rsidRDefault="005237FB" w:rsidP="00356A1D">
      <w:pPr>
        <w:spacing w:line="360" w:lineRule="auto"/>
        <w:ind w:left="142" w:right="125"/>
        <w:rPr>
          <w:rFonts w:ascii="Times New Roman" w:hAnsi="Times New Roman"/>
          <w:color w:val="767171"/>
          <w:spacing w:val="20"/>
          <w:sz w:val="24"/>
          <w:szCs w:val="24"/>
        </w:rPr>
      </w:pPr>
      <w:r w:rsidRPr="001A52F6">
        <w:rPr>
          <w:rFonts w:ascii="Times New Roman" w:hAnsi="Times New Roman"/>
          <w:color w:val="767171"/>
          <w:spacing w:val="20"/>
          <w:sz w:val="24"/>
          <w:szCs w:val="24"/>
        </w:rPr>
        <w:t>A continuación, le indicamos las solicitudes recibidas al mes de noviembre del presente año 202</w:t>
      </w:r>
      <w:r w:rsidR="003D71AD" w:rsidRPr="001A52F6">
        <w:rPr>
          <w:rFonts w:ascii="Times New Roman" w:hAnsi="Times New Roman"/>
          <w:color w:val="767171"/>
          <w:spacing w:val="20"/>
          <w:sz w:val="24"/>
          <w:szCs w:val="24"/>
        </w:rPr>
        <w:t>4</w:t>
      </w:r>
      <w:r w:rsidRPr="001A52F6">
        <w:rPr>
          <w:rFonts w:ascii="Times New Roman" w:hAnsi="Times New Roman"/>
          <w:color w:val="767171"/>
          <w:spacing w:val="20"/>
          <w:sz w:val="24"/>
          <w:szCs w:val="24"/>
        </w:rPr>
        <w:t>, obtenidas de la plataforma “Sistema de Acceso a la Información Pública”, a saber:</w:t>
      </w:r>
    </w:p>
    <w:p w14:paraId="6046CE12" w14:textId="77777777" w:rsidR="007E48E8" w:rsidRPr="00A1104B" w:rsidRDefault="007E48E8" w:rsidP="00356A1D">
      <w:pPr>
        <w:spacing w:line="360" w:lineRule="auto"/>
        <w:ind w:left="142" w:right="125"/>
        <w:rPr>
          <w:rFonts w:ascii="Times New Roman" w:hAnsi="Times New Roman"/>
          <w:color w:val="767171"/>
          <w:spacing w:val="15"/>
          <w:sz w:val="24"/>
          <w:szCs w:val="24"/>
        </w:rPr>
      </w:pPr>
    </w:p>
    <w:tbl>
      <w:tblPr>
        <w:tblStyle w:val="TableNormal1"/>
        <w:tblpPr w:leftFromText="141" w:rightFromText="141" w:vertAnchor="text" w:horzAnchor="margin" w:tblpY="1"/>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4"/>
        <w:gridCol w:w="1383"/>
        <w:gridCol w:w="1209"/>
        <w:gridCol w:w="1276"/>
        <w:gridCol w:w="1559"/>
        <w:gridCol w:w="1701"/>
      </w:tblGrid>
      <w:tr w:rsidR="004C5FB6" w:rsidRPr="002C3D69" w14:paraId="62BD5564" w14:textId="77777777" w:rsidTr="0046306A">
        <w:trPr>
          <w:trHeight w:val="279"/>
          <w:tblHeader/>
        </w:trPr>
        <w:tc>
          <w:tcPr>
            <w:tcW w:w="1514" w:type="dxa"/>
            <w:vMerge w:val="restart"/>
            <w:tcBorders>
              <w:top w:val="single" w:sz="4" w:space="0" w:color="000000"/>
              <w:left w:val="single" w:sz="4" w:space="0" w:color="000000"/>
              <w:bottom w:val="single" w:sz="4" w:space="0" w:color="000000"/>
              <w:right w:val="single" w:sz="4" w:space="0" w:color="000000"/>
            </w:tcBorders>
            <w:shd w:val="clear" w:color="auto" w:fill="011C50"/>
          </w:tcPr>
          <w:p w14:paraId="3BEDD317" w14:textId="77777777" w:rsidR="00AF70AA" w:rsidRPr="002C3D69" w:rsidRDefault="00AF70AA" w:rsidP="00356A1D">
            <w:pPr>
              <w:spacing w:before="4"/>
              <w:ind w:left="142" w:right="125"/>
              <w:rPr>
                <w:rFonts w:ascii="Times New Roman" w:hAnsi="Times New Roman" w:cs="Times New Roman"/>
                <w:b/>
                <w:bCs/>
                <w:color w:val="FFFFFF" w:themeColor="background1"/>
                <w:sz w:val="20"/>
                <w:szCs w:val="20"/>
              </w:rPr>
            </w:pPr>
          </w:p>
          <w:p w14:paraId="2DC7E6AF" w14:textId="77777777" w:rsidR="00AF70AA" w:rsidRPr="002C3D69" w:rsidRDefault="00AF70AA" w:rsidP="00356A1D">
            <w:pPr>
              <w:spacing w:before="1"/>
              <w:ind w:left="142" w:right="125"/>
              <w:jc w:val="center"/>
              <w:rPr>
                <w:rFonts w:ascii="Times New Roman" w:hAnsi="Times New Roman" w:cs="Times New Roman"/>
                <w:b/>
                <w:bCs/>
                <w:color w:val="FFFFFF" w:themeColor="background1"/>
                <w:sz w:val="20"/>
                <w:szCs w:val="20"/>
              </w:rPr>
            </w:pPr>
            <w:r w:rsidRPr="002C3D69">
              <w:rPr>
                <w:rFonts w:ascii="Times New Roman" w:hAnsi="Times New Roman" w:cs="Times New Roman"/>
                <w:b/>
                <w:bCs/>
                <w:color w:val="FFFFFF" w:themeColor="background1"/>
                <w:spacing w:val="12"/>
                <w:sz w:val="20"/>
                <w:szCs w:val="20"/>
              </w:rPr>
              <w:t>Mes</w:t>
            </w:r>
          </w:p>
        </w:tc>
        <w:tc>
          <w:tcPr>
            <w:tcW w:w="7128" w:type="dxa"/>
            <w:gridSpan w:val="5"/>
            <w:tcBorders>
              <w:top w:val="single" w:sz="4" w:space="0" w:color="000000"/>
              <w:left w:val="single" w:sz="4" w:space="0" w:color="000000"/>
              <w:bottom w:val="single" w:sz="4" w:space="0" w:color="000000"/>
              <w:right w:val="single" w:sz="4" w:space="0" w:color="000000"/>
            </w:tcBorders>
            <w:shd w:val="clear" w:color="auto" w:fill="011C50"/>
            <w:hideMark/>
          </w:tcPr>
          <w:p w14:paraId="68E98C6E" w14:textId="77777777" w:rsidR="00AF70AA" w:rsidRPr="002C3D69" w:rsidRDefault="00AF70AA" w:rsidP="00356A1D">
            <w:pPr>
              <w:spacing w:line="275" w:lineRule="exact"/>
              <w:ind w:left="142" w:right="125"/>
              <w:jc w:val="center"/>
              <w:rPr>
                <w:rFonts w:ascii="Times New Roman" w:hAnsi="Times New Roman" w:cs="Times New Roman"/>
                <w:b/>
                <w:bCs/>
                <w:color w:val="FFFFFF" w:themeColor="background1"/>
                <w:sz w:val="20"/>
                <w:szCs w:val="20"/>
              </w:rPr>
            </w:pPr>
            <w:r w:rsidRPr="002C3D69">
              <w:rPr>
                <w:rFonts w:ascii="Times New Roman" w:hAnsi="Times New Roman" w:cs="Times New Roman"/>
                <w:b/>
                <w:bCs/>
                <w:color w:val="FFFFFF" w:themeColor="background1"/>
                <w:spacing w:val="16"/>
                <w:sz w:val="20"/>
                <w:szCs w:val="20"/>
              </w:rPr>
              <w:t>Estatus</w:t>
            </w:r>
            <w:r w:rsidRPr="002C3D69">
              <w:rPr>
                <w:rFonts w:ascii="Times New Roman" w:hAnsi="Times New Roman" w:cs="Times New Roman"/>
                <w:b/>
                <w:bCs/>
                <w:color w:val="FFFFFF" w:themeColor="background1"/>
                <w:spacing w:val="45"/>
                <w:sz w:val="20"/>
                <w:szCs w:val="20"/>
              </w:rPr>
              <w:t xml:space="preserve"> </w:t>
            </w:r>
            <w:r w:rsidRPr="002C3D69">
              <w:rPr>
                <w:rFonts w:ascii="Times New Roman" w:hAnsi="Times New Roman" w:cs="Times New Roman"/>
                <w:b/>
                <w:bCs/>
                <w:color w:val="FFFFFF" w:themeColor="background1"/>
                <w:spacing w:val="10"/>
                <w:sz w:val="20"/>
                <w:szCs w:val="20"/>
              </w:rPr>
              <w:t>de</w:t>
            </w:r>
            <w:r w:rsidRPr="002C3D69">
              <w:rPr>
                <w:rFonts w:ascii="Times New Roman" w:hAnsi="Times New Roman" w:cs="Times New Roman"/>
                <w:b/>
                <w:bCs/>
                <w:color w:val="FFFFFF" w:themeColor="background1"/>
                <w:spacing w:val="40"/>
                <w:sz w:val="20"/>
                <w:szCs w:val="20"/>
              </w:rPr>
              <w:t xml:space="preserve"> </w:t>
            </w:r>
            <w:r w:rsidRPr="002C3D69">
              <w:rPr>
                <w:rFonts w:ascii="Times New Roman" w:hAnsi="Times New Roman" w:cs="Times New Roman"/>
                <w:b/>
                <w:bCs/>
                <w:color w:val="FFFFFF" w:themeColor="background1"/>
                <w:spacing w:val="17"/>
                <w:sz w:val="20"/>
                <w:szCs w:val="20"/>
              </w:rPr>
              <w:t>Solicitudes</w:t>
            </w:r>
          </w:p>
        </w:tc>
      </w:tr>
      <w:tr w:rsidR="004C5FB6" w:rsidRPr="002C3D69" w14:paraId="02D7577E" w14:textId="77777777" w:rsidTr="0046306A">
        <w:trPr>
          <w:trHeight w:val="527"/>
          <w:tblHeader/>
        </w:trPr>
        <w:tc>
          <w:tcPr>
            <w:tcW w:w="1514" w:type="dxa"/>
            <w:vMerge/>
            <w:tcBorders>
              <w:top w:val="single" w:sz="4" w:space="0" w:color="000000"/>
              <w:left w:val="single" w:sz="4" w:space="0" w:color="000000"/>
              <w:bottom w:val="single" w:sz="4" w:space="0" w:color="000000"/>
              <w:right w:val="single" w:sz="4" w:space="0" w:color="000000"/>
            </w:tcBorders>
            <w:shd w:val="clear" w:color="auto" w:fill="011C50"/>
            <w:vAlign w:val="center"/>
            <w:hideMark/>
          </w:tcPr>
          <w:p w14:paraId="1481B9B8" w14:textId="77777777" w:rsidR="00AF70AA" w:rsidRPr="002C3D69" w:rsidRDefault="00AF70AA" w:rsidP="00356A1D">
            <w:pPr>
              <w:ind w:left="142" w:right="125"/>
              <w:rPr>
                <w:rFonts w:ascii="Times New Roman" w:hAnsi="Times New Roman" w:cs="Times New Roman"/>
                <w:b/>
                <w:bCs/>
                <w:color w:val="FFFFFF" w:themeColor="background1"/>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011C50"/>
            <w:vAlign w:val="center"/>
            <w:hideMark/>
          </w:tcPr>
          <w:p w14:paraId="4FBE79E5" w14:textId="77777777" w:rsidR="00AF70AA" w:rsidRPr="002C3D69" w:rsidRDefault="00AF70AA" w:rsidP="00356A1D">
            <w:pPr>
              <w:spacing w:before="205"/>
              <w:ind w:left="142" w:right="125"/>
              <w:jc w:val="center"/>
              <w:rPr>
                <w:rFonts w:ascii="Times New Roman" w:hAnsi="Times New Roman" w:cs="Times New Roman"/>
                <w:b/>
                <w:bCs/>
                <w:color w:val="FFFFFF" w:themeColor="background1"/>
                <w:sz w:val="20"/>
                <w:szCs w:val="20"/>
              </w:rPr>
            </w:pPr>
            <w:r w:rsidRPr="002C3D69">
              <w:rPr>
                <w:rFonts w:ascii="Times New Roman" w:hAnsi="Times New Roman" w:cs="Times New Roman"/>
                <w:b/>
                <w:bCs/>
                <w:color w:val="FFFFFF" w:themeColor="background1"/>
                <w:spacing w:val="16"/>
                <w:sz w:val="20"/>
                <w:szCs w:val="20"/>
              </w:rPr>
              <w:t>Recibidas</w:t>
            </w:r>
          </w:p>
        </w:tc>
        <w:tc>
          <w:tcPr>
            <w:tcW w:w="1209" w:type="dxa"/>
            <w:tcBorders>
              <w:top w:val="single" w:sz="4" w:space="0" w:color="000000"/>
              <w:left w:val="single" w:sz="4" w:space="0" w:color="000000"/>
              <w:bottom w:val="single" w:sz="4" w:space="0" w:color="000000"/>
              <w:right w:val="single" w:sz="4" w:space="0" w:color="000000"/>
            </w:tcBorders>
            <w:shd w:val="clear" w:color="auto" w:fill="011C50"/>
            <w:vAlign w:val="center"/>
            <w:hideMark/>
          </w:tcPr>
          <w:p w14:paraId="59572CEB" w14:textId="77777777" w:rsidR="00AF70AA" w:rsidRPr="002C3D69" w:rsidRDefault="00AF70AA" w:rsidP="00356A1D">
            <w:pPr>
              <w:spacing w:line="275" w:lineRule="exact"/>
              <w:ind w:left="142" w:right="125"/>
              <w:jc w:val="center"/>
              <w:rPr>
                <w:rFonts w:ascii="Times New Roman" w:hAnsi="Times New Roman" w:cs="Times New Roman"/>
                <w:b/>
                <w:bCs/>
                <w:color w:val="FFFFFF" w:themeColor="background1"/>
                <w:sz w:val="20"/>
                <w:szCs w:val="20"/>
              </w:rPr>
            </w:pPr>
            <w:r w:rsidRPr="002C3D69">
              <w:rPr>
                <w:rFonts w:ascii="Times New Roman" w:hAnsi="Times New Roman" w:cs="Times New Roman"/>
                <w:b/>
                <w:bCs/>
                <w:color w:val="FFFFFF" w:themeColor="background1"/>
                <w:sz w:val="20"/>
                <w:szCs w:val="20"/>
              </w:rPr>
              <w:t>En</w:t>
            </w:r>
          </w:p>
          <w:p w14:paraId="00630E57" w14:textId="77777777" w:rsidR="00AF70AA" w:rsidRPr="002C3D69" w:rsidRDefault="00AF70AA" w:rsidP="00356A1D">
            <w:pPr>
              <w:spacing w:before="137"/>
              <w:ind w:left="142" w:right="125"/>
              <w:jc w:val="center"/>
              <w:rPr>
                <w:rFonts w:ascii="Times New Roman" w:hAnsi="Times New Roman" w:cs="Times New Roman"/>
                <w:b/>
                <w:bCs/>
                <w:color w:val="FFFFFF" w:themeColor="background1"/>
                <w:sz w:val="20"/>
                <w:szCs w:val="20"/>
              </w:rPr>
            </w:pPr>
            <w:r w:rsidRPr="002C3D69">
              <w:rPr>
                <w:rFonts w:ascii="Times New Roman" w:hAnsi="Times New Roman" w:cs="Times New Roman"/>
                <w:b/>
                <w:bCs/>
                <w:color w:val="FFFFFF" w:themeColor="background1"/>
                <w:spacing w:val="16"/>
                <w:sz w:val="20"/>
                <w:szCs w:val="20"/>
              </w:rPr>
              <w:t>proceso</w:t>
            </w:r>
          </w:p>
        </w:tc>
        <w:tc>
          <w:tcPr>
            <w:tcW w:w="1276" w:type="dxa"/>
            <w:tcBorders>
              <w:top w:val="single" w:sz="4" w:space="0" w:color="000000"/>
              <w:left w:val="single" w:sz="4" w:space="0" w:color="000000"/>
              <w:bottom w:val="single" w:sz="4" w:space="0" w:color="000000"/>
              <w:right w:val="single" w:sz="4" w:space="0" w:color="000000"/>
            </w:tcBorders>
            <w:shd w:val="clear" w:color="auto" w:fill="011C50"/>
            <w:vAlign w:val="center"/>
            <w:hideMark/>
          </w:tcPr>
          <w:p w14:paraId="7329C059" w14:textId="77777777" w:rsidR="00AF70AA" w:rsidRPr="002C3D69" w:rsidRDefault="00AF70AA" w:rsidP="00356A1D">
            <w:pPr>
              <w:spacing w:before="205"/>
              <w:ind w:left="142" w:right="125"/>
              <w:jc w:val="center"/>
              <w:rPr>
                <w:rFonts w:ascii="Times New Roman" w:hAnsi="Times New Roman" w:cs="Times New Roman"/>
                <w:b/>
                <w:bCs/>
                <w:color w:val="FFFFFF" w:themeColor="background1"/>
                <w:spacing w:val="16"/>
                <w:sz w:val="20"/>
                <w:szCs w:val="20"/>
              </w:rPr>
            </w:pPr>
            <w:r w:rsidRPr="002C3D69">
              <w:rPr>
                <w:rFonts w:ascii="Times New Roman" w:hAnsi="Times New Roman" w:cs="Times New Roman"/>
                <w:b/>
                <w:bCs/>
                <w:color w:val="FFFFFF" w:themeColor="background1"/>
                <w:spacing w:val="16"/>
                <w:sz w:val="20"/>
                <w:szCs w:val="20"/>
              </w:rPr>
              <w:t>Cerradas</w:t>
            </w:r>
          </w:p>
        </w:tc>
        <w:tc>
          <w:tcPr>
            <w:tcW w:w="1559" w:type="dxa"/>
            <w:tcBorders>
              <w:top w:val="single" w:sz="4" w:space="0" w:color="000000"/>
              <w:left w:val="single" w:sz="4" w:space="0" w:color="000000"/>
              <w:bottom w:val="single" w:sz="4" w:space="0" w:color="000000"/>
              <w:right w:val="single" w:sz="4" w:space="0" w:color="000000"/>
            </w:tcBorders>
            <w:shd w:val="clear" w:color="auto" w:fill="011C50"/>
            <w:vAlign w:val="center"/>
            <w:hideMark/>
          </w:tcPr>
          <w:p w14:paraId="23C4FEA3" w14:textId="77777777" w:rsidR="00AF70AA" w:rsidRPr="002C3D69" w:rsidRDefault="00AF70AA" w:rsidP="00356A1D">
            <w:pPr>
              <w:spacing w:before="205"/>
              <w:ind w:left="142" w:right="125"/>
              <w:jc w:val="center"/>
              <w:rPr>
                <w:rFonts w:ascii="Times New Roman" w:hAnsi="Times New Roman" w:cs="Times New Roman"/>
                <w:b/>
                <w:bCs/>
                <w:color w:val="FFFFFF" w:themeColor="background1"/>
                <w:sz w:val="20"/>
                <w:szCs w:val="20"/>
              </w:rPr>
            </w:pPr>
            <w:r w:rsidRPr="002C3D69">
              <w:rPr>
                <w:rFonts w:ascii="Times New Roman" w:hAnsi="Times New Roman" w:cs="Times New Roman"/>
                <w:b/>
                <w:bCs/>
                <w:color w:val="FFFFFF" w:themeColor="background1"/>
                <w:spacing w:val="17"/>
                <w:sz w:val="20"/>
                <w:szCs w:val="20"/>
              </w:rPr>
              <w:t>Suspendidas</w:t>
            </w:r>
          </w:p>
        </w:tc>
        <w:tc>
          <w:tcPr>
            <w:tcW w:w="1701" w:type="dxa"/>
            <w:tcBorders>
              <w:top w:val="single" w:sz="4" w:space="0" w:color="000000"/>
              <w:left w:val="single" w:sz="4" w:space="0" w:color="000000"/>
              <w:bottom w:val="single" w:sz="4" w:space="0" w:color="000000"/>
              <w:right w:val="single" w:sz="4" w:space="0" w:color="000000"/>
            </w:tcBorders>
            <w:shd w:val="clear" w:color="auto" w:fill="011C50"/>
            <w:vAlign w:val="center"/>
            <w:hideMark/>
          </w:tcPr>
          <w:p w14:paraId="57696F15" w14:textId="77777777" w:rsidR="00AF70AA" w:rsidRPr="002C3D69" w:rsidRDefault="00AF70AA" w:rsidP="00356A1D">
            <w:pPr>
              <w:spacing w:before="205"/>
              <w:ind w:left="142" w:right="125"/>
              <w:jc w:val="center"/>
              <w:rPr>
                <w:rFonts w:ascii="Times New Roman" w:hAnsi="Times New Roman" w:cs="Times New Roman"/>
                <w:b/>
                <w:bCs/>
                <w:color w:val="FFFFFF" w:themeColor="background1"/>
                <w:sz w:val="20"/>
                <w:szCs w:val="20"/>
              </w:rPr>
            </w:pPr>
            <w:r w:rsidRPr="002C3D69">
              <w:rPr>
                <w:rFonts w:ascii="Times New Roman" w:hAnsi="Times New Roman" w:cs="Times New Roman"/>
                <w:b/>
                <w:bCs/>
                <w:color w:val="FFFFFF" w:themeColor="background1"/>
                <w:spacing w:val="17"/>
                <w:sz w:val="20"/>
                <w:szCs w:val="20"/>
              </w:rPr>
              <w:t>Completadas</w:t>
            </w:r>
          </w:p>
        </w:tc>
      </w:tr>
      <w:tr w:rsidR="004C5FB6" w:rsidRPr="002C3D69" w14:paraId="14098162" w14:textId="77777777" w:rsidTr="007B522C">
        <w:trPr>
          <w:trHeight w:val="385"/>
        </w:trPr>
        <w:tc>
          <w:tcPr>
            <w:tcW w:w="1514" w:type="dxa"/>
            <w:tcBorders>
              <w:top w:val="single" w:sz="4" w:space="0" w:color="000000"/>
              <w:left w:val="single" w:sz="4" w:space="0" w:color="000000"/>
              <w:bottom w:val="single" w:sz="4" w:space="0" w:color="000000"/>
              <w:right w:val="single" w:sz="4" w:space="0" w:color="000000"/>
            </w:tcBorders>
            <w:shd w:val="clear" w:color="auto" w:fill="001C50"/>
            <w:vAlign w:val="center"/>
            <w:hideMark/>
          </w:tcPr>
          <w:p w14:paraId="1A442E9A" w14:textId="77777777" w:rsidR="007D50CE" w:rsidRPr="002C3D69" w:rsidRDefault="007D50CE" w:rsidP="00356A1D">
            <w:pPr>
              <w:spacing w:line="275" w:lineRule="exact"/>
              <w:ind w:left="142" w:right="125"/>
              <w:jc w:val="center"/>
              <w:rPr>
                <w:rFonts w:ascii="Times New Roman" w:hAnsi="Times New Roman" w:cs="Times New Roman"/>
                <w:b/>
                <w:bCs/>
                <w:color w:val="FFFFFF" w:themeColor="background1"/>
                <w:sz w:val="20"/>
                <w:szCs w:val="20"/>
              </w:rPr>
            </w:pPr>
            <w:r w:rsidRPr="002C3D69">
              <w:rPr>
                <w:rFonts w:ascii="Times New Roman" w:hAnsi="Times New Roman" w:cs="Times New Roman"/>
                <w:b/>
                <w:bCs/>
                <w:color w:val="FFFFFF" w:themeColor="background1"/>
                <w:spacing w:val="14"/>
                <w:sz w:val="20"/>
                <w:szCs w:val="20"/>
              </w:rPr>
              <w:t>Enero</w:t>
            </w:r>
          </w:p>
        </w:tc>
        <w:tc>
          <w:tcPr>
            <w:tcW w:w="1383" w:type="dxa"/>
            <w:tcBorders>
              <w:top w:val="single" w:sz="4" w:space="0" w:color="000000"/>
              <w:left w:val="single" w:sz="4" w:space="0" w:color="000000"/>
              <w:bottom w:val="single" w:sz="4" w:space="0" w:color="000000"/>
              <w:right w:val="single" w:sz="4" w:space="0" w:color="000000"/>
            </w:tcBorders>
            <w:vAlign w:val="center"/>
          </w:tcPr>
          <w:p w14:paraId="44BC9BC5" w14:textId="30AC1C9C"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25</w:t>
            </w:r>
          </w:p>
        </w:tc>
        <w:tc>
          <w:tcPr>
            <w:tcW w:w="1209" w:type="dxa"/>
            <w:tcBorders>
              <w:top w:val="single" w:sz="4" w:space="0" w:color="000000"/>
              <w:left w:val="single" w:sz="4" w:space="0" w:color="000000"/>
              <w:bottom w:val="single" w:sz="4" w:space="0" w:color="000000"/>
              <w:right w:val="single" w:sz="4" w:space="0" w:color="000000"/>
            </w:tcBorders>
            <w:vAlign w:val="center"/>
          </w:tcPr>
          <w:p w14:paraId="12B0AC89" w14:textId="55D25042"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1ED7C0B0" w14:textId="005DC7AD"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1</w:t>
            </w:r>
          </w:p>
        </w:tc>
        <w:tc>
          <w:tcPr>
            <w:tcW w:w="1559" w:type="dxa"/>
            <w:tcBorders>
              <w:top w:val="single" w:sz="4" w:space="0" w:color="000000"/>
              <w:left w:val="single" w:sz="4" w:space="0" w:color="000000"/>
              <w:bottom w:val="single" w:sz="4" w:space="0" w:color="000000"/>
              <w:right w:val="single" w:sz="4" w:space="0" w:color="000000"/>
            </w:tcBorders>
            <w:vAlign w:val="center"/>
          </w:tcPr>
          <w:p w14:paraId="5607ED43" w14:textId="28C1E734"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0</w:t>
            </w:r>
          </w:p>
        </w:tc>
        <w:tc>
          <w:tcPr>
            <w:tcW w:w="1701" w:type="dxa"/>
            <w:tcBorders>
              <w:top w:val="single" w:sz="4" w:space="0" w:color="000000"/>
              <w:left w:val="single" w:sz="4" w:space="0" w:color="000000"/>
              <w:bottom w:val="single" w:sz="4" w:space="0" w:color="000000"/>
              <w:right w:val="single" w:sz="4" w:space="0" w:color="000000"/>
            </w:tcBorders>
            <w:vAlign w:val="center"/>
          </w:tcPr>
          <w:p w14:paraId="09260E91" w14:textId="31CF87F1"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24</w:t>
            </w:r>
          </w:p>
        </w:tc>
      </w:tr>
      <w:tr w:rsidR="004C5FB6" w:rsidRPr="002C3D69" w14:paraId="4448E33B" w14:textId="77777777" w:rsidTr="003F35CF">
        <w:trPr>
          <w:trHeight w:val="383"/>
        </w:trPr>
        <w:tc>
          <w:tcPr>
            <w:tcW w:w="1514" w:type="dxa"/>
            <w:tcBorders>
              <w:top w:val="single" w:sz="4" w:space="0" w:color="000000"/>
              <w:left w:val="single" w:sz="4" w:space="0" w:color="000000"/>
              <w:bottom w:val="single" w:sz="4" w:space="0" w:color="000000"/>
              <w:right w:val="single" w:sz="4" w:space="0" w:color="000000"/>
            </w:tcBorders>
            <w:shd w:val="clear" w:color="auto" w:fill="001C50"/>
            <w:vAlign w:val="center"/>
            <w:hideMark/>
          </w:tcPr>
          <w:p w14:paraId="4BB542A0" w14:textId="77777777" w:rsidR="007D50CE" w:rsidRPr="002C3D69" w:rsidRDefault="007D50CE" w:rsidP="00356A1D">
            <w:pPr>
              <w:spacing w:line="275" w:lineRule="exact"/>
              <w:ind w:left="142" w:right="125"/>
              <w:jc w:val="center"/>
              <w:rPr>
                <w:rFonts w:ascii="Times New Roman" w:hAnsi="Times New Roman" w:cs="Times New Roman"/>
                <w:b/>
                <w:bCs/>
                <w:color w:val="FFFFFF" w:themeColor="background1"/>
                <w:sz w:val="20"/>
                <w:szCs w:val="20"/>
              </w:rPr>
            </w:pPr>
            <w:r w:rsidRPr="002C3D69">
              <w:rPr>
                <w:rFonts w:ascii="Times New Roman" w:hAnsi="Times New Roman" w:cs="Times New Roman"/>
                <w:b/>
                <w:bCs/>
                <w:color w:val="FFFFFF" w:themeColor="background1"/>
                <w:spacing w:val="16"/>
                <w:sz w:val="20"/>
                <w:szCs w:val="20"/>
              </w:rPr>
              <w:t>Febrero</w:t>
            </w:r>
          </w:p>
        </w:tc>
        <w:tc>
          <w:tcPr>
            <w:tcW w:w="1383" w:type="dxa"/>
            <w:tcBorders>
              <w:top w:val="single" w:sz="4" w:space="0" w:color="000000"/>
              <w:left w:val="single" w:sz="4" w:space="0" w:color="000000"/>
              <w:bottom w:val="single" w:sz="4" w:space="0" w:color="000000"/>
              <w:right w:val="single" w:sz="4" w:space="0" w:color="000000"/>
            </w:tcBorders>
            <w:vAlign w:val="center"/>
          </w:tcPr>
          <w:p w14:paraId="03C9CC8B" w14:textId="019EE672"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16</w:t>
            </w:r>
          </w:p>
        </w:tc>
        <w:tc>
          <w:tcPr>
            <w:tcW w:w="1209" w:type="dxa"/>
            <w:tcBorders>
              <w:top w:val="single" w:sz="4" w:space="0" w:color="000000"/>
              <w:left w:val="single" w:sz="4" w:space="0" w:color="000000"/>
              <w:bottom w:val="single" w:sz="4" w:space="0" w:color="000000"/>
              <w:right w:val="single" w:sz="4" w:space="0" w:color="000000"/>
            </w:tcBorders>
            <w:vAlign w:val="center"/>
          </w:tcPr>
          <w:p w14:paraId="6FB8B0DB" w14:textId="47FB583D"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1B65C2E3" w14:textId="1074F82D"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1</w:t>
            </w:r>
          </w:p>
        </w:tc>
        <w:tc>
          <w:tcPr>
            <w:tcW w:w="1559" w:type="dxa"/>
            <w:tcBorders>
              <w:top w:val="single" w:sz="4" w:space="0" w:color="000000"/>
              <w:left w:val="single" w:sz="4" w:space="0" w:color="000000"/>
              <w:bottom w:val="single" w:sz="4" w:space="0" w:color="000000"/>
              <w:right w:val="single" w:sz="4" w:space="0" w:color="000000"/>
            </w:tcBorders>
            <w:vAlign w:val="center"/>
          </w:tcPr>
          <w:p w14:paraId="29F245B9" w14:textId="72619762"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0</w:t>
            </w:r>
          </w:p>
        </w:tc>
        <w:tc>
          <w:tcPr>
            <w:tcW w:w="1701" w:type="dxa"/>
            <w:tcBorders>
              <w:top w:val="single" w:sz="4" w:space="0" w:color="000000"/>
              <w:left w:val="single" w:sz="4" w:space="0" w:color="000000"/>
              <w:bottom w:val="single" w:sz="4" w:space="0" w:color="000000"/>
              <w:right w:val="single" w:sz="4" w:space="0" w:color="000000"/>
            </w:tcBorders>
            <w:vAlign w:val="center"/>
          </w:tcPr>
          <w:p w14:paraId="4E699A14" w14:textId="24F97DEB"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15</w:t>
            </w:r>
          </w:p>
        </w:tc>
      </w:tr>
      <w:tr w:rsidR="004C5FB6" w:rsidRPr="002C3D69" w14:paraId="3B6C0D03" w14:textId="77777777" w:rsidTr="007B522C">
        <w:trPr>
          <w:trHeight w:val="575"/>
        </w:trPr>
        <w:tc>
          <w:tcPr>
            <w:tcW w:w="1514" w:type="dxa"/>
            <w:tcBorders>
              <w:top w:val="single" w:sz="4" w:space="0" w:color="000000"/>
              <w:left w:val="single" w:sz="4" w:space="0" w:color="000000"/>
              <w:bottom w:val="single" w:sz="4" w:space="0" w:color="000000"/>
              <w:right w:val="single" w:sz="4" w:space="0" w:color="000000"/>
            </w:tcBorders>
            <w:shd w:val="clear" w:color="auto" w:fill="001C50"/>
            <w:vAlign w:val="center"/>
            <w:hideMark/>
          </w:tcPr>
          <w:p w14:paraId="3B4232D7" w14:textId="77777777" w:rsidR="007D50CE" w:rsidRPr="002C3D69" w:rsidRDefault="007D50CE" w:rsidP="00356A1D">
            <w:pPr>
              <w:spacing w:line="275" w:lineRule="exact"/>
              <w:ind w:left="142" w:right="125"/>
              <w:jc w:val="center"/>
              <w:rPr>
                <w:rFonts w:ascii="Times New Roman" w:hAnsi="Times New Roman" w:cs="Times New Roman"/>
                <w:b/>
                <w:bCs/>
                <w:color w:val="FFFFFF" w:themeColor="background1"/>
                <w:sz w:val="20"/>
                <w:szCs w:val="20"/>
              </w:rPr>
            </w:pPr>
            <w:r w:rsidRPr="002C3D69">
              <w:rPr>
                <w:rFonts w:ascii="Times New Roman" w:hAnsi="Times New Roman" w:cs="Times New Roman"/>
                <w:b/>
                <w:bCs/>
                <w:color w:val="FFFFFF" w:themeColor="background1"/>
                <w:spacing w:val="15"/>
                <w:sz w:val="20"/>
                <w:szCs w:val="20"/>
              </w:rPr>
              <w:t>Marzo</w:t>
            </w:r>
          </w:p>
        </w:tc>
        <w:tc>
          <w:tcPr>
            <w:tcW w:w="1383" w:type="dxa"/>
            <w:tcBorders>
              <w:top w:val="single" w:sz="4" w:space="0" w:color="000000"/>
              <w:left w:val="single" w:sz="4" w:space="0" w:color="000000"/>
              <w:bottom w:val="single" w:sz="4" w:space="0" w:color="000000"/>
              <w:right w:val="single" w:sz="4" w:space="0" w:color="000000"/>
            </w:tcBorders>
            <w:vAlign w:val="center"/>
          </w:tcPr>
          <w:p w14:paraId="75A524DD" w14:textId="126068D4"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14</w:t>
            </w:r>
          </w:p>
        </w:tc>
        <w:tc>
          <w:tcPr>
            <w:tcW w:w="1209" w:type="dxa"/>
            <w:tcBorders>
              <w:top w:val="single" w:sz="4" w:space="0" w:color="000000"/>
              <w:left w:val="single" w:sz="4" w:space="0" w:color="000000"/>
              <w:bottom w:val="single" w:sz="4" w:space="0" w:color="000000"/>
              <w:right w:val="single" w:sz="4" w:space="0" w:color="000000"/>
            </w:tcBorders>
            <w:vAlign w:val="center"/>
          </w:tcPr>
          <w:p w14:paraId="5B842C6B" w14:textId="17A2594C"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78A8E1B4" w14:textId="4A4868A3"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1</w:t>
            </w:r>
          </w:p>
        </w:tc>
        <w:tc>
          <w:tcPr>
            <w:tcW w:w="1559" w:type="dxa"/>
            <w:tcBorders>
              <w:top w:val="single" w:sz="4" w:space="0" w:color="000000"/>
              <w:left w:val="single" w:sz="4" w:space="0" w:color="000000"/>
              <w:bottom w:val="single" w:sz="4" w:space="0" w:color="000000"/>
              <w:right w:val="single" w:sz="4" w:space="0" w:color="000000"/>
            </w:tcBorders>
            <w:vAlign w:val="center"/>
          </w:tcPr>
          <w:p w14:paraId="01E7B89F" w14:textId="56E31F9D"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0</w:t>
            </w:r>
          </w:p>
        </w:tc>
        <w:tc>
          <w:tcPr>
            <w:tcW w:w="1701" w:type="dxa"/>
            <w:tcBorders>
              <w:top w:val="single" w:sz="4" w:space="0" w:color="000000"/>
              <w:left w:val="single" w:sz="4" w:space="0" w:color="000000"/>
              <w:bottom w:val="single" w:sz="4" w:space="0" w:color="000000"/>
              <w:right w:val="single" w:sz="4" w:space="0" w:color="000000"/>
            </w:tcBorders>
            <w:vAlign w:val="center"/>
          </w:tcPr>
          <w:p w14:paraId="31A2538D" w14:textId="6240A12D"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13</w:t>
            </w:r>
          </w:p>
        </w:tc>
      </w:tr>
      <w:tr w:rsidR="004C5FB6" w:rsidRPr="002C3D69" w14:paraId="5445F2A2" w14:textId="77777777" w:rsidTr="003F35CF">
        <w:trPr>
          <w:trHeight w:val="59"/>
        </w:trPr>
        <w:tc>
          <w:tcPr>
            <w:tcW w:w="1514" w:type="dxa"/>
            <w:tcBorders>
              <w:top w:val="single" w:sz="4" w:space="0" w:color="000000"/>
              <w:left w:val="single" w:sz="4" w:space="0" w:color="000000"/>
              <w:bottom w:val="single" w:sz="4" w:space="0" w:color="000000"/>
              <w:right w:val="single" w:sz="4" w:space="0" w:color="000000"/>
            </w:tcBorders>
            <w:shd w:val="clear" w:color="auto" w:fill="001C50"/>
            <w:vAlign w:val="center"/>
            <w:hideMark/>
          </w:tcPr>
          <w:p w14:paraId="3B3BECD4" w14:textId="77777777" w:rsidR="007D50CE" w:rsidRPr="002C3D69" w:rsidRDefault="007D50CE" w:rsidP="00356A1D">
            <w:pPr>
              <w:spacing w:line="275" w:lineRule="exact"/>
              <w:ind w:left="142" w:right="125"/>
              <w:jc w:val="center"/>
              <w:rPr>
                <w:rFonts w:ascii="Times New Roman" w:hAnsi="Times New Roman" w:cs="Times New Roman"/>
                <w:b/>
                <w:bCs/>
                <w:color w:val="FFFFFF" w:themeColor="background1"/>
                <w:sz w:val="20"/>
                <w:szCs w:val="20"/>
              </w:rPr>
            </w:pPr>
            <w:r w:rsidRPr="002C3D69">
              <w:rPr>
                <w:rFonts w:ascii="Times New Roman" w:hAnsi="Times New Roman" w:cs="Times New Roman"/>
                <w:b/>
                <w:bCs/>
                <w:color w:val="FFFFFF" w:themeColor="background1"/>
                <w:spacing w:val="15"/>
                <w:sz w:val="20"/>
                <w:szCs w:val="20"/>
              </w:rPr>
              <w:t>Abril</w:t>
            </w:r>
          </w:p>
        </w:tc>
        <w:tc>
          <w:tcPr>
            <w:tcW w:w="1383" w:type="dxa"/>
            <w:tcBorders>
              <w:top w:val="single" w:sz="4" w:space="0" w:color="000000"/>
              <w:left w:val="single" w:sz="4" w:space="0" w:color="000000"/>
              <w:bottom w:val="single" w:sz="4" w:space="0" w:color="000000"/>
              <w:right w:val="single" w:sz="4" w:space="0" w:color="000000"/>
            </w:tcBorders>
            <w:vAlign w:val="center"/>
          </w:tcPr>
          <w:p w14:paraId="04F95876" w14:textId="64741EB3"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26</w:t>
            </w:r>
          </w:p>
        </w:tc>
        <w:tc>
          <w:tcPr>
            <w:tcW w:w="1209" w:type="dxa"/>
            <w:tcBorders>
              <w:top w:val="single" w:sz="4" w:space="0" w:color="000000"/>
              <w:left w:val="single" w:sz="4" w:space="0" w:color="000000"/>
              <w:bottom w:val="single" w:sz="4" w:space="0" w:color="000000"/>
              <w:right w:val="single" w:sz="4" w:space="0" w:color="000000"/>
            </w:tcBorders>
            <w:vAlign w:val="center"/>
          </w:tcPr>
          <w:p w14:paraId="6CC3595E" w14:textId="55CAB3AF"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1D485553" w14:textId="5C5C27AD"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7AFE1376" w14:textId="566AEF4A"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0</w:t>
            </w:r>
          </w:p>
        </w:tc>
        <w:tc>
          <w:tcPr>
            <w:tcW w:w="1701" w:type="dxa"/>
            <w:tcBorders>
              <w:top w:val="single" w:sz="4" w:space="0" w:color="000000"/>
              <w:left w:val="single" w:sz="4" w:space="0" w:color="000000"/>
              <w:bottom w:val="single" w:sz="4" w:space="0" w:color="000000"/>
              <w:right w:val="single" w:sz="4" w:space="0" w:color="000000"/>
            </w:tcBorders>
            <w:vAlign w:val="center"/>
          </w:tcPr>
          <w:p w14:paraId="003D8C8F" w14:textId="5F6AC2BF"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24</w:t>
            </w:r>
          </w:p>
        </w:tc>
      </w:tr>
      <w:tr w:rsidR="004C5FB6" w:rsidRPr="002C3D69" w14:paraId="1C438389" w14:textId="77777777" w:rsidTr="007B522C">
        <w:trPr>
          <w:trHeight w:val="573"/>
        </w:trPr>
        <w:tc>
          <w:tcPr>
            <w:tcW w:w="1514" w:type="dxa"/>
            <w:tcBorders>
              <w:top w:val="single" w:sz="4" w:space="0" w:color="000000"/>
              <w:left w:val="single" w:sz="4" w:space="0" w:color="000000"/>
              <w:bottom w:val="single" w:sz="4" w:space="0" w:color="000000"/>
              <w:right w:val="single" w:sz="4" w:space="0" w:color="000000"/>
            </w:tcBorders>
            <w:shd w:val="clear" w:color="auto" w:fill="001C50"/>
            <w:vAlign w:val="center"/>
            <w:hideMark/>
          </w:tcPr>
          <w:p w14:paraId="1A7A22E6" w14:textId="77777777" w:rsidR="007D50CE" w:rsidRPr="002C3D69" w:rsidRDefault="007D50CE" w:rsidP="00356A1D">
            <w:pPr>
              <w:spacing w:line="275" w:lineRule="exact"/>
              <w:ind w:left="142" w:right="125"/>
              <w:jc w:val="center"/>
              <w:rPr>
                <w:rFonts w:ascii="Times New Roman" w:hAnsi="Times New Roman" w:cs="Times New Roman"/>
                <w:b/>
                <w:bCs/>
                <w:color w:val="FFFFFF" w:themeColor="background1"/>
                <w:sz w:val="20"/>
                <w:szCs w:val="20"/>
              </w:rPr>
            </w:pPr>
            <w:r w:rsidRPr="002C3D69">
              <w:rPr>
                <w:rFonts w:ascii="Times New Roman" w:hAnsi="Times New Roman" w:cs="Times New Roman"/>
                <w:b/>
                <w:bCs/>
                <w:color w:val="FFFFFF" w:themeColor="background1"/>
                <w:spacing w:val="14"/>
                <w:sz w:val="20"/>
                <w:szCs w:val="20"/>
              </w:rPr>
              <w:t>Mayo</w:t>
            </w:r>
          </w:p>
        </w:tc>
        <w:tc>
          <w:tcPr>
            <w:tcW w:w="1383" w:type="dxa"/>
            <w:tcBorders>
              <w:top w:val="single" w:sz="4" w:space="0" w:color="000000"/>
              <w:left w:val="single" w:sz="4" w:space="0" w:color="000000"/>
              <w:bottom w:val="single" w:sz="4" w:space="0" w:color="000000"/>
              <w:right w:val="single" w:sz="4" w:space="0" w:color="000000"/>
            </w:tcBorders>
            <w:vAlign w:val="center"/>
          </w:tcPr>
          <w:p w14:paraId="5A997E96" w14:textId="1DBE0390"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24</w:t>
            </w:r>
          </w:p>
        </w:tc>
        <w:tc>
          <w:tcPr>
            <w:tcW w:w="1209" w:type="dxa"/>
            <w:tcBorders>
              <w:top w:val="single" w:sz="4" w:space="0" w:color="000000"/>
              <w:left w:val="single" w:sz="4" w:space="0" w:color="000000"/>
              <w:bottom w:val="single" w:sz="4" w:space="0" w:color="000000"/>
              <w:right w:val="single" w:sz="4" w:space="0" w:color="000000"/>
            </w:tcBorders>
            <w:vAlign w:val="center"/>
          </w:tcPr>
          <w:p w14:paraId="4D9A20B3" w14:textId="1D9B6D8D"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2CE5558F" w14:textId="6EC68393"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75102351" w14:textId="50B297EF"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0</w:t>
            </w:r>
          </w:p>
        </w:tc>
        <w:tc>
          <w:tcPr>
            <w:tcW w:w="1701" w:type="dxa"/>
            <w:tcBorders>
              <w:top w:val="single" w:sz="4" w:space="0" w:color="000000"/>
              <w:left w:val="single" w:sz="4" w:space="0" w:color="000000"/>
              <w:bottom w:val="single" w:sz="4" w:space="0" w:color="000000"/>
              <w:right w:val="single" w:sz="4" w:space="0" w:color="000000"/>
            </w:tcBorders>
            <w:vAlign w:val="center"/>
          </w:tcPr>
          <w:p w14:paraId="0727C880" w14:textId="6E7B9DA3"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22</w:t>
            </w:r>
          </w:p>
        </w:tc>
      </w:tr>
      <w:tr w:rsidR="004C5FB6" w:rsidRPr="002C3D69" w14:paraId="4110F76B" w14:textId="77777777" w:rsidTr="007B522C">
        <w:trPr>
          <w:trHeight w:val="575"/>
        </w:trPr>
        <w:tc>
          <w:tcPr>
            <w:tcW w:w="1514" w:type="dxa"/>
            <w:tcBorders>
              <w:top w:val="single" w:sz="4" w:space="0" w:color="000000"/>
              <w:left w:val="single" w:sz="4" w:space="0" w:color="000000"/>
              <w:bottom w:val="single" w:sz="4" w:space="0" w:color="000000"/>
              <w:right w:val="single" w:sz="4" w:space="0" w:color="000000"/>
            </w:tcBorders>
            <w:shd w:val="clear" w:color="auto" w:fill="001C50"/>
            <w:vAlign w:val="center"/>
            <w:hideMark/>
          </w:tcPr>
          <w:p w14:paraId="6519D89D" w14:textId="77777777" w:rsidR="007D50CE" w:rsidRPr="002C3D69" w:rsidRDefault="007D50CE" w:rsidP="00356A1D">
            <w:pPr>
              <w:spacing w:line="275" w:lineRule="exact"/>
              <w:ind w:left="142" w:right="125"/>
              <w:jc w:val="center"/>
              <w:rPr>
                <w:rFonts w:ascii="Times New Roman" w:hAnsi="Times New Roman" w:cs="Times New Roman"/>
                <w:b/>
                <w:bCs/>
                <w:color w:val="FFFFFF" w:themeColor="background1"/>
                <w:sz w:val="20"/>
                <w:szCs w:val="20"/>
              </w:rPr>
            </w:pPr>
            <w:r w:rsidRPr="002C3D69">
              <w:rPr>
                <w:rFonts w:ascii="Times New Roman" w:hAnsi="Times New Roman" w:cs="Times New Roman"/>
                <w:b/>
                <w:bCs/>
                <w:color w:val="FFFFFF" w:themeColor="background1"/>
                <w:spacing w:val="14"/>
                <w:sz w:val="20"/>
                <w:szCs w:val="20"/>
              </w:rPr>
              <w:t>Junio</w:t>
            </w:r>
          </w:p>
        </w:tc>
        <w:tc>
          <w:tcPr>
            <w:tcW w:w="1383" w:type="dxa"/>
            <w:tcBorders>
              <w:top w:val="single" w:sz="4" w:space="0" w:color="000000"/>
              <w:left w:val="single" w:sz="4" w:space="0" w:color="000000"/>
              <w:bottom w:val="single" w:sz="4" w:space="0" w:color="000000"/>
              <w:right w:val="single" w:sz="4" w:space="0" w:color="000000"/>
            </w:tcBorders>
            <w:vAlign w:val="center"/>
          </w:tcPr>
          <w:p w14:paraId="2B97E191" w14:textId="175B730C"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43</w:t>
            </w:r>
          </w:p>
        </w:tc>
        <w:tc>
          <w:tcPr>
            <w:tcW w:w="1209" w:type="dxa"/>
            <w:tcBorders>
              <w:top w:val="single" w:sz="4" w:space="0" w:color="000000"/>
              <w:left w:val="single" w:sz="4" w:space="0" w:color="000000"/>
              <w:bottom w:val="single" w:sz="4" w:space="0" w:color="000000"/>
              <w:right w:val="single" w:sz="4" w:space="0" w:color="000000"/>
            </w:tcBorders>
            <w:vAlign w:val="center"/>
          </w:tcPr>
          <w:p w14:paraId="7CB54C0B" w14:textId="2A595E84"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52333011" w14:textId="418BA88C"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13</w:t>
            </w:r>
          </w:p>
        </w:tc>
        <w:tc>
          <w:tcPr>
            <w:tcW w:w="1559" w:type="dxa"/>
            <w:tcBorders>
              <w:top w:val="single" w:sz="4" w:space="0" w:color="000000"/>
              <w:left w:val="single" w:sz="4" w:space="0" w:color="000000"/>
              <w:bottom w:val="single" w:sz="4" w:space="0" w:color="000000"/>
              <w:right w:val="single" w:sz="4" w:space="0" w:color="000000"/>
            </w:tcBorders>
            <w:vAlign w:val="center"/>
          </w:tcPr>
          <w:p w14:paraId="10C7CF93" w14:textId="25CDDE59"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0</w:t>
            </w:r>
          </w:p>
        </w:tc>
        <w:tc>
          <w:tcPr>
            <w:tcW w:w="1701" w:type="dxa"/>
            <w:tcBorders>
              <w:top w:val="single" w:sz="4" w:space="0" w:color="000000"/>
              <w:left w:val="single" w:sz="4" w:space="0" w:color="000000"/>
              <w:bottom w:val="single" w:sz="4" w:space="0" w:color="000000"/>
              <w:right w:val="single" w:sz="4" w:space="0" w:color="000000"/>
            </w:tcBorders>
            <w:vAlign w:val="center"/>
          </w:tcPr>
          <w:p w14:paraId="5C72F43F" w14:textId="65D7CDDA"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30</w:t>
            </w:r>
          </w:p>
        </w:tc>
      </w:tr>
      <w:tr w:rsidR="004C5FB6" w:rsidRPr="002C3D69" w14:paraId="141983BF" w14:textId="77777777" w:rsidTr="007B522C">
        <w:trPr>
          <w:trHeight w:val="575"/>
        </w:trPr>
        <w:tc>
          <w:tcPr>
            <w:tcW w:w="1514" w:type="dxa"/>
            <w:tcBorders>
              <w:top w:val="single" w:sz="4" w:space="0" w:color="000000"/>
              <w:left w:val="single" w:sz="4" w:space="0" w:color="000000"/>
              <w:bottom w:val="single" w:sz="4" w:space="0" w:color="000000"/>
              <w:right w:val="single" w:sz="4" w:space="0" w:color="000000"/>
            </w:tcBorders>
            <w:shd w:val="clear" w:color="auto" w:fill="001C50"/>
            <w:vAlign w:val="center"/>
          </w:tcPr>
          <w:p w14:paraId="42F0983E" w14:textId="77777777" w:rsidR="007D50CE" w:rsidRPr="002C3D69" w:rsidRDefault="007D50CE" w:rsidP="00356A1D">
            <w:pPr>
              <w:spacing w:line="275" w:lineRule="exact"/>
              <w:ind w:left="142" w:right="125"/>
              <w:jc w:val="center"/>
              <w:rPr>
                <w:rFonts w:ascii="Times New Roman" w:hAnsi="Times New Roman" w:cs="Times New Roman"/>
                <w:b/>
                <w:bCs/>
                <w:color w:val="FFFFFF" w:themeColor="background1"/>
                <w:spacing w:val="14"/>
                <w:sz w:val="20"/>
                <w:szCs w:val="20"/>
              </w:rPr>
            </w:pPr>
            <w:r w:rsidRPr="002C3D69">
              <w:rPr>
                <w:rFonts w:ascii="Times New Roman" w:hAnsi="Times New Roman" w:cs="Times New Roman"/>
                <w:b/>
                <w:bCs/>
                <w:color w:val="FFFFFF" w:themeColor="background1"/>
                <w:spacing w:val="14"/>
                <w:sz w:val="20"/>
                <w:szCs w:val="20"/>
              </w:rPr>
              <w:t>Julio</w:t>
            </w:r>
          </w:p>
        </w:tc>
        <w:tc>
          <w:tcPr>
            <w:tcW w:w="1383" w:type="dxa"/>
            <w:tcBorders>
              <w:top w:val="single" w:sz="4" w:space="0" w:color="000000"/>
              <w:left w:val="single" w:sz="4" w:space="0" w:color="000000"/>
              <w:bottom w:val="single" w:sz="4" w:space="0" w:color="000000"/>
              <w:right w:val="single" w:sz="4" w:space="0" w:color="000000"/>
            </w:tcBorders>
            <w:vAlign w:val="center"/>
          </w:tcPr>
          <w:p w14:paraId="230D4A3B" w14:textId="23011603"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16</w:t>
            </w:r>
          </w:p>
        </w:tc>
        <w:tc>
          <w:tcPr>
            <w:tcW w:w="1209" w:type="dxa"/>
            <w:tcBorders>
              <w:top w:val="single" w:sz="4" w:space="0" w:color="000000"/>
              <w:left w:val="single" w:sz="4" w:space="0" w:color="000000"/>
              <w:bottom w:val="single" w:sz="4" w:space="0" w:color="000000"/>
              <w:right w:val="single" w:sz="4" w:space="0" w:color="000000"/>
            </w:tcBorders>
            <w:vAlign w:val="center"/>
          </w:tcPr>
          <w:p w14:paraId="4FE58CC1" w14:textId="7BB6478E"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3455A15B" w14:textId="1AE403F4"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4</w:t>
            </w:r>
          </w:p>
        </w:tc>
        <w:tc>
          <w:tcPr>
            <w:tcW w:w="1559" w:type="dxa"/>
            <w:tcBorders>
              <w:top w:val="single" w:sz="4" w:space="0" w:color="000000"/>
              <w:left w:val="single" w:sz="4" w:space="0" w:color="000000"/>
              <w:bottom w:val="single" w:sz="4" w:space="0" w:color="000000"/>
              <w:right w:val="single" w:sz="4" w:space="0" w:color="000000"/>
            </w:tcBorders>
            <w:vAlign w:val="center"/>
          </w:tcPr>
          <w:p w14:paraId="541BE059" w14:textId="38787ABD"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0</w:t>
            </w:r>
          </w:p>
        </w:tc>
        <w:tc>
          <w:tcPr>
            <w:tcW w:w="1701" w:type="dxa"/>
            <w:tcBorders>
              <w:top w:val="single" w:sz="4" w:space="0" w:color="000000"/>
              <w:left w:val="single" w:sz="4" w:space="0" w:color="000000"/>
              <w:bottom w:val="single" w:sz="4" w:space="0" w:color="000000"/>
              <w:right w:val="single" w:sz="4" w:space="0" w:color="000000"/>
            </w:tcBorders>
            <w:vAlign w:val="center"/>
          </w:tcPr>
          <w:p w14:paraId="4C7A8A54" w14:textId="01096900" w:rsidR="007D50CE" w:rsidRPr="002C3D69" w:rsidRDefault="007D50CE" w:rsidP="00356A1D">
            <w:pPr>
              <w:spacing w:line="275" w:lineRule="exact"/>
              <w:ind w:left="142" w:right="125"/>
              <w:jc w:val="center"/>
              <w:rPr>
                <w:rFonts w:ascii="Times New Roman" w:hAnsi="Times New Roman" w:cs="Times New Roman"/>
                <w:color w:val="767171"/>
                <w:spacing w:val="19"/>
                <w:sz w:val="20"/>
                <w:szCs w:val="20"/>
              </w:rPr>
            </w:pPr>
            <w:r w:rsidRPr="002C3D69">
              <w:rPr>
                <w:rFonts w:ascii="Times New Roman" w:hAnsi="Times New Roman" w:cs="Times New Roman"/>
                <w:color w:val="767171"/>
                <w:sz w:val="20"/>
                <w:szCs w:val="20"/>
              </w:rPr>
              <w:t>12</w:t>
            </w:r>
          </w:p>
        </w:tc>
      </w:tr>
      <w:tr w:rsidR="004C5FB6" w:rsidRPr="002C3D69" w14:paraId="7B0EDC11" w14:textId="77777777" w:rsidTr="007B522C">
        <w:trPr>
          <w:trHeight w:val="575"/>
        </w:trPr>
        <w:tc>
          <w:tcPr>
            <w:tcW w:w="1514" w:type="dxa"/>
            <w:tcBorders>
              <w:top w:val="single" w:sz="4" w:space="0" w:color="000000"/>
              <w:left w:val="single" w:sz="4" w:space="0" w:color="000000"/>
              <w:bottom w:val="single" w:sz="4" w:space="0" w:color="000000"/>
              <w:right w:val="single" w:sz="4" w:space="0" w:color="000000"/>
            </w:tcBorders>
            <w:shd w:val="clear" w:color="auto" w:fill="001C50"/>
            <w:vAlign w:val="center"/>
          </w:tcPr>
          <w:p w14:paraId="31DFF7F3" w14:textId="77777777" w:rsidR="007D50CE" w:rsidRPr="002C3D69" w:rsidRDefault="007D50CE" w:rsidP="00356A1D">
            <w:pPr>
              <w:spacing w:line="275" w:lineRule="exact"/>
              <w:ind w:left="142" w:right="125"/>
              <w:jc w:val="center"/>
              <w:rPr>
                <w:rFonts w:ascii="Times New Roman" w:hAnsi="Times New Roman" w:cs="Times New Roman"/>
                <w:b/>
                <w:bCs/>
                <w:color w:val="FFFFFF" w:themeColor="background1"/>
                <w:spacing w:val="14"/>
                <w:sz w:val="20"/>
                <w:szCs w:val="20"/>
              </w:rPr>
            </w:pPr>
            <w:r w:rsidRPr="002C3D69">
              <w:rPr>
                <w:rFonts w:ascii="Times New Roman" w:hAnsi="Times New Roman" w:cs="Times New Roman"/>
                <w:b/>
                <w:bCs/>
                <w:color w:val="FFFFFF" w:themeColor="background1"/>
                <w:spacing w:val="14"/>
                <w:sz w:val="20"/>
                <w:szCs w:val="20"/>
              </w:rPr>
              <w:t>Agosto</w:t>
            </w:r>
          </w:p>
        </w:tc>
        <w:tc>
          <w:tcPr>
            <w:tcW w:w="1383" w:type="dxa"/>
            <w:tcBorders>
              <w:top w:val="single" w:sz="4" w:space="0" w:color="000000"/>
              <w:left w:val="single" w:sz="4" w:space="0" w:color="000000"/>
              <w:bottom w:val="single" w:sz="4" w:space="0" w:color="000000"/>
              <w:right w:val="single" w:sz="4" w:space="0" w:color="000000"/>
            </w:tcBorders>
            <w:vAlign w:val="center"/>
          </w:tcPr>
          <w:p w14:paraId="7837FCA4" w14:textId="610DCB49"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15</w:t>
            </w:r>
          </w:p>
        </w:tc>
        <w:tc>
          <w:tcPr>
            <w:tcW w:w="1209" w:type="dxa"/>
            <w:tcBorders>
              <w:top w:val="single" w:sz="4" w:space="0" w:color="000000"/>
              <w:left w:val="single" w:sz="4" w:space="0" w:color="000000"/>
              <w:bottom w:val="single" w:sz="4" w:space="0" w:color="000000"/>
              <w:right w:val="single" w:sz="4" w:space="0" w:color="000000"/>
            </w:tcBorders>
            <w:vAlign w:val="center"/>
          </w:tcPr>
          <w:p w14:paraId="16E417D7" w14:textId="693CA8C1"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47735B1D" w14:textId="5722D55E"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1</w:t>
            </w:r>
          </w:p>
        </w:tc>
        <w:tc>
          <w:tcPr>
            <w:tcW w:w="1559" w:type="dxa"/>
            <w:tcBorders>
              <w:top w:val="single" w:sz="4" w:space="0" w:color="000000"/>
              <w:left w:val="single" w:sz="4" w:space="0" w:color="000000"/>
              <w:bottom w:val="single" w:sz="4" w:space="0" w:color="000000"/>
              <w:right w:val="single" w:sz="4" w:space="0" w:color="000000"/>
            </w:tcBorders>
            <w:vAlign w:val="center"/>
          </w:tcPr>
          <w:p w14:paraId="2F7B305E" w14:textId="6E606E82"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0</w:t>
            </w:r>
          </w:p>
        </w:tc>
        <w:tc>
          <w:tcPr>
            <w:tcW w:w="1701" w:type="dxa"/>
            <w:tcBorders>
              <w:top w:val="single" w:sz="4" w:space="0" w:color="000000"/>
              <w:left w:val="single" w:sz="4" w:space="0" w:color="000000"/>
              <w:bottom w:val="single" w:sz="4" w:space="0" w:color="000000"/>
              <w:right w:val="single" w:sz="4" w:space="0" w:color="000000"/>
            </w:tcBorders>
            <w:vAlign w:val="center"/>
          </w:tcPr>
          <w:p w14:paraId="23FB4EE8" w14:textId="047C58A2" w:rsidR="007D50CE" w:rsidRPr="002C3D69" w:rsidRDefault="007D50CE" w:rsidP="00356A1D">
            <w:pPr>
              <w:spacing w:line="275" w:lineRule="exact"/>
              <w:ind w:left="142" w:right="125"/>
              <w:jc w:val="center"/>
              <w:rPr>
                <w:rFonts w:ascii="Times New Roman" w:hAnsi="Times New Roman" w:cs="Times New Roman"/>
                <w:color w:val="767171"/>
                <w:spacing w:val="19"/>
                <w:sz w:val="20"/>
                <w:szCs w:val="20"/>
              </w:rPr>
            </w:pPr>
            <w:r w:rsidRPr="002C3D69">
              <w:rPr>
                <w:rFonts w:ascii="Times New Roman" w:hAnsi="Times New Roman" w:cs="Times New Roman"/>
                <w:color w:val="767171"/>
                <w:sz w:val="20"/>
                <w:szCs w:val="20"/>
              </w:rPr>
              <w:t>14</w:t>
            </w:r>
          </w:p>
        </w:tc>
      </w:tr>
      <w:tr w:rsidR="004C5FB6" w:rsidRPr="002C3D69" w14:paraId="2E049D6E" w14:textId="77777777" w:rsidTr="007B522C">
        <w:trPr>
          <w:trHeight w:val="575"/>
        </w:trPr>
        <w:tc>
          <w:tcPr>
            <w:tcW w:w="1514" w:type="dxa"/>
            <w:tcBorders>
              <w:top w:val="single" w:sz="4" w:space="0" w:color="000000"/>
              <w:left w:val="single" w:sz="4" w:space="0" w:color="000000"/>
              <w:bottom w:val="single" w:sz="4" w:space="0" w:color="000000"/>
              <w:right w:val="single" w:sz="4" w:space="0" w:color="000000"/>
            </w:tcBorders>
            <w:shd w:val="clear" w:color="auto" w:fill="001C50"/>
            <w:vAlign w:val="center"/>
          </w:tcPr>
          <w:p w14:paraId="041D6473" w14:textId="77777777" w:rsidR="007D50CE" w:rsidRPr="002C3D69" w:rsidRDefault="007D50CE" w:rsidP="00356A1D">
            <w:pPr>
              <w:spacing w:line="275" w:lineRule="exact"/>
              <w:ind w:left="142" w:right="125"/>
              <w:jc w:val="center"/>
              <w:rPr>
                <w:rFonts w:ascii="Times New Roman" w:hAnsi="Times New Roman" w:cs="Times New Roman"/>
                <w:b/>
                <w:bCs/>
                <w:color w:val="FFFFFF" w:themeColor="background1"/>
                <w:spacing w:val="14"/>
                <w:sz w:val="20"/>
                <w:szCs w:val="20"/>
              </w:rPr>
            </w:pPr>
            <w:r w:rsidRPr="002C3D69">
              <w:rPr>
                <w:rFonts w:ascii="Times New Roman" w:hAnsi="Times New Roman" w:cs="Times New Roman"/>
                <w:b/>
                <w:bCs/>
                <w:color w:val="FFFFFF" w:themeColor="background1"/>
                <w:spacing w:val="14"/>
                <w:sz w:val="20"/>
                <w:szCs w:val="20"/>
              </w:rPr>
              <w:t>Septiembre</w:t>
            </w:r>
          </w:p>
        </w:tc>
        <w:tc>
          <w:tcPr>
            <w:tcW w:w="1383" w:type="dxa"/>
            <w:tcBorders>
              <w:top w:val="single" w:sz="4" w:space="0" w:color="000000"/>
              <w:left w:val="single" w:sz="4" w:space="0" w:color="000000"/>
              <w:bottom w:val="single" w:sz="4" w:space="0" w:color="000000"/>
              <w:right w:val="single" w:sz="4" w:space="0" w:color="000000"/>
            </w:tcBorders>
            <w:vAlign w:val="center"/>
          </w:tcPr>
          <w:p w14:paraId="76A35562" w14:textId="3160E571"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12</w:t>
            </w:r>
          </w:p>
        </w:tc>
        <w:tc>
          <w:tcPr>
            <w:tcW w:w="1209" w:type="dxa"/>
            <w:tcBorders>
              <w:top w:val="single" w:sz="4" w:space="0" w:color="000000"/>
              <w:left w:val="single" w:sz="4" w:space="0" w:color="000000"/>
              <w:bottom w:val="single" w:sz="4" w:space="0" w:color="000000"/>
              <w:right w:val="single" w:sz="4" w:space="0" w:color="000000"/>
            </w:tcBorders>
            <w:vAlign w:val="center"/>
          </w:tcPr>
          <w:p w14:paraId="730F86FC" w14:textId="6D4EE86E"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35BA7173" w14:textId="0737AFA3"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4C9F2503" w14:textId="7E59B470"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0</w:t>
            </w:r>
          </w:p>
        </w:tc>
        <w:tc>
          <w:tcPr>
            <w:tcW w:w="1701" w:type="dxa"/>
            <w:tcBorders>
              <w:top w:val="single" w:sz="4" w:space="0" w:color="000000"/>
              <w:left w:val="single" w:sz="4" w:space="0" w:color="000000"/>
              <w:bottom w:val="single" w:sz="4" w:space="0" w:color="000000"/>
              <w:right w:val="single" w:sz="4" w:space="0" w:color="000000"/>
            </w:tcBorders>
            <w:vAlign w:val="center"/>
          </w:tcPr>
          <w:p w14:paraId="105BD4EF" w14:textId="526C1DAE" w:rsidR="007D50CE" w:rsidRPr="002C3D69" w:rsidRDefault="007D50CE" w:rsidP="00356A1D">
            <w:pPr>
              <w:spacing w:line="275" w:lineRule="exact"/>
              <w:ind w:left="142" w:right="125"/>
              <w:jc w:val="center"/>
              <w:rPr>
                <w:rFonts w:ascii="Times New Roman" w:hAnsi="Times New Roman" w:cs="Times New Roman"/>
                <w:color w:val="767171"/>
                <w:spacing w:val="19"/>
                <w:sz w:val="20"/>
                <w:szCs w:val="20"/>
              </w:rPr>
            </w:pPr>
            <w:r w:rsidRPr="002C3D69">
              <w:rPr>
                <w:rFonts w:ascii="Times New Roman" w:hAnsi="Times New Roman" w:cs="Times New Roman"/>
                <w:color w:val="767171"/>
                <w:sz w:val="20"/>
                <w:szCs w:val="20"/>
              </w:rPr>
              <w:t>10</w:t>
            </w:r>
          </w:p>
        </w:tc>
      </w:tr>
      <w:tr w:rsidR="004C5FB6" w:rsidRPr="002C3D69" w14:paraId="28F4197E" w14:textId="77777777" w:rsidTr="007B522C">
        <w:trPr>
          <w:trHeight w:val="575"/>
        </w:trPr>
        <w:tc>
          <w:tcPr>
            <w:tcW w:w="1514" w:type="dxa"/>
            <w:tcBorders>
              <w:top w:val="single" w:sz="4" w:space="0" w:color="000000"/>
              <w:left w:val="single" w:sz="4" w:space="0" w:color="000000"/>
              <w:bottom w:val="single" w:sz="4" w:space="0" w:color="000000"/>
              <w:right w:val="single" w:sz="4" w:space="0" w:color="000000"/>
            </w:tcBorders>
            <w:shd w:val="clear" w:color="auto" w:fill="001C50"/>
            <w:vAlign w:val="center"/>
          </w:tcPr>
          <w:p w14:paraId="02185F2E" w14:textId="77777777" w:rsidR="007D50CE" w:rsidRPr="002C3D69" w:rsidRDefault="007D50CE" w:rsidP="00356A1D">
            <w:pPr>
              <w:spacing w:line="275" w:lineRule="exact"/>
              <w:ind w:left="142" w:right="125"/>
              <w:jc w:val="center"/>
              <w:rPr>
                <w:rFonts w:ascii="Times New Roman" w:hAnsi="Times New Roman" w:cs="Times New Roman"/>
                <w:b/>
                <w:bCs/>
                <w:color w:val="FFFFFF" w:themeColor="background1"/>
                <w:spacing w:val="14"/>
                <w:sz w:val="20"/>
                <w:szCs w:val="20"/>
              </w:rPr>
            </w:pPr>
            <w:r w:rsidRPr="002C3D69">
              <w:rPr>
                <w:rFonts w:ascii="Times New Roman" w:hAnsi="Times New Roman" w:cs="Times New Roman"/>
                <w:b/>
                <w:bCs/>
                <w:color w:val="FFFFFF" w:themeColor="background1"/>
                <w:spacing w:val="14"/>
                <w:sz w:val="20"/>
                <w:szCs w:val="20"/>
              </w:rPr>
              <w:t>Octubre</w:t>
            </w:r>
          </w:p>
        </w:tc>
        <w:tc>
          <w:tcPr>
            <w:tcW w:w="1383" w:type="dxa"/>
            <w:tcBorders>
              <w:top w:val="single" w:sz="4" w:space="0" w:color="000000"/>
              <w:left w:val="single" w:sz="4" w:space="0" w:color="000000"/>
              <w:bottom w:val="single" w:sz="4" w:space="0" w:color="000000"/>
              <w:right w:val="single" w:sz="4" w:space="0" w:color="000000"/>
            </w:tcBorders>
            <w:vAlign w:val="center"/>
          </w:tcPr>
          <w:p w14:paraId="7C080F7F" w14:textId="18BB72C1"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16</w:t>
            </w:r>
          </w:p>
        </w:tc>
        <w:tc>
          <w:tcPr>
            <w:tcW w:w="1209" w:type="dxa"/>
            <w:tcBorders>
              <w:top w:val="single" w:sz="4" w:space="0" w:color="000000"/>
              <w:left w:val="single" w:sz="4" w:space="0" w:color="000000"/>
              <w:bottom w:val="single" w:sz="4" w:space="0" w:color="000000"/>
              <w:right w:val="single" w:sz="4" w:space="0" w:color="000000"/>
            </w:tcBorders>
            <w:vAlign w:val="center"/>
          </w:tcPr>
          <w:p w14:paraId="5C476649" w14:textId="6A2E2815"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3A2BE5B2" w14:textId="07C4A2E5"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1</w:t>
            </w:r>
          </w:p>
        </w:tc>
        <w:tc>
          <w:tcPr>
            <w:tcW w:w="1559" w:type="dxa"/>
            <w:tcBorders>
              <w:top w:val="single" w:sz="4" w:space="0" w:color="000000"/>
              <w:left w:val="single" w:sz="4" w:space="0" w:color="000000"/>
              <w:bottom w:val="single" w:sz="4" w:space="0" w:color="000000"/>
              <w:right w:val="single" w:sz="4" w:space="0" w:color="000000"/>
            </w:tcBorders>
            <w:vAlign w:val="center"/>
          </w:tcPr>
          <w:p w14:paraId="4117BC13" w14:textId="1DA9E8EF"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0</w:t>
            </w:r>
          </w:p>
        </w:tc>
        <w:tc>
          <w:tcPr>
            <w:tcW w:w="1701" w:type="dxa"/>
            <w:tcBorders>
              <w:top w:val="single" w:sz="4" w:space="0" w:color="000000"/>
              <w:left w:val="single" w:sz="4" w:space="0" w:color="000000"/>
              <w:bottom w:val="single" w:sz="4" w:space="0" w:color="000000"/>
              <w:right w:val="single" w:sz="4" w:space="0" w:color="000000"/>
            </w:tcBorders>
            <w:vAlign w:val="center"/>
          </w:tcPr>
          <w:p w14:paraId="4696F9A5" w14:textId="1A59E614" w:rsidR="007D50CE" w:rsidRPr="002C3D69" w:rsidRDefault="007D50CE" w:rsidP="00356A1D">
            <w:pPr>
              <w:spacing w:line="275" w:lineRule="exact"/>
              <w:ind w:left="142" w:right="125"/>
              <w:jc w:val="center"/>
              <w:rPr>
                <w:rFonts w:ascii="Times New Roman" w:hAnsi="Times New Roman" w:cs="Times New Roman"/>
                <w:color w:val="767171"/>
                <w:spacing w:val="19"/>
                <w:sz w:val="20"/>
                <w:szCs w:val="20"/>
              </w:rPr>
            </w:pPr>
            <w:r w:rsidRPr="002C3D69">
              <w:rPr>
                <w:rFonts w:ascii="Times New Roman" w:hAnsi="Times New Roman" w:cs="Times New Roman"/>
                <w:color w:val="767171"/>
                <w:sz w:val="20"/>
                <w:szCs w:val="20"/>
              </w:rPr>
              <w:t>13</w:t>
            </w:r>
          </w:p>
        </w:tc>
      </w:tr>
      <w:tr w:rsidR="004C5FB6" w:rsidRPr="002C3D69" w14:paraId="53523FAA" w14:textId="77777777" w:rsidTr="007B522C">
        <w:trPr>
          <w:trHeight w:val="575"/>
        </w:trPr>
        <w:tc>
          <w:tcPr>
            <w:tcW w:w="1514" w:type="dxa"/>
            <w:tcBorders>
              <w:top w:val="single" w:sz="4" w:space="0" w:color="000000"/>
              <w:left w:val="single" w:sz="4" w:space="0" w:color="000000"/>
              <w:bottom w:val="single" w:sz="4" w:space="0" w:color="000000"/>
              <w:right w:val="single" w:sz="4" w:space="0" w:color="000000"/>
            </w:tcBorders>
            <w:shd w:val="clear" w:color="auto" w:fill="001C50"/>
            <w:vAlign w:val="center"/>
          </w:tcPr>
          <w:p w14:paraId="3782B57D" w14:textId="77777777" w:rsidR="007D50CE" w:rsidRPr="002C3D69" w:rsidRDefault="007D50CE" w:rsidP="00356A1D">
            <w:pPr>
              <w:spacing w:line="275" w:lineRule="exact"/>
              <w:ind w:left="142" w:right="125"/>
              <w:jc w:val="center"/>
              <w:rPr>
                <w:rFonts w:ascii="Times New Roman" w:hAnsi="Times New Roman" w:cs="Times New Roman"/>
                <w:b/>
                <w:bCs/>
                <w:color w:val="FFFFFF" w:themeColor="background1"/>
                <w:spacing w:val="14"/>
                <w:sz w:val="20"/>
                <w:szCs w:val="20"/>
              </w:rPr>
            </w:pPr>
            <w:r w:rsidRPr="002C3D69">
              <w:rPr>
                <w:rFonts w:ascii="Times New Roman" w:hAnsi="Times New Roman" w:cs="Times New Roman"/>
                <w:b/>
                <w:bCs/>
                <w:color w:val="FFFFFF" w:themeColor="background1"/>
                <w:spacing w:val="14"/>
                <w:sz w:val="20"/>
                <w:szCs w:val="20"/>
              </w:rPr>
              <w:t>Noviembre</w:t>
            </w:r>
          </w:p>
        </w:tc>
        <w:tc>
          <w:tcPr>
            <w:tcW w:w="1383" w:type="dxa"/>
            <w:tcBorders>
              <w:top w:val="single" w:sz="4" w:space="0" w:color="000000"/>
              <w:left w:val="single" w:sz="4" w:space="0" w:color="000000"/>
              <w:bottom w:val="single" w:sz="4" w:space="0" w:color="000000"/>
              <w:right w:val="single" w:sz="4" w:space="0" w:color="000000"/>
            </w:tcBorders>
            <w:vAlign w:val="center"/>
          </w:tcPr>
          <w:p w14:paraId="2C795786" w14:textId="05DC4B29"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19</w:t>
            </w:r>
          </w:p>
        </w:tc>
        <w:tc>
          <w:tcPr>
            <w:tcW w:w="1209" w:type="dxa"/>
            <w:tcBorders>
              <w:top w:val="single" w:sz="4" w:space="0" w:color="000000"/>
              <w:left w:val="single" w:sz="4" w:space="0" w:color="000000"/>
              <w:bottom w:val="single" w:sz="4" w:space="0" w:color="000000"/>
              <w:right w:val="single" w:sz="4" w:space="0" w:color="000000"/>
            </w:tcBorders>
            <w:vAlign w:val="center"/>
          </w:tcPr>
          <w:p w14:paraId="461F84B9" w14:textId="6F3C18B7"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9</w:t>
            </w:r>
          </w:p>
        </w:tc>
        <w:tc>
          <w:tcPr>
            <w:tcW w:w="1276" w:type="dxa"/>
            <w:tcBorders>
              <w:top w:val="single" w:sz="4" w:space="0" w:color="000000"/>
              <w:left w:val="single" w:sz="4" w:space="0" w:color="000000"/>
              <w:bottom w:val="single" w:sz="4" w:space="0" w:color="000000"/>
              <w:right w:val="single" w:sz="4" w:space="0" w:color="000000"/>
            </w:tcBorders>
            <w:vAlign w:val="center"/>
          </w:tcPr>
          <w:p w14:paraId="42338D44" w14:textId="6F8D26DA"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4EBF3E4C" w14:textId="15187B80" w:rsidR="007D50CE" w:rsidRPr="002C3D69" w:rsidRDefault="007D50CE" w:rsidP="00356A1D">
            <w:pPr>
              <w:spacing w:line="275" w:lineRule="exact"/>
              <w:ind w:left="142" w:right="125"/>
              <w:jc w:val="center"/>
              <w:rPr>
                <w:rFonts w:ascii="Times New Roman" w:hAnsi="Times New Roman" w:cs="Times New Roman"/>
                <w:color w:val="767171"/>
                <w:sz w:val="20"/>
                <w:szCs w:val="20"/>
              </w:rPr>
            </w:pPr>
            <w:r w:rsidRPr="002C3D69">
              <w:rPr>
                <w:rFonts w:ascii="Times New Roman" w:hAnsi="Times New Roman" w:cs="Times New Roman"/>
                <w:color w:val="767171"/>
                <w:sz w:val="20"/>
                <w:szCs w:val="20"/>
              </w:rPr>
              <w:t>0</w:t>
            </w:r>
          </w:p>
        </w:tc>
        <w:tc>
          <w:tcPr>
            <w:tcW w:w="1701" w:type="dxa"/>
            <w:tcBorders>
              <w:top w:val="single" w:sz="4" w:space="0" w:color="000000"/>
              <w:left w:val="single" w:sz="4" w:space="0" w:color="000000"/>
              <w:bottom w:val="single" w:sz="4" w:space="0" w:color="000000"/>
              <w:right w:val="single" w:sz="4" w:space="0" w:color="000000"/>
            </w:tcBorders>
            <w:vAlign w:val="center"/>
          </w:tcPr>
          <w:p w14:paraId="19C5C639" w14:textId="67468C2E" w:rsidR="007D50CE" w:rsidRPr="002C3D69" w:rsidRDefault="007D50CE" w:rsidP="00356A1D">
            <w:pPr>
              <w:spacing w:line="275" w:lineRule="exact"/>
              <w:ind w:left="142" w:right="125"/>
              <w:jc w:val="center"/>
              <w:rPr>
                <w:rFonts w:ascii="Times New Roman" w:hAnsi="Times New Roman" w:cs="Times New Roman"/>
                <w:color w:val="767171"/>
                <w:spacing w:val="19"/>
                <w:sz w:val="20"/>
                <w:szCs w:val="20"/>
              </w:rPr>
            </w:pPr>
            <w:r w:rsidRPr="002C3D69">
              <w:rPr>
                <w:rFonts w:ascii="Times New Roman" w:hAnsi="Times New Roman" w:cs="Times New Roman"/>
                <w:color w:val="767171"/>
                <w:sz w:val="20"/>
                <w:szCs w:val="20"/>
              </w:rPr>
              <w:t>8</w:t>
            </w:r>
          </w:p>
        </w:tc>
      </w:tr>
      <w:tr w:rsidR="004A67A8" w:rsidRPr="002C3D69" w14:paraId="6E9A4193" w14:textId="77777777" w:rsidTr="007B522C">
        <w:trPr>
          <w:trHeight w:val="575"/>
        </w:trPr>
        <w:tc>
          <w:tcPr>
            <w:tcW w:w="1514" w:type="dxa"/>
            <w:tcBorders>
              <w:top w:val="single" w:sz="4" w:space="0" w:color="000000"/>
              <w:left w:val="single" w:sz="4" w:space="0" w:color="000000"/>
              <w:bottom w:val="single" w:sz="4" w:space="0" w:color="000000"/>
              <w:right w:val="single" w:sz="4" w:space="0" w:color="000000"/>
            </w:tcBorders>
            <w:shd w:val="clear" w:color="auto" w:fill="001C50"/>
            <w:vAlign w:val="center"/>
          </w:tcPr>
          <w:p w14:paraId="3C381602" w14:textId="50A3831B" w:rsidR="004A67A8" w:rsidRPr="002C3D69" w:rsidRDefault="004A67A8" w:rsidP="004A67A8">
            <w:pPr>
              <w:spacing w:line="275" w:lineRule="exact"/>
              <w:ind w:left="142" w:right="125"/>
              <w:jc w:val="center"/>
              <w:rPr>
                <w:rFonts w:ascii="Times New Roman" w:hAnsi="Times New Roman"/>
                <w:b/>
                <w:bCs/>
                <w:color w:val="FFFFFF" w:themeColor="background1"/>
                <w:spacing w:val="14"/>
                <w:sz w:val="20"/>
                <w:szCs w:val="20"/>
              </w:rPr>
            </w:pPr>
            <w:r>
              <w:rPr>
                <w:rFonts w:ascii="Times New Roman" w:hAnsi="Times New Roman"/>
                <w:b/>
                <w:bCs/>
                <w:color w:val="FFFFFF" w:themeColor="background1"/>
                <w:spacing w:val="14"/>
                <w:sz w:val="20"/>
                <w:szCs w:val="20"/>
              </w:rPr>
              <w:t>Diciembre</w:t>
            </w:r>
          </w:p>
        </w:tc>
        <w:tc>
          <w:tcPr>
            <w:tcW w:w="1383" w:type="dxa"/>
            <w:tcBorders>
              <w:top w:val="single" w:sz="4" w:space="0" w:color="000000"/>
              <w:left w:val="single" w:sz="4" w:space="0" w:color="000000"/>
              <w:bottom w:val="single" w:sz="4" w:space="0" w:color="000000"/>
              <w:right w:val="single" w:sz="4" w:space="0" w:color="000000"/>
            </w:tcBorders>
            <w:vAlign w:val="center"/>
          </w:tcPr>
          <w:p w14:paraId="4EB10DC9" w14:textId="711FD5A9" w:rsidR="004A67A8" w:rsidRPr="004A67A8" w:rsidRDefault="004A67A8" w:rsidP="004A67A8">
            <w:pPr>
              <w:spacing w:line="275" w:lineRule="exact"/>
              <w:ind w:left="142" w:right="125"/>
              <w:jc w:val="center"/>
              <w:rPr>
                <w:rFonts w:ascii="Times New Roman" w:hAnsi="Times New Roman" w:cs="Times New Roman"/>
                <w:color w:val="767171"/>
                <w:sz w:val="20"/>
                <w:szCs w:val="20"/>
              </w:rPr>
            </w:pPr>
            <w:r w:rsidRPr="004A67A8">
              <w:rPr>
                <w:rFonts w:ascii="Times New Roman" w:hAnsi="Times New Roman" w:cs="Times New Roman"/>
                <w:color w:val="767171"/>
                <w:sz w:val="20"/>
                <w:szCs w:val="20"/>
              </w:rPr>
              <w:t>10</w:t>
            </w:r>
          </w:p>
        </w:tc>
        <w:tc>
          <w:tcPr>
            <w:tcW w:w="1209" w:type="dxa"/>
            <w:tcBorders>
              <w:top w:val="single" w:sz="4" w:space="0" w:color="000000"/>
              <w:left w:val="single" w:sz="4" w:space="0" w:color="000000"/>
              <w:bottom w:val="single" w:sz="4" w:space="0" w:color="000000"/>
              <w:right w:val="single" w:sz="4" w:space="0" w:color="000000"/>
            </w:tcBorders>
            <w:vAlign w:val="center"/>
          </w:tcPr>
          <w:p w14:paraId="796AC7A9" w14:textId="6D54B292" w:rsidR="004A67A8" w:rsidRPr="004A67A8" w:rsidRDefault="004A67A8" w:rsidP="004A67A8">
            <w:pPr>
              <w:spacing w:line="275" w:lineRule="exact"/>
              <w:ind w:left="142" w:right="125"/>
              <w:jc w:val="center"/>
              <w:rPr>
                <w:rFonts w:ascii="Times New Roman" w:hAnsi="Times New Roman" w:cs="Times New Roman"/>
                <w:color w:val="767171"/>
                <w:sz w:val="20"/>
                <w:szCs w:val="20"/>
              </w:rPr>
            </w:pPr>
            <w:r w:rsidRPr="004A67A8">
              <w:rPr>
                <w:rFonts w:ascii="Times New Roman" w:hAnsi="Times New Roman" w:cs="Times New Roman"/>
                <w:color w:val="767171"/>
                <w:sz w:val="20"/>
                <w:szCs w:val="20"/>
              </w:rPr>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107A90F7" w14:textId="655386BE" w:rsidR="004A67A8" w:rsidRPr="004A67A8" w:rsidRDefault="004A67A8" w:rsidP="004A67A8">
            <w:pPr>
              <w:spacing w:line="275" w:lineRule="exact"/>
              <w:ind w:left="142" w:right="125"/>
              <w:jc w:val="center"/>
              <w:rPr>
                <w:rFonts w:ascii="Times New Roman" w:hAnsi="Times New Roman" w:cs="Times New Roman"/>
                <w:color w:val="767171"/>
                <w:sz w:val="20"/>
                <w:szCs w:val="20"/>
              </w:rPr>
            </w:pPr>
            <w:r w:rsidRPr="004A67A8">
              <w:rPr>
                <w:rFonts w:ascii="Times New Roman" w:hAnsi="Times New Roman" w:cs="Times New Roman"/>
                <w:color w:val="767171"/>
                <w:sz w:val="20"/>
                <w:szCs w:val="20"/>
              </w:rPr>
              <w:t>1</w:t>
            </w:r>
          </w:p>
        </w:tc>
        <w:tc>
          <w:tcPr>
            <w:tcW w:w="1559" w:type="dxa"/>
            <w:tcBorders>
              <w:top w:val="single" w:sz="4" w:space="0" w:color="000000"/>
              <w:left w:val="single" w:sz="4" w:space="0" w:color="000000"/>
              <w:bottom w:val="single" w:sz="4" w:space="0" w:color="000000"/>
              <w:right w:val="single" w:sz="4" w:space="0" w:color="000000"/>
            </w:tcBorders>
            <w:vAlign w:val="center"/>
          </w:tcPr>
          <w:p w14:paraId="4917FCDE" w14:textId="50652307" w:rsidR="004A67A8" w:rsidRPr="004A67A8" w:rsidRDefault="004A67A8" w:rsidP="004A67A8">
            <w:pPr>
              <w:spacing w:line="275" w:lineRule="exact"/>
              <w:ind w:left="142" w:right="125"/>
              <w:jc w:val="center"/>
              <w:rPr>
                <w:rFonts w:ascii="Times New Roman" w:hAnsi="Times New Roman" w:cs="Times New Roman"/>
                <w:color w:val="767171"/>
                <w:sz w:val="20"/>
                <w:szCs w:val="20"/>
              </w:rPr>
            </w:pPr>
            <w:r w:rsidRPr="004A67A8">
              <w:rPr>
                <w:rFonts w:ascii="Times New Roman" w:hAnsi="Times New Roman" w:cs="Times New Roman"/>
                <w:color w:val="767171"/>
                <w:sz w:val="20"/>
                <w:szCs w:val="20"/>
              </w:rPr>
              <w:t>0</w:t>
            </w:r>
          </w:p>
        </w:tc>
        <w:tc>
          <w:tcPr>
            <w:tcW w:w="1701" w:type="dxa"/>
            <w:tcBorders>
              <w:top w:val="single" w:sz="4" w:space="0" w:color="000000"/>
              <w:left w:val="single" w:sz="4" w:space="0" w:color="000000"/>
              <w:bottom w:val="single" w:sz="4" w:space="0" w:color="000000"/>
              <w:right w:val="single" w:sz="4" w:space="0" w:color="000000"/>
            </w:tcBorders>
            <w:vAlign w:val="center"/>
          </w:tcPr>
          <w:p w14:paraId="384C9FC6" w14:textId="52FDB4FC" w:rsidR="004A67A8" w:rsidRPr="004A67A8" w:rsidRDefault="004A67A8" w:rsidP="004A67A8">
            <w:pPr>
              <w:spacing w:line="275" w:lineRule="exact"/>
              <w:ind w:left="142" w:right="125"/>
              <w:jc w:val="center"/>
              <w:rPr>
                <w:rFonts w:ascii="Times New Roman" w:hAnsi="Times New Roman" w:cs="Times New Roman"/>
                <w:color w:val="767171"/>
                <w:sz w:val="20"/>
                <w:szCs w:val="20"/>
              </w:rPr>
            </w:pPr>
            <w:r w:rsidRPr="004A67A8">
              <w:rPr>
                <w:rFonts w:ascii="Times New Roman" w:hAnsi="Times New Roman" w:cs="Times New Roman"/>
                <w:color w:val="767171"/>
                <w:sz w:val="20"/>
                <w:szCs w:val="20"/>
              </w:rPr>
              <w:t>1</w:t>
            </w:r>
          </w:p>
        </w:tc>
      </w:tr>
      <w:tr w:rsidR="004A67A8" w:rsidRPr="002C3D69" w14:paraId="65C1AE02" w14:textId="77777777" w:rsidTr="007B522C">
        <w:trPr>
          <w:trHeight w:val="575"/>
        </w:trPr>
        <w:tc>
          <w:tcPr>
            <w:tcW w:w="1514" w:type="dxa"/>
            <w:tcBorders>
              <w:top w:val="single" w:sz="4" w:space="0" w:color="000000"/>
              <w:left w:val="single" w:sz="4" w:space="0" w:color="000000"/>
              <w:bottom w:val="single" w:sz="4" w:space="0" w:color="000000"/>
              <w:right w:val="single" w:sz="4" w:space="0" w:color="000000"/>
            </w:tcBorders>
            <w:shd w:val="clear" w:color="auto" w:fill="001C50"/>
            <w:vAlign w:val="center"/>
            <w:hideMark/>
          </w:tcPr>
          <w:p w14:paraId="15613720" w14:textId="77777777" w:rsidR="004A67A8" w:rsidRPr="002C3D69" w:rsidRDefault="004A67A8" w:rsidP="004A67A8">
            <w:pPr>
              <w:spacing w:line="275" w:lineRule="exact"/>
              <w:ind w:left="142" w:right="125"/>
              <w:jc w:val="center"/>
              <w:rPr>
                <w:rFonts w:ascii="Times New Roman" w:hAnsi="Times New Roman" w:cs="Times New Roman"/>
                <w:b/>
                <w:bCs/>
                <w:color w:val="FFFFFF" w:themeColor="background1"/>
                <w:sz w:val="20"/>
                <w:szCs w:val="20"/>
              </w:rPr>
            </w:pPr>
            <w:r w:rsidRPr="002C3D69">
              <w:rPr>
                <w:rFonts w:ascii="Times New Roman" w:hAnsi="Times New Roman" w:cs="Times New Roman"/>
                <w:b/>
                <w:bCs/>
                <w:color w:val="FFFFFF" w:themeColor="background1"/>
                <w:spacing w:val="15"/>
                <w:sz w:val="20"/>
                <w:szCs w:val="20"/>
              </w:rPr>
              <w:t>Total</w:t>
            </w:r>
          </w:p>
        </w:tc>
        <w:tc>
          <w:tcPr>
            <w:tcW w:w="1383" w:type="dxa"/>
            <w:tcBorders>
              <w:top w:val="single" w:sz="4" w:space="0" w:color="000000"/>
              <w:left w:val="single" w:sz="4" w:space="0" w:color="000000"/>
              <w:bottom w:val="single" w:sz="4" w:space="0" w:color="000000"/>
              <w:right w:val="single" w:sz="4" w:space="0" w:color="000000"/>
            </w:tcBorders>
            <w:vAlign w:val="center"/>
          </w:tcPr>
          <w:p w14:paraId="4D8C7C59" w14:textId="42E8C461" w:rsidR="004A67A8" w:rsidRPr="004A67A8" w:rsidRDefault="004A67A8" w:rsidP="004A67A8">
            <w:pPr>
              <w:spacing w:line="275" w:lineRule="exact"/>
              <w:ind w:left="142" w:right="125"/>
              <w:jc w:val="center"/>
              <w:rPr>
                <w:rFonts w:ascii="Times New Roman" w:hAnsi="Times New Roman" w:cs="Times New Roman"/>
                <w:b/>
                <w:bCs/>
                <w:color w:val="767171"/>
                <w:sz w:val="20"/>
                <w:szCs w:val="20"/>
              </w:rPr>
            </w:pPr>
            <w:r w:rsidRPr="004A67A8">
              <w:rPr>
                <w:rFonts w:ascii="Times New Roman" w:hAnsi="Times New Roman" w:cs="Times New Roman"/>
                <w:b/>
                <w:bCs/>
                <w:color w:val="767171"/>
                <w:sz w:val="20"/>
                <w:szCs w:val="20"/>
              </w:rPr>
              <w:t>236</w:t>
            </w:r>
          </w:p>
        </w:tc>
        <w:tc>
          <w:tcPr>
            <w:tcW w:w="1209" w:type="dxa"/>
            <w:tcBorders>
              <w:top w:val="single" w:sz="4" w:space="0" w:color="000000"/>
              <w:left w:val="single" w:sz="4" w:space="0" w:color="000000"/>
              <w:bottom w:val="single" w:sz="4" w:space="0" w:color="000000"/>
              <w:right w:val="single" w:sz="4" w:space="0" w:color="000000"/>
            </w:tcBorders>
            <w:vAlign w:val="center"/>
          </w:tcPr>
          <w:p w14:paraId="218B453D" w14:textId="20DD3AF1" w:rsidR="004A67A8" w:rsidRPr="004A67A8" w:rsidRDefault="004A67A8" w:rsidP="004A67A8">
            <w:pPr>
              <w:spacing w:line="275" w:lineRule="exact"/>
              <w:ind w:left="142" w:right="125"/>
              <w:jc w:val="center"/>
              <w:rPr>
                <w:rFonts w:ascii="Times New Roman" w:hAnsi="Times New Roman" w:cs="Times New Roman"/>
                <w:b/>
                <w:bCs/>
                <w:color w:val="767171"/>
                <w:sz w:val="20"/>
                <w:szCs w:val="20"/>
              </w:rPr>
            </w:pPr>
            <w:r w:rsidRPr="004A67A8">
              <w:rPr>
                <w:rFonts w:ascii="Times New Roman" w:hAnsi="Times New Roman" w:cs="Times New Roman"/>
                <w:b/>
                <w:bCs/>
                <w:color w:val="767171"/>
                <w:sz w:val="20"/>
                <w:szCs w:val="20"/>
              </w:rPr>
              <w:t>36</w:t>
            </w:r>
          </w:p>
        </w:tc>
        <w:tc>
          <w:tcPr>
            <w:tcW w:w="1276" w:type="dxa"/>
            <w:tcBorders>
              <w:top w:val="single" w:sz="4" w:space="0" w:color="000000"/>
              <w:left w:val="single" w:sz="4" w:space="0" w:color="000000"/>
              <w:bottom w:val="single" w:sz="4" w:space="0" w:color="000000"/>
              <w:right w:val="single" w:sz="4" w:space="0" w:color="000000"/>
            </w:tcBorders>
            <w:vAlign w:val="center"/>
          </w:tcPr>
          <w:p w14:paraId="76EC0601" w14:textId="24EF3737" w:rsidR="004A67A8" w:rsidRPr="004A67A8" w:rsidRDefault="004A67A8" w:rsidP="004A67A8">
            <w:pPr>
              <w:spacing w:line="275" w:lineRule="exact"/>
              <w:ind w:left="142" w:right="125"/>
              <w:jc w:val="center"/>
              <w:rPr>
                <w:rFonts w:ascii="Times New Roman" w:hAnsi="Times New Roman" w:cs="Times New Roman"/>
                <w:b/>
                <w:bCs/>
                <w:color w:val="767171"/>
                <w:sz w:val="20"/>
                <w:szCs w:val="20"/>
              </w:rPr>
            </w:pPr>
            <w:r w:rsidRPr="004A67A8">
              <w:rPr>
                <w:rFonts w:ascii="Times New Roman" w:hAnsi="Times New Roman" w:cs="Times New Roman"/>
                <w:b/>
                <w:bCs/>
                <w:color w:val="767171"/>
                <w:sz w:val="20"/>
                <w:szCs w:val="20"/>
              </w:rPr>
              <w:t>12</w:t>
            </w:r>
          </w:p>
        </w:tc>
        <w:tc>
          <w:tcPr>
            <w:tcW w:w="1559" w:type="dxa"/>
            <w:tcBorders>
              <w:top w:val="single" w:sz="4" w:space="0" w:color="000000"/>
              <w:left w:val="single" w:sz="4" w:space="0" w:color="000000"/>
              <w:bottom w:val="single" w:sz="4" w:space="0" w:color="000000"/>
              <w:right w:val="single" w:sz="4" w:space="0" w:color="000000"/>
            </w:tcBorders>
            <w:vAlign w:val="center"/>
          </w:tcPr>
          <w:p w14:paraId="57AF5431" w14:textId="324ED1C8" w:rsidR="004A67A8" w:rsidRPr="004A67A8" w:rsidRDefault="004A67A8" w:rsidP="004A67A8">
            <w:pPr>
              <w:spacing w:line="275" w:lineRule="exact"/>
              <w:ind w:left="142" w:right="125"/>
              <w:jc w:val="center"/>
              <w:rPr>
                <w:rFonts w:ascii="Times New Roman" w:hAnsi="Times New Roman" w:cs="Times New Roman"/>
                <w:b/>
                <w:bCs/>
                <w:color w:val="767171"/>
                <w:sz w:val="20"/>
                <w:szCs w:val="20"/>
              </w:rPr>
            </w:pPr>
            <w:r w:rsidRPr="004A67A8">
              <w:rPr>
                <w:rFonts w:ascii="Times New Roman" w:hAnsi="Times New Roman" w:cs="Times New Roman"/>
                <w:b/>
                <w:bCs/>
                <w:color w:val="767171"/>
                <w:sz w:val="20"/>
                <w:szCs w:val="20"/>
              </w:rPr>
              <w:t>0</w:t>
            </w:r>
          </w:p>
        </w:tc>
        <w:tc>
          <w:tcPr>
            <w:tcW w:w="1701" w:type="dxa"/>
            <w:tcBorders>
              <w:top w:val="single" w:sz="4" w:space="0" w:color="000000"/>
              <w:left w:val="single" w:sz="4" w:space="0" w:color="000000"/>
              <w:bottom w:val="single" w:sz="4" w:space="0" w:color="000000"/>
              <w:right w:val="single" w:sz="4" w:space="0" w:color="000000"/>
            </w:tcBorders>
            <w:vAlign w:val="center"/>
          </w:tcPr>
          <w:p w14:paraId="7C3DB124" w14:textId="7037E8C7" w:rsidR="004A67A8" w:rsidRPr="004A67A8" w:rsidRDefault="004A67A8" w:rsidP="004A67A8">
            <w:pPr>
              <w:spacing w:line="275" w:lineRule="exact"/>
              <w:ind w:left="142" w:right="125"/>
              <w:jc w:val="center"/>
              <w:rPr>
                <w:rFonts w:ascii="Times New Roman" w:hAnsi="Times New Roman" w:cs="Times New Roman"/>
                <w:b/>
                <w:bCs/>
                <w:color w:val="767171"/>
                <w:sz w:val="20"/>
                <w:szCs w:val="20"/>
              </w:rPr>
            </w:pPr>
            <w:r w:rsidRPr="004A67A8">
              <w:rPr>
                <w:rFonts w:ascii="Times New Roman" w:hAnsi="Times New Roman" w:cs="Times New Roman"/>
                <w:b/>
                <w:bCs/>
                <w:color w:val="767171"/>
                <w:sz w:val="20"/>
                <w:szCs w:val="20"/>
              </w:rPr>
              <w:t>186</w:t>
            </w:r>
          </w:p>
        </w:tc>
      </w:tr>
    </w:tbl>
    <w:p w14:paraId="7E64C5B6" w14:textId="77777777" w:rsidR="005237FB" w:rsidRPr="00A1104B" w:rsidRDefault="005237FB" w:rsidP="00356A1D">
      <w:pPr>
        <w:spacing w:before="1"/>
        <w:ind w:left="142" w:right="125"/>
        <w:rPr>
          <w:rFonts w:ascii="Times New Roman" w:hAnsi="Times New Roman"/>
          <w:color w:val="767171"/>
          <w:sz w:val="21"/>
          <w:szCs w:val="24"/>
        </w:rPr>
      </w:pPr>
    </w:p>
    <w:p w14:paraId="1DD6FF55" w14:textId="4EAE32D3" w:rsidR="005237FB" w:rsidRPr="00682BAB" w:rsidRDefault="005237FB" w:rsidP="003D3B50">
      <w:pPr>
        <w:pStyle w:val="Ttulo1"/>
        <w:numPr>
          <w:ilvl w:val="1"/>
          <w:numId w:val="1"/>
        </w:numPr>
        <w:spacing w:before="0" w:line="480" w:lineRule="auto"/>
        <w:ind w:left="142" w:firstLine="0"/>
        <w:jc w:val="both"/>
        <w:rPr>
          <w:rFonts w:ascii="Times New Roman" w:eastAsia="Calibri" w:hAnsi="Times New Roman"/>
          <w:b/>
          <w:bCs/>
          <w:color w:val="767171"/>
          <w:spacing w:val="20"/>
          <w:sz w:val="24"/>
          <w:szCs w:val="24"/>
        </w:rPr>
      </w:pPr>
      <w:bookmarkStart w:id="59" w:name="_Toc141454065"/>
      <w:bookmarkStart w:id="60" w:name="_Toc185260903"/>
      <w:r w:rsidRPr="00682BAB">
        <w:rPr>
          <w:rFonts w:ascii="Times New Roman" w:eastAsia="Calibri" w:hAnsi="Times New Roman"/>
          <w:b/>
          <w:bCs/>
          <w:color w:val="767171"/>
          <w:spacing w:val="20"/>
          <w:sz w:val="24"/>
          <w:szCs w:val="24"/>
        </w:rPr>
        <w:t>Resultados Sistema de Quejas, Reclamos y Sugerencias</w:t>
      </w:r>
      <w:bookmarkEnd w:id="59"/>
      <w:bookmarkEnd w:id="60"/>
    </w:p>
    <w:p w14:paraId="5C0E1454" w14:textId="267C0EB5" w:rsidR="005237FB" w:rsidRPr="001A52F6" w:rsidRDefault="005237FB" w:rsidP="00356A1D">
      <w:pPr>
        <w:spacing w:line="360" w:lineRule="auto"/>
        <w:ind w:left="142" w:right="125"/>
        <w:rPr>
          <w:rFonts w:ascii="Times New Roman" w:hAnsi="Times New Roman"/>
          <w:color w:val="767171"/>
          <w:spacing w:val="20"/>
          <w:sz w:val="24"/>
          <w:szCs w:val="24"/>
        </w:rPr>
      </w:pPr>
      <w:r w:rsidRPr="001A52F6">
        <w:rPr>
          <w:rFonts w:ascii="Times New Roman" w:hAnsi="Times New Roman"/>
          <w:color w:val="767171"/>
          <w:spacing w:val="20"/>
          <w:sz w:val="24"/>
          <w:szCs w:val="24"/>
        </w:rPr>
        <w:t>El sistema de quejas, reclamos y sugerencias o la llamada “Línea 311”, surge como una necesidad en el marco de la estrategia de Gobierno electrónico en el país, con el objetivo de mejorar los canales de interacción</w:t>
      </w:r>
      <w:r w:rsidR="00786063" w:rsidRPr="001A52F6">
        <w:rPr>
          <w:rFonts w:ascii="Times New Roman" w:hAnsi="Times New Roman"/>
          <w:color w:val="767171"/>
          <w:spacing w:val="20"/>
          <w:sz w:val="24"/>
          <w:szCs w:val="24"/>
        </w:rPr>
        <w:t xml:space="preserve"> y</w:t>
      </w:r>
      <w:r w:rsidRPr="001A52F6">
        <w:rPr>
          <w:rFonts w:ascii="Times New Roman" w:hAnsi="Times New Roman"/>
          <w:color w:val="767171"/>
          <w:spacing w:val="20"/>
          <w:sz w:val="24"/>
          <w:szCs w:val="24"/>
        </w:rPr>
        <w:t xml:space="preserve"> contacto entre la ciudadanía y el Estado, con el propósito de mejorar la calidad en la provisión de los servicios y fomentar una cultura de participación ciudadana y transparencia.</w:t>
      </w:r>
    </w:p>
    <w:p w14:paraId="232EBA0D" w14:textId="69304A22" w:rsidR="005237FB" w:rsidRPr="001A52F6" w:rsidRDefault="00F36FD9" w:rsidP="00356A1D">
      <w:pPr>
        <w:spacing w:line="360" w:lineRule="auto"/>
        <w:ind w:left="142" w:right="125"/>
        <w:rPr>
          <w:rFonts w:ascii="Times New Roman" w:hAnsi="Times New Roman"/>
          <w:color w:val="767171"/>
          <w:spacing w:val="20"/>
          <w:sz w:val="24"/>
          <w:szCs w:val="24"/>
        </w:rPr>
      </w:pPr>
      <w:r w:rsidRPr="001A52F6">
        <w:rPr>
          <w:rFonts w:ascii="Times New Roman" w:hAnsi="Times New Roman"/>
          <w:color w:val="767171"/>
          <w:spacing w:val="20"/>
          <w:sz w:val="24"/>
          <w:szCs w:val="24"/>
        </w:rPr>
        <w:lastRenderedPageBreak/>
        <w:t>Este sistema</w:t>
      </w:r>
      <w:r w:rsidR="005237FB" w:rsidRPr="001A52F6">
        <w:rPr>
          <w:rFonts w:ascii="Times New Roman" w:hAnsi="Times New Roman"/>
          <w:color w:val="767171"/>
          <w:spacing w:val="20"/>
          <w:sz w:val="24"/>
          <w:szCs w:val="24"/>
        </w:rPr>
        <w:t>, se encarga de presentar un medio de comunicación entre la ciudadanía y el Estado dominicano para registrar quejas, reclamaciones, sugerencias y denuncias a cualquier institución pública, para que las mismas puedan ser atendidas por las entidades correspondientes bajo un seguimiento especializado.</w:t>
      </w:r>
    </w:p>
    <w:p w14:paraId="52A44EE7" w14:textId="54BEACF1" w:rsidR="005237FB" w:rsidRPr="001A52F6" w:rsidRDefault="005237FB" w:rsidP="00356A1D">
      <w:pPr>
        <w:spacing w:line="360" w:lineRule="auto"/>
        <w:ind w:left="142" w:right="125"/>
        <w:rPr>
          <w:rFonts w:ascii="Times New Roman" w:hAnsi="Times New Roman"/>
          <w:color w:val="767171"/>
          <w:spacing w:val="20"/>
          <w:sz w:val="24"/>
          <w:szCs w:val="24"/>
        </w:rPr>
      </w:pPr>
      <w:r w:rsidRPr="001A52F6">
        <w:rPr>
          <w:rFonts w:ascii="Times New Roman" w:hAnsi="Times New Roman"/>
          <w:color w:val="767171"/>
          <w:spacing w:val="20"/>
          <w:sz w:val="24"/>
          <w:szCs w:val="24"/>
        </w:rPr>
        <w:t>A continuación, le indicamos las quejas, reclamaciones y sugerencias obtenidas del portal de la Línea 311, correspondiente a este Ministerio de Turismo, recibidas al mes de noviembre del presente año 202</w:t>
      </w:r>
      <w:r w:rsidR="003674F2" w:rsidRPr="001A52F6">
        <w:rPr>
          <w:rFonts w:ascii="Times New Roman" w:hAnsi="Times New Roman"/>
          <w:color w:val="767171"/>
          <w:spacing w:val="20"/>
          <w:sz w:val="24"/>
          <w:szCs w:val="24"/>
        </w:rPr>
        <w:t>4</w:t>
      </w:r>
      <w:r w:rsidRPr="001A52F6">
        <w:rPr>
          <w:rFonts w:ascii="Times New Roman" w:hAnsi="Times New Roman"/>
          <w:color w:val="767171"/>
          <w:spacing w:val="20"/>
          <w:sz w:val="24"/>
          <w:szCs w:val="24"/>
        </w:rPr>
        <w:t>, a saber:</w:t>
      </w:r>
    </w:p>
    <w:tbl>
      <w:tblPr>
        <w:tblStyle w:val="TableNormal1"/>
        <w:tblW w:w="61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9"/>
        <w:gridCol w:w="1417"/>
        <w:gridCol w:w="1559"/>
        <w:gridCol w:w="1418"/>
      </w:tblGrid>
      <w:tr w:rsidR="004C5FB6" w:rsidRPr="00A1104B" w14:paraId="4F5CA0DF" w14:textId="77777777" w:rsidTr="005077B9">
        <w:trPr>
          <w:trHeight w:val="319"/>
          <w:jc w:val="center"/>
        </w:trPr>
        <w:tc>
          <w:tcPr>
            <w:tcW w:w="1719" w:type="dxa"/>
            <w:vMerge w:val="restart"/>
            <w:tcBorders>
              <w:top w:val="single" w:sz="4" w:space="0" w:color="000000"/>
              <w:left w:val="single" w:sz="4" w:space="0" w:color="000000"/>
              <w:bottom w:val="single" w:sz="4" w:space="0" w:color="000000"/>
              <w:right w:val="single" w:sz="4" w:space="0" w:color="000000"/>
            </w:tcBorders>
            <w:shd w:val="clear" w:color="auto" w:fill="001C50"/>
          </w:tcPr>
          <w:p w14:paraId="68A6A8C9" w14:textId="77777777" w:rsidR="005237FB" w:rsidRPr="00A1104B" w:rsidRDefault="005237FB" w:rsidP="00356A1D">
            <w:pPr>
              <w:ind w:left="142" w:right="125"/>
              <w:rPr>
                <w:rFonts w:ascii="Times New Roman" w:hAnsi="Times New Roman" w:cs="Times New Roman"/>
                <w:color w:val="767171"/>
                <w:sz w:val="22"/>
                <w:szCs w:val="20"/>
              </w:rPr>
            </w:pPr>
          </w:p>
          <w:p w14:paraId="5CA61A08" w14:textId="77777777" w:rsidR="005237FB" w:rsidRPr="00A1104B" w:rsidRDefault="005237FB" w:rsidP="00356A1D">
            <w:pPr>
              <w:ind w:left="142" w:right="125"/>
              <w:rPr>
                <w:rFonts w:ascii="Times New Roman" w:hAnsi="Times New Roman" w:cs="Times New Roman"/>
                <w:color w:val="767171"/>
                <w:sz w:val="22"/>
                <w:szCs w:val="20"/>
              </w:rPr>
            </w:pP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001C50"/>
            <w:hideMark/>
          </w:tcPr>
          <w:p w14:paraId="6B419E23" w14:textId="77777777" w:rsidR="005237FB" w:rsidRPr="002C3D69" w:rsidRDefault="005237FB" w:rsidP="00356A1D">
            <w:pPr>
              <w:spacing w:before="11" w:line="269" w:lineRule="exact"/>
              <w:ind w:left="142" w:right="125"/>
              <w:jc w:val="center"/>
              <w:rPr>
                <w:rFonts w:ascii="Times New Roman" w:hAnsi="Times New Roman" w:cs="Times New Roman"/>
                <w:b/>
                <w:bCs/>
                <w:color w:val="FFFFFF" w:themeColor="background1"/>
                <w:sz w:val="22"/>
                <w:szCs w:val="20"/>
              </w:rPr>
            </w:pPr>
            <w:r w:rsidRPr="002C3D69">
              <w:rPr>
                <w:rFonts w:ascii="Times New Roman" w:hAnsi="Times New Roman" w:cs="Times New Roman"/>
                <w:b/>
                <w:bCs/>
                <w:color w:val="FFFFFF" w:themeColor="background1"/>
                <w:spacing w:val="16"/>
                <w:sz w:val="22"/>
                <w:szCs w:val="20"/>
              </w:rPr>
              <w:t>Estatus</w:t>
            </w:r>
          </w:p>
        </w:tc>
      </w:tr>
      <w:tr w:rsidR="004C5FB6" w:rsidRPr="00A1104B" w14:paraId="6308D0EE" w14:textId="77777777" w:rsidTr="005077B9">
        <w:trPr>
          <w:trHeight w:val="301"/>
          <w:jc w:val="center"/>
        </w:trPr>
        <w:tc>
          <w:tcPr>
            <w:tcW w:w="1719" w:type="dxa"/>
            <w:vMerge/>
            <w:tcBorders>
              <w:top w:val="single" w:sz="4" w:space="0" w:color="000000"/>
              <w:left w:val="single" w:sz="4" w:space="0" w:color="000000"/>
              <w:bottom w:val="single" w:sz="4" w:space="0" w:color="000000"/>
              <w:right w:val="single" w:sz="4" w:space="0" w:color="000000"/>
            </w:tcBorders>
            <w:vAlign w:val="center"/>
            <w:hideMark/>
          </w:tcPr>
          <w:p w14:paraId="2F94641A" w14:textId="77777777" w:rsidR="005237FB" w:rsidRPr="00A1104B" w:rsidRDefault="005237FB" w:rsidP="00356A1D">
            <w:pPr>
              <w:ind w:left="142" w:right="125"/>
              <w:rPr>
                <w:rFonts w:ascii="Times New Roman" w:hAnsi="Times New Roman" w:cs="Times New Roman"/>
                <w:color w:val="767171"/>
                <w:sz w:val="22"/>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001C50"/>
            <w:hideMark/>
          </w:tcPr>
          <w:p w14:paraId="6AD11228" w14:textId="77777777" w:rsidR="005237FB" w:rsidRPr="002C3D69" w:rsidRDefault="005237FB" w:rsidP="00356A1D">
            <w:pPr>
              <w:spacing w:before="13" w:line="269" w:lineRule="exact"/>
              <w:ind w:left="142" w:right="125"/>
              <w:rPr>
                <w:rFonts w:ascii="Times New Roman" w:hAnsi="Times New Roman" w:cs="Times New Roman"/>
                <w:b/>
                <w:bCs/>
                <w:color w:val="FFFFFF" w:themeColor="background1"/>
                <w:sz w:val="22"/>
                <w:szCs w:val="20"/>
              </w:rPr>
            </w:pPr>
            <w:r w:rsidRPr="002C3D69">
              <w:rPr>
                <w:rFonts w:ascii="Times New Roman" w:hAnsi="Times New Roman" w:cs="Times New Roman"/>
                <w:b/>
                <w:bCs/>
                <w:color w:val="FFFFFF" w:themeColor="background1"/>
                <w:spacing w:val="12"/>
                <w:sz w:val="22"/>
                <w:szCs w:val="20"/>
              </w:rPr>
              <w:t>Recibidas</w:t>
            </w:r>
          </w:p>
        </w:tc>
        <w:tc>
          <w:tcPr>
            <w:tcW w:w="1559" w:type="dxa"/>
            <w:tcBorders>
              <w:top w:val="single" w:sz="4" w:space="0" w:color="000000"/>
              <w:left w:val="single" w:sz="4" w:space="0" w:color="000000"/>
              <w:bottom w:val="single" w:sz="4" w:space="0" w:color="000000"/>
              <w:right w:val="single" w:sz="4" w:space="0" w:color="000000"/>
            </w:tcBorders>
            <w:shd w:val="clear" w:color="auto" w:fill="001C50"/>
            <w:hideMark/>
          </w:tcPr>
          <w:p w14:paraId="71B28B21" w14:textId="77777777" w:rsidR="005237FB" w:rsidRPr="002C3D69" w:rsidRDefault="005237FB" w:rsidP="00356A1D">
            <w:pPr>
              <w:spacing w:before="13" w:line="269" w:lineRule="exact"/>
              <w:ind w:left="142" w:right="125"/>
              <w:jc w:val="center"/>
              <w:rPr>
                <w:rFonts w:ascii="Times New Roman" w:hAnsi="Times New Roman" w:cs="Times New Roman"/>
                <w:b/>
                <w:bCs/>
                <w:color w:val="FFFFFF" w:themeColor="background1"/>
                <w:sz w:val="22"/>
                <w:szCs w:val="20"/>
              </w:rPr>
            </w:pPr>
            <w:r w:rsidRPr="002C3D69">
              <w:rPr>
                <w:rFonts w:ascii="Times New Roman" w:hAnsi="Times New Roman" w:cs="Times New Roman"/>
                <w:b/>
                <w:bCs/>
                <w:color w:val="FFFFFF" w:themeColor="background1"/>
                <w:spacing w:val="16"/>
                <w:sz w:val="22"/>
                <w:szCs w:val="20"/>
              </w:rPr>
              <w:t>Resuelto</w:t>
            </w:r>
          </w:p>
        </w:tc>
        <w:tc>
          <w:tcPr>
            <w:tcW w:w="1418" w:type="dxa"/>
            <w:tcBorders>
              <w:top w:val="single" w:sz="4" w:space="0" w:color="000000"/>
              <w:left w:val="single" w:sz="4" w:space="0" w:color="000000"/>
              <w:bottom w:val="single" w:sz="4" w:space="0" w:color="000000"/>
              <w:right w:val="single" w:sz="4" w:space="0" w:color="000000"/>
            </w:tcBorders>
            <w:shd w:val="clear" w:color="auto" w:fill="001C50"/>
            <w:hideMark/>
          </w:tcPr>
          <w:p w14:paraId="699061E7" w14:textId="77777777" w:rsidR="005237FB" w:rsidRPr="002C3D69" w:rsidRDefault="005237FB" w:rsidP="00356A1D">
            <w:pPr>
              <w:spacing w:before="13" w:line="269" w:lineRule="exact"/>
              <w:ind w:left="142" w:right="125"/>
              <w:jc w:val="center"/>
              <w:rPr>
                <w:rFonts w:ascii="Times New Roman" w:hAnsi="Times New Roman" w:cs="Times New Roman"/>
                <w:b/>
                <w:bCs/>
                <w:color w:val="FFFFFF" w:themeColor="background1"/>
                <w:sz w:val="22"/>
                <w:szCs w:val="20"/>
              </w:rPr>
            </w:pPr>
            <w:r w:rsidRPr="002C3D69">
              <w:rPr>
                <w:rFonts w:ascii="Times New Roman" w:hAnsi="Times New Roman" w:cs="Times New Roman"/>
                <w:b/>
                <w:bCs/>
                <w:color w:val="FFFFFF" w:themeColor="background1"/>
                <w:spacing w:val="16"/>
                <w:sz w:val="22"/>
                <w:szCs w:val="20"/>
              </w:rPr>
              <w:t>Pendiente</w:t>
            </w:r>
          </w:p>
        </w:tc>
      </w:tr>
      <w:tr w:rsidR="004C5FB6" w:rsidRPr="00A1104B" w14:paraId="65380980" w14:textId="77777777" w:rsidTr="005077B9">
        <w:trPr>
          <w:trHeight w:val="434"/>
          <w:jc w:val="center"/>
        </w:trPr>
        <w:tc>
          <w:tcPr>
            <w:tcW w:w="1719" w:type="dxa"/>
            <w:tcBorders>
              <w:top w:val="single" w:sz="4" w:space="0" w:color="000000"/>
              <w:left w:val="single" w:sz="4" w:space="0" w:color="000000"/>
              <w:bottom w:val="single" w:sz="4" w:space="0" w:color="000000"/>
              <w:right w:val="single" w:sz="4" w:space="0" w:color="000000"/>
            </w:tcBorders>
            <w:vAlign w:val="center"/>
            <w:hideMark/>
          </w:tcPr>
          <w:p w14:paraId="64441785" w14:textId="77777777" w:rsidR="001047B6" w:rsidRPr="00A1104B" w:rsidRDefault="001047B6" w:rsidP="00356A1D">
            <w:pPr>
              <w:spacing w:line="276" w:lineRule="exact"/>
              <w:ind w:left="142" w:right="125"/>
              <w:jc w:val="center"/>
              <w:rPr>
                <w:rFonts w:ascii="Times New Roman" w:hAnsi="Times New Roman" w:cs="Times New Roman"/>
                <w:color w:val="767171"/>
                <w:sz w:val="22"/>
                <w:szCs w:val="20"/>
              </w:rPr>
            </w:pPr>
            <w:r w:rsidRPr="00A1104B">
              <w:rPr>
                <w:rFonts w:ascii="Times New Roman" w:hAnsi="Times New Roman" w:cs="Times New Roman"/>
                <w:color w:val="767171"/>
                <w:spacing w:val="16"/>
                <w:sz w:val="22"/>
                <w:szCs w:val="20"/>
              </w:rPr>
              <w:t>Quejas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3473A16" w14:textId="416D5A53" w:rsidR="001047B6" w:rsidRPr="00A1104B" w:rsidRDefault="001047B6" w:rsidP="00356A1D">
            <w:pPr>
              <w:spacing w:line="276" w:lineRule="exact"/>
              <w:ind w:left="142" w:right="125"/>
              <w:jc w:val="center"/>
              <w:rPr>
                <w:rFonts w:ascii="Times New Roman" w:hAnsi="Times New Roman" w:cs="Times New Roman"/>
                <w:color w:val="767171"/>
                <w:sz w:val="22"/>
                <w:szCs w:val="20"/>
              </w:rPr>
            </w:pPr>
            <w:r w:rsidRPr="00A1104B">
              <w:rPr>
                <w:rFonts w:ascii="Times New Roman" w:hAnsi="Times New Roman" w:cs="Times New Roman"/>
                <w:color w:val="767171"/>
                <w:spacing w:val="16"/>
                <w:sz w:val="22"/>
              </w:rPr>
              <w:t>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E8C1FA0" w14:textId="748EB08E" w:rsidR="001047B6" w:rsidRPr="00A1104B" w:rsidRDefault="001047B6" w:rsidP="00356A1D">
            <w:pPr>
              <w:spacing w:line="276" w:lineRule="exact"/>
              <w:ind w:left="142" w:right="125"/>
              <w:jc w:val="center"/>
              <w:rPr>
                <w:rFonts w:ascii="Times New Roman" w:hAnsi="Times New Roman" w:cs="Times New Roman"/>
                <w:color w:val="767171"/>
                <w:sz w:val="22"/>
                <w:szCs w:val="20"/>
              </w:rPr>
            </w:pPr>
            <w:r w:rsidRPr="00A1104B">
              <w:rPr>
                <w:rFonts w:ascii="Times New Roman" w:hAnsi="Times New Roman" w:cs="Times New Roman"/>
                <w:color w:val="767171"/>
                <w:sz w:val="22"/>
              </w:rPr>
              <w:t>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0A641D2" w14:textId="3735882C" w:rsidR="001047B6" w:rsidRPr="00A1104B" w:rsidRDefault="001047B6" w:rsidP="00356A1D">
            <w:pPr>
              <w:spacing w:line="276" w:lineRule="exact"/>
              <w:ind w:left="142" w:right="125"/>
              <w:jc w:val="center"/>
              <w:rPr>
                <w:rFonts w:ascii="Times New Roman" w:hAnsi="Times New Roman" w:cs="Times New Roman"/>
                <w:color w:val="767171"/>
                <w:sz w:val="22"/>
                <w:szCs w:val="20"/>
              </w:rPr>
            </w:pPr>
            <w:r w:rsidRPr="00A1104B">
              <w:rPr>
                <w:rFonts w:ascii="Times New Roman" w:hAnsi="Times New Roman" w:cs="Times New Roman"/>
                <w:color w:val="767171"/>
                <w:sz w:val="22"/>
              </w:rPr>
              <w:t>0</w:t>
            </w:r>
          </w:p>
        </w:tc>
      </w:tr>
      <w:tr w:rsidR="004C5FB6" w:rsidRPr="00A1104B" w14:paraId="1BCA91A0" w14:textId="77777777" w:rsidTr="005077B9">
        <w:trPr>
          <w:trHeight w:val="436"/>
          <w:jc w:val="center"/>
        </w:trPr>
        <w:tc>
          <w:tcPr>
            <w:tcW w:w="1719" w:type="dxa"/>
            <w:tcBorders>
              <w:top w:val="single" w:sz="4" w:space="0" w:color="000000"/>
              <w:left w:val="single" w:sz="4" w:space="0" w:color="000000"/>
              <w:bottom w:val="single" w:sz="4" w:space="0" w:color="000000"/>
              <w:right w:val="single" w:sz="4" w:space="0" w:color="000000"/>
            </w:tcBorders>
            <w:vAlign w:val="center"/>
            <w:hideMark/>
          </w:tcPr>
          <w:p w14:paraId="31D16923" w14:textId="77777777" w:rsidR="001047B6" w:rsidRPr="00A1104B" w:rsidRDefault="001047B6" w:rsidP="00356A1D">
            <w:pPr>
              <w:spacing w:before="1"/>
              <w:ind w:left="142" w:right="125"/>
              <w:jc w:val="center"/>
              <w:rPr>
                <w:rFonts w:ascii="Times New Roman" w:hAnsi="Times New Roman" w:cs="Times New Roman"/>
                <w:color w:val="767171"/>
                <w:sz w:val="22"/>
                <w:szCs w:val="20"/>
              </w:rPr>
            </w:pPr>
            <w:r w:rsidRPr="00A1104B">
              <w:rPr>
                <w:rFonts w:ascii="Times New Roman" w:hAnsi="Times New Roman" w:cs="Times New Roman"/>
                <w:color w:val="767171"/>
                <w:spacing w:val="17"/>
                <w:sz w:val="22"/>
                <w:szCs w:val="20"/>
              </w:rPr>
              <w:t>Reclamaciones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9BB444C" w14:textId="26C08FE0" w:rsidR="001047B6" w:rsidRPr="00A1104B" w:rsidRDefault="001047B6" w:rsidP="00356A1D">
            <w:pPr>
              <w:spacing w:before="1"/>
              <w:ind w:left="142" w:right="125"/>
              <w:jc w:val="center"/>
              <w:rPr>
                <w:rFonts w:ascii="Times New Roman" w:hAnsi="Times New Roman" w:cs="Times New Roman"/>
                <w:color w:val="767171"/>
                <w:sz w:val="22"/>
                <w:szCs w:val="20"/>
              </w:rPr>
            </w:pPr>
            <w:r w:rsidRPr="00A1104B">
              <w:rPr>
                <w:rFonts w:ascii="Times New Roman" w:hAnsi="Times New Roman" w:cs="Times New Roman"/>
                <w:color w:val="767171"/>
                <w:spacing w:val="16"/>
                <w:sz w:val="22"/>
              </w:rPr>
              <w:t>70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037F69F" w14:textId="22BD4203" w:rsidR="001047B6" w:rsidRPr="00A1104B" w:rsidRDefault="001047B6" w:rsidP="00356A1D">
            <w:pPr>
              <w:spacing w:before="1"/>
              <w:ind w:left="142" w:right="125"/>
              <w:jc w:val="center"/>
              <w:rPr>
                <w:rFonts w:ascii="Times New Roman" w:hAnsi="Times New Roman" w:cs="Times New Roman"/>
                <w:color w:val="767171"/>
                <w:sz w:val="22"/>
                <w:szCs w:val="20"/>
              </w:rPr>
            </w:pPr>
            <w:r w:rsidRPr="00A1104B">
              <w:rPr>
                <w:rFonts w:ascii="Times New Roman" w:hAnsi="Times New Roman" w:cs="Times New Roman"/>
                <w:color w:val="767171"/>
                <w:sz w:val="22"/>
              </w:rPr>
              <w:t>70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DFCF186" w14:textId="25AB9521" w:rsidR="001047B6" w:rsidRPr="00A1104B" w:rsidRDefault="001047B6" w:rsidP="00356A1D">
            <w:pPr>
              <w:spacing w:before="1"/>
              <w:ind w:left="142" w:right="125"/>
              <w:jc w:val="center"/>
              <w:rPr>
                <w:rFonts w:ascii="Times New Roman" w:hAnsi="Times New Roman" w:cs="Times New Roman"/>
                <w:color w:val="767171"/>
                <w:sz w:val="22"/>
                <w:szCs w:val="20"/>
              </w:rPr>
            </w:pPr>
            <w:r w:rsidRPr="00A1104B">
              <w:rPr>
                <w:rFonts w:ascii="Times New Roman" w:hAnsi="Times New Roman" w:cs="Times New Roman"/>
                <w:color w:val="767171"/>
                <w:sz w:val="22"/>
              </w:rPr>
              <w:t>0</w:t>
            </w:r>
          </w:p>
        </w:tc>
      </w:tr>
      <w:tr w:rsidR="004C5FB6" w:rsidRPr="00A1104B" w14:paraId="7F07A324" w14:textId="77777777" w:rsidTr="005077B9">
        <w:trPr>
          <w:trHeight w:val="436"/>
          <w:jc w:val="center"/>
        </w:trPr>
        <w:tc>
          <w:tcPr>
            <w:tcW w:w="1719" w:type="dxa"/>
            <w:tcBorders>
              <w:top w:val="single" w:sz="4" w:space="0" w:color="000000"/>
              <w:left w:val="single" w:sz="4" w:space="0" w:color="000000"/>
              <w:bottom w:val="single" w:sz="4" w:space="0" w:color="000000"/>
              <w:right w:val="single" w:sz="4" w:space="0" w:color="000000"/>
            </w:tcBorders>
            <w:vAlign w:val="center"/>
            <w:hideMark/>
          </w:tcPr>
          <w:p w14:paraId="454168FD" w14:textId="77777777" w:rsidR="001047B6" w:rsidRPr="00A1104B" w:rsidRDefault="001047B6" w:rsidP="00356A1D">
            <w:pPr>
              <w:spacing w:line="275" w:lineRule="exact"/>
              <w:ind w:left="142" w:right="125"/>
              <w:jc w:val="center"/>
              <w:rPr>
                <w:rFonts w:ascii="Times New Roman" w:hAnsi="Times New Roman" w:cs="Times New Roman"/>
                <w:color w:val="767171"/>
                <w:sz w:val="22"/>
                <w:szCs w:val="20"/>
              </w:rPr>
            </w:pPr>
            <w:r w:rsidRPr="00A1104B">
              <w:rPr>
                <w:rFonts w:ascii="Times New Roman" w:hAnsi="Times New Roman" w:cs="Times New Roman"/>
                <w:color w:val="767171"/>
                <w:spacing w:val="17"/>
                <w:sz w:val="22"/>
                <w:szCs w:val="20"/>
              </w:rPr>
              <w:t>Sugerencias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9657EC9" w14:textId="7B6DED03" w:rsidR="001047B6" w:rsidRPr="00A1104B" w:rsidRDefault="001047B6" w:rsidP="00356A1D">
            <w:pPr>
              <w:spacing w:line="275" w:lineRule="exact"/>
              <w:ind w:left="142" w:right="125"/>
              <w:jc w:val="center"/>
              <w:rPr>
                <w:rFonts w:ascii="Times New Roman" w:hAnsi="Times New Roman" w:cs="Times New Roman"/>
                <w:color w:val="767171"/>
                <w:sz w:val="22"/>
                <w:szCs w:val="20"/>
              </w:rPr>
            </w:pPr>
            <w:r w:rsidRPr="00A1104B">
              <w:rPr>
                <w:rFonts w:ascii="Times New Roman" w:hAnsi="Times New Roman" w:cs="Times New Roman"/>
                <w:color w:val="767171"/>
                <w:spacing w:val="16"/>
                <w:sz w:val="22"/>
              </w:rPr>
              <w:t>10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5BDCCCC" w14:textId="4F163071" w:rsidR="001047B6" w:rsidRPr="00A1104B" w:rsidRDefault="001047B6" w:rsidP="00356A1D">
            <w:pPr>
              <w:spacing w:line="275" w:lineRule="exact"/>
              <w:ind w:left="142" w:right="125"/>
              <w:jc w:val="center"/>
              <w:rPr>
                <w:rFonts w:ascii="Times New Roman" w:hAnsi="Times New Roman" w:cs="Times New Roman"/>
                <w:color w:val="767171"/>
                <w:sz w:val="22"/>
                <w:szCs w:val="20"/>
              </w:rPr>
            </w:pPr>
            <w:r w:rsidRPr="00A1104B">
              <w:rPr>
                <w:rFonts w:ascii="Times New Roman" w:hAnsi="Times New Roman" w:cs="Times New Roman"/>
                <w:color w:val="767171"/>
                <w:sz w:val="22"/>
              </w:rPr>
              <w:t>10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D66779E" w14:textId="2CD3DA40" w:rsidR="001047B6" w:rsidRPr="00A1104B" w:rsidRDefault="001047B6" w:rsidP="00356A1D">
            <w:pPr>
              <w:spacing w:line="275" w:lineRule="exact"/>
              <w:ind w:left="142" w:right="125"/>
              <w:jc w:val="center"/>
              <w:rPr>
                <w:rFonts w:ascii="Times New Roman" w:hAnsi="Times New Roman" w:cs="Times New Roman"/>
                <w:color w:val="767171"/>
                <w:sz w:val="22"/>
                <w:szCs w:val="20"/>
              </w:rPr>
            </w:pPr>
            <w:r w:rsidRPr="00A1104B">
              <w:rPr>
                <w:rFonts w:ascii="Times New Roman" w:hAnsi="Times New Roman" w:cs="Times New Roman"/>
                <w:color w:val="767171"/>
                <w:sz w:val="22"/>
              </w:rPr>
              <w:t>0</w:t>
            </w:r>
          </w:p>
        </w:tc>
      </w:tr>
      <w:tr w:rsidR="00F958F9" w:rsidRPr="00A1104B" w14:paraId="522B6D95" w14:textId="77777777" w:rsidTr="005077B9">
        <w:trPr>
          <w:trHeight w:val="436"/>
          <w:jc w:val="center"/>
        </w:trPr>
        <w:tc>
          <w:tcPr>
            <w:tcW w:w="1719" w:type="dxa"/>
            <w:tcBorders>
              <w:top w:val="single" w:sz="4" w:space="0" w:color="000000"/>
              <w:left w:val="single" w:sz="4" w:space="0" w:color="000000"/>
              <w:bottom w:val="single" w:sz="4" w:space="0" w:color="000000"/>
              <w:right w:val="single" w:sz="4" w:space="0" w:color="000000"/>
            </w:tcBorders>
            <w:vAlign w:val="center"/>
            <w:hideMark/>
          </w:tcPr>
          <w:p w14:paraId="630A8580" w14:textId="77777777" w:rsidR="001047B6" w:rsidRPr="00A1104B" w:rsidRDefault="001047B6" w:rsidP="00356A1D">
            <w:pPr>
              <w:spacing w:line="275" w:lineRule="exact"/>
              <w:ind w:left="142" w:right="125"/>
              <w:jc w:val="center"/>
              <w:rPr>
                <w:rFonts w:ascii="Times New Roman" w:hAnsi="Times New Roman" w:cs="Times New Roman"/>
                <w:color w:val="767171"/>
                <w:sz w:val="22"/>
                <w:szCs w:val="20"/>
              </w:rPr>
            </w:pPr>
            <w:r w:rsidRPr="00A1104B">
              <w:rPr>
                <w:rFonts w:ascii="Times New Roman" w:hAnsi="Times New Roman" w:cs="Times New Roman"/>
                <w:color w:val="767171"/>
                <w:spacing w:val="15"/>
                <w:sz w:val="22"/>
                <w:szCs w:val="20"/>
              </w:rPr>
              <w:t>Otras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5B06F38" w14:textId="02911138" w:rsidR="001047B6" w:rsidRPr="00A1104B" w:rsidRDefault="001047B6" w:rsidP="00356A1D">
            <w:pPr>
              <w:spacing w:line="275" w:lineRule="exact"/>
              <w:ind w:left="142" w:right="125"/>
              <w:jc w:val="center"/>
              <w:rPr>
                <w:rFonts w:ascii="Times New Roman" w:hAnsi="Times New Roman" w:cs="Times New Roman"/>
                <w:color w:val="767171"/>
                <w:sz w:val="22"/>
                <w:szCs w:val="20"/>
              </w:rPr>
            </w:pPr>
            <w:r w:rsidRPr="00A1104B">
              <w:rPr>
                <w:rFonts w:ascii="Times New Roman" w:hAnsi="Times New Roman" w:cs="Times New Roman"/>
                <w:color w:val="767171"/>
                <w:spacing w:val="16"/>
                <w:sz w:val="22"/>
              </w:rPr>
              <w:t>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CA78A83" w14:textId="5FB01E17" w:rsidR="001047B6" w:rsidRPr="00A1104B" w:rsidRDefault="001047B6" w:rsidP="00356A1D">
            <w:pPr>
              <w:spacing w:line="275" w:lineRule="exact"/>
              <w:ind w:left="142" w:right="125"/>
              <w:jc w:val="center"/>
              <w:rPr>
                <w:rFonts w:ascii="Times New Roman" w:hAnsi="Times New Roman" w:cs="Times New Roman"/>
                <w:color w:val="767171"/>
                <w:sz w:val="22"/>
                <w:szCs w:val="20"/>
              </w:rPr>
            </w:pPr>
            <w:r w:rsidRPr="00A1104B">
              <w:rPr>
                <w:rFonts w:ascii="Times New Roman" w:hAnsi="Times New Roman" w:cs="Times New Roman"/>
                <w:color w:val="767171"/>
                <w:sz w:val="22"/>
              </w:rPr>
              <w:t>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279B542" w14:textId="68B4CBCB" w:rsidR="001047B6" w:rsidRPr="00A1104B" w:rsidRDefault="001047B6" w:rsidP="00356A1D">
            <w:pPr>
              <w:spacing w:line="275" w:lineRule="exact"/>
              <w:ind w:left="142" w:right="125"/>
              <w:jc w:val="center"/>
              <w:rPr>
                <w:rFonts w:ascii="Times New Roman" w:hAnsi="Times New Roman" w:cs="Times New Roman"/>
                <w:color w:val="767171"/>
                <w:sz w:val="22"/>
                <w:szCs w:val="20"/>
              </w:rPr>
            </w:pPr>
            <w:r w:rsidRPr="00A1104B">
              <w:rPr>
                <w:rFonts w:ascii="Times New Roman" w:hAnsi="Times New Roman" w:cs="Times New Roman"/>
                <w:color w:val="767171"/>
                <w:sz w:val="22"/>
              </w:rPr>
              <w:t>0</w:t>
            </w:r>
          </w:p>
        </w:tc>
      </w:tr>
    </w:tbl>
    <w:p w14:paraId="6717C757" w14:textId="77777777" w:rsidR="005237FB" w:rsidRPr="00A1104B" w:rsidRDefault="005237FB" w:rsidP="00356A1D">
      <w:pPr>
        <w:spacing w:before="8"/>
        <w:ind w:left="142" w:right="125"/>
        <w:rPr>
          <w:rFonts w:ascii="Times New Roman" w:hAnsi="Times New Roman"/>
          <w:color w:val="767171"/>
          <w:sz w:val="20"/>
          <w:szCs w:val="24"/>
        </w:rPr>
      </w:pPr>
    </w:p>
    <w:p w14:paraId="47CCEF0C" w14:textId="0BE0A352" w:rsidR="005237FB" w:rsidRPr="000F1AAF" w:rsidRDefault="005237FB" w:rsidP="003D3B50">
      <w:pPr>
        <w:pStyle w:val="Ttulo1"/>
        <w:numPr>
          <w:ilvl w:val="1"/>
          <w:numId w:val="1"/>
        </w:numPr>
        <w:spacing w:before="0" w:line="480" w:lineRule="auto"/>
        <w:ind w:left="142" w:firstLine="0"/>
        <w:jc w:val="both"/>
        <w:rPr>
          <w:rFonts w:ascii="Times New Roman" w:eastAsia="Calibri" w:hAnsi="Times New Roman"/>
          <w:b/>
          <w:bCs/>
          <w:color w:val="767171"/>
          <w:spacing w:val="20"/>
          <w:sz w:val="24"/>
          <w:szCs w:val="24"/>
        </w:rPr>
      </w:pPr>
      <w:bookmarkStart w:id="61" w:name="_Toc141454066"/>
      <w:bookmarkStart w:id="62" w:name="_Toc185260904"/>
      <w:r w:rsidRPr="000F1AAF">
        <w:rPr>
          <w:rFonts w:ascii="Times New Roman" w:eastAsia="Calibri" w:hAnsi="Times New Roman"/>
          <w:b/>
          <w:bCs/>
          <w:color w:val="767171"/>
          <w:spacing w:val="20"/>
          <w:sz w:val="24"/>
          <w:szCs w:val="24"/>
        </w:rPr>
        <w:t>Resultados Mediciones del Portal de Transparencia</w:t>
      </w:r>
      <w:bookmarkEnd w:id="61"/>
      <w:bookmarkEnd w:id="62"/>
    </w:p>
    <w:p w14:paraId="1BFB6F76" w14:textId="73102411" w:rsidR="005237FB" w:rsidRPr="001A52F6" w:rsidRDefault="005237FB" w:rsidP="00356A1D">
      <w:pPr>
        <w:spacing w:line="360" w:lineRule="auto"/>
        <w:ind w:left="142" w:right="125"/>
        <w:rPr>
          <w:rFonts w:ascii="Times New Roman" w:hAnsi="Times New Roman"/>
          <w:color w:val="767171"/>
          <w:spacing w:val="20"/>
          <w:sz w:val="24"/>
          <w:szCs w:val="24"/>
        </w:rPr>
      </w:pPr>
      <w:r w:rsidRPr="001A52F6">
        <w:rPr>
          <w:rFonts w:ascii="Times New Roman" w:hAnsi="Times New Roman"/>
          <w:color w:val="767171"/>
          <w:spacing w:val="20"/>
          <w:sz w:val="24"/>
          <w:szCs w:val="24"/>
        </w:rPr>
        <w:t>Mediante decreto No. 486 - 12, de fecha 21 de agosto de 2012, fue creada la Dirección General de Ética e Integridad Gubernamental (DIGEIG), la cual funge como órgano rector de todas las Oficinas de Libre Acceso a la Información Pública y a su vez realiza una evaluación sobre los niveles de cumplimiento de las OAI sobre la estandarización de las informaciones que aparecen en los portales de transparencia de las diferentes dependencias gubernamentales, basándose en los parámetros establecidos en la Resolución No. 002 - 2021, que crea el Portal Único de Transparencia y establece las Políticas de Estandarización de las Divisiones de Transparencia.</w:t>
      </w:r>
    </w:p>
    <w:p w14:paraId="43C72F15" w14:textId="5AC68046" w:rsidR="00B829DF" w:rsidRPr="001A52F6" w:rsidRDefault="005237FB" w:rsidP="00356A1D">
      <w:pPr>
        <w:spacing w:line="360" w:lineRule="auto"/>
        <w:ind w:left="142" w:right="125"/>
        <w:rPr>
          <w:rFonts w:ascii="Times New Roman" w:hAnsi="Times New Roman"/>
          <w:color w:val="767171"/>
          <w:spacing w:val="20"/>
          <w:sz w:val="24"/>
          <w:szCs w:val="24"/>
        </w:rPr>
      </w:pPr>
      <w:r w:rsidRPr="001A52F6">
        <w:rPr>
          <w:rFonts w:ascii="Times New Roman" w:hAnsi="Times New Roman"/>
          <w:color w:val="767171"/>
          <w:spacing w:val="20"/>
          <w:sz w:val="24"/>
          <w:szCs w:val="24"/>
        </w:rPr>
        <w:lastRenderedPageBreak/>
        <w:t>Estas evaluaciones son realizadas de manera mensual, a todos los sub - portales de transparencia, y le asignan una puntuación acorde al cumplimiento de las disposiciones preestablecidas en la referida resolución. Durante los meses de enero a septiembre del presente año 202</w:t>
      </w:r>
      <w:r w:rsidR="004C3789" w:rsidRPr="001A52F6">
        <w:rPr>
          <w:rFonts w:ascii="Times New Roman" w:hAnsi="Times New Roman"/>
          <w:color w:val="767171"/>
          <w:spacing w:val="20"/>
          <w:sz w:val="24"/>
          <w:szCs w:val="24"/>
        </w:rPr>
        <w:t>4</w:t>
      </w:r>
      <w:r w:rsidRPr="001A52F6">
        <w:rPr>
          <w:rFonts w:ascii="Times New Roman" w:hAnsi="Times New Roman"/>
          <w:color w:val="767171"/>
          <w:spacing w:val="20"/>
          <w:sz w:val="24"/>
          <w:szCs w:val="24"/>
        </w:rPr>
        <w:t xml:space="preserve">, hemos cumplido con buenos niveles de cumplimiento, logrando alcanzar un promedio de </w:t>
      </w:r>
      <w:r w:rsidR="004C3789" w:rsidRPr="001A52F6">
        <w:rPr>
          <w:rFonts w:ascii="Times New Roman" w:hAnsi="Times New Roman"/>
          <w:color w:val="767171"/>
          <w:spacing w:val="20"/>
          <w:sz w:val="24"/>
          <w:szCs w:val="24"/>
        </w:rPr>
        <w:t>90.63</w:t>
      </w:r>
      <w:r w:rsidRPr="001A52F6">
        <w:rPr>
          <w:rFonts w:ascii="Times New Roman" w:hAnsi="Times New Roman"/>
          <w:color w:val="767171"/>
          <w:spacing w:val="20"/>
          <w:sz w:val="24"/>
          <w:szCs w:val="24"/>
        </w:rPr>
        <w:t>%.</w:t>
      </w:r>
    </w:p>
    <w:p w14:paraId="755AAD7D" w14:textId="77777777" w:rsidR="00CD546A" w:rsidRPr="001A52F6" w:rsidRDefault="00CD546A" w:rsidP="00356A1D">
      <w:pPr>
        <w:spacing w:line="360" w:lineRule="auto"/>
        <w:ind w:left="142" w:right="125"/>
        <w:rPr>
          <w:rFonts w:ascii="Times New Roman" w:hAnsi="Times New Roman"/>
          <w:color w:val="767171"/>
          <w:spacing w:val="20"/>
          <w:sz w:val="24"/>
          <w:szCs w:val="24"/>
        </w:rPr>
      </w:pPr>
      <w:r w:rsidRPr="001A52F6">
        <w:rPr>
          <w:rFonts w:ascii="Times New Roman" w:hAnsi="Times New Roman"/>
          <w:color w:val="767171"/>
          <w:spacing w:val="20"/>
          <w:sz w:val="24"/>
          <w:szCs w:val="24"/>
        </w:rPr>
        <w:t xml:space="preserve">Las cuales desglosamos, más abajo: </w:t>
      </w:r>
    </w:p>
    <w:tbl>
      <w:tblPr>
        <w:tblStyle w:val="TableNormal1"/>
        <w:tblW w:w="4248" w:type="dxa"/>
        <w:tblInd w:w="1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3"/>
        <w:gridCol w:w="2535"/>
      </w:tblGrid>
      <w:tr w:rsidR="00E8514E" w:rsidRPr="00E8514E" w14:paraId="4E359656" w14:textId="77777777" w:rsidTr="00747342">
        <w:trPr>
          <w:trHeight w:val="573"/>
        </w:trPr>
        <w:tc>
          <w:tcPr>
            <w:tcW w:w="4248" w:type="dxa"/>
            <w:gridSpan w:val="2"/>
            <w:tcBorders>
              <w:top w:val="single" w:sz="4" w:space="0" w:color="000000"/>
              <w:left w:val="single" w:sz="4" w:space="0" w:color="000000"/>
              <w:bottom w:val="single" w:sz="4" w:space="0" w:color="000000"/>
              <w:right w:val="single" w:sz="4" w:space="0" w:color="000000"/>
            </w:tcBorders>
            <w:shd w:val="clear" w:color="auto" w:fill="011C50"/>
            <w:vAlign w:val="center"/>
          </w:tcPr>
          <w:p w14:paraId="3E1F34B3" w14:textId="77777777" w:rsidR="004B7996" w:rsidRPr="00E8514E" w:rsidRDefault="004B7996" w:rsidP="00356A1D">
            <w:pPr>
              <w:spacing w:line="275" w:lineRule="exact"/>
              <w:ind w:left="142" w:right="125"/>
              <w:jc w:val="center"/>
              <w:rPr>
                <w:rFonts w:ascii="Times New Roman" w:hAnsi="Times New Roman" w:cs="Times New Roman"/>
                <w:b/>
                <w:bCs/>
                <w:color w:val="FFFFFF" w:themeColor="background1"/>
                <w:sz w:val="22"/>
                <w:szCs w:val="20"/>
              </w:rPr>
            </w:pPr>
            <w:r w:rsidRPr="00E8514E">
              <w:rPr>
                <w:rFonts w:ascii="Times New Roman" w:hAnsi="Times New Roman" w:cs="Times New Roman"/>
                <w:b/>
                <w:bCs/>
                <w:color w:val="FFFFFF" w:themeColor="background1"/>
                <w:spacing w:val="14"/>
                <w:sz w:val="22"/>
                <w:szCs w:val="20"/>
              </w:rPr>
              <w:t>Evaluaciones Portal de Transparencia</w:t>
            </w:r>
          </w:p>
        </w:tc>
      </w:tr>
      <w:tr w:rsidR="004C5FB6" w:rsidRPr="00A1104B" w14:paraId="76235EE3" w14:textId="77777777" w:rsidTr="00747342">
        <w:trPr>
          <w:trHeight w:val="573"/>
        </w:trPr>
        <w:tc>
          <w:tcPr>
            <w:tcW w:w="1713" w:type="dxa"/>
            <w:tcBorders>
              <w:top w:val="single" w:sz="4" w:space="0" w:color="000000"/>
              <w:left w:val="single" w:sz="4" w:space="0" w:color="000000"/>
              <w:bottom w:val="single" w:sz="4" w:space="0" w:color="000000"/>
              <w:right w:val="single" w:sz="4" w:space="0" w:color="000000"/>
            </w:tcBorders>
            <w:shd w:val="clear" w:color="auto" w:fill="011C50"/>
            <w:vAlign w:val="center"/>
            <w:hideMark/>
          </w:tcPr>
          <w:p w14:paraId="78D53CE0" w14:textId="77777777" w:rsidR="004B7996" w:rsidRPr="00E8514E" w:rsidRDefault="004B7996" w:rsidP="00356A1D">
            <w:pPr>
              <w:spacing w:line="275" w:lineRule="exact"/>
              <w:ind w:left="142" w:right="125"/>
              <w:jc w:val="center"/>
              <w:rPr>
                <w:rFonts w:ascii="Times New Roman" w:hAnsi="Times New Roman" w:cs="Times New Roman"/>
                <w:b/>
                <w:bCs/>
                <w:color w:val="FFFFFF" w:themeColor="background1"/>
                <w:sz w:val="22"/>
                <w:szCs w:val="20"/>
              </w:rPr>
            </w:pPr>
            <w:r w:rsidRPr="00E8514E">
              <w:rPr>
                <w:rFonts w:ascii="Times New Roman" w:hAnsi="Times New Roman" w:cs="Times New Roman"/>
                <w:b/>
                <w:bCs/>
                <w:color w:val="FFFFFF" w:themeColor="background1"/>
                <w:spacing w:val="14"/>
                <w:sz w:val="22"/>
                <w:szCs w:val="20"/>
              </w:rPr>
              <w:t>Enero</w:t>
            </w:r>
          </w:p>
        </w:tc>
        <w:tc>
          <w:tcPr>
            <w:tcW w:w="2535" w:type="dxa"/>
            <w:tcBorders>
              <w:top w:val="single" w:sz="4" w:space="0" w:color="000000"/>
              <w:left w:val="single" w:sz="4" w:space="0" w:color="000000"/>
              <w:bottom w:val="single" w:sz="4" w:space="0" w:color="000000"/>
              <w:right w:val="single" w:sz="4" w:space="0" w:color="000000"/>
            </w:tcBorders>
            <w:vAlign w:val="center"/>
            <w:hideMark/>
          </w:tcPr>
          <w:p w14:paraId="278D6333" w14:textId="77777777" w:rsidR="004B7996" w:rsidRPr="00A1104B" w:rsidRDefault="004B7996" w:rsidP="00356A1D">
            <w:pPr>
              <w:spacing w:line="275" w:lineRule="exact"/>
              <w:ind w:left="142" w:right="125"/>
              <w:jc w:val="center"/>
              <w:rPr>
                <w:rFonts w:ascii="Times New Roman" w:hAnsi="Times New Roman" w:cs="Times New Roman"/>
                <w:color w:val="767171"/>
                <w:sz w:val="22"/>
                <w:szCs w:val="20"/>
              </w:rPr>
            </w:pPr>
            <w:r w:rsidRPr="00A1104B">
              <w:rPr>
                <w:rFonts w:ascii="Times New Roman" w:hAnsi="Times New Roman" w:cs="Times New Roman"/>
                <w:color w:val="767171"/>
                <w:sz w:val="22"/>
                <w:szCs w:val="20"/>
              </w:rPr>
              <w:t>83.23</w:t>
            </w:r>
          </w:p>
        </w:tc>
      </w:tr>
      <w:tr w:rsidR="004C5FB6" w:rsidRPr="00A1104B" w14:paraId="1FA1B95A" w14:textId="77777777" w:rsidTr="00747342">
        <w:trPr>
          <w:trHeight w:val="573"/>
        </w:trPr>
        <w:tc>
          <w:tcPr>
            <w:tcW w:w="1713" w:type="dxa"/>
            <w:tcBorders>
              <w:top w:val="single" w:sz="4" w:space="0" w:color="000000"/>
              <w:left w:val="single" w:sz="4" w:space="0" w:color="000000"/>
              <w:bottom w:val="single" w:sz="4" w:space="0" w:color="000000"/>
              <w:right w:val="single" w:sz="4" w:space="0" w:color="000000"/>
            </w:tcBorders>
            <w:shd w:val="clear" w:color="auto" w:fill="011C50"/>
            <w:vAlign w:val="center"/>
            <w:hideMark/>
          </w:tcPr>
          <w:p w14:paraId="45FC0F9E" w14:textId="77777777" w:rsidR="004B7996" w:rsidRPr="00E8514E" w:rsidRDefault="004B7996" w:rsidP="00356A1D">
            <w:pPr>
              <w:spacing w:line="275" w:lineRule="exact"/>
              <w:ind w:left="142" w:right="125"/>
              <w:jc w:val="center"/>
              <w:rPr>
                <w:rFonts w:ascii="Times New Roman" w:hAnsi="Times New Roman" w:cs="Times New Roman"/>
                <w:b/>
                <w:bCs/>
                <w:color w:val="FFFFFF" w:themeColor="background1"/>
                <w:sz w:val="22"/>
                <w:szCs w:val="20"/>
              </w:rPr>
            </w:pPr>
            <w:r w:rsidRPr="00E8514E">
              <w:rPr>
                <w:rFonts w:ascii="Times New Roman" w:hAnsi="Times New Roman" w:cs="Times New Roman"/>
                <w:b/>
                <w:bCs/>
                <w:color w:val="FFFFFF" w:themeColor="background1"/>
                <w:spacing w:val="16"/>
                <w:sz w:val="22"/>
                <w:szCs w:val="20"/>
              </w:rPr>
              <w:t>Febrero</w:t>
            </w:r>
          </w:p>
        </w:tc>
        <w:tc>
          <w:tcPr>
            <w:tcW w:w="2535" w:type="dxa"/>
            <w:tcBorders>
              <w:top w:val="single" w:sz="4" w:space="0" w:color="000000"/>
              <w:left w:val="single" w:sz="4" w:space="0" w:color="000000"/>
              <w:bottom w:val="single" w:sz="4" w:space="0" w:color="000000"/>
              <w:right w:val="single" w:sz="4" w:space="0" w:color="000000"/>
            </w:tcBorders>
            <w:vAlign w:val="center"/>
            <w:hideMark/>
          </w:tcPr>
          <w:p w14:paraId="71F002A0" w14:textId="77777777" w:rsidR="004B7996" w:rsidRPr="00A1104B" w:rsidRDefault="004B7996" w:rsidP="00356A1D">
            <w:pPr>
              <w:spacing w:line="275" w:lineRule="exact"/>
              <w:ind w:left="142" w:right="125"/>
              <w:jc w:val="center"/>
              <w:rPr>
                <w:rFonts w:ascii="Times New Roman" w:hAnsi="Times New Roman" w:cs="Times New Roman"/>
                <w:color w:val="767171"/>
                <w:sz w:val="22"/>
                <w:szCs w:val="20"/>
              </w:rPr>
            </w:pPr>
            <w:r w:rsidRPr="00A1104B">
              <w:rPr>
                <w:rFonts w:ascii="Times New Roman" w:hAnsi="Times New Roman" w:cs="Times New Roman"/>
                <w:color w:val="767171"/>
                <w:sz w:val="22"/>
                <w:szCs w:val="20"/>
              </w:rPr>
              <w:t>91.13</w:t>
            </w:r>
          </w:p>
        </w:tc>
      </w:tr>
      <w:tr w:rsidR="004C5FB6" w:rsidRPr="00A1104B" w14:paraId="13F9329C" w14:textId="77777777" w:rsidTr="00747342">
        <w:trPr>
          <w:trHeight w:val="575"/>
        </w:trPr>
        <w:tc>
          <w:tcPr>
            <w:tcW w:w="1713" w:type="dxa"/>
            <w:tcBorders>
              <w:top w:val="single" w:sz="4" w:space="0" w:color="000000"/>
              <w:left w:val="single" w:sz="4" w:space="0" w:color="000000"/>
              <w:bottom w:val="single" w:sz="4" w:space="0" w:color="000000"/>
              <w:right w:val="single" w:sz="4" w:space="0" w:color="000000"/>
            </w:tcBorders>
            <w:shd w:val="clear" w:color="auto" w:fill="011C50"/>
            <w:vAlign w:val="center"/>
            <w:hideMark/>
          </w:tcPr>
          <w:p w14:paraId="1A5063AD" w14:textId="77777777" w:rsidR="004B7996" w:rsidRPr="00E8514E" w:rsidRDefault="004B7996" w:rsidP="00356A1D">
            <w:pPr>
              <w:spacing w:line="275" w:lineRule="exact"/>
              <w:ind w:left="142" w:right="125"/>
              <w:jc w:val="center"/>
              <w:rPr>
                <w:rFonts w:ascii="Times New Roman" w:hAnsi="Times New Roman" w:cs="Times New Roman"/>
                <w:b/>
                <w:bCs/>
                <w:color w:val="FFFFFF" w:themeColor="background1"/>
                <w:sz w:val="22"/>
                <w:szCs w:val="20"/>
              </w:rPr>
            </w:pPr>
            <w:r w:rsidRPr="00E8514E">
              <w:rPr>
                <w:rFonts w:ascii="Times New Roman" w:hAnsi="Times New Roman" w:cs="Times New Roman"/>
                <w:b/>
                <w:bCs/>
                <w:color w:val="FFFFFF" w:themeColor="background1"/>
                <w:spacing w:val="15"/>
                <w:sz w:val="22"/>
                <w:szCs w:val="20"/>
              </w:rPr>
              <w:t>Marzo</w:t>
            </w:r>
          </w:p>
        </w:tc>
        <w:tc>
          <w:tcPr>
            <w:tcW w:w="2535" w:type="dxa"/>
            <w:tcBorders>
              <w:top w:val="single" w:sz="4" w:space="0" w:color="000000"/>
              <w:left w:val="single" w:sz="4" w:space="0" w:color="000000"/>
              <w:bottom w:val="single" w:sz="4" w:space="0" w:color="000000"/>
              <w:right w:val="single" w:sz="4" w:space="0" w:color="000000"/>
            </w:tcBorders>
            <w:vAlign w:val="center"/>
            <w:hideMark/>
          </w:tcPr>
          <w:p w14:paraId="190C9D3F" w14:textId="77777777" w:rsidR="004B7996" w:rsidRPr="00A1104B" w:rsidRDefault="004B7996" w:rsidP="00356A1D">
            <w:pPr>
              <w:spacing w:line="275" w:lineRule="exact"/>
              <w:ind w:left="142" w:right="125"/>
              <w:jc w:val="center"/>
              <w:rPr>
                <w:rFonts w:ascii="Times New Roman" w:hAnsi="Times New Roman" w:cs="Times New Roman"/>
                <w:color w:val="767171"/>
                <w:sz w:val="22"/>
                <w:szCs w:val="20"/>
              </w:rPr>
            </w:pPr>
            <w:r w:rsidRPr="00A1104B">
              <w:rPr>
                <w:rFonts w:ascii="Times New Roman" w:hAnsi="Times New Roman" w:cs="Times New Roman"/>
                <w:color w:val="767171"/>
                <w:sz w:val="22"/>
                <w:szCs w:val="20"/>
              </w:rPr>
              <w:t>93.17</w:t>
            </w:r>
          </w:p>
        </w:tc>
      </w:tr>
      <w:tr w:rsidR="004C5FB6" w:rsidRPr="00A1104B" w14:paraId="0C00B49D" w14:textId="77777777" w:rsidTr="00747342">
        <w:trPr>
          <w:trHeight w:val="573"/>
        </w:trPr>
        <w:tc>
          <w:tcPr>
            <w:tcW w:w="1713" w:type="dxa"/>
            <w:tcBorders>
              <w:top w:val="single" w:sz="4" w:space="0" w:color="000000"/>
              <w:left w:val="single" w:sz="4" w:space="0" w:color="000000"/>
              <w:bottom w:val="single" w:sz="4" w:space="0" w:color="000000"/>
              <w:right w:val="single" w:sz="4" w:space="0" w:color="000000"/>
            </w:tcBorders>
            <w:shd w:val="clear" w:color="auto" w:fill="011C50"/>
            <w:vAlign w:val="center"/>
            <w:hideMark/>
          </w:tcPr>
          <w:p w14:paraId="5A175167" w14:textId="77777777" w:rsidR="004B7996" w:rsidRPr="00E8514E" w:rsidRDefault="004B7996" w:rsidP="00356A1D">
            <w:pPr>
              <w:spacing w:line="275" w:lineRule="exact"/>
              <w:ind w:left="142" w:right="125"/>
              <w:jc w:val="center"/>
              <w:rPr>
                <w:rFonts w:ascii="Times New Roman" w:hAnsi="Times New Roman" w:cs="Times New Roman"/>
                <w:b/>
                <w:bCs/>
                <w:color w:val="FFFFFF" w:themeColor="background1"/>
                <w:sz w:val="22"/>
                <w:szCs w:val="20"/>
              </w:rPr>
            </w:pPr>
            <w:r w:rsidRPr="00E8514E">
              <w:rPr>
                <w:rFonts w:ascii="Times New Roman" w:hAnsi="Times New Roman" w:cs="Times New Roman"/>
                <w:b/>
                <w:bCs/>
                <w:color w:val="FFFFFF" w:themeColor="background1"/>
                <w:spacing w:val="15"/>
                <w:sz w:val="22"/>
                <w:szCs w:val="20"/>
              </w:rPr>
              <w:t>Abril</w:t>
            </w:r>
          </w:p>
        </w:tc>
        <w:tc>
          <w:tcPr>
            <w:tcW w:w="2535" w:type="dxa"/>
            <w:tcBorders>
              <w:top w:val="single" w:sz="4" w:space="0" w:color="000000"/>
              <w:left w:val="single" w:sz="4" w:space="0" w:color="000000"/>
              <w:bottom w:val="single" w:sz="4" w:space="0" w:color="000000"/>
              <w:right w:val="single" w:sz="4" w:space="0" w:color="000000"/>
            </w:tcBorders>
            <w:vAlign w:val="center"/>
            <w:hideMark/>
          </w:tcPr>
          <w:p w14:paraId="4B9AC83D" w14:textId="77777777" w:rsidR="004B7996" w:rsidRPr="00A1104B" w:rsidRDefault="004B7996" w:rsidP="00356A1D">
            <w:pPr>
              <w:spacing w:line="275" w:lineRule="exact"/>
              <w:ind w:left="142" w:right="125"/>
              <w:jc w:val="center"/>
              <w:rPr>
                <w:rFonts w:ascii="Times New Roman" w:hAnsi="Times New Roman" w:cs="Times New Roman"/>
                <w:color w:val="767171"/>
                <w:sz w:val="22"/>
                <w:szCs w:val="20"/>
              </w:rPr>
            </w:pPr>
            <w:r w:rsidRPr="00A1104B">
              <w:rPr>
                <w:rFonts w:ascii="Times New Roman" w:hAnsi="Times New Roman" w:cs="Times New Roman"/>
                <w:color w:val="767171"/>
                <w:sz w:val="22"/>
                <w:szCs w:val="20"/>
              </w:rPr>
              <w:t>91.49</w:t>
            </w:r>
          </w:p>
        </w:tc>
      </w:tr>
      <w:tr w:rsidR="004C5FB6" w:rsidRPr="00A1104B" w14:paraId="69019123" w14:textId="77777777" w:rsidTr="00747342">
        <w:trPr>
          <w:trHeight w:val="573"/>
        </w:trPr>
        <w:tc>
          <w:tcPr>
            <w:tcW w:w="1713" w:type="dxa"/>
            <w:tcBorders>
              <w:top w:val="single" w:sz="4" w:space="0" w:color="000000"/>
              <w:left w:val="single" w:sz="4" w:space="0" w:color="000000"/>
              <w:bottom w:val="single" w:sz="4" w:space="0" w:color="000000"/>
              <w:right w:val="single" w:sz="4" w:space="0" w:color="000000"/>
            </w:tcBorders>
            <w:shd w:val="clear" w:color="auto" w:fill="011C50"/>
            <w:vAlign w:val="center"/>
            <w:hideMark/>
          </w:tcPr>
          <w:p w14:paraId="121DA675" w14:textId="77777777" w:rsidR="004B7996" w:rsidRPr="00E8514E" w:rsidRDefault="004B7996" w:rsidP="00356A1D">
            <w:pPr>
              <w:spacing w:line="275" w:lineRule="exact"/>
              <w:ind w:left="142" w:right="125"/>
              <w:jc w:val="center"/>
              <w:rPr>
                <w:rFonts w:ascii="Times New Roman" w:hAnsi="Times New Roman" w:cs="Times New Roman"/>
                <w:b/>
                <w:bCs/>
                <w:color w:val="FFFFFF" w:themeColor="background1"/>
                <w:sz w:val="22"/>
                <w:szCs w:val="20"/>
              </w:rPr>
            </w:pPr>
            <w:r w:rsidRPr="00E8514E">
              <w:rPr>
                <w:rFonts w:ascii="Times New Roman" w:hAnsi="Times New Roman" w:cs="Times New Roman"/>
                <w:b/>
                <w:bCs/>
                <w:color w:val="FFFFFF" w:themeColor="background1"/>
                <w:spacing w:val="14"/>
                <w:sz w:val="22"/>
                <w:szCs w:val="20"/>
              </w:rPr>
              <w:t>Mayo</w:t>
            </w:r>
          </w:p>
        </w:tc>
        <w:tc>
          <w:tcPr>
            <w:tcW w:w="2535" w:type="dxa"/>
            <w:tcBorders>
              <w:top w:val="single" w:sz="4" w:space="0" w:color="000000"/>
              <w:left w:val="single" w:sz="4" w:space="0" w:color="000000"/>
              <w:bottom w:val="single" w:sz="4" w:space="0" w:color="000000"/>
              <w:right w:val="single" w:sz="4" w:space="0" w:color="000000"/>
            </w:tcBorders>
            <w:vAlign w:val="center"/>
            <w:hideMark/>
          </w:tcPr>
          <w:p w14:paraId="16878B8E" w14:textId="77777777" w:rsidR="004B7996" w:rsidRPr="00A1104B" w:rsidRDefault="004B7996" w:rsidP="00356A1D">
            <w:pPr>
              <w:spacing w:line="275" w:lineRule="exact"/>
              <w:ind w:left="142" w:right="125"/>
              <w:jc w:val="center"/>
              <w:rPr>
                <w:rFonts w:ascii="Times New Roman" w:hAnsi="Times New Roman" w:cs="Times New Roman"/>
                <w:color w:val="767171"/>
                <w:sz w:val="22"/>
                <w:szCs w:val="20"/>
              </w:rPr>
            </w:pPr>
            <w:r w:rsidRPr="00A1104B">
              <w:rPr>
                <w:rFonts w:ascii="Times New Roman" w:hAnsi="Times New Roman" w:cs="Times New Roman"/>
                <w:color w:val="767171"/>
                <w:sz w:val="22"/>
                <w:szCs w:val="20"/>
              </w:rPr>
              <w:t>91.49</w:t>
            </w:r>
          </w:p>
        </w:tc>
      </w:tr>
      <w:tr w:rsidR="004C5FB6" w:rsidRPr="00A1104B" w14:paraId="5D919C70" w14:textId="77777777" w:rsidTr="00747342">
        <w:trPr>
          <w:trHeight w:val="573"/>
        </w:trPr>
        <w:tc>
          <w:tcPr>
            <w:tcW w:w="1713" w:type="dxa"/>
            <w:tcBorders>
              <w:top w:val="single" w:sz="4" w:space="0" w:color="000000"/>
              <w:left w:val="single" w:sz="4" w:space="0" w:color="000000"/>
              <w:bottom w:val="single" w:sz="4" w:space="0" w:color="000000"/>
              <w:right w:val="single" w:sz="4" w:space="0" w:color="000000"/>
            </w:tcBorders>
            <w:shd w:val="clear" w:color="auto" w:fill="011C50"/>
            <w:vAlign w:val="center"/>
          </w:tcPr>
          <w:p w14:paraId="7C29E1A6" w14:textId="77777777" w:rsidR="004B7996" w:rsidRPr="00E8514E" w:rsidRDefault="004B7996" w:rsidP="00356A1D">
            <w:pPr>
              <w:spacing w:line="275" w:lineRule="exact"/>
              <w:ind w:left="142" w:right="125"/>
              <w:jc w:val="center"/>
              <w:rPr>
                <w:rFonts w:ascii="Times New Roman" w:hAnsi="Times New Roman" w:cs="Times New Roman"/>
                <w:b/>
                <w:bCs/>
                <w:color w:val="FFFFFF" w:themeColor="background1"/>
                <w:spacing w:val="14"/>
                <w:sz w:val="22"/>
                <w:szCs w:val="20"/>
              </w:rPr>
            </w:pPr>
            <w:r w:rsidRPr="00E8514E">
              <w:rPr>
                <w:rFonts w:ascii="Times New Roman" w:hAnsi="Times New Roman" w:cs="Times New Roman"/>
                <w:b/>
                <w:bCs/>
                <w:color w:val="FFFFFF" w:themeColor="background1"/>
                <w:spacing w:val="14"/>
                <w:sz w:val="22"/>
                <w:szCs w:val="20"/>
              </w:rPr>
              <w:t>Junio</w:t>
            </w:r>
          </w:p>
        </w:tc>
        <w:tc>
          <w:tcPr>
            <w:tcW w:w="2535" w:type="dxa"/>
            <w:tcBorders>
              <w:top w:val="single" w:sz="4" w:space="0" w:color="000000"/>
              <w:left w:val="single" w:sz="4" w:space="0" w:color="000000"/>
              <w:bottom w:val="single" w:sz="4" w:space="0" w:color="000000"/>
              <w:right w:val="single" w:sz="4" w:space="0" w:color="000000"/>
            </w:tcBorders>
            <w:vAlign w:val="center"/>
          </w:tcPr>
          <w:p w14:paraId="6DC299C2" w14:textId="77777777" w:rsidR="004B7996" w:rsidRPr="00A1104B" w:rsidRDefault="004B7996" w:rsidP="00356A1D">
            <w:pPr>
              <w:spacing w:line="275" w:lineRule="exact"/>
              <w:ind w:left="142" w:right="125"/>
              <w:jc w:val="center"/>
              <w:rPr>
                <w:rFonts w:ascii="Times New Roman" w:hAnsi="Times New Roman" w:cs="Times New Roman"/>
                <w:color w:val="767171"/>
                <w:sz w:val="22"/>
                <w:szCs w:val="20"/>
              </w:rPr>
            </w:pPr>
            <w:r w:rsidRPr="00A1104B">
              <w:rPr>
                <w:rFonts w:ascii="Times New Roman" w:hAnsi="Times New Roman" w:cs="Times New Roman"/>
                <w:color w:val="767171"/>
                <w:sz w:val="22"/>
                <w:szCs w:val="20"/>
              </w:rPr>
              <w:t>91.00</w:t>
            </w:r>
          </w:p>
        </w:tc>
      </w:tr>
      <w:tr w:rsidR="004C5FB6" w:rsidRPr="00A1104B" w14:paraId="50FEDD79" w14:textId="77777777" w:rsidTr="00747342">
        <w:trPr>
          <w:trHeight w:val="573"/>
        </w:trPr>
        <w:tc>
          <w:tcPr>
            <w:tcW w:w="1713" w:type="dxa"/>
            <w:tcBorders>
              <w:top w:val="single" w:sz="4" w:space="0" w:color="000000"/>
              <w:left w:val="single" w:sz="4" w:space="0" w:color="000000"/>
              <w:bottom w:val="single" w:sz="4" w:space="0" w:color="000000"/>
              <w:right w:val="single" w:sz="4" w:space="0" w:color="000000"/>
            </w:tcBorders>
            <w:shd w:val="clear" w:color="auto" w:fill="011C50"/>
            <w:vAlign w:val="center"/>
          </w:tcPr>
          <w:p w14:paraId="362B635C" w14:textId="77777777" w:rsidR="004B7996" w:rsidRPr="00E8514E" w:rsidRDefault="004B7996" w:rsidP="00356A1D">
            <w:pPr>
              <w:spacing w:line="275" w:lineRule="exact"/>
              <w:ind w:left="142" w:right="125"/>
              <w:jc w:val="center"/>
              <w:rPr>
                <w:rFonts w:ascii="Times New Roman" w:hAnsi="Times New Roman" w:cs="Times New Roman"/>
                <w:b/>
                <w:bCs/>
                <w:color w:val="FFFFFF" w:themeColor="background1"/>
                <w:spacing w:val="14"/>
                <w:sz w:val="22"/>
                <w:szCs w:val="20"/>
              </w:rPr>
            </w:pPr>
            <w:r w:rsidRPr="00E8514E">
              <w:rPr>
                <w:rFonts w:ascii="Times New Roman" w:hAnsi="Times New Roman" w:cs="Times New Roman"/>
                <w:b/>
                <w:bCs/>
                <w:color w:val="FFFFFF" w:themeColor="background1"/>
                <w:spacing w:val="14"/>
                <w:sz w:val="22"/>
                <w:szCs w:val="20"/>
              </w:rPr>
              <w:t>Julio</w:t>
            </w:r>
          </w:p>
        </w:tc>
        <w:tc>
          <w:tcPr>
            <w:tcW w:w="2535" w:type="dxa"/>
            <w:tcBorders>
              <w:top w:val="single" w:sz="4" w:space="0" w:color="000000"/>
              <w:left w:val="single" w:sz="4" w:space="0" w:color="000000"/>
              <w:bottom w:val="single" w:sz="4" w:space="0" w:color="000000"/>
              <w:right w:val="single" w:sz="4" w:space="0" w:color="000000"/>
            </w:tcBorders>
            <w:vAlign w:val="center"/>
          </w:tcPr>
          <w:p w14:paraId="398F7EC3" w14:textId="77777777" w:rsidR="004B7996" w:rsidRPr="00A1104B" w:rsidRDefault="004B7996" w:rsidP="00356A1D">
            <w:pPr>
              <w:spacing w:line="275" w:lineRule="exact"/>
              <w:ind w:left="142" w:right="125"/>
              <w:jc w:val="center"/>
              <w:rPr>
                <w:rFonts w:ascii="Times New Roman" w:hAnsi="Times New Roman" w:cs="Times New Roman"/>
                <w:color w:val="767171"/>
                <w:sz w:val="22"/>
                <w:szCs w:val="20"/>
              </w:rPr>
            </w:pPr>
            <w:r w:rsidRPr="00A1104B">
              <w:rPr>
                <w:rFonts w:ascii="Times New Roman" w:hAnsi="Times New Roman" w:cs="Times New Roman"/>
                <w:color w:val="767171"/>
                <w:sz w:val="22"/>
                <w:szCs w:val="20"/>
              </w:rPr>
              <w:t>90.85</w:t>
            </w:r>
          </w:p>
        </w:tc>
      </w:tr>
      <w:tr w:rsidR="004C5FB6" w:rsidRPr="00A1104B" w14:paraId="16ED73FA" w14:textId="77777777" w:rsidTr="00747342">
        <w:trPr>
          <w:trHeight w:val="573"/>
        </w:trPr>
        <w:tc>
          <w:tcPr>
            <w:tcW w:w="1713" w:type="dxa"/>
            <w:tcBorders>
              <w:top w:val="single" w:sz="4" w:space="0" w:color="000000"/>
              <w:left w:val="single" w:sz="4" w:space="0" w:color="000000"/>
              <w:bottom w:val="single" w:sz="4" w:space="0" w:color="000000"/>
              <w:right w:val="single" w:sz="4" w:space="0" w:color="000000"/>
            </w:tcBorders>
            <w:shd w:val="clear" w:color="auto" w:fill="011C50"/>
            <w:vAlign w:val="center"/>
          </w:tcPr>
          <w:p w14:paraId="5C83549B" w14:textId="77777777" w:rsidR="004B7996" w:rsidRPr="00E8514E" w:rsidRDefault="004B7996" w:rsidP="00356A1D">
            <w:pPr>
              <w:spacing w:line="275" w:lineRule="exact"/>
              <w:ind w:left="142" w:right="125"/>
              <w:jc w:val="center"/>
              <w:rPr>
                <w:rFonts w:ascii="Times New Roman" w:hAnsi="Times New Roman" w:cs="Times New Roman"/>
                <w:b/>
                <w:bCs/>
                <w:color w:val="FFFFFF" w:themeColor="background1"/>
                <w:spacing w:val="14"/>
                <w:sz w:val="22"/>
                <w:szCs w:val="20"/>
              </w:rPr>
            </w:pPr>
            <w:r w:rsidRPr="00E8514E">
              <w:rPr>
                <w:rFonts w:ascii="Times New Roman" w:hAnsi="Times New Roman" w:cs="Times New Roman"/>
                <w:b/>
                <w:bCs/>
                <w:color w:val="FFFFFF" w:themeColor="background1"/>
                <w:spacing w:val="14"/>
                <w:sz w:val="22"/>
                <w:szCs w:val="20"/>
              </w:rPr>
              <w:t>Agosto</w:t>
            </w:r>
          </w:p>
        </w:tc>
        <w:tc>
          <w:tcPr>
            <w:tcW w:w="2535" w:type="dxa"/>
            <w:tcBorders>
              <w:top w:val="single" w:sz="4" w:space="0" w:color="000000"/>
              <w:left w:val="single" w:sz="4" w:space="0" w:color="000000"/>
              <w:bottom w:val="single" w:sz="4" w:space="0" w:color="000000"/>
              <w:right w:val="single" w:sz="4" w:space="0" w:color="000000"/>
            </w:tcBorders>
            <w:vAlign w:val="center"/>
          </w:tcPr>
          <w:p w14:paraId="35519C7F" w14:textId="77777777" w:rsidR="004B7996" w:rsidRPr="00A1104B" w:rsidRDefault="004B7996" w:rsidP="00356A1D">
            <w:pPr>
              <w:spacing w:line="275" w:lineRule="exact"/>
              <w:ind w:left="142" w:right="125"/>
              <w:jc w:val="center"/>
              <w:rPr>
                <w:rFonts w:ascii="Times New Roman" w:hAnsi="Times New Roman" w:cs="Times New Roman"/>
                <w:color w:val="767171"/>
                <w:sz w:val="22"/>
                <w:szCs w:val="20"/>
              </w:rPr>
            </w:pPr>
            <w:r w:rsidRPr="00A1104B">
              <w:rPr>
                <w:rFonts w:ascii="Times New Roman" w:hAnsi="Times New Roman" w:cs="Times New Roman"/>
                <w:color w:val="767171"/>
                <w:sz w:val="22"/>
                <w:szCs w:val="20"/>
              </w:rPr>
              <w:t>91.66</w:t>
            </w:r>
          </w:p>
        </w:tc>
      </w:tr>
      <w:tr w:rsidR="004C5FB6" w:rsidRPr="00A1104B" w14:paraId="24599B20" w14:textId="77777777" w:rsidTr="00747342">
        <w:trPr>
          <w:trHeight w:val="573"/>
        </w:trPr>
        <w:tc>
          <w:tcPr>
            <w:tcW w:w="1713" w:type="dxa"/>
            <w:tcBorders>
              <w:top w:val="single" w:sz="4" w:space="0" w:color="000000"/>
              <w:left w:val="single" w:sz="4" w:space="0" w:color="000000"/>
              <w:bottom w:val="single" w:sz="4" w:space="0" w:color="000000"/>
              <w:right w:val="single" w:sz="4" w:space="0" w:color="000000"/>
            </w:tcBorders>
            <w:shd w:val="clear" w:color="auto" w:fill="011C50"/>
            <w:vAlign w:val="center"/>
          </w:tcPr>
          <w:p w14:paraId="2E870E5F" w14:textId="77777777" w:rsidR="004B7996" w:rsidRPr="00E8514E" w:rsidRDefault="004B7996" w:rsidP="00356A1D">
            <w:pPr>
              <w:spacing w:line="275" w:lineRule="exact"/>
              <w:ind w:left="142" w:right="125"/>
              <w:jc w:val="center"/>
              <w:rPr>
                <w:rFonts w:ascii="Times New Roman" w:hAnsi="Times New Roman" w:cs="Times New Roman"/>
                <w:b/>
                <w:bCs/>
                <w:color w:val="FFFFFF" w:themeColor="background1"/>
                <w:spacing w:val="14"/>
                <w:sz w:val="22"/>
                <w:szCs w:val="20"/>
              </w:rPr>
            </w:pPr>
            <w:r w:rsidRPr="00E8514E">
              <w:rPr>
                <w:rFonts w:ascii="Times New Roman" w:hAnsi="Times New Roman" w:cs="Times New Roman"/>
                <w:b/>
                <w:bCs/>
                <w:color w:val="FFFFFF" w:themeColor="background1"/>
                <w:spacing w:val="14"/>
                <w:sz w:val="22"/>
                <w:szCs w:val="20"/>
              </w:rPr>
              <w:t>Septiembre</w:t>
            </w:r>
          </w:p>
        </w:tc>
        <w:tc>
          <w:tcPr>
            <w:tcW w:w="2535" w:type="dxa"/>
            <w:tcBorders>
              <w:top w:val="single" w:sz="4" w:space="0" w:color="000000"/>
              <w:left w:val="single" w:sz="4" w:space="0" w:color="000000"/>
              <w:bottom w:val="single" w:sz="4" w:space="0" w:color="000000"/>
              <w:right w:val="single" w:sz="4" w:space="0" w:color="000000"/>
            </w:tcBorders>
            <w:vAlign w:val="center"/>
          </w:tcPr>
          <w:p w14:paraId="0E3F101B" w14:textId="77777777" w:rsidR="004B7996" w:rsidRPr="00A1104B" w:rsidRDefault="004B7996" w:rsidP="00356A1D">
            <w:pPr>
              <w:spacing w:line="275" w:lineRule="exact"/>
              <w:ind w:left="142" w:right="125"/>
              <w:jc w:val="center"/>
              <w:rPr>
                <w:rFonts w:ascii="Times New Roman" w:hAnsi="Times New Roman" w:cs="Times New Roman"/>
                <w:color w:val="767171"/>
                <w:sz w:val="22"/>
                <w:szCs w:val="20"/>
              </w:rPr>
            </w:pPr>
            <w:r w:rsidRPr="00A1104B">
              <w:rPr>
                <w:rFonts w:ascii="Times New Roman" w:hAnsi="Times New Roman" w:cs="Times New Roman"/>
                <w:color w:val="767171"/>
                <w:sz w:val="22"/>
                <w:szCs w:val="20"/>
              </w:rPr>
              <w:t>91.66</w:t>
            </w:r>
          </w:p>
        </w:tc>
      </w:tr>
    </w:tbl>
    <w:p w14:paraId="3BF306DA" w14:textId="77777777" w:rsidR="00CD546A" w:rsidRPr="00A1104B" w:rsidRDefault="00CD546A" w:rsidP="00356A1D">
      <w:pPr>
        <w:spacing w:line="360" w:lineRule="auto"/>
        <w:ind w:left="142" w:right="125"/>
        <w:rPr>
          <w:rFonts w:ascii="Times New Roman" w:hAnsi="Times New Roman"/>
          <w:color w:val="767171"/>
          <w:spacing w:val="17"/>
          <w:sz w:val="24"/>
          <w:szCs w:val="24"/>
        </w:rPr>
      </w:pPr>
    </w:p>
    <w:p w14:paraId="2DA8CB4D" w14:textId="77777777" w:rsidR="004B7996" w:rsidRPr="00A1104B" w:rsidRDefault="004B7996" w:rsidP="00356A1D">
      <w:pPr>
        <w:spacing w:line="360" w:lineRule="auto"/>
        <w:ind w:left="142" w:right="125"/>
        <w:rPr>
          <w:rFonts w:ascii="Times New Roman" w:hAnsi="Times New Roman"/>
          <w:color w:val="767171"/>
          <w:spacing w:val="17"/>
          <w:sz w:val="24"/>
          <w:szCs w:val="24"/>
        </w:rPr>
      </w:pPr>
    </w:p>
    <w:p w14:paraId="6489D773" w14:textId="77777777" w:rsidR="00FD57F8" w:rsidRPr="00A1104B" w:rsidRDefault="00FD57F8" w:rsidP="00356A1D">
      <w:pPr>
        <w:spacing w:line="360" w:lineRule="auto"/>
        <w:ind w:left="142" w:right="125"/>
        <w:rPr>
          <w:rFonts w:ascii="Times New Roman" w:hAnsi="Times New Roman"/>
          <w:color w:val="767171"/>
          <w:spacing w:val="17"/>
          <w:sz w:val="24"/>
          <w:szCs w:val="24"/>
        </w:rPr>
      </w:pPr>
    </w:p>
    <w:p w14:paraId="6EC5A191" w14:textId="77777777" w:rsidR="00D02BFE" w:rsidRPr="00A1104B" w:rsidRDefault="00D02BFE" w:rsidP="00356A1D">
      <w:pPr>
        <w:spacing w:line="360" w:lineRule="auto"/>
        <w:ind w:left="142" w:right="125"/>
        <w:rPr>
          <w:rFonts w:ascii="Times New Roman" w:hAnsi="Times New Roman"/>
          <w:color w:val="767171"/>
          <w:spacing w:val="17"/>
          <w:sz w:val="24"/>
          <w:szCs w:val="24"/>
        </w:rPr>
      </w:pPr>
    </w:p>
    <w:p w14:paraId="0D0D4211" w14:textId="77777777" w:rsidR="00FD57F8" w:rsidRDefault="00FD57F8" w:rsidP="00356A1D">
      <w:pPr>
        <w:spacing w:line="360" w:lineRule="auto"/>
        <w:ind w:left="142" w:right="125"/>
        <w:rPr>
          <w:rFonts w:ascii="Times New Roman" w:hAnsi="Times New Roman"/>
          <w:color w:val="767171"/>
          <w:spacing w:val="17"/>
          <w:sz w:val="24"/>
          <w:szCs w:val="24"/>
        </w:rPr>
      </w:pPr>
    </w:p>
    <w:p w14:paraId="26D84136" w14:textId="77777777" w:rsidR="00FD516F" w:rsidRDefault="00FD516F" w:rsidP="00356A1D">
      <w:pPr>
        <w:spacing w:line="360" w:lineRule="auto"/>
        <w:ind w:left="142" w:right="125"/>
        <w:rPr>
          <w:rFonts w:ascii="Times New Roman" w:hAnsi="Times New Roman"/>
          <w:color w:val="767171"/>
          <w:spacing w:val="17"/>
          <w:sz w:val="24"/>
          <w:szCs w:val="24"/>
        </w:rPr>
      </w:pPr>
    </w:p>
    <w:p w14:paraId="67FD8F1C" w14:textId="77777777" w:rsidR="00E8514E" w:rsidRDefault="00E8514E" w:rsidP="00356A1D">
      <w:pPr>
        <w:spacing w:line="360" w:lineRule="auto"/>
        <w:ind w:left="142" w:right="125"/>
        <w:rPr>
          <w:rFonts w:ascii="Times New Roman" w:hAnsi="Times New Roman"/>
          <w:color w:val="767171"/>
          <w:spacing w:val="17"/>
          <w:sz w:val="24"/>
          <w:szCs w:val="24"/>
        </w:rPr>
      </w:pPr>
    </w:p>
    <w:p w14:paraId="28C8673C" w14:textId="60465227" w:rsidR="00FD516F" w:rsidRPr="00A1104B" w:rsidRDefault="00AD5424" w:rsidP="00FD516F">
      <w:pPr>
        <w:pStyle w:val="Ttulo1"/>
        <w:numPr>
          <w:ilvl w:val="0"/>
          <w:numId w:val="1"/>
        </w:numPr>
        <w:spacing w:before="0" w:line="480" w:lineRule="auto"/>
        <w:ind w:left="142" w:right="125" w:firstLine="0"/>
        <w:rPr>
          <w:rFonts w:ascii="Times New Roman" w:hAnsi="Times New Roman"/>
          <w:b/>
          <w:bCs/>
          <w:color w:val="767171"/>
          <w:sz w:val="28"/>
          <w:szCs w:val="36"/>
          <w:lang w:val="es-DO"/>
        </w:rPr>
      </w:pPr>
      <w:bookmarkStart w:id="63" w:name="_Toc185260905"/>
      <w:bookmarkEnd w:id="56"/>
      <w:r w:rsidRPr="0094788F">
        <w:rPr>
          <w:rFonts w:ascii="Times New Roman" w:hAnsi="Times New Roman"/>
          <w:b/>
          <w:bCs/>
          <w:color w:val="767171"/>
          <w:sz w:val="28"/>
          <w:szCs w:val="36"/>
          <w:lang w:val="es-DO"/>
        </w:rPr>
        <w:t>PROYECCIONES</w:t>
      </w:r>
      <w:bookmarkEnd w:id="63"/>
    </w:p>
    <w:p w14:paraId="2B2D2FD5" w14:textId="77777777" w:rsidR="00FD516F" w:rsidRDefault="00FD516F" w:rsidP="00FD516F">
      <w:pPr>
        <w:ind w:left="142" w:right="125"/>
        <w:rPr>
          <w:rFonts w:ascii="Times New Roman" w:hAnsi="Times New Roman"/>
          <w:color w:val="767171"/>
          <w:lang w:val="es-DO"/>
        </w:rPr>
      </w:pPr>
      <w:r w:rsidRPr="00A1104B">
        <w:rPr>
          <w:rFonts w:ascii="Times New Roman" w:hAnsi="Times New Roman"/>
          <w:noProof/>
          <w:color w:val="767171"/>
          <w:highlight w:val="red"/>
        </w:rPr>
        <mc:AlternateContent>
          <mc:Choice Requires="wps">
            <w:drawing>
              <wp:anchor distT="0" distB="0" distL="114300" distR="114300" simplePos="0" relativeHeight="251693077" behindDoc="0" locked="0" layoutInCell="1" allowOverlap="1" wp14:anchorId="5EA53E0A" wp14:editId="0449E0F9">
                <wp:simplePos x="0" y="0"/>
                <wp:positionH relativeFrom="margin">
                  <wp:align>center</wp:align>
                </wp:positionH>
                <wp:positionV relativeFrom="paragraph">
                  <wp:posOffset>26670</wp:posOffset>
                </wp:positionV>
                <wp:extent cx="463550" cy="0"/>
                <wp:effectExtent l="0" t="19050" r="31750" b="19050"/>
                <wp:wrapNone/>
                <wp:docPr id="1045574685"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088E4" id="Conector recto 4" o:spid="_x0000_s1026" style="position:absolute;z-index:25169307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1pt" to="3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" strokecolor="#ee2a24" strokeweight="2.25pt">
                <v:stroke joinstyle="miter"/>
                <w10:wrap anchorx="margin"/>
              </v:line>
            </w:pict>
          </mc:Fallback>
        </mc:AlternateContent>
      </w:r>
    </w:p>
    <w:p w14:paraId="2A348A7A" w14:textId="74BCFFCC" w:rsidR="00AD5424" w:rsidRPr="00384FA9" w:rsidRDefault="00FD516F" w:rsidP="00384FA9">
      <w:pPr>
        <w:ind w:left="142" w:right="125"/>
        <w:jc w:val="center"/>
        <w:rPr>
          <w:rFonts w:ascii="Times New Roman" w:hAnsi="Times New Roman"/>
          <w:color w:val="767171"/>
          <w:spacing w:val="20"/>
          <w:sz w:val="24"/>
          <w:szCs w:val="24"/>
        </w:rPr>
      </w:pPr>
      <w:r w:rsidRPr="006B6E79">
        <w:rPr>
          <w:rFonts w:ascii="Times New Roman" w:hAnsi="Times New Roman"/>
          <w:color w:val="767171"/>
          <w:spacing w:val="20"/>
          <w:sz w:val="24"/>
          <w:szCs w:val="24"/>
        </w:rPr>
        <w:t>Memoria Institucional 2024</w:t>
      </w:r>
    </w:p>
    <w:p w14:paraId="6958ED8A" w14:textId="77777777" w:rsidR="00FD516F" w:rsidRPr="00FD516F" w:rsidRDefault="00FD516F" w:rsidP="00FD516F">
      <w:pPr>
        <w:rPr>
          <w:lang w:val="es-DO"/>
        </w:rPr>
      </w:pPr>
    </w:p>
    <w:p w14:paraId="65C8EAC5" w14:textId="112FECB1" w:rsidR="00AD5424" w:rsidRPr="001A52F6" w:rsidRDefault="00FB2149" w:rsidP="00356A1D">
      <w:pPr>
        <w:spacing w:line="360" w:lineRule="auto"/>
        <w:ind w:left="142" w:right="125"/>
        <w:rPr>
          <w:rFonts w:ascii="Times New Roman" w:hAnsi="Times New Roman"/>
          <w:color w:val="767171"/>
          <w:spacing w:val="20"/>
          <w:sz w:val="24"/>
          <w:szCs w:val="24"/>
        </w:rPr>
      </w:pPr>
      <w:r w:rsidRPr="001A52F6">
        <w:rPr>
          <w:rFonts w:ascii="Times New Roman" w:hAnsi="Times New Roman"/>
          <w:color w:val="767171"/>
          <w:spacing w:val="20"/>
          <w:sz w:val="24"/>
          <w:szCs w:val="24"/>
        </w:rPr>
        <w:t xml:space="preserve">Las metas y acciones </w:t>
      </w:r>
      <w:r w:rsidR="008C4949" w:rsidRPr="001A52F6">
        <w:rPr>
          <w:rFonts w:ascii="Times New Roman" w:hAnsi="Times New Roman"/>
          <w:color w:val="767171"/>
          <w:spacing w:val="20"/>
          <w:sz w:val="24"/>
          <w:szCs w:val="24"/>
        </w:rPr>
        <w:t>nos permiten</w:t>
      </w:r>
      <w:r w:rsidRPr="001A52F6">
        <w:rPr>
          <w:rFonts w:ascii="Times New Roman" w:hAnsi="Times New Roman"/>
          <w:color w:val="767171"/>
          <w:spacing w:val="20"/>
          <w:sz w:val="24"/>
          <w:szCs w:val="24"/>
        </w:rPr>
        <w:t xml:space="preserve"> fortalecer la eficiencia operativa dentro del sector hotelero, así como garantizar que las políticas y la gestión del gobierno sean transparentes y estén bien informadas. El uso de herramientas tecnológicas para la recolección de datos es clave para la evolución del sector turístico en la República Dominicana, mientras que el compromiso con la transparencia refuerza la credibilidad del gobierno ante los ciudadanos y actores internacionales.</w:t>
      </w:r>
    </w:p>
    <w:p w14:paraId="1D7B9E6A" w14:textId="627698BE" w:rsidR="008A14C4" w:rsidRPr="008A14C4" w:rsidRDefault="008A14C4" w:rsidP="00F76520">
      <w:pPr>
        <w:pStyle w:val="Prrafodelista"/>
        <w:numPr>
          <w:ilvl w:val="0"/>
          <w:numId w:val="16"/>
        </w:numPr>
        <w:spacing w:line="360" w:lineRule="auto"/>
        <w:ind w:left="142" w:right="125" w:firstLine="0"/>
        <w:jc w:val="both"/>
        <w:rPr>
          <w:rFonts w:ascii="Times New Roman" w:hAnsi="Times New Roman"/>
          <w:b/>
          <w:bCs/>
          <w:color w:val="767171"/>
          <w:spacing w:val="17"/>
          <w:sz w:val="24"/>
          <w:szCs w:val="24"/>
          <w:lang w:val="es-ES"/>
        </w:rPr>
      </w:pPr>
      <w:r w:rsidRPr="008A14C4">
        <w:rPr>
          <w:rFonts w:ascii="Times New Roman" w:hAnsi="Times New Roman"/>
          <w:b/>
          <w:bCs/>
          <w:color w:val="767171"/>
          <w:spacing w:val="17"/>
          <w:sz w:val="24"/>
          <w:szCs w:val="24"/>
          <w:lang w:val="es-ES"/>
        </w:rPr>
        <w:t>Gestión herramienta de monitoreo de ocupación hotelera.</w:t>
      </w:r>
    </w:p>
    <w:p w14:paraId="7ECC5FB0" w14:textId="7ECC2971" w:rsidR="008A14C4" w:rsidRPr="001A52F6" w:rsidRDefault="008A14C4" w:rsidP="00356A1D">
      <w:pPr>
        <w:spacing w:line="360" w:lineRule="auto"/>
        <w:ind w:left="142" w:right="125"/>
        <w:rPr>
          <w:rFonts w:ascii="Times New Roman" w:hAnsi="Times New Roman"/>
          <w:color w:val="767171"/>
          <w:spacing w:val="20"/>
          <w:sz w:val="24"/>
          <w:szCs w:val="24"/>
        </w:rPr>
      </w:pPr>
      <w:r w:rsidRPr="001A52F6">
        <w:rPr>
          <w:rFonts w:ascii="Times New Roman" w:hAnsi="Times New Roman"/>
          <w:color w:val="767171"/>
          <w:spacing w:val="20"/>
          <w:sz w:val="24"/>
          <w:szCs w:val="24"/>
        </w:rPr>
        <w:t>Indicador: Porcentaje de habitaciones hoteleras de RD monitoreadas en herramienta.</w:t>
      </w:r>
      <w:r w:rsidR="00F57DD9" w:rsidRPr="001A52F6">
        <w:rPr>
          <w:rFonts w:ascii="Times New Roman" w:hAnsi="Times New Roman"/>
          <w:color w:val="767171"/>
          <w:spacing w:val="20"/>
          <w:sz w:val="24"/>
          <w:szCs w:val="24"/>
        </w:rPr>
        <w:t xml:space="preserve"> </w:t>
      </w:r>
      <w:r w:rsidRPr="001A52F6">
        <w:rPr>
          <w:rFonts w:ascii="Times New Roman" w:hAnsi="Times New Roman"/>
          <w:color w:val="767171"/>
          <w:spacing w:val="20"/>
          <w:sz w:val="24"/>
          <w:szCs w:val="24"/>
        </w:rPr>
        <w:t>Meta: 80%</w:t>
      </w:r>
    </w:p>
    <w:p w14:paraId="2B7ACFDF" w14:textId="77777777" w:rsidR="00CE4559" w:rsidRPr="001A52F6" w:rsidRDefault="008A14C4" w:rsidP="00356A1D">
      <w:pPr>
        <w:spacing w:line="360" w:lineRule="auto"/>
        <w:ind w:left="142" w:right="125"/>
        <w:rPr>
          <w:rFonts w:ascii="Times New Roman" w:hAnsi="Times New Roman"/>
          <w:color w:val="767171"/>
          <w:spacing w:val="20"/>
          <w:sz w:val="24"/>
          <w:szCs w:val="24"/>
        </w:rPr>
      </w:pPr>
      <w:r w:rsidRPr="001A52F6">
        <w:rPr>
          <w:rFonts w:ascii="Times New Roman" w:hAnsi="Times New Roman"/>
          <w:color w:val="767171"/>
          <w:spacing w:val="20"/>
          <w:sz w:val="24"/>
          <w:szCs w:val="24"/>
        </w:rPr>
        <w:t xml:space="preserve">La implementación de una herramienta tecnológica para monitorear la ocupación hotelera es clave para tener un panorama claro sobre la demanda turística en República Dominicana. Con un objetivo de monitorear el 80% de las habitaciones hoteleras, se busca mejorar la toma de decisiones de los operadores hoteleros, optimizando la asignación de recursos y promociones. </w:t>
      </w:r>
    </w:p>
    <w:p w14:paraId="7FF9DD58" w14:textId="5E02C635" w:rsidR="008A14C4" w:rsidRPr="00CE4559" w:rsidRDefault="008A14C4" w:rsidP="00F76520">
      <w:pPr>
        <w:pStyle w:val="Prrafodelista"/>
        <w:numPr>
          <w:ilvl w:val="0"/>
          <w:numId w:val="16"/>
        </w:numPr>
        <w:spacing w:line="360" w:lineRule="auto"/>
        <w:ind w:left="142" w:right="125" w:firstLine="0"/>
        <w:jc w:val="both"/>
        <w:rPr>
          <w:rFonts w:ascii="Times New Roman" w:hAnsi="Times New Roman"/>
          <w:b/>
          <w:bCs/>
          <w:color w:val="767171"/>
          <w:spacing w:val="17"/>
          <w:sz w:val="24"/>
          <w:szCs w:val="24"/>
        </w:rPr>
      </w:pPr>
      <w:r w:rsidRPr="00CE4559">
        <w:rPr>
          <w:rFonts w:ascii="Times New Roman" w:hAnsi="Times New Roman"/>
          <w:b/>
          <w:bCs/>
          <w:color w:val="767171"/>
          <w:spacing w:val="17"/>
          <w:sz w:val="24"/>
          <w:szCs w:val="24"/>
        </w:rPr>
        <w:t>Gestión herramienta de monitoreo de ocupación hotelera</w:t>
      </w:r>
      <w:r w:rsidR="00F57DD9" w:rsidRPr="00CE4559">
        <w:rPr>
          <w:rFonts w:ascii="Times New Roman" w:hAnsi="Times New Roman"/>
          <w:b/>
          <w:bCs/>
          <w:color w:val="767171"/>
          <w:spacing w:val="17"/>
          <w:sz w:val="24"/>
          <w:szCs w:val="24"/>
        </w:rPr>
        <w:t>.</w:t>
      </w:r>
    </w:p>
    <w:p w14:paraId="2DDBE586" w14:textId="3A758CB8" w:rsidR="008A14C4" w:rsidRPr="001A52F6" w:rsidRDefault="008A14C4" w:rsidP="00356A1D">
      <w:pPr>
        <w:spacing w:line="360" w:lineRule="auto"/>
        <w:ind w:left="142" w:right="125"/>
        <w:rPr>
          <w:rFonts w:ascii="Times New Roman" w:hAnsi="Times New Roman"/>
          <w:color w:val="767171"/>
          <w:spacing w:val="20"/>
          <w:sz w:val="24"/>
          <w:szCs w:val="24"/>
        </w:rPr>
      </w:pPr>
      <w:r w:rsidRPr="001A52F6">
        <w:rPr>
          <w:rFonts w:ascii="Times New Roman" w:hAnsi="Times New Roman"/>
          <w:color w:val="767171"/>
          <w:spacing w:val="20"/>
          <w:sz w:val="24"/>
          <w:szCs w:val="24"/>
        </w:rPr>
        <w:t>Indicador: Porcentaje de hoteles que la utilizan con carga 90%.</w:t>
      </w:r>
      <w:r w:rsidR="00F57DD9" w:rsidRPr="001A52F6">
        <w:rPr>
          <w:rFonts w:ascii="Times New Roman" w:hAnsi="Times New Roman"/>
          <w:color w:val="767171"/>
          <w:spacing w:val="20"/>
          <w:sz w:val="24"/>
          <w:szCs w:val="24"/>
        </w:rPr>
        <w:t xml:space="preserve"> </w:t>
      </w:r>
      <w:r w:rsidRPr="001A52F6">
        <w:rPr>
          <w:rFonts w:ascii="Times New Roman" w:hAnsi="Times New Roman"/>
          <w:color w:val="767171"/>
          <w:spacing w:val="20"/>
          <w:sz w:val="24"/>
          <w:szCs w:val="24"/>
        </w:rPr>
        <w:t>Meta: 100%</w:t>
      </w:r>
    </w:p>
    <w:p w14:paraId="0BB8FECC" w14:textId="15321B56" w:rsidR="008A14C4" w:rsidRPr="001A52F6" w:rsidRDefault="008A14C4" w:rsidP="00356A1D">
      <w:pPr>
        <w:spacing w:line="360" w:lineRule="auto"/>
        <w:ind w:left="142" w:right="125"/>
        <w:rPr>
          <w:rFonts w:ascii="Times New Roman" w:hAnsi="Times New Roman"/>
          <w:color w:val="767171"/>
          <w:spacing w:val="20"/>
          <w:sz w:val="24"/>
          <w:szCs w:val="24"/>
        </w:rPr>
      </w:pPr>
      <w:r w:rsidRPr="001A52F6">
        <w:rPr>
          <w:rFonts w:ascii="Times New Roman" w:hAnsi="Times New Roman"/>
          <w:color w:val="767171"/>
          <w:spacing w:val="20"/>
          <w:sz w:val="24"/>
          <w:szCs w:val="24"/>
        </w:rPr>
        <w:t xml:space="preserve">Es importante que la herramienta de monitoreo de ocupación hotelera no solo sea implementada, sino también utilizada de </w:t>
      </w:r>
      <w:r w:rsidRPr="001A52F6">
        <w:rPr>
          <w:rFonts w:ascii="Times New Roman" w:hAnsi="Times New Roman"/>
          <w:color w:val="767171"/>
          <w:spacing w:val="20"/>
          <w:sz w:val="24"/>
          <w:szCs w:val="24"/>
        </w:rPr>
        <w:lastRenderedPageBreak/>
        <w:t>manera efectiva por todos los hoteles. El objetivo aquí es garantizar que el 100% de los hoteles estén no solo registrados en la plataforma, sino que carguen regularmente sus datos con una tasa mínima del 90%. Esto asegurará que los datos sean lo más completos y precisos posible, permitiendo un análisis más detallado de la ocupación hotelera.</w:t>
      </w:r>
      <w:r w:rsidRPr="008A14C4">
        <w:rPr>
          <w:rFonts w:ascii="Times New Roman" w:hAnsi="Times New Roman"/>
          <w:color w:val="767171"/>
          <w:spacing w:val="17"/>
          <w:sz w:val="24"/>
          <w:szCs w:val="24"/>
        </w:rPr>
        <w:t xml:space="preserve"> </w:t>
      </w:r>
      <w:r w:rsidRPr="001A52F6">
        <w:rPr>
          <w:rFonts w:ascii="Times New Roman" w:hAnsi="Times New Roman"/>
          <w:color w:val="767171"/>
          <w:spacing w:val="20"/>
          <w:sz w:val="24"/>
          <w:szCs w:val="24"/>
        </w:rPr>
        <w:t>Además, la correcta carga de datos contribuirá a generar informes más fiables y a una respuesta más rápida ante cambios en la demanda o necesidades del mercado. Para lograr esto, se debe facilitar la capacitación a los gestores hoteleros, así como asegurar que la plataforma sea intuitiva y fácil de usar.</w:t>
      </w:r>
    </w:p>
    <w:p w14:paraId="53138ECE" w14:textId="38E69D23" w:rsidR="008A14C4" w:rsidRPr="00F57DD9" w:rsidRDefault="008A14C4" w:rsidP="00F76520">
      <w:pPr>
        <w:pStyle w:val="Prrafodelista"/>
        <w:numPr>
          <w:ilvl w:val="0"/>
          <w:numId w:val="16"/>
        </w:numPr>
        <w:spacing w:line="360" w:lineRule="auto"/>
        <w:ind w:left="142" w:right="125" w:firstLine="0"/>
        <w:jc w:val="both"/>
        <w:rPr>
          <w:rFonts w:ascii="Times New Roman" w:hAnsi="Times New Roman"/>
          <w:b/>
          <w:bCs/>
          <w:color w:val="767171"/>
          <w:spacing w:val="17"/>
          <w:sz w:val="24"/>
          <w:szCs w:val="24"/>
        </w:rPr>
      </w:pPr>
      <w:r w:rsidRPr="00F57DD9">
        <w:rPr>
          <w:rFonts w:ascii="Times New Roman" w:hAnsi="Times New Roman"/>
          <w:b/>
          <w:bCs/>
          <w:color w:val="767171"/>
          <w:spacing w:val="17"/>
          <w:sz w:val="24"/>
          <w:szCs w:val="24"/>
        </w:rPr>
        <w:t>Cumplimiento del indicador de Transparencia Gubernamental</w:t>
      </w:r>
      <w:r w:rsidR="00F57DD9" w:rsidRPr="00F57DD9">
        <w:rPr>
          <w:rFonts w:ascii="Times New Roman" w:hAnsi="Times New Roman"/>
          <w:b/>
          <w:bCs/>
          <w:color w:val="767171"/>
          <w:spacing w:val="17"/>
          <w:sz w:val="24"/>
          <w:szCs w:val="24"/>
        </w:rPr>
        <w:t>.</w:t>
      </w:r>
    </w:p>
    <w:p w14:paraId="16F8ACF3" w14:textId="52F1D06B" w:rsidR="008A14C4" w:rsidRPr="001A52F6" w:rsidRDefault="008A14C4" w:rsidP="00356A1D">
      <w:pPr>
        <w:spacing w:line="360" w:lineRule="auto"/>
        <w:ind w:left="142" w:right="125"/>
        <w:rPr>
          <w:rFonts w:ascii="Times New Roman" w:hAnsi="Times New Roman"/>
          <w:color w:val="767171"/>
          <w:spacing w:val="20"/>
          <w:sz w:val="24"/>
          <w:szCs w:val="24"/>
        </w:rPr>
      </w:pPr>
      <w:r w:rsidRPr="001A52F6">
        <w:rPr>
          <w:rFonts w:ascii="Times New Roman" w:hAnsi="Times New Roman"/>
          <w:color w:val="767171"/>
          <w:spacing w:val="20"/>
          <w:sz w:val="24"/>
          <w:szCs w:val="24"/>
        </w:rPr>
        <w:t>Indicador: Porcentaje de cumplimiento promedio trimestral.</w:t>
      </w:r>
      <w:r w:rsidR="00F57DD9" w:rsidRPr="001A52F6">
        <w:rPr>
          <w:rFonts w:ascii="Times New Roman" w:hAnsi="Times New Roman"/>
          <w:color w:val="767171"/>
          <w:spacing w:val="20"/>
          <w:sz w:val="24"/>
          <w:szCs w:val="24"/>
        </w:rPr>
        <w:t xml:space="preserve"> </w:t>
      </w:r>
      <w:r w:rsidRPr="001A52F6">
        <w:rPr>
          <w:rFonts w:ascii="Times New Roman" w:hAnsi="Times New Roman"/>
          <w:color w:val="767171"/>
          <w:spacing w:val="20"/>
          <w:sz w:val="24"/>
          <w:szCs w:val="24"/>
        </w:rPr>
        <w:t>Meta: 100%</w:t>
      </w:r>
    </w:p>
    <w:p w14:paraId="77DA63B7" w14:textId="111D62D2" w:rsidR="00690E53" w:rsidRPr="001A52F6" w:rsidRDefault="008A14C4" w:rsidP="00356A1D">
      <w:pPr>
        <w:spacing w:line="360" w:lineRule="auto"/>
        <w:ind w:left="142" w:right="125"/>
        <w:rPr>
          <w:rFonts w:ascii="Times New Roman" w:hAnsi="Times New Roman"/>
          <w:color w:val="767171"/>
          <w:spacing w:val="20"/>
          <w:sz w:val="24"/>
          <w:szCs w:val="24"/>
        </w:rPr>
      </w:pPr>
      <w:r w:rsidRPr="001A52F6">
        <w:rPr>
          <w:rFonts w:ascii="Times New Roman" w:hAnsi="Times New Roman"/>
          <w:color w:val="767171"/>
          <w:spacing w:val="20"/>
          <w:sz w:val="24"/>
          <w:szCs w:val="24"/>
        </w:rPr>
        <w:t>El cumplimiento del indicador de Transparencia Gubernamental es esencial para mejorar la confianza en las instituciones del país. En este contexto, se busca asegurar que todas las actividades y procesos relacionados con la gestión turística sean transparentes y accesibles a la ciudadanía. La meta del 100% de cumplimiento significa que todas las acciones del gobierno en relación con la actividad turística, como la asignación de recursos, licencias, auditorías y proyectos, se realizarán de acuerdo con los principios de transparencia y rendición de cuentas. El cumplimiento de este indicador también ayudará a evitar la corrupción y a fomentar un entorno más confiable para las inversiones extranjeras y nacionales en el sector turístico.</w:t>
      </w:r>
    </w:p>
    <w:p w14:paraId="0CC01692" w14:textId="77777777" w:rsidR="001145B9" w:rsidRPr="008A14C4" w:rsidRDefault="001145B9" w:rsidP="00893694">
      <w:pPr>
        <w:pStyle w:val="Ttulo1"/>
        <w:spacing w:before="0" w:line="360" w:lineRule="auto"/>
        <w:ind w:right="148"/>
        <w:jc w:val="both"/>
        <w:rPr>
          <w:rFonts w:ascii="Times New Roman" w:eastAsia="Calibri" w:hAnsi="Times New Roman"/>
          <w:color w:val="767171"/>
          <w:spacing w:val="17"/>
          <w:sz w:val="24"/>
          <w:szCs w:val="24"/>
        </w:rPr>
        <w:sectPr w:rsidR="001145B9" w:rsidRPr="008A14C4" w:rsidSect="0058695A">
          <w:footerReference w:type="default" r:id="rId29"/>
          <w:pgSz w:w="12242" w:h="15842" w:code="1"/>
          <w:pgMar w:top="1440" w:right="2160" w:bottom="1440" w:left="2160" w:header="709" w:footer="119" w:gutter="0"/>
          <w:cols w:space="708"/>
          <w:titlePg/>
          <w:docGrid w:linePitch="360"/>
        </w:sectPr>
      </w:pPr>
    </w:p>
    <w:p w14:paraId="72B802A2" w14:textId="340AEE9D" w:rsidR="00111E17" w:rsidRPr="00A1104B" w:rsidRDefault="00111E17" w:rsidP="00F84D9B">
      <w:pPr>
        <w:pStyle w:val="Ttulo1"/>
        <w:numPr>
          <w:ilvl w:val="0"/>
          <w:numId w:val="1"/>
        </w:numPr>
        <w:spacing w:before="0" w:line="360" w:lineRule="auto"/>
        <w:ind w:left="0" w:right="148" w:firstLine="0"/>
        <w:rPr>
          <w:rFonts w:ascii="Times New Roman" w:hAnsi="Times New Roman"/>
          <w:b/>
          <w:bCs/>
          <w:color w:val="767171"/>
          <w:sz w:val="28"/>
          <w:szCs w:val="36"/>
          <w:lang w:val="es-DO"/>
        </w:rPr>
      </w:pPr>
      <w:bookmarkStart w:id="64" w:name="_Toc185260906"/>
      <w:r w:rsidRPr="00A1104B">
        <w:rPr>
          <w:rFonts w:ascii="Times New Roman" w:hAnsi="Times New Roman"/>
          <w:b/>
          <w:bCs/>
          <w:color w:val="767171"/>
          <w:sz w:val="28"/>
          <w:szCs w:val="36"/>
          <w:lang w:val="es-DO"/>
        </w:rPr>
        <w:lastRenderedPageBreak/>
        <w:t>ANEXOS.</w:t>
      </w:r>
      <w:bookmarkEnd w:id="64"/>
    </w:p>
    <w:p w14:paraId="6DD0FB3A" w14:textId="2270CAE3" w:rsidR="00F1604E" w:rsidRDefault="00F43290" w:rsidP="00F1604E">
      <w:pPr>
        <w:pStyle w:val="Prrafodelista"/>
        <w:ind w:left="-142"/>
        <w:jc w:val="center"/>
        <w:rPr>
          <w:rFonts w:ascii="Times New Roman" w:hAnsi="Times New Roman"/>
          <w:color w:val="767171"/>
          <w:spacing w:val="20"/>
          <w:sz w:val="24"/>
          <w:szCs w:val="24"/>
        </w:rPr>
      </w:pPr>
      <w:r w:rsidRPr="00E23C8D">
        <w:rPr>
          <w:rFonts w:ascii="Times New Roman" w:hAnsi="Times New Roman"/>
          <w:noProof/>
          <w:color w:val="767171"/>
          <w:highlight w:val="red"/>
        </w:rPr>
        <mc:AlternateContent>
          <mc:Choice Requires="wps">
            <w:drawing>
              <wp:anchor distT="0" distB="0" distL="114300" distR="114300" simplePos="0" relativeHeight="251660309" behindDoc="0" locked="0" layoutInCell="1" allowOverlap="1" wp14:anchorId="3B655ABB" wp14:editId="7140DCAB">
                <wp:simplePos x="0" y="0"/>
                <wp:positionH relativeFrom="margin">
                  <wp:posOffset>3352800</wp:posOffset>
                </wp:positionH>
                <wp:positionV relativeFrom="paragraph">
                  <wp:posOffset>50165</wp:posOffset>
                </wp:positionV>
                <wp:extent cx="463550" cy="0"/>
                <wp:effectExtent l="0" t="19050" r="31750" b="19050"/>
                <wp:wrapNone/>
                <wp:docPr id="1965819479"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C7D52" id="Conector recto 4" o:spid="_x0000_s1026" style="position:absolute;z-index:2516603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4pt,3.95pt" to="30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" strokecolor="#ee2a24" strokeweight="2.25pt">
                <v:stroke joinstyle="miter"/>
                <w10:wrap anchorx="margin"/>
              </v:line>
            </w:pict>
          </mc:Fallback>
        </mc:AlternateContent>
      </w:r>
    </w:p>
    <w:p w14:paraId="03E44B4D" w14:textId="621C2C01" w:rsidR="002F4854" w:rsidRPr="007864E9" w:rsidRDefault="002F4854" w:rsidP="00F1604E">
      <w:pPr>
        <w:pStyle w:val="Prrafodelista"/>
        <w:ind w:left="-142"/>
        <w:jc w:val="center"/>
        <w:rPr>
          <w:rFonts w:ascii="Times New Roman" w:hAnsi="Times New Roman"/>
          <w:color w:val="767171"/>
          <w:spacing w:val="20"/>
          <w:sz w:val="24"/>
          <w:szCs w:val="24"/>
        </w:rPr>
      </w:pPr>
      <w:r w:rsidRPr="007864E9">
        <w:rPr>
          <w:rFonts w:ascii="Times New Roman" w:hAnsi="Times New Roman"/>
          <w:color w:val="767171"/>
          <w:spacing w:val="20"/>
          <w:sz w:val="24"/>
          <w:szCs w:val="24"/>
        </w:rPr>
        <w:t>Memoria Institucional 2024</w:t>
      </w:r>
    </w:p>
    <w:p w14:paraId="039C8273" w14:textId="77777777" w:rsidR="00EB62EF" w:rsidRPr="00A1104B" w:rsidRDefault="00EB62EF" w:rsidP="00EB62EF">
      <w:pPr>
        <w:rPr>
          <w:rFonts w:ascii="Times New Roman" w:hAnsi="Times New Roman"/>
          <w:color w:val="767171"/>
          <w:lang w:val="es-DO"/>
        </w:rPr>
      </w:pPr>
    </w:p>
    <w:p w14:paraId="71C527C7" w14:textId="77777777" w:rsidR="00690E53" w:rsidRPr="000F1AAF" w:rsidRDefault="00690E53" w:rsidP="001A52F6">
      <w:pPr>
        <w:pStyle w:val="Ttulo1"/>
        <w:numPr>
          <w:ilvl w:val="0"/>
          <w:numId w:val="14"/>
        </w:numPr>
        <w:spacing w:before="0" w:line="480" w:lineRule="auto"/>
        <w:jc w:val="both"/>
        <w:rPr>
          <w:rFonts w:ascii="Times New Roman" w:eastAsia="Calibri" w:hAnsi="Times New Roman"/>
          <w:b/>
          <w:bCs/>
          <w:color w:val="767171"/>
          <w:spacing w:val="20"/>
          <w:sz w:val="24"/>
          <w:szCs w:val="24"/>
        </w:rPr>
      </w:pPr>
      <w:bookmarkStart w:id="65" w:name="_Toc141454071"/>
      <w:bookmarkStart w:id="66" w:name="_Toc185260907"/>
      <w:r w:rsidRPr="000F1AAF">
        <w:rPr>
          <w:rFonts w:ascii="Times New Roman" w:eastAsia="Calibri" w:hAnsi="Times New Roman"/>
          <w:b/>
          <w:bCs/>
          <w:color w:val="767171"/>
          <w:spacing w:val="20"/>
          <w:sz w:val="24"/>
          <w:szCs w:val="24"/>
        </w:rPr>
        <w:t>Matriz de Logros Relevantes – Datos Cuantitativos</w:t>
      </w:r>
      <w:bookmarkEnd w:id="65"/>
      <w:bookmarkEnd w:id="66"/>
    </w:p>
    <w:p w14:paraId="3393F1F5" w14:textId="6CD4C4B5" w:rsidR="00690E53" w:rsidRPr="00A1104B" w:rsidRDefault="00690E53" w:rsidP="00690E53">
      <w:pPr>
        <w:ind w:left="993"/>
        <w:rPr>
          <w:rFonts w:ascii="Times New Roman" w:hAnsi="Times New Roman"/>
          <w:color w:val="767171"/>
          <w:sz w:val="24"/>
          <w:szCs w:val="24"/>
        </w:rPr>
      </w:pPr>
    </w:p>
    <w:tbl>
      <w:tblPr>
        <w:tblStyle w:val="Tablaconcuadrcula4-nfasis1"/>
        <w:tblpPr w:leftFromText="141" w:rightFromText="141" w:vertAnchor="text" w:horzAnchor="margin" w:tblpXSpec="center" w:tblpY="44"/>
        <w:tblW w:w="14894" w:type="dxa"/>
        <w:tblLayout w:type="fixed"/>
        <w:tblLook w:val="04A0" w:firstRow="1" w:lastRow="0" w:firstColumn="1" w:lastColumn="0" w:noHBand="0" w:noVBand="1"/>
      </w:tblPr>
      <w:tblGrid>
        <w:gridCol w:w="1129"/>
        <w:gridCol w:w="709"/>
        <w:gridCol w:w="1275"/>
        <w:gridCol w:w="709"/>
        <w:gridCol w:w="1134"/>
        <w:gridCol w:w="709"/>
        <w:gridCol w:w="1211"/>
        <w:gridCol w:w="709"/>
        <w:gridCol w:w="1340"/>
        <w:gridCol w:w="990"/>
        <w:gridCol w:w="1287"/>
        <w:gridCol w:w="983"/>
        <w:gridCol w:w="1291"/>
        <w:gridCol w:w="1418"/>
      </w:tblGrid>
      <w:tr w:rsidR="001E2BF2" w:rsidRPr="00A45580" w14:paraId="36B5DE80" w14:textId="198A4B89" w:rsidTr="00747342">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129" w:type="dxa"/>
            <w:shd w:val="clear" w:color="auto" w:fill="011C50"/>
            <w:noWrap/>
            <w:hideMark/>
          </w:tcPr>
          <w:p w14:paraId="1EDA7B72" w14:textId="77777777" w:rsidR="00D505C2" w:rsidRPr="00A45580" w:rsidRDefault="00D505C2" w:rsidP="00761567">
            <w:pPr>
              <w:jc w:val="center"/>
              <w:rPr>
                <w:rFonts w:ascii="Times New Roman" w:hAnsi="Times New Roman" w:cs="Times New Roman"/>
                <w:b w:val="0"/>
                <w:bCs w:val="0"/>
                <w:color w:val="FFFFFF" w:themeColor="background1"/>
                <w:sz w:val="15"/>
                <w:szCs w:val="15"/>
                <w:lang w:val="es-DO" w:eastAsia="es-DO"/>
              </w:rPr>
            </w:pPr>
          </w:p>
          <w:p w14:paraId="250F1DC3" w14:textId="77777777" w:rsidR="00316ABA" w:rsidRPr="00A45580" w:rsidRDefault="00316ABA" w:rsidP="00761567">
            <w:pPr>
              <w:jc w:val="center"/>
              <w:rPr>
                <w:rFonts w:ascii="Times New Roman" w:hAnsi="Times New Roman" w:cs="Times New Roman"/>
                <w:b w:val="0"/>
                <w:bCs w:val="0"/>
                <w:color w:val="FFFFFF" w:themeColor="background1"/>
                <w:sz w:val="15"/>
                <w:szCs w:val="15"/>
                <w:lang w:val="es-DO" w:eastAsia="es-DO"/>
              </w:rPr>
            </w:pPr>
            <w:r w:rsidRPr="00A45580">
              <w:rPr>
                <w:rFonts w:ascii="Times New Roman" w:hAnsi="Times New Roman" w:cs="Times New Roman"/>
                <w:color w:val="FFFFFF" w:themeColor="background1"/>
                <w:sz w:val="15"/>
                <w:szCs w:val="15"/>
                <w:lang w:val="en-US" w:eastAsia="es-DO"/>
              </w:rPr>
              <w:t>Producto / servicio</w:t>
            </w:r>
          </w:p>
        </w:tc>
        <w:tc>
          <w:tcPr>
            <w:tcW w:w="709" w:type="dxa"/>
            <w:shd w:val="clear" w:color="auto" w:fill="011C50"/>
            <w:noWrap/>
            <w:hideMark/>
          </w:tcPr>
          <w:p w14:paraId="4FF57F5B" w14:textId="77777777" w:rsidR="00316ABA" w:rsidRPr="00A45580" w:rsidRDefault="00316ABA" w:rsidP="007615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sz w:val="15"/>
                <w:szCs w:val="15"/>
                <w:lang w:val="en-US" w:eastAsia="es-DO"/>
              </w:rPr>
            </w:pPr>
          </w:p>
          <w:p w14:paraId="1823A4C5" w14:textId="77777777" w:rsidR="00316ABA" w:rsidRPr="00A45580" w:rsidRDefault="00316ABA" w:rsidP="007615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sz w:val="15"/>
                <w:szCs w:val="15"/>
                <w:lang w:val="es-DO" w:eastAsia="es-DO"/>
              </w:rPr>
            </w:pPr>
            <w:r w:rsidRPr="00A45580">
              <w:rPr>
                <w:rFonts w:ascii="Times New Roman" w:hAnsi="Times New Roman" w:cs="Times New Roman"/>
                <w:color w:val="FFFFFF" w:themeColor="background1"/>
                <w:sz w:val="15"/>
                <w:szCs w:val="15"/>
                <w:lang w:val="en-US" w:eastAsia="es-DO"/>
              </w:rPr>
              <w:t>Enero</w:t>
            </w:r>
          </w:p>
        </w:tc>
        <w:tc>
          <w:tcPr>
            <w:tcW w:w="1275" w:type="dxa"/>
            <w:shd w:val="clear" w:color="auto" w:fill="011C50"/>
            <w:noWrap/>
            <w:hideMark/>
          </w:tcPr>
          <w:p w14:paraId="2A74E3D2" w14:textId="77777777" w:rsidR="00316ABA" w:rsidRPr="00A45580" w:rsidRDefault="00316ABA" w:rsidP="007615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sz w:val="15"/>
                <w:szCs w:val="15"/>
                <w:lang w:val="en-US" w:eastAsia="es-DO"/>
              </w:rPr>
            </w:pPr>
          </w:p>
          <w:p w14:paraId="6154C95A" w14:textId="77777777" w:rsidR="00316ABA" w:rsidRPr="00A45580" w:rsidRDefault="00316ABA" w:rsidP="007615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sz w:val="15"/>
                <w:szCs w:val="15"/>
                <w:lang w:val="es-DO" w:eastAsia="es-DO"/>
              </w:rPr>
            </w:pPr>
            <w:r w:rsidRPr="00A45580">
              <w:rPr>
                <w:rFonts w:ascii="Times New Roman" w:hAnsi="Times New Roman" w:cs="Times New Roman"/>
                <w:color w:val="FFFFFF" w:themeColor="background1"/>
                <w:sz w:val="15"/>
                <w:szCs w:val="15"/>
                <w:lang w:val="en-US" w:eastAsia="es-DO"/>
              </w:rPr>
              <w:t>Febrero</w:t>
            </w:r>
          </w:p>
        </w:tc>
        <w:tc>
          <w:tcPr>
            <w:tcW w:w="709" w:type="dxa"/>
            <w:shd w:val="clear" w:color="auto" w:fill="011C50"/>
            <w:noWrap/>
            <w:hideMark/>
          </w:tcPr>
          <w:p w14:paraId="0CBD6847" w14:textId="77777777" w:rsidR="00316ABA" w:rsidRPr="00A45580" w:rsidRDefault="00316ABA" w:rsidP="007615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sz w:val="15"/>
                <w:szCs w:val="15"/>
                <w:lang w:val="en-US" w:eastAsia="es-DO"/>
              </w:rPr>
            </w:pPr>
          </w:p>
          <w:p w14:paraId="59561274" w14:textId="77777777" w:rsidR="00316ABA" w:rsidRPr="00A45580" w:rsidRDefault="00316ABA" w:rsidP="007615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sz w:val="15"/>
                <w:szCs w:val="15"/>
                <w:lang w:val="es-DO" w:eastAsia="es-DO"/>
              </w:rPr>
            </w:pPr>
            <w:r w:rsidRPr="00A45580">
              <w:rPr>
                <w:rFonts w:ascii="Times New Roman" w:hAnsi="Times New Roman" w:cs="Times New Roman"/>
                <w:color w:val="FFFFFF" w:themeColor="background1"/>
                <w:sz w:val="15"/>
                <w:szCs w:val="15"/>
                <w:lang w:val="en-US" w:eastAsia="es-DO"/>
              </w:rPr>
              <w:t>Marzo</w:t>
            </w:r>
          </w:p>
        </w:tc>
        <w:tc>
          <w:tcPr>
            <w:tcW w:w="1134" w:type="dxa"/>
            <w:shd w:val="clear" w:color="auto" w:fill="011C50"/>
            <w:noWrap/>
            <w:hideMark/>
          </w:tcPr>
          <w:p w14:paraId="560EE1DA" w14:textId="77777777" w:rsidR="00316ABA" w:rsidRPr="00A45580" w:rsidRDefault="00316ABA" w:rsidP="007615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sz w:val="15"/>
                <w:szCs w:val="15"/>
                <w:lang w:val="en-US" w:eastAsia="es-DO"/>
              </w:rPr>
            </w:pPr>
          </w:p>
          <w:p w14:paraId="13FB4FC0" w14:textId="77777777" w:rsidR="00316ABA" w:rsidRPr="00A45580" w:rsidRDefault="00316ABA" w:rsidP="007615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sz w:val="15"/>
                <w:szCs w:val="15"/>
                <w:lang w:val="es-DO" w:eastAsia="es-DO"/>
              </w:rPr>
            </w:pPr>
            <w:r w:rsidRPr="00A45580">
              <w:rPr>
                <w:rFonts w:ascii="Times New Roman" w:hAnsi="Times New Roman" w:cs="Times New Roman"/>
                <w:color w:val="FFFFFF" w:themeColor="background1"/>
                <w:sz w:val="15"/>
                <w:szCs w:val="15"/>
                <w:lang w:val="en-US" w:eastAsia="es-DO"/>
              </w:rPr>
              <w:t>Abril</w:t>
            </w:r>
          </w:p>
        </w:tc>
        <w:tc>
          <w:tcPr>
            <w:tcW w:w="709" w:type="dxa"/>
            <w:shd w:val="clear" w:color="auto" w:fill="011C50"/>
            <w:noWrap/>
            <w:hideMark/>
          </w:tcPr>
          <w:p w14:paraId="2B2F2D47" w14:textId="77777777" w:rsidR="00316ABA" w:rsidRPr="00A45580" w:rsidRDefault="00316ABA" w:rsidP="007615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sz w:val="15"/>
                <w:szCs w:val="15"/>
                <w:lang w:val="en-US" w:eastAsia="es-DO"/>
              </w:rPr>
            </w:pPr>
          </w:p>
          <w:p w14:paraId="4BE8BCEE" w14:textId="77777777" w:rsidR="00316ABA" w:rsidRPr="00A45580" w:rsidRDefault="00316ABA" w:rsidP="007615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sz w:val="15"/>
                <w:szCs w:val="15"/>
                <w:lang w:val="es-DO" w:eastAsia="es-DO"/>
              </w:rPr>
            </w:pPr>
            <w:r w:rsidRPr="00A45580">
              <w:rPr>
                <w:rFonts w:ascii="Times New Roman" w:hAnsi="Times New Roman" w:cs="Times New Roman"/>
                <w:color w:val="FFFFFF" w:themeColor="background1"/>
                <w:sz w:val="15"/>
                <w:szCs w:val="15"/>
                <w:lang w:val="en-US" w:eastAsia="es-DO"/>
              </w:rPr>
              <w:t>Mayo</w:t>
            </w:r>
          </w:p>
        </w:tc>
        <w:tc>
          <w:tcPr>
            <w:tcW w:w="1211" w:type="dxa"/>
            <w:shd w:val="clear" w:color="auto" w:fill="011C50"/>
            <w:noWrap/>
            <w:hideMark/>
          </w:tcPr>
          <w:p w14:paraId="3AA4E2E2" w14:textId="77777777" w:rsidR="00316ABA" w:rsidRPr="00A45580" w:rsidRDefault="00316ABA" w:rsidP="007615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sz w:val="15"/>
                <w:szCs w:val="15"/>
                <w:lang w:val="en-US" w:eastAsia="es-DO"/>
              </w:rPr>
            </w:pPr>
          </w:p>
          <w:p w14:paraId="62A0CB92" w14:textId="77777777" w:rsidR="00316ABA" w:rsidRPr="00A45580" w:rsidRDefault="00316ABA" w:rsidP="007615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sz w:val="15"/>
                <w:szCs w:val="15"/>
                <w:lang w:val="es-DO" w:eastAsia="es-DO"/>
              </w:rPr>
            </w:pPr>
            <w:r w:rsidRPr="00A45580">
              <w:rPr>
                <w:rFonts w:ascii="Times New Roman" w:hAnsi="Times New Roman" w:cs="Times New Roman"/>
                <w:color w:val="FFFFFF" w:themeColor="background1"/>
                <w:sz w:val="15"/>
                <w:szCs w:val="15"/>
                <w:lang w:val="en-US" w:eastAsia="es-DO"/>
              </w:rPr>
              <w:t>Junio</w:t>
            </w:r>
          </w:p>
        </w:tc>
        <w:tc>
          <w:tcPr>
            <w:tcW w:w="709" w:type="dxa"/>
            <w:shd w:val="clear" w:color="auto" w:fill="011C50"/>
            <w:noWrap/>
            <w:hideMark/>
          </w:tcPr>
          <w:p w14:paraId="4DAE8737" w14:textId="77777777" w:rsidR="00316ABA" w:rsidRPr="00A45580" w:rsidRDefault="00316ABA" w:rsidP="007615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sz w:val="15"/>
                <w:szCs w:val="15"/>
                <w:lang w:val="en-US" w:eastAsia="es-DO"/>
              </w:rPr>
            </w:pPr>
          </w:p>
          <w:p w14:paraId="3B862764" w14:textId="77777777" w:rsidR="00316ABA" w:rsidRPr="00A45580" w:rsidRDefault="00316ABA" w:rsidP="007615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sz w:val="15"/>
                <w:szCs w:val="15"/>
                <w:lang w:val="es-DO" w:eastAsia="es-DO"/>
              </w:rPr>
            </w:pPr>
            <w:r w:rsidRPr="00A45580">
              <w:rPr>
                <w:rFonts w:ascii="Times New Roman" w:hAnsi="Times New Roman" w:cs="Times New Roman"/>
                <w:color w:val="FFFFFF" w:themeColor="background1"/>
                <w:sz w:val="15"/>
                <w:szCs w:val="15"/>
                <w:lang w:val="en-US" w:eastAsia="es-DO"/>
              </w:rPr>
              <w:t>Julio</w:t>
            </w:r>
          </w:p>
        </w:tc>
        <w:tc>
          <w:tcPr>
            <w:tcW w:w="1340" w:type="dxa"/>
            <w:shd w:val="clear" w:color="auto" w:fill="011C50"/>
            <w:noWrap/>
            <w:hideMark/>
          </w:tcPr>
          <w:p w14:paraId="24A1FC13" w14:textId="77777777" w:rsidR="00316ABA" w:rsidRPr="00A45580" w:rsidRDefault="00316ABA" w:rsidP="007615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sz w:val="15"/>
                <w:szCs w:val="15"/>
                <w:lang w:val="en-US" w:eastAsia="es-DO"/>
              </w:rPr>
            </w:pPr>
          </w:p>
          <w:p w14:paraId="75502916" w14:textId="77777777" w:rsidR="00316ABA" w:rsidRPr="00A45580" w:rsidRDefault="00316ABA" w:rsidP="007615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sz w:val="15"/>
                <w:szCs w:val="15"/>
                <w:lang w:val="es-DO" w:eastAsia="es-DO"/>
              </w:rPr>
            </w:pPr>
            <w:r w:rsidRPr="00A45580">
              <w:rPr>
                <w:rFonts w:ascii="Times New Roman" w:hAnsi="Times New Roman" w:cs="Times New Roman"/>
                <w:color w:val="FFFFFF" w:themeColor="background1"/>
                <w:sz w:val="15"/>
                <w:szCs w:val="15"/>
                <w:lang w:val="en-US" w:eastAsia="es-DO"/>
              </w:rPr>
              <w:t>Agosto</w:t>
            </w:r>
          </w:p>
        </w:tc>
        <w:tc>
          <w:tcPr>
            <w:tcW w:w="990" w:type="dxa"/>
            <w:shd w:val="clear" w:color="auto" w:fill="011C50"/>
            <w:noWrap/>
            <w:hideMark/>
          </w:tcPr>
          <w:p w14:paraId="1F451613" w14:textId="77777777" w:rsidR="00316ABA" w:rsidRPr="00A45580" w:rsidRDefault="00316ABA" w:rsidP="007615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sz w:val="15"/>
                <w:szCs w:val="15"/>
                <w:lang w:val="en-US" w:eastAsia="es-DO"/>
              </w:rPr>
            </w:pPr>
          </w:p>
          <w:p w14:paraId="386C8BBA" w14:textId="77777777" w:rsidR="00316ABA" w:rsidRPr="00A45580" w:rsidRDefault="00316ABA" w:rsidP="007615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sz w:val="15"/>
                <w:szCs w:val="15"/>
                <w:lang w:val="es-DO" w:eastAsia="es-DO"/>
              </w:rPr>
            </w:pPr>
            <w:r w:rsidRPr="00A45580">
              <w:rPr>
                <w:rFonts w:ascii="Times New Roman" w:hAnsi="Times New Roman" w:cs="Times New Roman"/>
                <w:color w:val="FFFFFF" w:themeColor="background1"/>
                <w:sz w:val="15"/>
                <w:szCs w:val="15"/>
                <w:lang w:val="en-US" w:eastAsia="es-DO"/>
              </w:rPr>
              <w:t>Septiembre</w:t>
            </w:r>
          </w:p>
        </w:tc>
        <w:tc>
          <w:tcPr>
            <w:tcW w:w="1287" w:type="dxa"/>
            <w:shd w:val="clear" w:color="auto" w:fill="011C50"/>
            <w:noWrap/>
            <w:hideMark/>
          </w:tcPr>
          <w:p w14:paraId="37393A95" w14:textId="77777777" w:rsidR="00316ABA" w:rsidRPr="00A45580" w:rsidRDefault="00316ABA" w:rsidP="007615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sz w:val="15"/>
                <w:szCs w:val="15"/>
                <w:lang w:val="es-DO" w:eastAsia="es-DO"/>
              </w:rPr>
            </w:pPr>
          </w:p>
          <w:p w14:paraId="29894211" w14:textId="77777777" w:rsidR="00316ABA" w:rsidRPr="00A45580" w:rsidRDefault="00316ABA" w:rsidP="007615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sz w:val="15"/>
                <w:szCs w:val="15"/>
                <w:lang w:val="es-DO" w:eastAsia="es-DO"/>
              </w:rPr>
            </w:pPr>
            <w:r w:rsidRPr="00A45580">
              <w:rPr>
                <w:rFonts w:ascii="Times New Roman" w:hAnsi="Times New Roman" w:cs="Times New Roman"/>
                <w:color w:val="FFFFFF" w:themeColor="background1"/>
                <w:sz w:val="15"/>
                <w:szCs w:val="15"/>
                <w:lang w:val="es-DO" w:eastAsia="es-DO"/>
              </w:rPr>
              <w:t>Octubre</w:t>
            </w:r>
          </w:p>
        </w:tc>
        <w:tc>
          <w:tcPr>
            <w:tcW w:w="983" w:type="dxa"/>
            <w:shd w:val="clear" w:color="auto" w:fill="011C50"/>
          </w:tcPr>
          <w:p w14:paraId="11B85B26" w14:textId="77777777" w:rsidR="00316ABA" w:rsidRPr="00A45580" w:rsidRDefault="00316ABA" w:rsidP="007615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sz w:val="15"/>
                <w:szCs w:val="15"/>
                <w:lang w:val="en-US" w:eastAsia="es-DO"/>
              </w:rPr>
            </w:pPr>
          </w:p>
          <w:p w14:paraId="688D7387" w14:textId="77777777" w:rsidR="00316ABA" w:rsidRPr="00A45580" w:rsidRDefault="00316ABA" w:rsidP="007615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5"/>
                <w:szCs w:val="15"/>
                <w:lang w:val="es-DO" w:eastAsia="es-DO"/>
              </w:rPr>
            </w:pPr>
            <w:r w:rsidRPr="00A45580">
              <w:rPr>
                <w:rFonts w:ascii="Times New Roman" w:hAnsi="Times New Roman" w:cs="Times New Roman"/>
                <w:color w:val="FFFFFF" w:themeColor="background1"/>
                <w:sz w:val="15"/>
                <w:szCs w:val="15"/>
                <w:lang w:val="en-US" w:eastAsia="es-DO"/>
              </w:rPr>
              <w:t>Noviembre</w:t>
            </w:r>
          </w:p>
        </w:tc>
        <w:tc>
          <w:tcPr>
            <w:tcW w:w="1291" w:type="dxa"/>
            <w:shd w:val="clear" w:color="auto" w:fill="011C50"/>
          </w:tcPr>
          <w:p w14:paraId="252FBE17" w14:textId="77777777" w:rsidR="00316ABA" w:rsidRPr="00A45580" w:rsidRDefault="00316ABA" w:rsidP="007615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sz w:val="15"/>
                <w:szCs w:val="15"/>
                <w:lang w:val="es-DO" w:eastAsia="es-DO"/>
              </w:rPr>
            </w:pPr>
          </w:p>
          <w:p w14:paraId="15960120" w14:textId="5C687511" w:rsidR="00316ABA" w:rsidRPr="00A45580" w:rsidRDefault="0048091D" w:rsidP="007615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sz w:val="15"/>
                <w:szCs w:val="15"/>
                <w:lang w:val="es-DO" w:eastAsia="es-DO"/>
              </w:rPr>
            </w:pPr>
            <w:r w:rsidRPr="00A45580">
              <w:rPr>
                <w:rFonts w:ascii="Times New Roman" w:hAnsi="Times New Roman" w:cs="Times New Roman"/>
                <w:color w:val="FFFFFF" w:themeColor="background1"/>
                <w:sz w:val="15"/>
                <w:szCs w:val="15"/>
                <w:lang w:val="es-DO" w:eastAsia="es-DO"/>
              </w:rPr>
              <w:t>Diciembre</w:t>
            </w:r>
          </w:p>
        </w:tc>
        <w:tc>
          <w:tcPr>
            <w:tcW w:w="1418" w:type="dxa"/>
            <w:shd w:val="clear" w:color="auto" w:fill="011C50"/>
          </w:tcPr>
          <w:p w14:paraId="69808B67" w14:textId="2C18F141" w:rsidR="00316ABA" w:rsidRPr="00A45580" w:rsidRDefault="0048091D" w:rsidP="007615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sz w:val="15"/>
                <w:szCs w:val="15"/>
                <w:lang w:val="en-US" w:eastAsia="es-DO"/>
              </w:rPr>
            </w:pPr>
            <w:r w:rsidRPr="00A45580">
              <w:rPr>
                <w:rFonts w:ascii="Times New Roman" w:hAnsi="Times New Roman" w:cs="Times New Roman"/>
                <w:color w:val="FFFFFF" w:themeColor="background1"/>
                <w:sz w:val="15"/>
                <w:szCs w:val="15"/>
                <w:lang w:val="en-US" w:eastAsia="es-DO"/>
              </w:rPr>
              <w:t>Total enero</w:t>
            </w:r>
            <w:r w:rsidR="00052E26" w:rsidRPr="00A45580">
              <w:rPr>
                <w:rFonts w:ascii="Times New Roman" w:hAnsi="Times New Roman" w:cs="Times New Roman"/>
                <w:color w:val="FFFFFF" w:themeColor="background1"/>
                <w:sz w:val="15"/>
                <w:szCs w:val="15"/>
                <w:lang w:val="en-US" w:eastAsia="es-DO"/>
              </w:rPr>
              <w:t xml:space="preserve"> – diciembre</w:t>
            </w:r>
          </w:p>
        </w:tc>
      </w:tr>
      <w:tr w:rsidR="004C5FB6" w:rsidRPr="00A45580" w14:paraId="5107047E" w14:textId="6E619543" w:rsidTr="00EC7C0A">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1129" w:type="dxa"/>
            <w:hideMark/>
          </w:tcPr>
          <w:p w14:paraId="7A259EFA" w14:textId="77777777" w:rsidR="00D505C2" w:rsidRPr="00A45580" w:rsidRDefault="00D505C2" w:rsidP="00D505C2">
            <w:pPr>
              <w:rPr>
                <w:rFonts w:ascii="Times New Roman" w:hAnsi="Times New Roman" w:cs="Times New Roman"/>
                <w:color w:val="767171"/>
                <w:sz w:val="15"/>
                <w:szCs w:val="15"/>
                <w:lang w:val="es-DO" w:eastAsia="es-DO"/>
              </w:rPr>
            </w:pPr>
            <w:r w:rsidRPr="00A45580">
              <w:rPr>
                <w:rFonts w:ascii="Times New Roman" w:hAnsi="Times New Roman" w:cs="Times New Roman"/>
                <w:color w:val="767171"/>
                <w:sz w:val="15"/>
                <w:szCs w:val="15"/>
                <w:lang w:eastAsia="es-DO"/>
              </w:rPr>
              <w:t>Resoluciones</w:t>
            </w:r>
          </w:p>
        </w:tc>
        <w:tc>
          <w:tcPr>
            <w:tcW w:w="709" w:type="dxa"/>
            <w:noWrap/>
            <w:vAlign w:val="center"/>
            <w:hideMark/>
          </w:tcPr>
          <w:p w14:paraId="1050CBCB" w14:textId="77777777" w:rsidR="00D505C2" w:rsidRPr="00A45580" w:rsidRDefault="00D505C2" w:rsidP="00D505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67171"/>
                <w:sz w:val="15"/>
                <w:szCs w:val="15"/>
                <w:lang w:val="es-DO" w:eastAsia="es-DO"/>
              </w:rPr>
            </w:pPr>
            <w:r w:rsidRPr="00A45580">
              <w:rPr>
                <w:rFonts w:ascii="Times New Roman" w:hAnsi="Times New Roman" w:cs="Times New Roman"/>
                <w:color w:val="767171"/>
                <w:sz w:val="15"/>
                <w:szCs w:val="15"/>
                <w:lang w:eastAsia="es-419"/>
              </w:rPr>
              <w:t>0</w:t>
            </w:r>
          </w:p>
        </w:tc>
        <w:tc>
          <w:tcPr>
            <w:tcW w:w="1275" w:type="dxa"/>
            <w:noWrap/>
            <w:vAlign w:val="center"/>
            <w:hideMark/>
          </w:tcPr>
          <w:p w14:paraId="06A6DEAD" w14:textId="60372846" w:rsidR="00D505C2" w:rsidRPr="00A45580" w:rsidRDefault="00D505C2" w:rsidP="00D505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67171"/>
                <w:sz w:val="15"/>
                <w:szCs w:val="15"/>
                <w:lang w:val="es-DO" w:eastAsia="es-DO"/>
              </w:rPr>
            </w:pPr>
            <w:r w:rsidRPr="00A45580">
              <w:rPr>
                <w:rFonts w:ascii="Times New Roman" w:hAnsi="Times New Roman" w:cs="Times New Roman"/>
                <w:color w:val="767171"/>
                <w:sz w:val="15"/>
                <w:szCs w:val="15"/>
                <w:lang w:eastAsia="es-419"/>
              </w:rPr>
              <w:t>10</w:t>
            </w:r>
          </w:p>
        </w:tc>
        <w:tc>
          <w:tcPr>
            <w:tcW w:w="709" w:type="dxa"/>
            <w:noWrap/>
            <w:vAlign w:val="center"/>
          </w:tcPr>
          <w:p w14:paraId="4AB9419A" w14:textId="09711C48" w:rsidR="00D505C2" w:rsidRPr="00A45580" w:rsidRDefault="00D505C2" w:rsidP="00D505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67171"/>
                <w:sz w:val="15"/>
                <w:szCs w:val="15"/>
                <w:lang w:val="es-DO" w:eastAsia="es-DO"/>
              </w:rPr>
            </w:pPr>
            <w:r w:rsidRPr="00A45580">
              <w:rPr>
                <w:rFonts w:ascii="Times New Roman" w:hAnsi="Times New Roman" w:cs="Times New Roman"/>
                <w:color w:val="767171"/>
                <w:sz w:val="15"/>
                <w:szCs w:val="15"/>
                <w:lang w:eastAsia="es-419"/>
              </w:rPr>
              <w:t>0</w:t>
            </w:r>
          </w:p>
        </w:tc>
        <w:tc>
          <w:tcPr>
            <w:tcW w:w="1134" w:type="dxa"/>
            <w:noWrap/>
            <w:vAlign w:val="center"/>
          </w:tcPr>
          <w:p w14:paraId="401697F9" w14:textId="3C357A5D" w:rsidR="00D505C2" w:rsidRPr="00A45580" w:rsidRDefault="00D505C2" w:rsidP="00D505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67171"/>
                <w:sz w:val="15"/>
                <w:szCs w:val="15"/>
                <w:lang w:val="es-DO" w:eastAsia="es-DO"/>
              </w:rPr>
            </w:pPr>
            <w:r w:rsidRPr="00A45580">
              <w:rPr>
                <w:rFonts w:ascii="Times New Roman" w:hAnsi="Times New Roman" w:cs="Times New Roman"/>
                <w:color w:val="767171"/>
                <w:sz w:val="15"/>
                <w:szCs w:val="15"/>
                <w:lang w:eastAsia="es-419"/>
              </w:rPr>
              <w:t>14</w:t>
            </w:r>
          </w:p>
        </w:tc>
        <w:tc>
          <w:tcPr>
            <w:tcW w:w="709" w:type="dxa"/>
            <w:noWrap/>
            <w:vAlign w:val="center"/>
          </w:tcPr>
          <w:p w14:paraId="3DD0FBEE" w14:textId="34713E8C" w:rsidR="00D505C2" w:rsidRPr="00A45580" w:rsidRDefault="00D505C2" w:rsidP="00D505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67171"/>
                <w:sz w:val="15"/>
                <w:szCs w:val="15"/>
                <w:lang w:val="es-DO" w:eastAsia="es-DO"/>
              </w:rPr>
            </w:pPr>
            <w:r w:rsidRPr="00A45580">
              <w:rPr>
                <w:rFonts w:ascii="Times New Roman" w:hAnsi="Times New Roman" w:cs="Times New Roman"/>
                <w:color w:val="767171"/>
                <w:sz w:val="15"/>
                <w:szCs w:val="15"/>
                <w:lang w:eastAsia="es-419"/>
              </w:rPr>
              <w:t>0</w:t>
            </w:r>
          </w:p>
        </w:tc>
        <w:tc>
          <w:tcPr>
            <w:tcW w:w="1211" w:type="dxa"/>
            <w:noWrap/>
            <w:vAlign w:val="center"/>
          </w:tcPr>
          <w:p w14:paraId="155DB673" w14:textId="0631AFD9" w:rsidR="00D505C2" w:rsidRPr="00A45580" w:rsidRDefault="00D505C2" w:rsidP="00D505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67171"/>
                <w:sz w:val="15"/>
                <w:szCs w:val="15"/>
                <w:lang w:val="es-DO" w:eastAsia="es-DO"/>
              </w:rPr>
            </w:pPr>
            <w:r w:rsidRPr="00A45580">
              <w:rPr>
                <w:rFonts w:ascii="Times New Roman" w:hAnsi="Times New Roman" w:cs="Times New Roman"/>
                <w:color w:val="767171"/>
                <w:sz w:val="15"/>
                <w:szCs w:val="15"/>
                <w:lang w:eastAsia="es-419"/>
              </w:rPr>
              <w:t>4</w:t>
            </w:r>
          </w:p>
        </w:tc>
        <w:tc>
          <w:tcPr>
            <w:tcW w:w="709" w:type="dxa"/>
            <w:noWrap/>
            <w:vAlign w:val="center"/>
          </w:tcPr>
          <w:p w14:paraId="472D1D36" w14:textId="4EC053B7" w:rsidR="00D505C2" w:rsidRPr="00A45580" w:rsidRDefault="00D505C2" w:rsidP="00D505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67171"/>
                <w:sz w:val="15"/>
                <w:szCs w:val="15"/>
                <w:lang w:val="es-DO" w:eastAsia="es-DO"/>
              </w:rPr>
            </w:pPr>
            <w:r w:rsidRPr="00A45580">
              <w:rPr>
                <w:rFonts w:ascii="Times New Roman" w:hAnsi="Times New Roman" w:cs="Times New Roman"/>
                <w:color w:val="767171"/>
                <w:sz w:val="15"/>
                <w:szCs w:val="15"/>
                <w:lang w:eastAsia="es-419"/>
              </w:rPr>
              <w:t>0</w:t>
            </w:r>
          </w:p>
        </w:tc>
        <w:tc>
          <w:tcPr>
            <w:tcW w:w="1340" w:type="dxa"/>
            <w:noWrap/>
            <w:vAlign w:val="center"/>
          </w:tcPr>
          <w:p w14:paraId="28C68CBE" w14:textId="0AD3789C" w:rsidR="00D505C2" w:rsidRPr="00A45580" w:rsidRDefault="00D505C2" w:rsidP="00D505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67171"/>
                <w:sz w:val="15"/>
                <w:szCs w:val="15"/>
                <w:lang w:val="es-DO" w:eastAsia="es-DO"/>
              </w:rPr>
            </w:pPr>
            <w:r w:rsidRPr="00A45580">
              <w:rPr>
                <w:rFonts w:ascii="Times New Roman" w:eastAsia="Times New Roman" w:hAnsi="Times New Roman" w:cs="Times New Roman"/>
                <w:color w:val="767171"/>
                <w:sz w:val="15"/>
                <w:szCs w:val="15"/>
                <w:lang w:eastAsia="es-419"/>
              </w:rPr>
              <w:t>11</w:t>
            </w:r>
          </w:p>
        </w:tc>
        <w:tc>
          <w:tcPr>
            <w:tcW w:w="990" w:type="dxa"/>
            <w:noWrap/>
            <w:vAlign w:val="center"/>
          </w:tcPr>
          <w:p w14:paraId="64120C9E" w14:textId="6DC6B8BC" w:rsidR="00D505C2" w:rsidRPr="00A45580" w:rsidRDefault="00D505C2" w:rsidP="00D505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67171"/>
                <w:sz w:val="15"/>
                <w:szCs w:val="15"/>
                <w:lang w:val="es-DO" w:eastAsia="es-DO"/>
              </w:rPr>
            </w:pPr>
            <w:r w:rsidRPr="00A45580">
              <w:rPr>
                <w:rFonts w:ascii="Times New Roman" w:eastAsia="Times New Roman" w:hAnsi="Times New Roman" w:cs="Times New Roman"/>
                <w:color w:val="767171"/>
                <w:sz w:val="15"/>
                <w:szCs w:val="15"/>
                <w:lang w:eastAsia="es-419"/>
              </w:rPr>
              <w:t>0</w:t>
            </w:r>
          </w:p>
        </w:tc>
        <w:tc>
          <w:tcPr>
            <w:tcW w:w="1287" w:type="dxa"/>
            <w:noWrap/>
            <w:vAlign w:val="center"/>
          </w:tcPr>
          <w:p w14:paraId="237B0110" w14:textId="7BA9E9BF" w:rsidR="00D505C2" w:rsidRPr="00A45580" w:rsidRDefault="00D505C2" w:rsidP="00D505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67171"/>
                <w:sz w:val="15"/>
                <w:szCs w:val="15"/>
                <w:lang w:val="es-DO" w:eastAsia="es-DO"/>
              </w:rPr>
            </w:pPr>
            <w:r w:rsidRPr="00A45580">
              <w:rPr>
                <w:rFonts w:ascii="Times New Roman" w:eastAsia="Times New Roman" w:hAnsi="Times New Roman" w:cs="Times New Roman"/>
                <w:color w:val="767171"/>
                <w:sz w:val="15"/>
                <w:szCs w:val="15"/>
                <w:lang w:eastAsia="es-419"/>
              </w:rPr>
              <w:t>8</w:t>
            </w:r>
          </w:p>
        </w:tc>
        <w:tc>
          <w:tcPr>
            <w:tcW w:w="983" w:type="dxa"/>
            <w:vAlign w:val="center"/>
          </w:tcPr>
          <w:p w14:paraId="40E4795C" w14:textId="4079427E" w:rsidR="00D505C2" w:rsidRPr="00A45580" w:rsidRDefault="00D505C2" w:rsidP="00D505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67171"/>
                <w:sz w:val="15"/>
                <w:szCs w:val="15"/>
                <w:lang w:val="es-DO" w:eastAsia="es-DO"/>
              </w:rPr>
            </w:pPr>
            <w:r w:rsidRPr="00A45580">
              <w:rPr>
                <w:rFonts w:ascii="Times New Roman" w:eastAsia="Times New Roman" w:hAnsi="Times New Roman" w:cs="Times New Roman"/>
                <w:color w:val="767171"/>
                <w:sz w:val="15"/>
                <w:szCs w:val="15"/>
                <w:lang w:eastAsia="es-419"/>
              </w:rPr>
              <w:t>0</w:t>
            </w:r>
          </w:p>
        </w:tc>
        <w:tc>
          <w:tcPr>
            <w:tcW w:w="1291" w:type="dxa"/>
            <w:noWrap/>
            <w:vAlign w:val="center"/>
          </w:tcPr>
          <w:p w14:paraId="1810A141" w14:textId="06F8AA3A" w:rsidR="00D505C2" w:rsidRPr="00A45580" w:rsidRDefault="00D505C2" w:rsidP="00D505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67171"/>
                <w:sz w:val="15"/>
                <w:szCs w:val="15"/>
                <w:lang w:val="es-DO" w:eastAsia="es-DO"/>
              </w:rPr>
            </w:pPr>
            <w:r w:rsidRPr="00A45580">
              <w:rPr>
                <w:rFonts w:ascii="Times New Roman" w:eastAsia="Times New Roman" w:hAnsi="Times New Roman" w:cs="Times New Roman"/>
                <w:color w:val="767171"/>
                <w:sz w:val="15"/>
                <w:szCs w:val="15"/>
                <w:lang w:eastAsia="es-419"/>
              </w:rPr>
              <w:t>11</w:t>
            </w:r>
          </w:p>
        </w:tc>
        <w:tc>
          <w:tcPr>
            <w:tcW w:w="1418" w:type="dxa"/>
            <w:vAlign w:val="center"/>
          </w:tcPr>
          <w:p w14:paraId="30A81CA2" w14:textId="0CA72D5E" w:rsidR="00D505C2" w:rsidRPr="00A45580" w:rsidRDefault="00D505C2" w:rsidP="00D505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67171"/>
                <w:sz w:val="15"/>
                <w:szCs w:val="15"/>
                <w:lang w:val="es-DO" w:eastAsia="es-DO"/>
              </w:rPr>
            </w:pPr>
            <w:r w:rsidRPr="00A45580">
              <w:rPr>
                <w:rFonts w:ascii="Times New Roman" w:eastAsia="Times New Roman" w:hAnsi="Times New Roman" w:cs="Times New Roman"/>
                <w:color w:val="767171"/>
                <w:sz w:val="15"/>
                <w:szCs w:val="15"/>
                <w:lang w:eastAsia="es-419"/>
              </w:rPr>
              <w:t xml:space="preserve">58                                 </w:t>
            </w:r>
          </w:p>
        </w:tc>
      </w:tr>
      <w:tr w:rsidR="004C5FB6" w:rsidRPr="00A45580" w14:paraId="11809F8A" w14:textId="02B954F8" w:rsidTr="00EC7C0A">
        <w:trPr>
          <w:trHeight w:val="732"/>
        </w:trPr>
        <w:tc>
          <w:tcPr>
            <w:cnfStyle w:val="001000000000" w:firstRow="0" w:lastRow="0" w:firstColumn="1" w:lastColumn="0" w:oddVBand="0" w:evenVBand="0" w:oddHBand="0" w:evenHBand="0" w:firstRowFirstColumn="0" w:firstRowLastColumn="0" w:lastRowFirstColumn="0" w:lastRowLastColumn="0"/>
            <w:tcW w:w="1129" w:type="dxa"/>
            <w:hideMark/>
          </w:tcPr>
          <w:p w14:paraId="1544335D" w14:textId="77777777" w:rsidR="00D505C2" w:rsidRPr="00A45580" w:rsidRDefault="00D505C2" w:rsidP="00D505C2">
            <w:pPr>
              <w:rPr>
                <w:rFonts w:ascii="Times New Roman" w:hAnsi="Times New Roman" w:cs="Times New Roman"/>
                <w:color w:val="767171"/>
                <w:sz w:val="15"/>
                <w:szCs w:val="15"/>
                <w:lang w:val="es-DO" w:eastAsia="es-DO"/>
              </w:rPr>
            </w:pPr>
            <w:r w:rsidRPr="00A45580">
              <w:rPr>
                <w:rFonts w:ascii="Times New Roman" w:hAnsi="Times New Roman" w:cs="Times New Roman"/>
                <w:color w:val="767171"/>
                <w:sz w:val="15"/>
                <w:szCs w:val="15"/>
                <w:lang w:eastAsia="es-DO"/>
              </w:rPr>
              <w:t>Inversión (US$)</w:t>
            </w:r>
          </w:p>
        </w:tc>
        <w:tc>
          <w:tcPr>
            <w:tcW w:w="709" w:type="dxa"/>
            <w:noWrap/>
            <w:vAlign w:val="center"/>
            <w:hideMark/>
          </w:tcPr>
          <w:p w14:paraId="7473253D" w14:textId="77777777" w:rsidR="00D505C2" w:rsidRPr="00A45580" w:rsidRDefault="00D505C2" w:rsidP="00D505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67171"/>
                <w:sz w:val="15"/>
                <w:szCs w:val="15"/>
                <w:lang w:val="es-DO" w:eastAsia="es-DO"/>
              </w:rPr>
            </w:pPr>
            <w:r w:rsidRPr="00A45580">
              <w:rPr>
                <w:rFonts w:ascii="Times New Roman" w:hAnsi="Times New Roman" w:cs="Times New Roman"/>
                <w:color w:val="767171"/>
                <w:sz w:val="15"/>
                <w:szCs w:val="15"/>
                <w:lang w:eastAsia="es-419"/>
              </w:rPr>
              <w:t>0</w:t>
            </w:r>
          </w:p>
        </w:tc>
        <w:tc>
          <w:tcPr>
            <w:tcW w:w="1275" w:type="dxa"/>
            <w:noWrap/>
            <w:vAlign w:val="center"/>
          </w:tcPr>
          <w:p w14:paraId="006886AE" w14:textId="7A5364B1" w:rsidR="00D505C2" w:rsidRPr="00A45580" w:rsidRDefault="00D505C2" w:rsidP="00EC7C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67171"/>
                <w:sz w:val="15"/>
                <w:szCs w:val="15"/>
              </w:rPr>
            </w:pPr>
            <w:r w:rsidRPr="00A45580">
              <w:rPr>
                <w:rFonts w:ascii="Times New Roman" w:hAnsi="Times New Roman" w:cs="Times New Roman"/>
                <w:color w:val="767171"/>
                <w:sz w:val="15"/>
                <w:szCs w:val="15"/>
              </w:rPr>
              <w:t xml:space="preserve">   310,311,598.68</w:t>
            </w:r>
          </w:p>
        </w:tc>
        <w:tc>
          <w:tcPr>
            <w:tcW w:w="709" w:type="dxa"/>
            <w:noWrap/>
            <w:vAlign w:val="center"/>
          </w:tcPr>
          <w:p w14:paraId="13CA9A40" w14:textId="77777777" w:rsidR="00D505C2" w:rsidRPr="00A45580" w:rsidRDefault="00D505C2" w:rsidP="00D505C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67171"/>
                <w:sz w:val="15"/>
                <w:szCs w:val="15"/>
              </w:rPr>
            </w:pPr>
            <w:r w:rsidRPr="00A45580">
              <w:rPr>
                <w:rFonts w:ascii="Times New Roman" w:hAnsi="Times New Roman" w:cs="Times New Roman"/>
                <w:color w:val="767171"/>
                <w:sz w:val="15"/>
                <w:szCs w:val="15"/>
              </w:rPr>
              <w:t xml:space="preserve">     </w:t>
            </w:r>
          </w:p>
          <w:p w14:paraId="45037BE1" w14:textId="5E8C5467" w:rsidR="00D505C2" w:rsidRPr="00A45580" w:rsidRDefault="00D505C2" w:rsidP="00D505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67171"/>
                <w:sz w:val="15"/>
                <w:szCs w:val="15"/>
                <w:lang w:val="es-DO" w:eastAsia="es-DO"/>
              </w:rPr>
            </w:pPr>
            <w:r w:rsidRPr="00A45580">
              <w:rPr>
                <w:rFonts w:ascii="Times New Roman" w:hAnsi="Times New Roman" w:cs="Times New Roman"/>
                <w:color w:val="767171"/>
                <w:sz w:val="15"/>
                <w:szCs w:val="15"/>
              </w:rPr>
              <w:t>0</w:t>
            </w:r>
          </w:p>
        </w:tc>
        <w:tc>
          <w:tcPr>
            <w:tcW w:w="1134" w:type="dxa"/>
            <w:noWrap/>
            <w:vAlign w:val="center"/>
          </w:tcPr>
          <w:p w14:paraId="31B44932" w14:textId="2A76425D" w:rsidR="00D505C2" w:rsidRPr="00A45580" w:rsidRDefault="00D505C2" w:rsidP="00D505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67171"/>
                <w:sz w:val="15"/>
                <w:szCs w:val="15"/>
                <w:lang w:val="es-DO" w:eastAsia="es-DO"/>
              </w:rPr>
            </w:pPr>
            <w:r w:rsidRPr="00A45580">
              <w:rPr>
                <w:rFonts w:ascii="Times New Roman" w:hAnsi="Times New Roman" w:cs="Times New Roman"/>
                <w:color w:val="767171"/>
                <w:sz w:val="15"/>
                <w:szCs w:val="15"/>
              </w:rPr>
              <w:t>62,063,382.10</w:t>
            </w:r>
          </w:p>
        </w:tc>
        <w:tc>
          <w:tcPr>
            <w:tcW w:w="709" w:type="dxa"/>
            <w:noWrap/>
            <w:vAlign w:val="center"/>
          </w:tcPr>
          <w:p w14:paraId="6C68DEF3" w14:textId="500A9127" w:rsidR="00D505C2" w:rsidRPr="00A45580" w:rsidRDefault="00D505C2" w:rsidP="00D505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67171"/>
                <w:sz w:val="15"/>
                <w:szCs w:val="15"/>
                <w:lang w:val="es-DO" w:eastAsia="es-DO"/>
              </w:rPr>
            </w:pPr>
            <w:r w:rsidRPr="00A45580">
              <w:rPr>
                <w:rFonts w:ascii="Times New Roman" w:hAnsi="Times New Roman" w:cs="Times New Roman"/>
                <w:color w:val="767171"/>
                <w:sz w:val="15"/>
                <w:szCs w:val="15"/>
              </w:rPr>
              <w:t>0</w:t>
            </w:r>
          </w:p>
        </w:tc>
        <w:tc>
          <w:tcPr>
            <w:tcW w:w="1211" w:type="dxa"/>
            <w:noWrap/>
            <w:vAlign w:val="center"/>
          </w:tcPr>
          <w:p w14:paraId="0E3DFDAD" w14:textId="43377AD8" w:rsidR="00D505C2" w:rsidRPr="00A45580" w:rsidRDefault="00D505C2" w:rsidP="00EC7C0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67171"/>
                <w:sz w:val="15"/>
                <w:szCs w:val="15"/>
              </w:rPr>
            </w:pPr>
            <w:r w:rsidRPr="00A45580">
              <w:rPr>
                <w:rFonts w:ascii="Times New Roman" w:hAnsi="Times New Roman" w:cs="Times New Roman"/>
                <w:color w:val="767171"/>
                <w:sz w:val="15"/>
                <w:szCs w:val="15"/>
              </w:rPr>
              <w:t xml:space="preserve">225,752,997.02       </w:t>
            </w:r>
          </w:p>
        </w:tc>
        <w:tc>
          <w:tcPr>
            <w:tcW w:w="709" w:type="dxa"/>
            <w:noWrap/>
            <w:vAlign w:val="center"/>
          </w:tcPr>
          <w:p w14:paraId="7B3990D0" w14:textId="6CCF8D83" w:rsidR="00D505C2" w:rsidRPr="00A45580" w:rsidRDefault="00D505C2" w:rsidP="00D505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67171"/>
                <w:sz w:val="15"/>
                <w:szCs w:val="15"/>
                <w:lang w:val="es-DO" w:eastAsia="es-DO"/>
              </w:rPr>
            </w:pPr>
            <w:r w:rsidRPr="00A45580">
              <w:rPr>
                <w:rFonts w:ascii="Times New Roman" w:hAnsi="Times New Roman" w:cs="Times New Roman"/>
                <w:color w:val="767171"/>
                <w:sz w:val="15"/>
                <w:szCs w:val="15"/>
                <w:lang w:eastAsia="es-419"/>
              </w:rPr>
              <w:t>0</w:t>
            </w:r>
          </w:p>
        </w:tc>
        <w:tc>
          <w:tcPr>
            <w:tcW w:w="1340" w:type="dxa"/>
            <w:noWrap/>
            <w:vAlign w:val="center"/>
          </w:tcPr>
          <w:p w14:paraId="6A7579E4" w14:textId="04842EC4" w:rsidR="00D505C2" w:rsidRPr="00A45580" w:rsidRDefault="00D505C2" w:rsidP="00D505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67171"/>
                <w:sz w:val="15"/>
                <w:szCs w:val="15"/>
                <w:lang w:val="es-DO" w:eastAsia="es-DO"/>
              </w:rPr>
            </w:pPr>
            <w:r w:rsidRPr="00A45580">
              <w:rPr>
                <w:rFonts w:ascii="Times New Roman" w:hAnsi="Times New Roman" w:cs="Times New Roman"/>
                <w:color w:val="767171"/>
                <w:sz w:val="15"/>
                <w:szCs w:val="15"/>
              </w:rPr>
              <w:t>1,944,401,002.52</w:t>
            </w:r>
          </w:p>
        </w:tc>
        <w:tc>
          <w:tcPr>
            <w:tcW w:w="990" w:type="dxa"/>
            <w:noWrap/>
            <w:vAlign w:val="center"/>
          </w:tcPr>
          <w:p w14:paraId="37D20342" w14:textId="5E02D0D8" w:rsidR="00D505C2" w:rsidRPr="00A45580" w:rsidRDefault="00D505C2" w:rsidP="00D505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67171"/>
                <w:sz w:val="15"/>
                <w:szCs w:val="15"/>
                <w:lang w:val="es-DO" w:eastAsia="es-DO"/>
              </w:rPr>
            </w:pPr>
            <w:r w:rsidRPr="00A45580">
              <w:rPr>
                <w:rFonts w:ascii="Times New Roman" w:hAnsi="Times New Roman" w:cs="Times New Roman"/>
                <w:color w:val="767171"/>
                <w:sz w:val="15"/>
                <w:szCs w:val="15"/>
              </w:rPr>
              <w:t>0</w:t>
            </w:r>
          </w:p>
        </w:tc>
        <w:tc>
          <w:tcPr>
            <w:tcW w:w="1287" w:type="dxa"/>
            <w:noWrap/>
            <w:vAlign w:val="center"/>
          </w:tcPr>
          <w:p w14:paraId="0ED3D63E" w14:textId="2D12DECA" w:rsidR="00D505C2" w:rsidRPr="00A45580" w:rsidRDefault="00D505C2" w:rsidP="00D505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67171"/>
                <w:sz w:val="15"/>
                <w:szCs w:val="15"/>
                <w:lang w:val="es-DO" w:eastAsia="es-DO"/>
              </w:rPr>
            </w:pPr>
            <w:r w:rsidRPr="00A45580">
              <w:rPr>
                <w:rFonts w:ascii="Times New Roman" w:hAnsi="Times New Roman" w:cs="Times New Roman"/>
                <w:color w:val="767171"/>
                <w:sz w:val="15"/>
                <w:szCs w:val="15"/>
              </w:rPr>
              <w:t>260,960,205.20</w:t>
            </w:r>
          </w:p>
        </w:tc>
        <w:tc>
          <w:tcPr>
            <w:tcW w:w="983" w:type="dxa"/>
            <w:vAlign w:val="center"/>
          </w:tcPr>
          <w:p w14:paraId="6FCEC523" w14:textId="47F9A993" w:rsidR="00D505C2" w:rsidRPr="00A45580" w:rsidRDefault="00D505C2" w:rsidP="00D505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67171"/>
                <w:sz w:val="15"/>
                <w:szCs w:val="15"/>
                <w:lang w:val="es-DO" w:eastAsia="es-DO"/>
              </w:rPr>
            </w:pPr>
            <w:r w:rsidRPr="00A45580">
              <w:rPr>
                <w:rFonts w:ascii="Times New Roman" w:hAnsi="Times New Roman" w:cs="Times New Roman"/>
                <w:color w:val="767171"/>
                <w:sz w:val="15"/>
                <w:szCs w:val="15"/>
              </w:rPr>
              <w:t>0</w:t>
            </w:r>
          </w:p>
        </w:tc>
        <w:tc>
          <w:tcPr>
            <w:tcW w:w="1291" w:type="dxa"/>
            <w:noWrap/>
            <w:vAlign w:val="center"/>
          </w:tcPr>
          <w:p w14:paraId="6A6DCDE4" w14:textId="4FEB3D19" w:rsidR="00D505C2" w:rsidRPr="00A45580" w:rsidRDefault="00D505C2" w:rsidP="00D505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67171"/>
                <w:sz w:val="15"/>
                <w:szCs w:val="15"/>
                <w:lang w:val="es-DO" w:eastAsia="es-DO"/>
              </w:rPr>
            </w:pPr>
            <w:r w:rsidRPr="00A45580">
              <w:rPr>
                <w:rFonts w:ascii="Times New Roman" w:hAnsi="Times New Roman" w:cs="Times New Roman"/>
                <w:color w:val="767171"/>
                <w:sz w:val="15"/>
                <w:szCs w:val="15"/>
              </w:rPr>
              <w:t>361,503,558.35</w:t>
            </w:r>
          </w:p>
        </w:tc>
        <w:tc>
          <w:tcPr>
            <w:tcW w:w="1418" w:type="dxa"/>
            <w:vAlign w:val="center"/>
          </w:tcPr>
          <w:p w14:paraId="1AFD5DC0" w14:textId="42707AA6" w:rsidR="00D505C2" w:rsidRPr="00A45580" w:rsidRDefault="00D505C2" w:rsidP="00EC7C0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67171"/>
                <w:sz w:val="15"/>
                <w:szCs w:val="15"/>
              </w:rPr>
            </w:pPr>
            <w:r w:rsidRPr="00A45580">
              <w:rPr>
                <w:rFonts w:ascii="Times New Roman" w:hAnsi="Times New Roman" w:cs="Times New Roman"/>
                <w:color w:val="767171"/>
                <w:sz w:val="15"/>
                <w:szCs w:val="15"/>
              </w:rPr>
              <w:t>3,164,992,743.87</w:t>
            </w:r>
          </w:p>
        </w:tc>
      </w:tr>
      <w:tr w:rsidR="004C5FB6" w:rsidRPr="00A45580" w14:paraId="1D8537C4" w14:textId="6FEEB168" w:rsidTr="00EC7C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hideMark/>
          </w:tcPr>
          <w:p w14:paraId="0E752057" w14:textId="77777777" w:rsidR="00D505C2" w:rsidRPr="00A45580" w:rsidRDefault="00D505C2" w:rsidP="00D505C2">
            <w:pPr>
              <w:rPr>
                <w:rFonts w:ascii="Times New Roman" w:hAnsi="Times New Roman" w:cs="Times New Roman"/>
                <w:color w:val="767171"/>
                <w:sz w:val="15"/>
                <w:szCs w:val="15"/>
                <w:lang w:val="es-DO" w:eastAsia="es-DO"/>
              </w:rPr>
            </w:pPr>
            <w:r w:rsidRPr="00A45580">
              <w:rPr>
                <w:rFonts w:ascii="Times New Roman" w:hAnsi="Times New Roman" w:cs="Times New Roman"/>
                <w:color w:val="767171"/>
                <w:sz w:val="15"/>
                <w:szCs w:val="15"/>
                <w:lang w:val="en-US" w:eastAsia="es-DO"/>
              </w:rPr>
              <w:t>Cantidad de Habitaciones</w:t>
            </w:r>
          </w:p>
        </w:tc>
        <w:tc>
          <w:tcPr>
            <w:tcW w:w="709" w:type="dxa"/>
            <w:noWrap/>
            <w:vAlign w:val="center"/>
            <w:hideMark/>
          </w:tcPr>
          <w:p w14:paraId="3E666DB7" w14:textId="299E9F38" w:rsidR="00D505C2" w:rsidRPr="00A45580" w:rsidRDefault="00D505C2" w:rsidP="00D505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67171"/>
                <w:sz w:val="15"/>
                <w:szCs w:val="15"/>
                <w:lang w:val="es-DO" w:eastAsia="es-DO"/>
              </w:rPr>
            </w:pPr>
            <w:r w:rsidRPr="00A45580">
              <w:rPr>
                <w:rFonts w:ascii="Times New Roman" w:hAnsi="Times New Roman" w:cs="Times New Roman"/>
                <w:color w:val="767171"/>
                <w:sz w:val="15"/>
                <w:szCs w:val="15"/>
                <w:lang w:eastAsia="es-419"/>
              </w:rPr>
              <w:t xml:space="preserve">0 </w:t>
            </w:r>
          </w:p>
        </w:tc>
        <w:tc>
          <w:tcPr>
            <w:tcW w:w="1275" w:type="dxa"/>
            <w:noWrap/>
            <w:vAlign w:val="center"/>
          </w:tcPr>
          <w:p w14:paraId="7A8BE396" w14:textId="7F32E4AE" w:rsidR="00D505C2" w:rsidRPr="00A45580" w:rsidRDefault="00D505C2" w:rsidP="00D505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67171"/>
                <w:sz w:val="15"/>
                <w:szCs w:val="15"/>
                <w:lang w:val="es-DO" w:eastAsia="es-DO"/>
              </w:rPr>
            </w:pPr>
            <w:r w:rsidRPr="00A45580">
              <w:rPr>
                <w:rFonts w:ascii="Times New Roman" w:hAnsi="Times New Roman" w:cs="Times New Roman"/>
                <w:color w:val="767171"/>
                <w:sz w:val="15"/>
                <w:szCs w:val="15"/>
                <w:lang w:eastAsia="es-419"/>
              </w:rPr>
              <w:t>6473</w:t>
            </w:r>
          </w:p>
        </w:tc>
        <w:tc>
          <w:tcPr>
            <w:tcW w:w="709" w:type="dxa"/>
            <w:noWrap/>
            <w:vAlign w:val="center"/>
          </w:tcPr>
          <w:p w14:paraId="63A6F716" w14:textId="5069F646" w:rsidR="00D505C2" w:rsidRPr="00A45580" w:rsidRDefault="00D505C2" w:rsidP="00D505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67171"/>
                <w:sz w:val="15"/>
                <w:szCs w:val="15"/>
                <w:lang w:val="es-DO" w:eastAsia="es-DO"/>
              </w:rPr>
            </w:pPr>
            <w:r w:rsidRPr="00A45580">
              <w:rPr>
                <w:rFonts w:ascii="Times New Roman" w:hAnsi="Times New Roman" w:cs="Times New Roman"/>
                <w:color w:val="767171"/>
                <w:sz w:val="15"/>
                <w:szCs w:val="15"/>
                <w:lang w:eastAsia="es-419"/>
              </w:rPr>
              <w:t>0</w:t>
            </w:r>
          </w:p>
        </w:tc>
        <w:tc>
          <w:tcPr>
            <w:tcW w:w="1134" w:type="dxa"/>
            <w:noWrap/>
            <w:vAlign w:val="center"/>
          </w:tcPr>
          <w:p w14:paraId="1762021A" w14:textId="52F83678" w:rsidR="00D505C2" w:rsidRPr="00A45580" w:rsidRDefault="00D505C2" w:rsidP="00D505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67171"/>
                <w:sz w:val="15"/>
                <w:szCs w:val="15"/>
                <w:lang w:val="es-DO" w:eastAsia="es-DO"/>
              </w:rPr>
            </w:pPr>
            <w:r w:rsidRPr="00A45580">
              <w:rPr>
                <w:rFonts w:ascii="Times New Roman" w:hAnsi="Times New Roman" w:cs="Times New Roman"/>
                <w:color w:val="767171"/>
                <w:sz w:val="15"/>
                <w:szCs w:val="15"/>
                <w:lang w:eastAsia="es-419"/>
              </w:rPr>
              <w:t>11953</w:t>
            </w:r>
          </w:p>
        </w:tc>
        <w:tc>
          <w:tcPr>
            <w:tcW w:w="709" w:type="dxa"/>
            <w:noWrap/>
            <w:vAlign w:val="center"/>
          </w:tcPr>
          <w:p w14:paraId="25F763A2" w14:textId="37955C29" w:rsidR="00D505C2" w:rsidRPr="00A45580" w:rsidRDefault="00D505C2" w:rsidP="00D505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67171"/>
                <w:sz w:val="15"/>
                <w:szCs w:val="15"/>
                <w:lang w:val="es-DO" w:eastAsia="es-DO"/>
              </w:rPr>
            </w:pPr>
            <w:r w:rsidRPr="00A45580">
              <w:rPr>
                <w:rFonts w:ascii="Times New Roman" w:hAnsi="Times New Roman" w:cs="Times New Roman"/>
                <w:color w:val="767171"/>
                <w:sz w:val="15"/>
                <w:szCs w:val="15"/>
                <w:lang w:eastAsia="es-419"/>
              </w:rPr>
              <w:t>0</w:t>
            </w:r>
          </w:p>
        </w:tc>
        <w:tc>
          <w:tcPr>
            <w:tcW w:w="1211" w:type="dxa"/>
            <w:noWrap/>
            <w:vAlign w:val="center"/>
          </w:tcPr>
          <w:p w14:paraId="1EB5FC92" w14:textId="4FB262F1" w:rsidR="00D505C2" w:rsidRPr="00A45580" w:rsidRDefault="00D505C2" w:rsidP="00D505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67171"/>
                <w:sz w:val="15"/>
                <w:szCs w:val="15"/>
                <w:lang w:val="es-DO" w:eastAsia="es-DO"/>
              </w:rPr>
            </w:pPr>
            <w:r w:rsidRPr="00A45580">
              <w:rPr>
                <w:rFonts w:ascii="Times New Roman" w:hAnsi="Times New Roman" w:cs="Times New Roman"/>
                <w:color w:val="767171"/>
                <w:sz w:val="15"/>
                <w:szCs w:val="15"/>
                <w:lang w:eastAsia="es-419"/>
              </w:rPr>
              <w:t>40,145</w:t>
            </w:r>
          </w:p>
        </w:tc>
        <w:tc>
          <w:tcPr>
            <w:tcW w:w="709" w:type="dxa"/>
            <w:noWrap/>
            <w:vAlign w:val="center"/>
          </w:tcPr>
          <w:p w14:paraId="46A721CA" w14:textId="269EDC7B" w:rsidR="00D505C2" w:rsidRPr="00A45580" w:rsidRDefault="00D505C2" w:rsidP="00D505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67171"/>
                <w:sz w:val="15"/>
                <w:szCs w:val="15"/>
                <w:lang w:val="es-DO" w:eastAsia="es-DO"/>
              </w:rPr>
            </w:pPr>
            <w:r w:rsidRPr="00A45580">
              <w:rPr>
                <w:rFonts w:ascii="Times New Roman" w:hAnsi="Times New Roman" w:cs="Times New Roman"/>
                <w:color w:val="767171"/>
                <w:sz w:val="15"/>
                <w:szCs w:val="15"/>
                <w:lang w:eastAsia="es-419"/>
              </w:rPr>
              <w:t>0</w:t>
            </w:r>
          </w:p>
        </w:tc>
        <w:tc>
          <w:tcPr>
            <w:tcW w:w="1340" w:type="dxa"/>
            <w:noWrap/>
            <w:vAlign w:val="center"/>
          </w:tcPr>
          <w:p w14:paraId="14C8176E" w14:textId="591E02E4" w:rsidR="00D505C2" w:rsidRPr="00A45580" w:rsidRDefault="00D505C2" w:rsidP="00D505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67171"/>
                <w:sz w:val="15"/>
                <w:szCs w:val="15"/>
                <w:lang w:val="es-DO" w:eastAsia="es-DO"/>
              </w:rPr>
            </w:pPr>
            <w:r w:rsidRPr="00A45580">
              <w:rPr>
                <w:rFonts w:ascii="Times New Roman" w:eastAsia="Times New Roman" w:hAnsi="Times New Roman" w:cs="Times New Roman"/>
                <w:color w:val="767171"/>
                <w:sz w:val="15"/>
                <w:szCs w:val="15"/>
                <w:lang w:eastAsia="es-419"/>
              </w:rPr>
              <w:t>25,878</w:t>
            </w:r>
          </w:p>
        </w:tc>
        <w:tc>
          <w:tcPr>
            <w:tcW w:w="990" w:type="dxa"/>
            <w:noWrap/>
            <w:vAlign w:val="center"/>
          </w:tcPr>
          <w:p w14:paraId="5B3790A8" w14:textId="6F61D212" w:rsidR="00D505C2" w:rsidRPr="00A45580" w:rsidRDefault="00D505C2" w:rsidP="00D505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67171"/>
                <w:sz w:val="15"/>
                <w:szCs w:val="15"/>
                <w:lang w:val="es-DO" w:eastAsia="es-DO"/>
              </w:rPr>
            </w:pPr>
            <w:r w:rsidRPr="00A45580">
              <w:rPr>
                <w:rFonts w:ascii="Times New Roman" w:eastAsia="Times New Roman" w:hAnsi="Times New Roman" w:cs="Times New Roman"/>
                <w:color w:val="767171"/>
                <w:sz w:val="15"/>
                <w:szCs w:val="15"/>
                <w:lang w:eastAsia="es-419"/>
              </w:rPr>
              <w:t>0</w:t>
            </w:r>
          </w:p>
        </w:tc>
        <w:tc>
          <w:tcPr>
            <w:tcW w:w="1287" w:type="dxa"/>
            <w:noWrap/>
            <w:vAlign w:val="center"/>
          </w:tcPr>
          <w:p w14:paraId="7DB5519F" w14:textId="16C4F64D" w:rsidR="00D505C2" w:rsidRPr="00A45580" w:rsidRDefault="00D505C2" w:rsidP="00D505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67171"/>
                <w:sz w:val="15"/>
                <w:szCs w:val="15"/>
                <w:lang w:val="es-DO" w:eastAsia="es-DO"/>
              </w:rPr>
            </w:pPr>
            <w:r w:rsidRPr="00A45580">
              <w:rPr>
                <w:rFonts w:ascii="Times New Roman" w:eastAsia="Times New Roman" w:hAnsi="Times New Roman" w:cs="Times New Roman"/>
                <w:color w:val="767171"/>
                <w:sz w:val="15"/>
                <w:szCs w:val="15"/>
                <w:lang w:eastAsia="es-419"/>
              </w:rPr>
              <w:t>1,676</w:t>
            </w:r>
          </w:p>
        </w:tc>
        <w:tc>
          <w:tcPr>
            <w:tcW w:w="983" w:type="dxa"/>
            <w:vAlign w:val="center"/>
          </w:tcPr>
          <w:p w14:paraId="300943BD" w14:textId="1D29A1E5" w:rsidR="00D505C2" w:rsidRPr="00A45580" w:rsidRDefault="00D505C2" w:rsidP="00D505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67171"/>
                <w:sz w:val="15"/>
                <w:szCs w:val="15"/>
                <w:lang w:val="es-DO" w:eastAsia="es-DO"/>
              </w:rPr>
            </w:pPr>
            <w:r w:rsidRPr="00A45580">
              <w:rPr>
                <w:rFonts w:ascii="Times New Roman" w:eastAsia="Times New Roman" w:hAnsi="Times New Roman" w:cs="Times New Roman"/>
                <w:color w:val="767171"/>
                <w:sz w:val="15"/>
                <w:szCs w:val="15"/>
                <w:lang w:eastAsia="es-419"/>
              </w:rPr>
              <w:t>0 </w:t>
            </w:r>
          </w:p>
        </w:tc>
        <w:tc>
          <w:tcPr>
            <w:tcW w:w="1291" w:type="dxa"/>
            <w:noWrap/>
            <w:vAlign w:val="center"/>
          </w:tcPr>
          <w:p w14:paraId="6E78709D" w14:textId="61349153" w:rsidR="00D505C2" w:rsidRPr="00A45580" w:rsidRDefault="00D505C2" w:rsidP="00D505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67171"/>
                <w:sz w:val="15"/>
                <w:szCs w:val="15"/>
                <w:lang w:val="es-DO" w:eastAsia="es-DO"/>
              </w:rPr>
            </w:pPr>
            <w:r w:rsidRPr="00A45580">
              <w:rPr>
                <w:rFonts w:ascii="Times New Roman" w:eastAsia="Times New Roman" w:hAnsi="Times New Roman" w:cs="Times New Roman"/>
                <w:color w:val="767171"/>
                <w:sz w:val="15"/>
                <w:szCs w:val="15"/>
                <w:lang w:eastAsia="es-419"/>
              </w:rPr>
              <w:t>3,167</w:t>
            </w:r>
          </w:p>
        </w:tc>
        <w:tc>
          <w:tcPr>
            <w:tcW w:w="1418" w:type="dxa"/>
            <w:vAlign w:val="center"/>
          </w:tcPr>
          <w:p w14:paraId="3318C982" w14:textId="38B813C4" w:rsidR="00D505C2" w:rsidRPr="00A45580" w:rsidRDefault="00D505C2" w:rsidP="00D505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67171"/>
                <w:sz w:val="15"/>
                <w:szCs w:val="15"/>
                <w:lang w:val="es-DO" w:eastAsia="es-DO"/>
              </w:rPr>
            </w:pPr>
            <w:r w:rsidRPr="00A45580">
              <w:rPr>
                <w:rFonts w:ascii="Times New Roman" w:eastAsia="Times New Roman" w:hAnsi="Times New Roman" w:cs="Times New Roman"/>
                <w:color w:val="767171"/>
                <w:sz w:val="15"/>
                <w:szCs w:val="15"/>
                <w:lang w:eastAsia="es-419"/>
              </w:rPr>
              <w:t>89,292</w:t>
            </w:r>
          </w:p>
        </w:tc>
      </w:tr>
    </w:tbl>
    <w:p w14:paraId="1AB91014" w14:textId="77777777" w:rsidR="00690E53" w:rsidRPr="00A1104B" w:rsidRDefault="00690E53" w:rsidP="001A52F6">
      <w:pPr>
        <w:pStyle w:val="Prrafodelista"/>
        <w:numPr>
          <w:ilvl w:val="0"/>
          <w:numId w:val="6"/>
        </w:numPr>
        <w:ind w:right="814"/>
        <w:jc w:val="both"/>
        <w:rPr>
          <w:rFonts w:ascii="Times New Roman" w:hAnsi="Times New Roman"/>
          <w:color w:val="767171"/>
          <w:sz w:val="20"/>
        </w:rPr>
      </w:pPr>
      <w:r w:rsidRPr="00A1104B">
        <w:rPr>
          <w:rFonts w:ascii="Times New Roman" w:hAnsi="Times New Roman"/>
          <w:i/>
          <w:color w:val="767171"/>
          <w:sz w:val="18"/>
          <w:szCs w:val="18"/>
        </w:rPr>
        <w:t>Estas resoluciones incluyen rechazos a proyectos que no cumplen con la ley 158-01 y el reglamento de aplicación. Inversión en US$ corresponde a la cifra que los inversionistas van a erogar para la ejecución de los proyectos de inversión.</w:t>
      </w:r>
    </w:p>
    <w:p w14:paraId="6BE346B5" w14:textId="77777777" w:rsidR="00EC040E" w:rsidRPr="00A1104B" w:rsidRDefault="00EC040E" w:rsidP="00EC040E">
      <w:pPr>
        <w:ind w:right="814"/>
        <w:rPr>
          <w:rFonts w:ascii="Times New Roman" w:hAnsi="Times New Roman"/>
          <w:color w:val="767171"/>
          <w:sz w:val="20"/>
        </w:rPr>
      </w:pPr>
    </w:p>
    <w:p w14:paraId="675D0211" w14:textId="77777777" w:rsidR="00EC040E" w:rsidRPr="00A1104B" w:rsidRDefault="00EC040E" w:rsidP="00EC040E">
      <w:pPr>
        <w:ind w:right="814"/>
        <w:rPr>
          <w:rFonts w:ascii="Times New Roman" w:hAnsi="Times New Roman"/>
          <w:color w:val="767171"/>
          <w:sz w:val="20"/>
        </w:rPr>
      </w:pPr>
    </w:p>
    <w:p w14:paraId="0A1621F2" w14:textId="77777777" w:rsidR="00EC040E" w:rsidRPr="00A1104B" w:rsidRDefault="00EC040E" w:rsidP="00EC040E">
      <w:pPr>
        <w:ind w:right="814"/>
        <w:rPr>
          <w:rFonts w:ascii="Times New Roman" w:hAnsi="Times New Roman"/>
          <w:color w:val="767171"/>
          <w:sz w:val="20"/>
        </w:rPr>
      </w:pPr>
    </w:p>
    <w:p w14:paraId="7253F2A7" w14:textId="77777777" w:rsidR="00EB62EF" w:rsidRPr="00A1104B" w:rsidRDefault="00EB62EF" w:rsidP="00EC040E">
      <w:pPr>
        <w:ind w:right="814"/>
        <w:rPr>
          <w:rFonts w:ascii="Times New Roman" w:hAnsi="Times New Roman"/>
          <w:color w:val="767171"/>
          <w:sz w:val="20"/>
        </w:rPr>
      </w:pPr>
    </w:p>
    <w:p w14:paraId="0EE3BBD8" w14:textId="77777777" w:rsidR="00EB62EF" w:rsidRPr="00A1104B" w:rsidRDefault="00EB62EF" w:rsidP="00EC040E">
      <w:pPr>
        <w:ind w:right="814"/>
        <w:rPr>
          <w:rFonts w:ascii="Times New Roman" w:hAnsi="Times New Roman"/>
          <w:color w:val="767171"/>
          <w:sz w:val="20"/>
        </w:rPr>
      </w:pPr>
    </w:p>
    <w:p w14:paraId="236319F3" w14:textId="77777777" w:rsidR="00EC040E" w:rsidRPr="00A1104B" w:rsidRDefault="00EC040E" w:rsidP="00EC040E">
      <w:pPr>
        <w:ind w:right="814"/>
        <w:rPr>
          <w:rFonts w:ascii="Times New Roman" w:hAnsi="Times New Roman"/>
          <w:color w:val="767171"/>
          <w:sz w:val="20"/>
        </w:rPr>
      </w:pPr>
    </w:p>
    <w:p w14:paraId="46D0AE56" w14:textId="4EF93575" w:rsidR="00EB62EF" w:rsidRPr="00A1104B" w:rsidRDefault="00DF6087" w:rsidP="00384FA9">
      <w:pPr>
        <w:ind w:right="814"/>
        <w:jc w:val="center"/>
        <w:rPr>
          <w:rFonts w:ascii="Times New Roman" w:hAnsi="Times New Roman"/>
          <w:color w:val="767171"/>
          <w:sz w:val="20"/>
        </w:rPr>
      </w:pPr>
      <w:r>
        <w:rPr>
          <w:noProof/>
        </w:rPr>
        <mc:AlternateContent>
          <mc:Choice Requires="wps">
            <w:drawing>
              <wp:anchor distT="0" distB="0" distL="114300" distR="114300" simplePos="0" relativeHeight="251725845" behindDoc="1" locked="0" layoutInCell="1" allowOverlap="1" wp14:anchorId="4984A956" wp14:editId="480EEFF7">
                <wp:simplePos x="0" y="0"/>
                <wp:positionH relativeFrom="page">
                  <wp:posOffset>4616450</wp:posOffset>
                </wp:positionH>
                <wp:positionV relativeFrom="page">
                  <wp:posOffset>6940550</wp:posOffset>
                </wp:positionV>
                <wp:extent cx="260350" cy="171450"/>
                <wp:effectExtent l="0" t="0" r="6350" b="0"/>
                <wp:wrapNone/>
                <wp:docPr id="2058422861" name="Cuadro de texto 2058422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1E5F6" w14:textId="20A4AB62" w:rsidR="00DF6087" w:rsidRPr="006D27F5" w:rsidRDefault="000A5D5B" w:rsidP="00DF6087">
                            <w:pPr>
                              <w:spacing w:line="203" w:lineRule="exact"/>
                              <w:ind w:left="60"/>
                              <w:rPr>
                                <w:rFonts w:ascii="Times New Roman" w:hAnsi="Times New Roman"/>
                                <w:color w:val="767171"/>
                              </w:rPr>
                            </w:pPr>
                            <w:r>
                              <w:rPr>
                                <w:rFonts w:ascii="Times New Roman" w:hAnsi="Times New Roman"/>
                                <w:color w:val="767171"/>
                              </w:rPr>
                              <w:t>107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4A956" id="Cuadro de texto 2058422861" o:spid="_x0000_s1053" type="#_x0000_t202" style="position:absolute;left:0;text-align:left;margin-left:363.5pt;margin-top:546.5pt;width:20.5pt;height:13.5pt;z-index:-2515906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" filled="f" stroked="f">
                <v:textbox inset="0,0,0,0">
                  <w:txbxContent>
                    <w:p w14:paraId="6341E5F6" w14:textId="20A4AB62" w:rsidR="00DF6087" w:rsidRPr="006D27F5" w:rsidRDefault="000A5D5B" w:rsidP="00DF6087">
                      <w:pPr>
                        <w:spacing w:line="203" w:lineRule="exact"/>
                        <w:ind w:left="60"/>
                        <w:rPr>
                          <w:rFonts w:ascii="Times New Roman" w:hAnsi="Times New Roman"/>
                          <w:color w:val="767171"/>
                        </w:rPr>
                      </w:pPr>
                      <w:r>
                        <w:rPr>
                          <w:rFonts w:ascii="Times New Roman" w:hAnsi="Times New Roman"/>
                          <w:color w:val="767171"/>
                        </w:rPr>
                        <w:t>107</w:t>
                      </w:r>
                    </w:p>
                  </w:txbxContent>
                </v:textbox>
                <w10:wrap anchorx="page" anchory="page"/>
              </v:shape>
            </w:pict>
          </mc:Fallback>
        </mc:AlternateContent>
      </w:r>
      <w:r w:rsidR="00384FA9">
        <w:rPr>
          <w:noProof/>
        </w:rPr>
        <w:drawing>
          <wp:inline distT="0" distB="0" distL="0" distR="0" wp14:anchorId="2DE8D9C5" wp14:editId="2A702E98">
            <wp:extent cx="2995930" cy="408305"/>
            <wp:effectExtent l="0" t="0" r="0" b="0"/>
            <wp:docPr id="1181100462" name="Picture 2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inline>
        </w:drawing>
      </w:r>
    </w:p>
    <w:p w14:paraId="5F9E6744" w14:textId="77777777" w:rsidR="00EC040E" w:rsidRPr="00A1104B" w:rsidRDefault="00EC040E" w:rsidP="00EC040E">
      <w:pPr>
        <w:ind w:right="814"/>
        <w:rPr>
          <w:rFonts w:ascii="Times New Roman" w:hAnsi="Times New Roman"/>
          <w:color w:val="767171"/>
          <w:sz w:val="20"/>
        </w:rPr>
      </w:pPr>
    </w:p>
    <w:p w14:paraId="3F9C422E" w14:textId="77777777" w:rsidR="00EC040E" w:rsidRPr="00A1104B" w:rsidRDefault="00EC040E" w:rsidP="00EC040E">
      <w:pPr>
        <w:ind w:right="814"/>
        <w:rPr>
          <w:rFonts w:ascii="Times New Roman" w:hAnsi="Times New Roman"/>
          <w:color w:val="767171"/>
          <w:sz w:val="20"/>
        </w:rPr>
      </w:pPr>
    </w:p>
    <w:tbl>
      <w:tblPr>
        <w:tblW w:w="12634" w:type="dxa"/>
        <w:tblCellMar>
          <w:left w:w="70" w:type="dxa"/>
          <w:right w:w="70" w:type="dxa"/>
        </w:tblCellMar>
        <w:tblLook w:val="04A0" w:firstRow="1" w:lastRow="0" w:firstColumn="1" w:lastColumn="0" w:noHBand="0" w:noVBand="1"/>
      </w:tblPr>
      <w:tblGrid>
        <w:gridCol w:w="1845"/>
        <w:gridCol w:w="751"/>
        <w:gridCol w:w="760"/>
        <w:gridCol w:w="751"/>
        <w:gridCol w:w="751"/>
        <w:gridCol w:w="751"/>
        <w:gridCol w:w="751"/>
        <w:gridCol w:w="751"/>
        <w:gridCol w:w="751"/>
        <w:gridCol w:w="1022"/>
        <w:gridCol w:w="780"/>
        <w:gridCol w:w="990"/>
        <w:gridCol w:w="990"/>
        <w:gridCol w:w="990"/>
      </w:tblGrid>
      <w:tr w:rsidR="00940E9B" w:rsidRPr="000507B9" w14:paraId="6A034097" w14:textId="6F81A15C" w:rsidTr="00940E9B">
        <w:trPr>
          <w:trHeight w:val="710"/>
        </w:trPr>
        <w:tc>
          <w:tcPr>
            <w:tcW w:w="1845" w:type="dxa"/>
            <w:tcBorders>
              <w:top w:val="single" w:sz="8" w:space="0" w:color="4472C4"/>
              <w:left w:val="single" w:sz="8" w:space="0" w:color="4472C4"/>
              <w:bottom w:val="single" w:sz="8" w:space="0" w:color="4472C4"/>
              <w:right w:val="nil"/>
            </w:tcBorders>
            <w:shd w:val="clear" w:color="auto" w:fill="011C50"/>
            <w:noWrap/>
            <w:vAlign w:val="center"/>
            <w:hideMark/>
          </w:tcPr>
          <w:p w14:paraId="05A993B6" w14:textId="77777777" w:rsidR="00940E9B" w:rsidRPr="000507B9" w:rsidRDefault="00940E9B" w:rsidP="00761567">
            <w:pPr>
              <w:spacing w:after="0" w:line="240" w:lineRule="auto"/>
              <w:jc w:val="center"/>
              <w:rPr>
                <w:rFonts w:ascii="Times New Roman" w:eastAsia="Times New Roman" w:hAnsi="Times New Roman"/>
                <w:b/>
                <w:bCs/>
                <w:color w:val="FFFFFF" w:themeColor="background1"/>
                <w:szCs w:val="18"/>
                <w:lang w:val="es-DO" w:eastAsia="es-DO"/>
              </w:rPr>
            </w:pPr>
            <w:r w:rsidRPr="000507B9">
              <w:rPr>
                <w:rFonts w:ascii="Times New Roman" w:eastAsia="Times New Roman" w:hAnsi="Times New Roman"/>
                <w:b/>
                <w:bCs/>
                <w:color w:val="FFFFFF" w:themeColor="background1"/>
                <w:szCs w:val="18"/>
                <w:lang w:val="en-US" w:eastAsia="es-DO"/>
              </w:rPr>
              <w:t>Producto / servicio</w:t>
            </w:r>
          </w:p>
        </w:tc>
        <w:tc>
          <w:tcPr>
            <w:tcW w:w="751" w:type="dxa"/>
            <w:tcBorders>
              <w:top w:val="single" w:sz="8" w:space="0" w:color="4472C4"/>
              <w:left w:val="nil"/>
              <w:bottom w:val="single" w:sz="8" w:space="0" w:color="4472C4"/>
              <w:right w:val="nil"/>
            </w:tcBorders>
            <w:shd w:val="clear" w:color="auto" w:fill="011C50"/>
            <w:noWrap/>
            <w:vAlign w:val="center"/>
            <w:hideMark/>
          </w:tcPr>
          <w:p w14:paraId="55945BF2" w14:textId="77777777" w:rsidR="00940E9B" w:rsidRPr="000507B9" w:rsidRDefault="00940E9B" w:rsidP="00761567">
            <w:pPr>
              <w:spacing w:after="0" w:line="240" w:lineRule="auto"/>
              <w:jc w:val="center"/>
              <w:rPr>
                <w:rFonts w:ascii="Times New Roman" w:eastAsia="Times New Roman" w:hAnsi="Times New Roman"/>
                <w:b/>
                <w:bCs/>
                <w:color w:val="FFFFFF" w:themeColor="background1"/>
                <w:szCs w:val="18"/>
                <w:lang w:val="es-DO" w:eastAsia="es-DO"/>
              </w:rPr>
            </w:pPr>
            <w:r w:rsidRPr="000507B9">
              <w:rPr>
                <w:rFonts w:ascii="Times New Roman" w:eastAsia="Times New Roman" w:hAnsi="Times New Roman"/>
                <w:b/>
                <w:bCs/>
                <w:color w:val="FFFFFF" w:themeColor="background1"/>
                <w:szCs w:val="18"/>
                <w:lang w:val="en-US" w:eastAsia="es-DO"/>
              </w:rPr>
              <w:t>Enero</w:t>
            </w:r>
          </w:p>
        </w:tc>
        <w:tc>
          <w:tcPr>
            <w:tcW w:w="760" w:type="dxa"/>
            <w:tcBorders>
              <w:top w:val="single" w:sz="8" w:space="0" w:color="4472C4"/>
              <w:left w:val="nil"/>
              <w:bottom w:val="single" w:sz="8" w:space="0" w:color="4472C4"/>
              <w:right w:val="nil"/>
            </w:tcBorders>
            <w:shd w:val="clear" w:color="auto" w:fill="011C50"/>
            <w:noWrap/>
            <w:vAlign w:val="center"/>
            <w:hideMark/>
          </w:tcPr>
          <w:p w14:paraId="379840E9" w14:textId="77777777" w:rsidR="00940E9B" w:rsidRPr="000507B9" w:rsidRDefault="00940E9B" w:rsidP="00761567">
            <w:pPr>
              <w:spacing w:after="0" w:line="240" w:lineRule="auto"/>
              <w:jc w:val="center"/>
              <w:rPr>
                <w:rFonts w:ascii="Times New Roman" w:eastAsia="Times New Roman" w:hAnsi="Times New Roman"/>
                <w:b/>
                <w:bCs/>
                <w:color w:val="FFFFFF" w:themeColor="background1"/>
                <w:szCs w:val="18"/>
                <w:lang w:val="es-DO" w:eastAsia="es-DO"/>
              </w:rPr>
            </w:pPr>
            <w:r w:rsidRPr="000507B9">
              <w:rPr>
                <w:rFonts w:ascii="Times New Roman" w:eastAsia="Times New Roman" w:hAnsi="Times New Roman"/>
                <w:b/>
                <w:bCs/>
                <w:color w:val="FFFFFF" w:themeColor="background1"/>
                <w:szCs w:val="18"/>
                <w:lang w:val="en-US" w:eastAsia="es-DO"/>
              </w:rPr>
              <w:t>Febrero</w:t>
            </w:r>
          </w:p>
        </w:tc>
        <w:tc>
          <w:tcPr>
            <w:tcW w:w="751" w:type="dxa"/>
            <w:tcBorders>
              <w:top w:val="single" w:sz="8" w:space="0" w:color="4472C4"/>
              <w:left w:val="nil"/>
              <w:bottom w:val="single" w:sz="8" w:space="0" w:color="4472C4"/>
              <w:right w:val="nil"/>
            </w:tcBorders>
            <w:shd w:val="clear" w:color="auto" w:fill="011C50"/>
            <w:noWrap/>
            <w:vAlign w:val="center"/>
            <w:hideMark/>
          </w:tcPr>
          <w:p w14:paraId="66FEF6FF" w14:textId="77777777" w:rsidR="00940E9B" w:rsidRPr="000507B9" w:rsidRDefault="00940E9B" w:rsidP="00761567">
            <w:pPr>
              <w:spacing w:after="0" w:line="240" w:lineRule="auto"/>
              <w:jc w:val="center"/>
              <w:rPr>
                <w:rFonts w:ascii="Times New Roman" w:eastAsia="Times New Roman" w:hAnsi="Times New Roman"/>
                <w:b/>
                <w:bCs/>
                <w:color w:val="FFFFFF" w:themeColor="background1"/>
                <w:szCs w:val="18"/>
                <w:lang w:val="es-DO" w:eastAsia="es-DO"/>
              </w:rPr>
            </w:pPr>
            <w:r w:rsidRPr="000507B9">
              <w:rPr>
                <w:rFonts w:ascii="Times New Roman" w:eastAsia="Times New Roman" w:hAnsi="Times New Roman"/>
                <w:b/>
                <w:bCs/>
                <w:color w:val="FFFFFF" w:themeColor="background1"/>
                <w:szCs w:val="18"/>
                <w:lang w:val="en-US" w:eastAsia="es-DO"/>
              </w:rPr>
              <w:t>Marzo</w:t>
            </w:r>
          </w:p>
        </w:tc>
        <w:tc>
          <w:tcPr>
            <w:tcW w:w="751" w:type="dxa"/>
            <w:tcBorders>
              <w:top w:val="single" w:sz="8" w:space="0" w:color="4472C4"/>
              <w:left w:val="nil"/>
              <w:bottom w:val="single" w:sz="8" w:space="0" w:color="4472C4"/>
              <w:right w:val="nil"/>
            </w:tcBorders>
            <w:shd w:val="clear" w:color="auto" w:fill="011C50"/>
            <w:noWrap/>
            <w:vAlign w:val="center"/>
            <w:hideMark/>
          </w:tcPr>
          <w:p w14:paraId="5E5671FF" w14:textId="77777777" w:rsidR="00940E9B" w:rsidRPr="000507B9" w:rsidRDefault="00940E9B" w:rsidP="00761567">
            <w:pPr>
              <w:spacing w:after="0" w:line="240" w:lineRule="auto"/>
              <w:jc w:val="center"/>
              <w:rPr>
                <w:rFonts w:ascii="Times New Roman" w:eastAsia="Times New Roman" w:hAnsi="Times New Roman"/>
                <w:b/>
                <w:bCs/>
                <w:color w:val="FFFFFF" w:themeColor="background1"/>
                <w:szCs w:val="18"/>
                <w:lang w:val="es-DO" w:eastAsia="es-DO"/>
              </w:rPr>
            </w:pPr>
            <w:r w:rsidRPr="000507B9">
              <w:rPr>
                <w:rFonts w:ascii="Times New Roman" w:eastAsia="Times New Roman" w:hAnsi="Times New Roman"/>
                <w:b/>
                <w:bCs/>
                <w:color w:val="FFFFFF" w:themeColor="background1"/>
                <w:szCs w:val="18"/>
                <w:lang w:val="en-US" w:eastAsia="es-DO"/>
              </w:rPr>
              <w:t>Abril</w:t>
            </w:r>
          </w:p>
        </w:tc>
        <w:tc>
          <w:tcPr>
            <w:tcW w:w="751" w:type="dxa"/>
            <w:tcBorders>
              <w:top w:val="single" w:sz="8" w:space="0" w:color="4472C4"/>
              <w:left w:val="nil"/>
              <w:bottom w:val="single" w:sz="8" w:space="0" w:color="4472C4"/>
              <w:right w:val="nil"/>
            </w:tcBorders>
            <w:shd w:val="clear" w:color="auto" w:fill="011C50"/>
            <w:noWrap/>
            <w:vAlign w:val="center"/>
            <w:hideMark/>
          </w:tcPr>
          <w:p w14:paraId="356029EA" w14:textId="77777777" w:rsidR="00940E9B" w:rsidRPr="000507B9" w:rsidRDefault="00940E9B" w:rsidP="00761567">
            <w:pPr>
              <w:spacing w:after="0" w:line="240" w:lineRule="auto"/>
              <w:jc w:val="center"/>
              <w:rPr>
                <w:rFonts w:ascii="Times New Roman" w:eastAsia="Times New Roman" w:hAnsi="Times New Roman"/>
                <w:b/>
                <w:bCs/>
                <w:color w:val="FFFFFF" w:themeColor="background1"/>
                <w:szCs w:val="18"/>
                <w:lang w:val="es-DO" w:eastAsia="es-DO"/>
              </w:rPr>
            </w:pPr>
            <w:r w:rsidRPr="000507B9">
              <w:rPr>
                <w:rFonts w:ascii="Times New Roman" w:eastAsia="Times New Roman" w:hAnsi="Times New Roman"/>
                <w:b/>
                <w:bCs/>
                <w:color w:val="FFFFFF" w:themeColor="background1"/>
                <w:szCs w:val="18"/>
                <w:lang w:val="en-US" w:eastAsia="es-DO"/>
              </w:rPr>
              <w:t>Mayo</w:t>
            </w:r>
          </w:p>
        </w:tc>
        <w:tc>
          <w:tcPr>
            <w:tcW w:w="751" w:type="dxa"/>
            <w:tcBorders>
              <w:top w:val="single" w:sz="8" w:space="0" w:color="4472C4"/>
              <w:left w:val="nil"/>
              <w:bottom w:val="single" w:sz="8" w:space="0" w:color="4472C4"/>
              <w:right w:val="nil"/>
            </w:tcBorders>
            <w:shd w:val="clear" w:color="auto" w:fill="011C50"/>
            <w:noWrap/>
            <w:vAlign w:val="center"/>
            <w:hideMark/>
          </w:tcPr>
          <w:p w14:paraId="4534CD86" w14:textId="77777777" w:rsidR="00940E9B" w:rsidRPr="000507B9" w:rsidRDefault="00940E9B" w:rsidP="00761567">
            <w:pPr>
              <w:spacing w:after="0" w:line="240" w:lineRule="auto"/>
              <w:jc w:val="center"/>
              <w:rPr>
                <w:rFonts w:ascii="Times New Roman" w:eastAsia="Times New Roman" w:hAnsi="Times New Roman"/>
                <w:b/>
                <w:bCs/>
                <w:color w:val="FFFFFF" w:themeColor="background1"/>
                <w:szCs w:val="18"/>
                <w:lang w:val="es-DO" w:eastAsia="es-DO"/>
              </w:rPr>
            </w:pPr>
            <w:r w:rsidRPr="000507B9">
              <w:rPr>
                <w:rFonts w:ascii="Times New Roman" w:eastAsia="Times New Roman" w:hAnsi="Times New Roman"/>
                <w:b/>
                <w:bCs/>
                <w:color w:val="FFFFFF" w:themeColor="background1"/>
                <w:szCs w:val="18"/>
                <w:lang w:val="en-US" w:eastAsia="es-DO"/>
              </w:rPr>
              <w:t>Junio</w:t>
            </w:r>
          </w:p>
        </w:tc>
        <w:tc>
          <w:tcPr>
            <w:tcW w:w="751" w:type="dxa"/>
            <w:tcBorders>
              <w:top w:val="single" w:sz="8" w:space="0" w:color="4472C4"/>
              <w:left w:val="nil"/>
              <w:bottom w:val="single" w:sz="8" w:space="0" w:color="4472C4"/>
              <w:right w:val="nil"/>
            </w:tcBorders>
            <w:shd w:val="clear" w:color="auto" w:fill="011C50"/>
            <w:vAlign w:val="center"/>
            <w:hideMark/>
          </w:tcPr>
          <w:p w14:paraId="15BD6D84" w14:textId="77777777" w:rsidR="00940E9B" w:rsidRPr="000507B9" w:rsidRDefault="00940E9B" w:rsidP="00761567">
            <w:pPr>
              <w:spacing w:after="0" w:line="240" w:lineRule="auto"/>
              <w:jc w:val="center"/>
              <w:rPr>
                <w:rFonts w:ascii="Times New Roman" w:eastAsia="Times New Roman" w:hAnsi="Times New Roman"/>
                <w:b/>
                <w:bCs/>
                <w:color w:val="FFFFFF" w:themeColor="background1"/>
                <w:szCs w:val="18"/>
                <w:lang w:val="es-DO" w:eastAsia="es-DO"/>
              </w:rPr>
            </w:pPr>
            <w:r w:rsidRPr="000507B9">
              <w:rPr>
                <w:rFonts w:ascii="Times New Roman" w:eastAsia="Times New Roman" w:hAnsi="Times New Roman"/>
                <w:b/>
                <w:bCs/>
                <w:color w:val="FFFFFF" w:themeColor="background1"/>
                <w:szCs w:val="18"/>
                <w:lang w:val="en-US" w:eastAsia="es-DO"/>
              </w:rPr>
              <w:t>Julio</w:t>
            </w:r>
          </w:p>
        </w:tc>
        <w:tc>
          <w:tcPr>
            <w:tcW w:w="751" w:type="dxa"/>
            <w:tcBorders>
              <w:top w:val="single" w:sz="8" w:space="0" w:color="4472C4"/>
              <w:left w:val="nil"/>
              <w:bottom w:val="single" w:sz="8" w:space="0" w:color="4472C4"/>
              <w:right w:val="nil"/>
            </w:tcBorders>
            <w:shd w:val="clear" w:color="auto" w:fill="011C50"/>
            <w:vAlign w:val="center"/>
            <w:hideMark/>
          </w:tcPr>
          <w:p w14:paraId="1F1F20A5" w14:textId="77777777" w:rsidR="00940E9B" w:rsidRPr="000507B9" w:rsidRDefault="00940E9B" w:rsidP="00761567">
            <w:pPr>
              <w:spacing w:after="0" w:line="240" w:lineRule="auto"/>
              <w:jc w:val="center"/>
              <w:rPr>
                <w:rFonts w:ascii="Times New Roman" w:eastAsia="Times New Roman" w:hAnsi="Times New Roman"/>
                <w:b/>
                <w:bCs/>
                <w:color w:val="FFFFFF" w:themeColor="background1"/>
                <w:szCs w:val="18"/>
                <w:lang w:val="es-DO" w:eastAsia="es-DO"/>
              </w:rPr>
            </w:pPr>
            <w:r w:rsidRPr="000507B9">
              <w:rPr>
                <w:rFonts w:ascii="Times New Roman" w:eastAsia="Times New Roman" w:hAnsi="Times New Roman"/>
                <w:b/>
                <w:bCs/>
                <w:color w:val="FFFFFF" w:themeColor="background1"/>
                <w:szCs w:val="18"/>
                <w:lang w:val="en-US" w:eastAsia="es-DO"/>
              </w:rPr>
              <w:t>Agosto</w:t>
            </w:r>
          </w:p>
        </w:tc>
        <w:tc>
          <w:tcPr>
            <w:tcW w:w="1022" w:type="dxa"/>
            <w:tcBorders>
              <w:top w:val="single" w:sz="8" w:space="0" w:color="4472C4"/>
              <w:left w:val="nil"/>
              <w:bottom w:val="single" w:sz="8" w:space="0" w:color="4472C4"/>
              <w:right w:val="nil"/>
            </w:tcBorders>
            <w:shd w:val="clear" w:color="auto" w:fill="011C50"/>
            <w:vAlign w:val="center"/>
            <w:hideMark/>
          </w:tcPr>
          <w:p w14:paraId="08341C8E" w14:textId="77777777" w:rsidR="00940E9B" w:rsidRPr="000507B9" w:rsidRDefault="00940E9B" w:rsidP="00761567">
            <w:pPr>
              <w:spacing w:after="0" w:line="240" w:lineRule="auto"/>
              <w:jc w:val="center"/>
              <w:rPr>
                <w:rFonts w:ascii="Times New Roman" w:eastAsia="Times New Roman" w:hAnsi="Times New Roman"/>
                <w:b/>
                <w:bCs/>
                <w:color w:val="FFFFFF" w:themeColor="background1"/>
                <w:szCs w:val="18"/>
                <w:lang w:val="es-DO" w:eastAsia="es-DO"/>
              </w:rPr>
            </w:pPr>
            <w:r w:rsidRPr="000507B9">
              <w:rPr>
                <w:rFonts w:ascii="Times New Roman" w:eastAsia="Times New Roman" w:hAnsi="Times New Roman"/>
                <w:b/>
                <w:bCs/>
                <w:color w:val="FFFFFF" w:themeColor="background1"/>
                <w:szCs w:val="18"/>
                <w:lang w:val="en-US" w:eastAsia="es-DO"/>
              </w:rPr>
              <w:t>Septiembre</w:t>
            </w:r>
          </w:p>
        </w:tc>
        <w:tc>
          <w:tcPr>
            <w:tcW w:w="780" w:type="dxa"/>
            <w:tcBorders>
              <w:top w:val="single" w:sz="8" w:space="0" w:color="4472C4"/>
              <w:left w:val="nil"/>
              <w:bottom w:val="single" w:sz="8" w:space="0" w:color="4472C4"/>
              <w:right w:val="nil"/>
            </w:tcBorders>
            <w:shd w:val="clear" w:color="auto" w:fill="011C50"/>
            <w:vAlign w:val="center"/>
            <w:hideMark/>
          </w:tcPr>
          <w:p w14:paraId="5238396B" w14:textId="77777777" w:rsidR="00940E9B" w:rsidRPr="000507B9" w:rsidRDefault="00940E9B" w:rsidP="00761567">
            <w:pPr>
              <w:spacing w:after="0" w:line="240" w:lineRule="auto"/>
              <w:jc w:val="center"/>
              <w:rPr>
                <w:rFonts w:ascii="Times New Roman" w:eastAsia="Times New Roman" w:hAnsi="Times New Roman"/>
                <w:b/>
                <w:bCs/>
                <w:color w:val="FFFFFF" w:themeColor="background1"/>
                <w:szCs w:val="18"/>
                <w:lang w:val="es-DO" w:eastAsia="es-DO"/>
              </w:rPr>
            </w:pPr>
            <w:r w:rsidRPr="000507B9">
              <w:rPr>
                <w:rFonts w:ascii="Times New Roman" w:eastAsia="Times New Roman" w:hAnsi="Times New Roman"/>
                <w:b/>
                <w:bCs/>
                <w:color w:val="FFFFFF" w:themeColor="background1"/>
                <w:szCs w:val="18"/>
                <w:lang w:val="en-US" w:eastAsia="es-DO"/>
              </w:rPr>
              <w:t>Octubre</w:t>
            </w:r>
          </w:p>
        </w:tc>
        <w:tc>
          <w:tcPr>
            <w:tcW w:w="990" w:type="dxa"/>
            <w:tcBorders>
              <w:top w:val="single" w:sz="8" w:space="0" w:color="4472C4"/>
              <w:left w:val="nil"/>
              <w:bottom w:val="single" w:sz="8" w:space="0" w:color="4472C4"/>
              <w:right w:val="nil"/>
            </w:tcBorders>
            <w:shd w:val="clear" w:color="auto" w:fill="011C50"/>
            <w:vAlign w:val="center"/>
            <w:hideMark/>
          </w:tcPr>
          <w:p w14:paraId="51FFA2CC" w14:textId="77777777" w:rsidR="00940E9B" w:rsidRPr="000507B9" w:rsidRDefault="00940E9B" w:rsidP="00761567">
            <w:pPr>
              <w:spacing w:after="0" w:line="240" w:lineRule="auto"/>
              <w:jc w:val="center"/>
              <w:rPr>
                <w:rFonts w:ascii="Times New Roman" w:eastAsia="Times New Roman" w:hAnsi="Times New Roman"/>
                <w:b/>
                <w:bCs/>
                <w:color w:val="FFFFFF" w:themeColor="background1"/>
                <w:szCs w:val="18"/>
                <w:lang w:val="es-DO" w:eastAsia="es-DO"/>
              </w:rPr>
            </w:pPr>
            <w:r w:rsidRPr="000507B9">
              <w:rPr>
                <w:rFonts w:ascii="Times New Roman" w:eastAsia="Times New Roman" w:hAnsi="Times New Roman"/>
                <w:b/>
                <w:bCs/>
                <w:color w:val="FFFFFF" w:themeColor="background1"/>
                <w:szCs w:val="18"/>
                <w:lang w:val="en-US" w:eastAsia="es-DO"/>
              </w:rPr>
              <w:t>Noviembre</w:t>
            </w:r>
          </w:p>
        </w:tc>
        <w:tc>
          <w:tcPr>
            <w:tcW w:w="990" w:type="dxa"/>
            <w:tcBorders>
              <w:top w:val="single" w:sz="8" w:space="0" w:color="4472C4"/>
              <w:left w:val="nil"/>
              <w:bottom w:val="single" w:sz="8" w:space="0" w:color="4472C4"/>
              <w:right w:val="single" w:sz="8" w:space="0" w:color="4472C4"/>
            </w:tcBorders>
            <w:shd w:val="clear" w:color="auto" w:fill="011C50"/>
            <w:vAlign w:val="center"/>
            <w:hideMark/>
          </w:tcPr>
          <w:p w14:paraId="57155FA6" w14:textId="77777777" w:rsidR="00940E9B" w:rsidRPr="000507B9" w:rsidRDefault="00940E9B" w:rsidP="00761567">
            <w:pPr>
              <w:spacing w:after="0" w:line="240" w:lineRule="auto"/>
              <w:jc w:val="center"/>
              <w:rPr>
                <w:rFonts w:ascii="Times New Roman" w:eastAsia="Times New Roman" w:hAnsi="Times New Roman"/>
                <w:b/>
                <w:bCs/>
                <w:color w:val="FFFFFF" w:themeColor="background1"/>
                <w:szCs w:val="18"/>
                <w:lang w:val="es-DO" w:eastAsia="es-DO"/>
              </w:rPr>
            </w:pPr>
            <w:r w:rsidRPr="000507B9">
              <w:rPr>
                <w:rFonts w:ascii="Times New Roman" w:eastAsia="Times New Roman" w:hAnsi="Times New Roman"/>
                <w:b/>
                <w:bCs/>
                <w:color w:val="FFFFFF" w:themeColor="background1"/>
                <w:szCs w:val="18"/>
                <w:lang w:val="en-US" w:eastAsia="es-DO"/>
              </w:rPr>
              <w:t xml:space="preserve">Enero-Noviembre </w:t>
            </w:r>
          </w:p>
        </w:tc>
        <w:tc>
          <w:tcPr>
            <w:tcW w:w="990" w:type="dxa"/>
            <w:tcBorders>
              <w:top w:val="single" w:sz="8" w:space="0" w:color="4472C4"/>
              <w:left w:val="nil"/>
              <w:bottom w:val="single" w:sz="8" w:space="0" w:color="4472C4"/>
              <w:right w:val="single" w:sz="8" w:space="0" w:color="4472C4"/>
            </w:tcBorders>
            <w:shd w:val="clear" w:color="auto" w:fill="011C50"/>
          </w:tcPr>
          <w:p w14:paraId="4B91976C" w14:textId="77777777" w:rsidR="00940E9B" w:rsidRPr="000507B9" w:rsidRDefault="00940E9B" w:rsidP="00761567">
            <w:pPr>
              <w:spacing w:after="0" w:line="240" w:lineRule="auto"/>
              <w:jc w:val="center"/>
              <w:rPr>
                <w:rFonts w:ascii="Times New Roman" w:eastAsia="Times New Roman" w:hAnsi="Times New Roman"/>
                <w:b/>
                <w:bCs/>
                <w:color w:val="FFFFFF" w:themeColor="background1"/>
                <w:szCs w:val="18"/>
                <w:lang w:val="en-US" w:eastAsia="es-DO"/>
              </w:rPr>
            </w:pPr>
          </w:p>
          <w:p w14:paraId="5B184114" w14:textId="6FDEA5F5" w:rsidR="00940E9B" w:rsidRPr="000507B9" w:rsidRDefault="00940E9B" w:rsidP="00761567">
            <w:pPr>
              <w:spacing w:after="0" w:line="240" w:lineRule="auto"/>
              <w:jc w:val="center"/>
              <w:rPr>
                <w:rFonts w:ascii="Times New Roman" w:eastAsia="Times New Roman" w:hAnsi="Times New Roman"/>
                <w:b/>
                <w:bCs/>
                <w:color w:val="FFFFFF" w:themeColor="background1"/>
                <w:szCs w:val="18"/>
                <w:lang w:val="en-US" w:eastAsia="es-DO"/>
              </w:rPr>
            </w:pPr>
            <w:r w:rsidRPr="000507B9">
              <w:rPr>
                <w:rFonts w:ascii="Times New Roman" w:eastAsia="Times New Roman" w:hAnsi="Times New Roman"/>
                <w:b/>
                <w:bCs/>
                <w:color w:val="FFFFFF" w:themeColor="background1"/>
                <w:szCs w:val="18"/>
                <w:lang w:val="en-US" w:eastAsia="es-DO"/>
              </w:rPr>
              <w:t>1-19 diciembre</w:t>
            </w:r>
          </w:p>
        </w:tc>
      </w:tr>
      <w:tr w:rsidR="00BB4E82" w:rsidRPr="000507B9" w14:paraId="282D3C4E" w14:textId="44EAD79C" w:rsidTr="00717C52">
        <w:trPr>
          <w:trHeight w:val="522"/>
        </w:trPr>
        <w:tc>
          <w:tcPr>
            <w:tcW w:w="1845" w:type="dxa"/>
            <w:tcBorders>
              <w:top w:val="nil"/>
              <w:left w:val="single" w:sz="8" w:space="0" w:color="8EAADB"/>
              <w:bottom w:val="single" w:sz="8" w:space="0" w:color="8EAADB"/>
              <w:right w:val="single" w:sz="8" w:space="0" w:color="8EAADB"/>
            </w:tcBorders>
            <w:shd w:val="clear" w:color="000000" w:fill="D9E2F3"/>
            <w:noWrap/>
            <w:vAlign w:val="center"/>
            <w:hideMark/>
          </w:tcPr>
          <w:p w14:paraId="19D1C02B" w14:textId="2A28880E" w:rsidR="00BB4E82" w:rsidRPr="000507B9" w:rsidRDefault="00BB4E82" w:rsidP="00BB4E82">
            <w:pPr>
              <w:spacing w:after="0" w:line="240" w:lineRule="auto"/>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eastAsia="es-DO"/>
              </w:rPr>
              <w:t>Llegada no residentes por aire</w:t>
            </w:r>
          </w:p>
        </w:tc>
        <w:tc>
          <w:tcPr>
            <w:tcW w:w="751" w:type="dxa"/>
            <w:tcBorders>
              <w:top w:val="nil"/>
              <w:left w:val="nil"/>
              <w:bottom w:val="single" w:sz="8" w:space="0" w:color="8EAADB"/>
              <w:right w:val="single" w:sz="8" w:space="0" w:color="8EAADB"/>
            </w:tcBorders>
            <w:shd w:val="clear" w:color="000000" w:fill="D9E2F3"/>
            <w:noWrap/>
            <w:vAlign w:val="center"/>
            <w:hideMark/>
          </w:tcPr>
          <w:p w14:paraId="1EC5E6E6"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742,229</w:t>
            </w:r>
          </w:p>
        </w:tc>
        <w:tc>
          <w:tcPr>
            <w:tcW w:w="760" w:type="dxa"/>
            <w:tcBorders>
              <w:top w:val="nil"/>
              <w:left w:val="nil"/>
              <w:bottom w:val="single" w:sz="8" w:space="0" w:color="8EAADB"/>
              <w:right w:val="single" w:sz="8" w:space="0" w:color="8EAADB"/>
            </w:tcBorders>
            <w:shd w:val="clear" w:color="000000" w:fill="D9E2F3"/>
            <w:noWrap/>
            <w:vAlign w:val="center"/>
            <w:hideMark/>
          </w:tcPr>
          <w:p w14:paraId="2937BEA7"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755,832</w:t>
            </w:r>
          </w:p>
        </w:tc>
        <w:tc>
          <w:tcPr>
            <w:tcW w:w="751" w:type="dxa"/>
            <w:tcBorders>
              <w:top w:val="nil"/>
              <w:left w:val="nil"/>
              <w:bottom w:val="single" w:sz="8" w:space="0" w:color="8EAADB"/>
              <w:right w:val="single" w:sz="8" w:space="0" w:color="8EAADB"/>
            </w:tcBorders>
            <w:shd w:val="clear" w:color="000000" w:fill="D9E2F3"/>
            <w:noWrap/>
            <w:vAlign w:val="center"/>
            <w:hideMark/>
          </w:tcPr>
          <w:p w14:paraId="5A99CFE1"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836,502</w:t>
            </w:r>
          </w:p>
        </w:tc>
        <w:tc>
          <w:tcPr>
            <w:tcW w:w="751" w:type="dxa"/>
            <w:tcBorders>
              <w:top w:val="nil"/>
              <w:left w:val="nil"/>
              <w:bottom w:val="single" w:sz="8" w:space="0" w:color="8EAADB"/>
              <w:right w:val="single" w:sz="8" w:space="0" w:color="8EAADB"/>
            </w:tcBorders>
            <w:shd w:val="clear" w:color="000000" w:fill="D9E2F3"/>
            <w:noWrap/>
            <w:vAlign w:val="center"/>
            <w:hideMark/>
          </w:tcPr>
          <w:p w14:paraId="59C8C1F4"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704,225</w:t>
            </w:r>
          </w:p>
        </w:tc>
        <w:tc>
          <w:tcPr>
            <w:tcW w:w="751" w:type="dxa"/>
            <w:tcBorders>
              <w:top w:val="nil"/>
              <w:left w:val="nil"/>
              <w:bottom w:val="single" w:sz="8" w:space="0" w:color="8EAADB"/>
              <w:right w:val="single" w:sz="8" w:space="0" w:color="8EAADB"/>
            </w:tcBorders>
            <w:shd w:val="clear" w:color="000000" w:fill="D9E2F3"/>
            <w:noWrap/>
            <w:vAlign w:val="center"/>
            <w:hideMark/>
          </w:tcPr>
          <w:p w14:paraId="05C597F8"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677,475</w:t>
            </w:r>
          </w:p>
        </w:tc>
        <w:tc>
          <w:tcPr>
            <w:tcW w:w="751" w:type="dxa"/>
            <w:tcBorders>
              <w:top w:val="nil"/>
              <w:left w:val="nil"/>
              <w:bottom w:val="single" w:sz="8" w:space="0" w:color="8EAADB"/>
              <w:right w:val="single" w:sz="8" w:space="0" w:color="8EAADB"/>
            </w:tcBorders>
            <w:shd w:val="clear" w:color="000000" w:fill="D9E2F3"/>
            <w:noWrap/>
            <w:vAlign w:val="center"/>
            <w:hideMark/>
          </w:tcPr>
          <w:p w14:paraId="0863AEE8"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758,833</w:t>
            </w:r>
          </w:p>
        </w:tc>
        <w:tc>
          <w:tcPr>
            <w:tcW w:w="751" w:type="dxa"/>
            <w:tcBorders>
              <w:top w:val="nil"/>
              <w:left w:val="nil"/>
              <w:bottom w:val="single" w:sz="8" w:space="0" w:color="8EAADB"/>
              <w:right w:val="single" w:sz="8" w:space="0" w:color="8EAADB"/>
            </w:tcBorders>
            <w:shd w:val="clear" w:color="000000" w:fill="D9E2F3"/>
            <w:noWrap/>
            <w:vAlign w:val="center"/>
            <w:hideMark/>
          </w:tcPr>
          <w:p w14:paraId="7339BB64"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811,192</w:t>
            </w:r>
          </w:p>
        </w:tc>
        <w:tc>
          <w:tcPr>
            <w:tcW w:w="751" w:type="dxa"/>
            <w:tcBorders>
              <w:top w:val="nil"/>
              <w:left w:val="nil"/>
              <w:bottom w:val="single" w:sz="8" w:space="0" w:color="8EAADB"/>
              <w:right w:val="single" w:sz="8" w:space="0" w:color="8EAADB"/>
            </w:tcBorders>
            <w:shd w:val="clear" w:color="000000" w:fill="D9E2F3"/>
            <w:noWrap/>
            <w:vAlign w:val="center"/>
            <w:hideMark/>
          </w:tcPr>
          <w:p w14:paraId="08D6E59D"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675,196</w:t>
            </w:r>
          </w:p>
        </w:tc>
        <w:tc>
          <w:tcPr>
            <w:tcW w:w="1022" w:type="dxa"/>
            <w:tcBorders>
              <w:top w:val="nil"/>
              <w:left w:val="nil"/>
              <w:bottom w:val="single" w:sz="8" w:space="0" w:color="8EAADB"/>
              <w:right w:val="single" w:sz="8" w:space="0" w:color="8EAADB"/>
            </w:tcBorders>
            <w:shd w:val="clear" w:color="000000" w:fill="D9E2F3"/>
            <w:noWrap/>
            <w:vAlign w:val="center"/>
            <w:hideMark/>
          </w:tcPr>
          <w:p w14:paraId="37337C4C"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468,915</w:t>
            </w:r>
          </w:p>
        </w:tc>
        <w:tc>
          <w:tcPr>
            <w:tcW w:w="780" w:type="dxa"/>
            <w:tcBorders>
              <w:top w:val="nil"/>
              <w:left w:val="nil"/>
              <w:bottom w:val="single" w:sz="8" w:space="0" w:color="8EAADB"/>
              <w:right w:val="single" w:sz="8" w:space="0" w:color="8EAADB"/>
            </w:tcBorders>
            <w:shd w:val="clear" w:color="000000" w:fill="D9E2F3"/>
            <w:noWrap/>
            <w:vAlign w:val="center"/>
            <w:hideMark/>
          </w:tcPr>
          <w:p w14:paraId="4D34354B"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554,169</w:t>
            </w:r>
          </w:p>
        </w:tc>
        <w:tc>
          <w:tcPr>
            <w:tcW w:w="990" w:type="dxa"/>
            <w:tcBorders>
              <w:top w:val="nil"/>
              <w:left w:val="nil"/>
              <w:bottom w:val="single" w:sz="8" w:space="0" w:color="8EAADB"/>
              <w:right w:val="single" w:sz="8" w:space="0" w:color="8EAADB"/>
            </w:tcBorders>
            <w:shd w:val="clear" w:color="000000" w:fill="D9E2F3"/>
            <w:noWrap/>
            <w:vAlign w:val="center"/>
            <w:hideMark/>
          </w:tcPr>
          <w:p w14:paraId="66ED553C"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667,045</w:t>
            </w:r>
          </w:p>
        </w:tc>
        <w:tc>
          <w:tcPr>
            <w:tcW w:w="990" w:type="dxa"/>
            <w:tcBorders>
              <w:top w:val="nil"/>
              <w:left w:val="nil"/>
              <w:bottom w:val="single" w:sz="8" w:space="0" w:color="8EAADB"/>
              <w:right w:val="single" w:sz="8" w:space="0" w:color="8EAADB"/>
            </w:tcBorders>
            <w:shd w:val="clear" w:color="000000" w:fill="D9E2F3"/>
            <w:vAlign w:val="center"/>
            <w:hideMark/>
          </w:tcPr>
          <w:p w14:paraId="39EBDA94"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eastAsia="es-DO"/>
              </w:rPr>
              <w:t>7,651,613</w:t>
            </w:r>
          </w:p>
        </w:tc>
        <w:tc>
          <w:tcPr>
            <w:tcW w:w="990" w:type="dxa"/>
            <w:tcBorders>
              <w:top w:val="nil"/>
              <w:left w:val="nil"/>
              <w:bottom w:val="single" w:sz="8" w:space="0" w:color="8EAADB"/>
              <w:right w:val="single" w:sz="8" w:space="0" w:color="8EAADB"/>
            </w:tcBorders>
            <w:shd w:val="clear" w:color="000000" w:fill="D9E2F3"/>
            <w:vAlign w:val="center"/>
          </w:tcPr>
          <w:p w14:paraId="005E6639" w14:textId="1B787D11" w:rsidR="00BB4E82" w:rsidRPr="000507B9" w:rsidRDefault="00BB4E82" w:rsidP="00BB4E82">
            <w:pPr>
              <w:spacing w:after="0" w:line="240" w:lineRule="auto"/>
              <w:jc w:val="center"/>
              <w:rPr>
                <w:rFonts w:ascii="Times New Roman" w:eastAsia="Times New Roman" w:hAnsi="Times New Roman"/>
                <w:color w:val="767171"/>
                <w:szCs w:val="18"/>
                <w:lang w:eastAsia="es-DO"/>
              </w:rPr>
            </w:pPr>
            <w:r w:rsidRPr="000507B9">
              <w:rPr>
                <w:rFonts w:ascii="Times New Roman" w:eastAsia="Times New Roman" w:hAnsi="Times New Roman"/>
                <w:color w:val="767171"/>
                <w:kern w:val="2"/>
                <w:szCs w:val="18"/>
                <w:lang w:val="es-DO" w:eastAsia="es-DO"/>
                <w14:ligatures w14:val="standardContextual"/>
              </w:rPr>
              <w:t>474,465</w:t>
            </w:r>
          </w:p>
        </w:tc>
      </w:tr>
      <w:tr w:rsidR="00BB4E82" w:rsidRPr="000507B9" w14:paraId="436B9A3B" w14:textId="09462AC4" w:rsidTr="00717C52">
        <w:trPr>
          <w:trHeight w:val="828"/>
        </w:trPr>
        <w:tc>
          <w:tcPr>
            <w:tcW w:w="1845" w:type="dxa"/>
            <w:tcBorders>
              <w:top w:val="nil"/>
              <w:left w:val="single" w:sz="8" w:space="0" w:color="8EAADB"/>
              <w:bottom w:val="single" w:sz="8" w:space="0" w:color="8EAADB"/>
              <w:right w:val="single" w:sz="8" w:space="0" w:color="8EAADB"/>
            </w:tcBorders>
            <w:shd w:val="clear" w:color="auto" w:fill="auto"/>
            <w:vAlign w:val="center"/>
            <w:hideMark/>
          </w:tcPr>
          <w:p w14:paraId="6A6F3C53" w14:textId="77777777" w:rsidR="00BB4E82" w:rsidRPr="000507B9" w:rsidRDefault="00BB4E82" w:rsidP="00BB4E82">
            <w:pPr>
              <w:spacing w:after="0" w:line="240" w:lineRule="auto"/>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eastAsia="es-DO"/>
              </w:rPr>
              <w:t>Variación interanual de llegada de no residentes por aire</w:t>
            </w:r>
          </w:p>
        </w:tc>
        <w:tc>
          <w:tcPr>
            <w:tcW w:w="751" w:type="dxa"/>
            <w:tcBorders>
              <w:top w:val="nil"/>
              <w:left w:val="nil"/>
              <w:bottom w:val="single" w:sz="8" w:space="0" w:color="8EAADB"/>
              <w:right w:val="single" w:sz="8" w:space="0" w:color="8EAADB"/>
            </w:tcBorders>
            <w:shd w:val="clear" w:color="auto" w:fill="auto"/>
            <w:noWrap/>
            <w:vAlign w:val="center"/>
            <w:hideMark/>
          </w:tcPr>
          <w:p w14:paraId="486A1AA3"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10.00%</w:t>
            </w:r>
          </w:p>
        </w:tc>
        <w:tc>
          <w:tcPr>
            <w:tcW w:w="760" w:type="dxa"/>
            <w:tcBorders>
              <w:top w:val="nil"/>
              <w:left w:val="nil"/>
              <w:bottom w:val="single" w:sz="8" w:space="0" w:color="8EAADB"/>
              <w:right w:val="single" w:sz="8" w:space="0" w:color="8EAADB"/>
            </w:tcBorders>
            <w:shd w:val="clear" w:color="auto" w:fill="auto"/>
            <w:noWrap/>
            <w:vAlign w:val="center"/>
            <w:hideMark/>
          </w:tcPr>
          <w:p w14:paraId="298CBAEE"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14.33%</w:t>
            </w:r>
          </w:p>
        </w:tc>
        <w:tc>
          <w:tcPr>
            <w:tcW w:w="751" w:type="dxa"/>
            <w:tcBorders>
              <w:top w:val="nil"/>
              <w:left w:val="nil"/>
              <w:bottom w:val="single" w:sz="8" w:space="0" w:color="8EAADB"/>
              <w:right w:val="single" w:sz="8" w:space="0" w:color="8EAADB"/>
            </w:tcBorders>
            <w:shd w:val="clear" w:color="auto" w:fill="auto"/>
            <w:noWrap/>
            <w:vAlign w:val="center"/>
            <w:hideMark/>
          </w:tcPr>
          <w:p w14:paraId="16EBFC87"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12.99%</w:t>
            </w:r>
          </w:p>
        </w:tc>
        <w:tc>
          <w:tcPr>
            <w:tcW w:w="751" w:type="dxa"/>
            <w:tcBorders>
              <w:top w:val="nil"/>
              <w:left w:val="nil"/>
              <w:bottom w:val="single" w:sz="8" w:space="0" w:color="8EAADB"/>
              <w:right w:val="single" w:sz="8" w:space="0" w:color="8EAADB"/>
            </w:tcBorders>
            <w:shd w:val="clear" w:color="auto" w:fill="auto"/>
            <w:noWrap/>
            <w:vAlign w:val="center"/>
            <w:hideMark/>
          </w:tcPr>
          <w:p w14:paraId="76438621"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3.32%</w:t>
            </w:r>
          </w:p>
        </w:tc>
        <w:tc>
          <w:tcPr>
            <w:tcW w:w="751" w:type="dxa"/>
            <w:tcBorders>
              <w:top w:val="nil"/>
              <w:left w:val="nil"/>
              <w:bottom w:val="single" w:sz="8" w:space="0" w:color="8EAADB"/>
              <w:right w:val="single" w:sz="8" w:space="0" w:color="8EAADB"/>
            </w:tcBorders>
            <w:shd w:val="clear" w:color="auto" w:fill="auto"/>
            <w:noWrap/>
            <w:vAlign w:val="center"/>
            <w:hideMark/>
          </w:tcPr>
          <w:p w14:paraId="177D9DF2"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8.99%</w:t>
            </w:r>
          </w:p>
        </w:tc>
        <w:tc>
          <w:tcPr>
            <w:tcW w:w="751" w:type="dxa"/>
            <w:tcBorders>
              <w:top w:val="nil"/>
              <w:left w:val="nil"/>
              <w:bottom w:val="single" w:sz="8" w:space="0" w:color="8EAADB"/>
              <w:right w:val="single" w:sz="8" w:space="0" w:color="8EAADB"/>
            </w:tcBorders>
            <w:shd w:val="clear" w:color="auto" w:fill="auto"/>
            <w:noWrap/>
            <w:vAlign w:val="center"/>
            <w:hideMark/>
          </w:tcPr>
          <w:p w14:paraId="49210D6D"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7.28%</w:t>
            </w:r>
          </w:p>
        </w:tc>
        <w:tc>
          <w:tcPr>
            <w:tcW w:w="751" w:type="dxa"/>
            <w:tcBorders>
              <w:top w:val="nil"/>
              <w:left w:val="nil"/>
              <w:bottom w:val="single" w:sz="8" w:space="0" w:color="8EAADB"/>
              <w:right w:val="single" w:sz="8" w:space="0" w:color="8EAADB"/>
            </w:tcBorders>
            <w:shd w:val="clear" w:color="auto" w:fill="auto"/>
            <w:noWrap/>
            <w:vAlign w:val="center"/>
            <w:hideMark/>
          </w:tcPr>
          <w:p w14:paraId="140CF780"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2.29%</w:t>
            </w:r>
          </w:p>
        </w:tc>
        <w:tc>
          <w:tcPr>
            <w:tcW w:w="751" w:type="dxa"/>
            <w:tcBorders>
              <w:top w:val="nil"/>
              <w:left w:val="nil"/>
              <w:bottom w:val="single" w:sz="8" w:space="0" w:color="8EAADB"/>
              <w:right w:val="single" w:sz="8" w:space="0" w:color="8EAADB"/>
            </w:tcBorders>
            <w:shd w:val="clear" w:color="auto" w:fill="auto"/>
            <w:noWrap/>
            <w:vAlign w:val="center"/>
            <w:hideMark/>
          </w:tcPr>
          <w:p w14:paraId="507FA85D"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1.51%</w:t>
            </w:r>
          </w:p>
        </w:tc>
        <w:tc>
          <w:tcPr>
            <w:tcW w:w="1022" w:type="dxa"/>
            <w:tcBorders>
              <w:top w:val="nil"/>
              <w:left w:val="nil"/>
              <w:bottom w:val="single" w:sz="8" w:space="0" w:color="8EAADB"/>
              <w:right w:val="single" w:sz="8" w:space="0" w:color="8EAADB"/>
            </w:tcBorders>
            <w:shd w:val="clear" w:color="auto" w:fill="auto"/>
            <w:noWrap/>
            <w:vAlign w:val="center"/>
            <w:hideMark/>
          </w:tcPr>
          <w:p w14:paraId="4C6AE0D6"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-2.07%</w:t>
            </w:r>
          </w:p>
        </w:tc>
        <w:tc>
          <w:tcPr>
            <w:tcW w:w="780" w:type="dxa"/>
            <w:tcBorders>
              <w:top w:val="nil"/>
              <w:left w:val="nil"/>
              <w:bottom w:val="single" w:sz="8" w:space="0" w:color="8EAADB"/>
              <w:right w:val="single" w:sz="8" w:space="0" w:color="8EAADB"/>
            </w:tcBorders>
            <w:shd w:val="clear" w:color="auto" w:fill="auto"/>
            <w:noWrap/>
            <w:vAlign w:val="center"/>
            <w:hideMark/>
          </w:tcPr>
          <w:p w14:paraId="3B403E8B"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4.35%</w:t>
            </w:r>
          </w:p>
        </w:tc>
        <w:tc>
          <w:tcPr>
            <w:tcW w:w="990" w:type="dxa"/>
            <w:tcBorders>
              <w:top w:val="nil"/>
              <w:left w:val="nil"/>
              <w:bottom w:val="single" w:sz="8" w:space="0" w:color="8EAADB"/>
              <w:right w:val="single" w:sz="8" w:space="0" w:color="8EAADB"/>
            </w:tcBorders>
            <w:shd w:val="clear" w:color="auto" w:fill="auto"/>
            <w:noWrap/>
            <w:vAlign w:val="center"/>
            <w:hideMark/>
          </w:tcPr>
          <w:p w14:paraId="2AAC3B4E"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4.81%</w:t>
            </w:r>
          </w:p>
        </w:tc>
        <w:tc>
          <w:tcPr>
            <w:tcW w:w="990" w:type="dxa"/>
            <w:tcBorders>
              <w:top w:val="nil"/>
              <w:left w:val="nil"/>
              <w:bottom w:val="single" w:sz="8" w:space="0" w:color="8EAADB"/>
              <w:right w:val="single" w:sz="8" w:space="0" w:color="8EAADB"/>
            </w:tcBorders>
            <w:shd w:val="clear" w:color="auto" w:fill="auto"/>
            <w:noWrap/>
            <w:vAlign w:val="center"/>
            <w:hideMark/>
          </w:tcPr>
          <w:p w14:paraId="2C6BECE3"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4.81%</w:t>
            </w:r>
          </w:p>
        </w:tc>
        <w:tc>
          <w:tcPr>
            <w:tcW w:w="990" w:type="dxa"/>
            <w:tcBorders>
              <w:top w:val="nil"/>
              <w:left w:val="nil"/>
              <w:bottom w:val="single" w:sz="8" w:space="0" w:color="8EAADB"/>
              <w:right w:val="single" w:sz="8" w:space="0" w:color="8EAADB"/>
            </w:tcBorders>
            <w:vAlign w:val="center"/>
          </w:tcPr>
          <w:p w14:paraId="63E3561A" w14:textId="7862BBAE"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kern w:val="2"/>
                <w:szCs w:val="18"/>
                <w:lang w:val="es-DO" w:eastAsia="es-DO"/>
                <w14:ligatures w14:val="standardContextual"/>
              </w:rPr>
              <w:t>-0.2%</w:t>
            </w:r>
          </w:p>
        </w:tc>
      </w:tr>
      <w:tr w:rsidR="00BB4E82" w:rsidRPr="000507B9" w14:paraId="16B34B41" w14:textId="15D9C6DB" w:rsidTr="00717C52">
        <w:trPr>
          <w:trHeight w:val="556"/>
        </w:trPr>
        <w:tc>
          <w:tcPr>
            <w:tcW w:w="1845" w:type="dxa"/>
            <w:tcBorders>
              <w:top w:val="nil"/>
              <w:left w:val="single" w:sz="8" w:space="0" w:color="8EAADB"/>
              <w:bottom w:val="single" w:sz="8" w:space="0" w:color="8EAADB"/>
              <w:right w:val="single" w:sz="8" w:space="0" w:color="8EAADB"/>
            </w:tcBorders>
            <w:shd w:val="clear" w:color="000000" w:fill="D9E2F3"/>
            <w:vAlign w:val="center"/>
            <w:hideMark/>
          </w:tcPr>
          <w:p w14:paraId="12089424" w14:textId="77777777" w:rsidR="00BB4E82" w:rsidRPr="000507B9" w:rsidRDefault="00BB4E82" w:rsidP="00BB4E82">
            <w:pPr>
              <w:spacing w:after="0" w:line="240" w:lineRule="auto"/>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n-US" w:eastAsia="es-DO"/>
              </w:rPr>
              <w:t>Tasa de ocupación hotelera</w:t>
            </w:r>
          </w:p>
        </w:tc>
        <w:tc>
          <w:tcPr>
            <w:tcW w:w="751" w:type="dxa"/>
            <w:tcBorders>
              <w:top w:val="nil"/>
              <w:left w:val="nil"/>
              <w:bottom w:val="single" w:sz="8" w:space="0" w:color="8EAADB"/>
              <w:right w:val="single" w:sz="8" w:space="0" w:color="8EAADB"/>
            </w:tcBorders>
            <w:shd w:val="clear" w:color="000000" w:fill="D9E2F3"/>
            <w:noWrap/>
            <w:vAlign w:val="center"/>
            <w:hideMark/>
          </w:tcPr>
          <w:p w14:paraId="6E27E039"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eastAsia="es-DO"/>
              </w:rPr>
              <w:t>79.70%</w:t>
            </w:r>
          </w:p>
        </w:tc>
        <w:tc>
          <w:tcPr>
            <w:tcW w:w="760" w:type="dxa"/>
            <w:tcBorders>
              <w:top w:val="nil"/>
              <w:left w:val="nil"/>
              <w:bottom w:val="single" w:sz="8" w:space="0" w:color="8EAADB"/>
              <w:right w:val="single" w:sz="8" w:space="0" w:color="8EAADB"/>
            </w:tcBorders>
            <w:shd w:val="clear" w:color="000000" w:fill="D9E2F3"/>
            <w:noWrap/>
            <w:vAlign w:val="center"/>
            <w:hideMark/>
          </w:tcPr>
          <w:p w14:paraId="0AD1DEED"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eastAsia="es-DO"/>
              </w:rPr>
              <w:t>83.50%</w:t>
            </w:r>
          </w:p>
        </w:tc>
        <w:tc>
          <w:tcPr>
            <w:tcW w:w="751" w:type="dxa"/>
            <w:tcBorders>
              <w:top w:val="nil"/>
              <w:left w:val="nil"/>
              <w:bottom w:val="single" w:sz="8" w:space="0" w:color="8EAADB"/>
              <w:right w:val="single" w:sz="8" w:space="0" w:color="8EAADB"/>
            </w:tcBorders>
            <w:shd w:val="clear" w:color="000000" w:fill="D9E2F3"/>
            <w:noWrap/>
            <w:vAlign w:val="center"/>
            <w:hideMark/>
          </w:tcPr>
          <w:p w14:paraId="3061D316"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eastAsia="es-DO"/>
              </w:rPr>
              <w:t>79.40%</w:t>
            </w:r>
          </w:p>
        </w:tc>
        <w:tc>
          <w:tcPr>
            <w:tcW w:w="751" w:type="dxa"/>
            <w:tcBorders>
              <w:top w:val="nil"/>
              <w:left w:val="nil"/>
              <w:bottom w:val="single" w:sz="8" w:space="0" w:color="8EAADB"/>
              <w:right w:val="single" w:sz="8" w:space="0" w:color="8EAADB"/>
            </w:tcBorders>
            <w:shd w:val="clear" w:color="000000" w:fill="D9E2F3"/>
            <w:noWrap/>
            <w:vAlign w:val="center"/>
            <w:hideMark/>
          </w:tcPr>
          <w:p w14:paraId="33EBB42E"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eastAsia="es-DO"/>
              </w:rPr>
              <w:t>76.20%</w:t>
            </w:r>
          </w:p>
        </w:tc>
        <w:tc>
          <w:tcPr>
            <w:tcW w:w="751" w:type="dxa"/>
            <w:tcBorders>
              <w:top w:val="nil"/>
              <w:left w:val="nil"/>
              <w:bottom w:val="single" w:sz="8" w:space="0" w:color="8EAADB"/>
              <w:right w:val="single" w:sz="8" w:space="0" w:color="8EAADB"/>
            </w:tcBorders>
            <w:shd w:val="clear" w:color="000000" w:fill="D9E2F3"/>
            <w:noWrap/>
            <w:vAlign w:val="center"/>
            <w:hideMark/>
          </w:tcPr>
          <w:p w14:paraId="746C2399"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eastAsia="es-DO"/>
              </w:rPr>
              <w:t>69.50%</w:t>
            </w:r>
          </w:p>
        </w:tc>
        <w:tc>
          <w:tcPr>
            <w:tcW w:w="751" w:type="dxa"/>
            <w:tcBorders>
              <w:top w:val="nil"/>
              <w:left w:val="nil"/>
              <w:bottom w:val="single" w:sz="8" w:space="0" w:color="8EAADB"/>
              <w:right w:val="single" w:sz="8" w:space="0" w:color="8EAADB"/>
            </w:tcBorders>
            <w:shd w:val="clear" w:color="000000" w:fill="D9E2F3"/>
            <w:noWrap/>
            <w:vAlign w:val="center"/>
            <w:hideMark/>
          </w:tcPr>
          <w:p w14:paraId="739E8B15"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eastAsia="es-DO"/>
              </w:rPr>
              <w:t>71.70%</w:t>
            </w:r>
          </w:p>
        </w:tc>
        <w:tc>
          <w:tcPr>
            <w:tcW w:w="751" w:type="dxa"/>
            <w:tcBorders>
              <w:top w:val="nil"/>
              <w:left w:val="nil"/>
              <w:bottom w:val="single" w:sz="8" w:space="0" w:color="8EAADB"/>
              <w:right w:val="single" w:sz="8" w:space="0" w:color="8EAADB"/>
            </w:tcBorders>
            <w:shd w:val="clear" w:color="000000" w:fill="D9E2F3"/>
            <w:vAlign w:val="center"/>
            <w:hideMark/>
          </w:tcPr>
          <w:p w14:paraId="244A910D"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eastAsia="es-DO"/>
              </w:rPr>
              <w:t>74.3%</w:t>
            </w:r>
          </w:p>
        </w:tc>
        <w:tc>
          <w:tcPr>
            <w:tcW w:w="751" w:type="dxa"/>
            <w:tcBorders>
              <w:top w:val="nil"/>
              <w:left w:val="nil"/>
              <w:bottom w:val="single" w:sz="8" w:space="0" w:color="8EAADB"/>
              <w:right w:val="single" w:sz="8" w:space="0" w:color="8EAADB"/>
            </w:tcBorders>
            <w:shd w:val="clear" w:color="000000" w:fill="D9E2F3"/>
            <w:vAlign w:val="center"/>
            <w:hideMark/>
          </w:tcPr>
          <w:p w14:paraId="5BAB7344"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eastAsia="es-DO"/>
              </w:rPr>
              <w:t>68.8%</w:t>
            </w:r>
          </w:p>
        </w:tc>
        <w:tc>
          <w:tcPr>
            <w:tcW w:w="1022" w:type="dxa"/>
            <w:tcBorders>
              <w:top w:val="nil"/>
              <w:left w:val="nil"/>
              <w:bottom w:val="single" w:sz="8" w:space="0" w:color="8EAADB"/>
              <w:right w:val="single" w:sz="8" w:space="0" w:color="8EAADB"/>
            </w:tcBorders>
            <w:shd w:val="clear" w:color="000000" w:fill="D9E2F3"/>
            <w:vAlign w:val="center"/>
            <w:hideMark/>
          </w:tcPr>
          <w:p w14:paraId="5B71E5D9"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eastAsia="es-DO"/>
              </w:rPr>
              <w:t>56.8% </w:t>
            </w:r>
          </w:p>
        </w:tc>
        <w:tc>
          <w:tcPr>
            <w:tcW w:w="780" w:type="dxa"/>
            <w:tcBorders>
              <w:top w:val="nil"/>
              <w:left w:val="nil"/>
              <w:bottom w:val="single" w:sz="8" w:space="0" w:color="8EAADB"/>
              <w:right w:val="single" w:sz="8" w:space="0" w:color="8EAADB"/>
            </w:tcBorders>
            <w:shd w:val="clear" w:color="000000" w:fill="D9E2F3"/>
            <w:vAlign w:val="center"/>
            <w:hideMark/>
          </w:tcPr>
          <w:p w14:paraId="3B8B901F"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eastAsia="es-DO"/>
              </w:rPr>
              <w:t>62.0% </w:t>
            </w:r>
          </w:p>
        </w:tc>
        <w:tc>
          <w:tcPr>
            <w:tcW w:w="990" w:type="dxa"/>
            <w:tcBorders>
              <w:top w:val="nil"/>
              <w:left w:val="nil"/>
              <w:bottom w:val="single" w:sz="8" w:space="0" w:color="8EAADB"/>
              <w:right w:val="single" w:sz="8" w:space="0" w:color="8EAADB"/>
            </w:tcBorders>
            <w:shd w:val="clear" w:color="000000" w:fill="D9E2F3"/>
            <w:vAlign w:val="center"/>
            <w:hideMark/>
          </w:tcPr>
          <w:p w14:paraId="7424CA61"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eastAsia="es-DO"/>
              </w:rPr>
              <w:t>74.7% </w:t>
            </w:r>
          </w:p>
        </w:tc>
        <w:tc>
          <w:tcPr>
            <w:tcW w:w="990" w:type="dxa"/>
            <w:tcBorders>
              <w:top w:val="nil"/>
              <w:left w:val="nil"/>
              <w:bottom w:val="single" w:sz="8" w:space="0" w:color="8EAADB"/>
              <w:right w:val="single" w:sz="8" w:space="0" w:color="8EAADB"/>
            </w:tcBorders>
            <w:shd w:val="clear" w:color="000000" w:fill="D9E2F3"/>
            <w:vAlign w:val="center"/>
            <w:hideMark/>
          </w:tcPr>
          <w:p w14:paraId="4274D244"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eastAsia="es-DO"/>
              </w:rPr>
              <w:t>72.2% </w:t>
            </w:r>
          </w:p>
        </w:tc>
        <w:tc>
          <w:tcPr>
            <w:tcW w:w="990" w:type="dxa"/>
            <w:tcBorders>
              <w:top w:val="nil"/>
              <w:left w:val="nil"/>
              <w:bottom w:val="single" w:sz="8" w:space="0" w:color="8EAADB"/>
              <w:right w:val="single" w:sz="8" w:space="0" w:color="8EAADB"/>
            </w:tcBorders>
            <w:shd w:val="clear" w:color="000000" w:fill="D9E2F3"/>
            <w:vAlign w:val="center"/>
          </w:tcPr>
          <w:p w14:paraId="5EAE6EC3" w14:textId="7EC6FF7D" w:rsidR="00BB4E82" w:rsidRPr="000507B9" w:rsidRDefault="00BB4E82" w:rsidP="00BB4E82">
            <w:pPr>
              <w:spacing w:after="0" w:line="240" w:lineRule="auto"/>
              <w:jc w:val="center"/>
              <w:rPr>
                <w:rFonts w:ascii="Times New Roman" w:eastAsia="Times New Roman" w:hAnsi="Times New Roman"/>
                <w:color w:val="767171"/>
                <w:szCs w:val="18"/>
                <w:lang w:eastAsia="es-DO"/>
              </w:rPr>
            </w:pPr>
            <w:r w:rsidRPr="000507B9">
              <w:rPr>
                <w:rFonts w:ascii="Times New Roman" w:eastAsia="Times New Roman" w:hAnsi="Times New Roman"/>
                <w:color w:val="767171"/>
                <w:kern w:val="2"/>
                <w:szCs w:val="18"/>
                <w:lang w:eastAsia="es-DO"/>
                <w14:ligatures w14:val="standardContextual"/>
              </w:rPr>
              <w:t> 75.8%</w:t>
            </w:r>
          </w:p>
        </w:tc>
      </w:tr>
      <w:tr w:rsidR="00BB4E82" w:rsidRPr="000507B9" w14:paraId="13F2ED07" w14:textId="79E1A737" w:rsidTr="00717C52">
        <w:trPr>
          <w:trHeight w:val="454"/>
        </w:trPr>
        <w:tc>
          <w:tcPr>
            <w:tcW w:w="1845" w:type="dxa"/>
            <w:tcBorders>
              <w:top w:val="nil"/>
              <w:left w:val="single" w:sz="8" w:space="0" w:color="8EAADB"/>
              <w:bottom w:val="single" w:sz="8" w:space="0" w:color="8EAADB"/>
              <w:right w:val="single" w:sz="8" w:space="0" w:color="8EAADB"/>
            </w:tcBorders>
            <w:shd w:val="clear" w:color="auto" w:fill="auto"/>
            <w:vAlign w:val="center"/>
            <w:hideMark/>
          </w:tcPr>
          <w:p w14:paraId="775ABA34" w14:textId="77777777" w:rsidR="00BB4E82" w:rsidRPr="000507B9" w:rsidRDefault="00BB4E82" w:rsidP="00BB4E82">
            <w:pPr>
              <w:spacing w:after="0" w:line="240" w:lineRule="auto"/>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n-US" w:eastAsia="es-DO"/>
              </w:rPr>
              <w:t>Solicitudes por UCTT</w:t>
            </w:r>
          </w:p>
        </w:tc>
        <w:tc>
          <w:tcPr>
            <w:tcW w:w="751" w:type="dxa"/>
            <w:tcBorders>
              <w:top w:val="nil"/>
              <w:left w:val="nil"/>
              <w:bottom w:val="single" w:sz="8" w:space="0" w:color="8EAADB"/>
              <w:right w:val="single" w:sz="8" w:space="0" w:color="8EAADB"/>
            </w:tcBorders>
            <w:shd w:val="clear" w:color="auto" w:fill="auto"/>
            <w:noWrap/>
            <w:vAlign w:val="center"/>
            <w:hideMark/>
          </w:tcPr>
          <w:p w14:paraId="6EA64291"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eastAsia="es-DO"/>
              </w:rPr>
              <w:t>263</w:t>
            </w:r>
          </w:p>
        </w:tc>
        <w:tc>
          <w:tcPr>
            <w:tcW w:w="760" w:type="dxa"/>
            <w:tcBorders>
              <w:top w:val="nil"/>
              <w:left w:val="nil"/>
              <w:bottom w:val="single" w:sz="8" w:space="0" w:color="8EAADB"/>
              <w:right w:val="single" w:sz="8" w:space="0" w:color="8EAADB"/>
            </w:tcBorders>
            <w:shd w:val="clear" w:color="auto" w:fill="auto"/>
            <w:noWrap/>
            <w:vAlign w:val="center"/>
            <w:hideMark/>
          </w:tcPr>
          <w:p w14:paraId="7B54A13E"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eastAsia="es-DO"/>
              </w:rPr>
              <w:t>361</w:t>
            </w:r>
          </w:p>
        </w:tc>
        <w:tc>
          <w:tcPr>
            <w:tcW w:w="751" w:type="dxa"/>
            <w:tcBorders>
              <w:top w:val="nil"/>
              <w:left w:val="nil"/>
              <w:bottom w:val="single" w:sz="8" w:space="0" w:color="8EAADB"/>
              <w:right w:val="single" w:sz="8" w:space="0" w:color="8EAADB"/>
            </w:tcBorders>
            <w:shd w:val="clear" w:color="auto" w:fill="auto"/>
            <w:noWrap/>
            <w:vAlign w:val="center"/>
            <w:hideMark/>
          </w:tcPr>
          <w:p w14:paraId="78BACF5E"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eastAsia="es-DO"/>
              </w:rPr>
              <w:t>319</w:t>
            </w:r>
          </w:p>
        </w:tc>
        <w:tc>
          <w:tcPr>
            <w:tcW w:w="751" w:type="dxa"/>
            <w:tcBorders>
              <w:top w:val="nil"/>
              <w:left w:val="nil"/>
              <w:bottom w:val="single" w:sz="8" w:space="0" w:color="8EAADB"/>
              <w:right w:val="single" w:sz="8" w:space="0" w:color="8EAADB"/>
            </w:tcBorders>
            <w:shd w:val="clear" w:color="auto" w:fill="auto"/>
            <w:noWrap/>
            <w:vAlign w:val="center"/>
            <w:hideMark/>
          </w:tcPr>
          <w:p w14:paraId="31B22F21"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eastAsia="es-DO"/>
              </w:rPr>
              <w:t>299</w:t>
            </w:r>
          </w:p>
        </w:tc>
        <w:tc>
          <w:tcPr>
            <w:tcW w:w="751" w:type="dxa"/>
            <w:tcBorders>
              <w:top w:val="nil"/>
              <w:left w:val="nil"/>
              <w:bottom w:val="single" w:sz="8" w:space="0" w:color="8EAADB"/>
              <w:right w:val="single" w:sz="8" w:space="0" w:color="8EAADB"/>
            </w:tcBorders>
            <w:shd w:val="clear" w:color="auto" w:fill="auto"/>
            <w:noWrap/>
            <w:vAlign w:val="center"/>
            <w:hideMark/>
          </w:tcPr>
          <w:p w14:paraId="1BC6C0B5"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eastAsia="es-DO"/>
              </w:rPr>
              <w:t>304</w:t>
            </w:r>
          </w:p>
        </w:tc>
        <w:tc>
          <w:tcPr>
            <w:tcW w:w="751" w:type="dxa"/>
            <w:tcBorders>
              <w:top w:val="nil"/>
              <w:left w:val="nil"/>
              <w:bottom w:val="single" w:sz="8" w:space="0" w:color="8EAADB"/>
              <w:right w:val="single" w:sz="8" w:space="0" w:color="8EAADB"/>
            </w:tcBorders>
            <w:shd w:val="clear" w:color="auto" w:fill="auto"/>
            <w:noWrap/>
            <w:vAlign w:val="center"/>
            <w:hideMark/>
          </w:tcPr>
          <w:p w14:paraId="32DBB0AD"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eastAsia="es-DO"/>
              </w:rPr>
              <w:t>304</w:t>
            </w:r>
          </w:p>
        </w:tc>
        <w:tc>
          <w:tcPr>
            <w:tcW w:w="751" w:type="dxa"/>
            <w:tcBorders>
              <w:top w:val="nil"/>
              <w:left w:val="nil"/>
              <w:bottom w:val="single" w:sz="8" w:space="0" w:color="8EAADB"/>
              <w:right w:val="single" w:sz="8" w:space="0" w:color="8EAADB"/>
            </w:tcBorders>
            <w:shd w:val="clear" w:color="auto" w:fill="auto"/>
            <w:vAlign w:val="center"/>
            <w:hideMark/>
          </w:tcPr>
          <w:p w14:paraId="3115BD48"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eastAsia="es-DO"/>
              </w:rPr>
              <w:t>403</w:t>
            </w:r>
          </w:p>
        </w:tc>
        <w:tc>
          <w:tcPr>
            <w:tcW w:w="751" w:type="dxa"/>
            <w:tcBorders>
              <w:top w:val="nil"/>
              <w:left w:val="nil"/>
              <w:bottom w:val="single" w:sz="8" w:space="0" w:color="8EAADB"/>
              <w:right w:val="single" w:sz="8" w:space="0" w:color="8EAADB"/>
            </w:tcBorders>
            <w:shd w:val="clear" w:color="auto" w:fill="auto"/>
            <w:vAlign w:val="center"/>
            <w:hideMark/>
          </w:tcPr>
          <w:p w14:paraId="2A0B443B"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eastAsia="es-DO"/>
              </w:rPr>
              <w:t>332 </w:t>
            </w:r>
          </w:p>
        </w:tc>
        <w:tc>
          <w:tcPr>
            <w:tcW w:w="1022" w:type="dxa"/>
            <w:tcBorders>
              <w:top w:val="nil"/>
              <w:left w:val="nil"/>
              <w:bottom w:val="single" w:sz="8" w:space="0" w:color="8EAADB"/>
              <w:right w:val="single" w:sz="8" w:space="0" w:color="8EAADB"/>
            </w:tcBorders>
            <w:shd w:val="clear" w:color="auto" w:fill="auto"/>
            <w:vAlign w:val="center"/>
            <w:hideMark/>
          </w:tcPr>
          <w:p w14:paraId="0D455371"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eastAsia="es-DO"/>
              </w:rPr>
              <w:t>363 </w:t>
            </w:r>
          </w:p>
        </w:tc>
        <w:tc>
          <w:tcPr>
            <w:tcW w:w="780" w:type="dxa"/>
            <w:tcBorders>
              <w:top w:val="nil"/>
              <w:left w:val="nil"/>
              <w:bottom w:val="single" w:sz="8" w:space="0" w:color="8EAADB"/>
              <w:right w:val="single" w:sz="8" w:space="0" w:color="8EAADB"/>
            </w:tcBorders>
            <w:shd w:val="clear" w:color="auto" w:fill="auto"/>
            <w:vAlign w:val="center"/>
            <w:hideMark/>
          </w:tcPr>
          <w:p w14:paraId="379EDEE2"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eastAsia="es-DO"/>
              </w:rPr>
              <w:t>514 </w:t>
            </w:r>
          </w:p>
        </w:tc>
        <w:tc>
          <w:tcPr>
            <w:tcW w:w="990" w:type="dxa"/>
            <w:tcBorders>
              <w:top w:val="nil"/>
              <w:left w:val="nil"/>
              <w:bottom w:val="single" w:sz="8" w:space="0" w:color="8EAADB"/>
              <w:right w:val="single" w:sz="8" w:space="0" w:color="8EAADB"/>
            </w:tcBorders>
            <w:shd w:val="clear" w:color="auto" w:fill="auto"/>
            <w:vAlign w:val="center"/>
            <w:hideMark/>
          </w:tcPr>
          <w:p w14:paraId="64D94CDB"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eastAsia="es-DO"/>
              </w:rPr>
              <w:t>337 </w:t>
            </w:r>
          </w:p>
        </w:tc>
        <w:tc>
          <w:tcPr>
            <w:tcW w:w="990" w:type="dxa"/>
            <w:tcBorders>
              <w:top w:val="nil"/>
              <w:left w:val="nil"/>
              <w:bottom w:val="single" w:sz="8" w:space="0" w:color="8EAADB"/>
              <w:right w:val="single" w:sz="8" w:space="0" w:color="8EAADB"/>
            </w:tcBorders>
            <w:shd w:val="clear" w:color="auto" w:fill="auto"/>
            <w:vAlign w:val="center"/>
            <w:hideMark/>
          </w:tcPr>
          <w:p w14:paraId="7F6655B5"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eastAsia="es-DO"/>
              </w:rPr>
              <w:t>3,799</w:t>
            </w:r>
          </w:p>
        </w:tc>
        <w:tc>
          <w:tcPr>
            <w:tcW w:w="990" w:type="dxa"/>
            <w:tcBorders>
              <w:top w:val="nil"/>
              <w:left w:val="nil"/>
              <w:bottom w:val="single" w:sz="8" w:space="0" w:color="8EAADB"/>
              <w:right w:val="single" w:sz="8" w:space="0" w:color="8EAADB"/>
            </w:tcBorders>
            <w:vAlign w:val="center"/>
          </w:tcPr>
          <w:p w14:paraId="60D8E403" w14:textId="33445339" w:rsidR="00BB4E82" w:rsidRPr="000507B9" w:rsidRDefault="00BB4E82" w:rsidP="00BB4E82">
            <w:pPr>
              <w:spacing w:after="0" w:line="240" w:lineRule="auto"/>
              <w:jc w:val="center"/>
              <w:rPr>
                <w:rFonts w:ascii="Times New Roman" w:eastAsia="Times New Roman" w:hAnsi="Times New Roman"/>
                <w:color w:val="767171"/>
                <w:szCs w:val="18"/>
                <w:lang w:eastAsia="es-DO"/>
              </w:rPr>
            </w:pPr>
            <w:r w:rsidRPr="000507B9">
              <w:rPr>
                <w:rFonts w:ascii="Times New Roman" w:eastAsia="Times New Roman" w:hAnsi="Times New Roman"/>
                <w:color w:val="767171"/>
                <w:kern w:val="2"/>
                <w:szCs w:val="18"/>
                <w:lang w:eastAsia="es-DO"/>
                <w14:ligatures w14:val="standardContextual"/>
              </w:rPr>
              <w:t> 215</w:t>
            </w:r>
          </w:p>
        </w:tc>
      </w:tr>
      <w:tr w:rsidR="00BB4E82" w:rsidRPr="000507B9" w14:paraId="48879527" w14:textId="0F4EB776" w:rsidTr="00717C52">
        <w:trPr>
          <w:trHeight w:val="641"/>
        </w:trPr>
        <w:tc>
          <w:tcPr>
            <w:tcW w:w="1845" w:type="dxa"/>
            <w:tcBorders>
              <w:top w:val="nil"/>
              <w:left w:val="single" w:sz="8" w:space="0" w:color="8EAADB"/>
              <w:bottom w:val="single" w:sz="8" w:space="0" w:color="8EAADB"/>
              <w:right w:val="single" w:sz="8" w:space="0" w:color="8EAADB"/>
            </w:tcBorders>
            <w:shd w:val="clear" w:color="000000" w:fill="D9E2F3"/>
            <w:vAlign w:val="center"/>
            <w:hideMark/>
          </w:tcPr>
          <w:p w14:paraId="697BEB26" w14:textId="77777777" w:rsidR="00BB4E82" w:rsidRPr="000507B9" w:rsidRDefault="00BB4E82" w:rsidP="00BB4E82">
            <w:pPr>
              <w:spacing w:after="0" w:line="240" w:lineRule="auto"/>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eastAsia="es-DO"/>
              </w:rPr>
              <w:t>Extranjeros residentes en Estados Unidos</w:t>
            </w:r>
          </w:p>
        </w:tc>
        <w:tc>
          <w:tcPr>
            <w:tcW w:w="751" w:type="dxa"/>
            <w:tcBorders>
              <w:top w:val="nil"/>
              <w:left w:val="nil"/>
              <w:bottom w:val="single" w:sz="8" w:space="0" w:color="8EAADB"/>
              <w:right w:val="single" w:sz="8" w:space="0" w:color="8EAADB"/>
            </w:tcBorders>
            <w:shd w:val="clear" w:color="000000" w:fill="D9E2F3"/>
            <w:noWrap/>
            <w:vAlign w:val="center"/>
            <w:hideMark/>
          </w:tcPr>
          <w:p w14:paraId="51F90731"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249,309</w:t>
            </w:r>
          </w:p>
        </w:tc>
        <w:tc>
          <w:tcPr>
            <w:tcW w:w="760" w:type="dxa"/>
            <w:tcBorders>
              <w:top w:val="nil"/>
              <w:left w:val="nil"/>
              <w:bottom w:val="single" w:sz="8" w:space="0" w:color="8EAADB"/>
              <w:right w:val="single" w:sz="8" w:space="0" w:color="8EAADB"/>
            </w:tcBorders>
            <w:shd w:val="clear" w:color="000000" w:fill="D9E2F3"/>
            <w:noWrap/>
            <w:vAlign w:val="center"/>
            <w:hideMark/>
          </w:tcPr>
          <w:p w14:paraId="5995BC57"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289,800</w:t>
            </w:r>
          </w:p>
        </w:tc>
        <w:tc>
          <w:tcPr>
            <w:tcW w:w="751" w:type="dxa"/>
            <w:tcBorders>
              <w:top w:val="nil"/>
              <w:left w:val="nil"/>
              <w:bottom w:val="single" w:sz="8" w:space="0" w:color="8EAADB"/>
              <w:right w:val="single" w:sz="8" w:space="0" w:color="8EAADB"/>
            </w:tcBorders>
            <w:shd w:val="clear" w:color="000000" w:fill="D9E2F3"/>
            <w:noWrap/>
            <w:vAlign w:val="center"/>
            <w:hideMark/>
          </w:tcPr>
          <w:p w14:paraId="606731C4"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354,688</w:t>
            </w:r>
          </w:p>
        </w:tc>
        <w:tc>
          <w:tcPr>
            <w:tcW w:w="751" w:type="dxa"/>
            <w:tcBorders>
              <w:top w:val="nil"/>
              <w:left w:val="nil"/>
              <w:bottom w:val="single" w:sz="8" w:space="0" w:color="8EAADB"/>
              <w:right w:val="single" w:sz="8" w:space="0" w:color="8EAADB"/>
            </w:tcBorders>
            <w:shd w:val="clear" w:color="000000" w:fill="D9E2F3"/>
            <w:noWrap/>
            <w:vAlign w:val="center"/>
            <w:hideMark/>
          </w:tcPr>
          <w:p w14:paraId="71ED1613"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285,375</w:t>
            </w:r>
          </w:p>
        </w:tc>
        <w:tc>
          <w:tcPr>
            <w:tcW w:w="751" w:type="dxa"/>
            <w:tcBorders>
              <w:top w:val="nil"/>
              <w:left w:val="nil"/>
              <w:bottom w:val="single" w:sz="8" w:space="0" w:color="8EAADB"/>
              <w:right w:val="single" w:sz="8" w:space="0" w:color="8EAADB"/>
            </w:tcBorders>
            <w:shd w:val="clear" w:color="000000" w:fill="D9E2F3"/>
            <w:noWrap/>
            <w:vAlign w:val="center"/>
            <w:hideMark/>
          </w:tcPr>
          <w:p w14:paraId="2F74C9FE"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294,487</w:t>
            </w:r>
          </w:p>
        </w:tc>
        <w:tc>
          <w:tcPr>
            <w:tcW w:w="751" w:type="dxa"/>
            <w:tcBorders>
              <w:top w:val="nil"/>
              <w:left w:val="nil"/>
              <w:bottom w:val="single" w:sz="8" w:space="0" w:color="8EAADB"/>
              <w:right w:val="single" w:sz="8" w:space="0" w:color="8EAADB"/>
            </w:tcBorders>
            <w:shd w:val="clear" w:color="000000" w:fill="D9E2F3"/>
            <w:noWrap/>
            <w:vAlign w:val="center"/>
            <w:hideMark/>
          </w:tcPr>
          <w:p w14:paraId="2E75EF1D"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360,193</w:t>
            </w:r>
          </w:p>
        </w:tc>
        <w:tc>
          <w:tcPr>
            <w:tcW w:w="751" w:type="dxa"/>
            <w:tcBorders>
              <w:top w:val="nil"/>
              <w:left w:val="nil"/>
              <w:bottom w:val="single" w:sz="8" w:space="0" w:color="8EAADB"/>
              <w:right w:val="single" w:sz="8" w:space="0" w:color="8EAADB"/>
            </w:tcBorders>
            <w:shd w:val="clear" w:color="000000" w:fill="D9E2F3"/>
            <w:vAlign w:val="center"/>
            <w:hideMark/>
          </w:tcPr>
          <w:p w14:paraId="7D62FD34"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360,936</w:t>
            </w:r>
          </w:p>
        </w:tc>
        <w:tc>
          <w:tcPr>
            <w:tcW w:w="751" w:type="dxa"/>
            <w:tcBorders>
              <w:top w:val="nil"/>
              <w:left w:val="nil"/>
              <w:bottom w:val="single" w:sz="8" w:space="0" w:color="8EAADB"/>
              <w:right w:val="single" w:sz="8" w:space="0" w:color="8EAADB"/>
            </w:tcBorders>
            <w:shd w:val="clear" w:color="000000" w:fill="D9E2F3"/>
            <w:vAlign w:val="center"/>
            <w:hideMark/>
          </w:tcPr>
          <w:p w14:paraId="5998B3A4"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273,704</w:t>
            </w:r>
          </w:p>
        </w:tc>
        <w:tc>
          <w:tcPr>
            <w:tcW w:w="1022" w:type="dxa"/>
            <w:tcBorders>
              <w:top w:val="nil"/>
              <w:left w:val="nil"/>
              <w:bottom w:val="single" w:sz="8" w:space="0" w:color="8EAADB"/>
              <w:right w:val="single" w:sz="8" w:space="0" w:color="8EAADB"/>
            </w:tcBorders>
            <w:shd w:val="clear" w:color="000000" w:fill="D9E2F3"/>
            <w:vAlign w:val="center"/>
            <w:hideMark/>
          </w:tcPr>
          <w:p w14:paraId="52308F3E"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148,044</w:t>
            </w:r>
          </w:p>
        </w:tc>
        <w:tc>
          <w:tcPr>
            <w:tcW w:w="780" w:type="dxa"/>
            <w:tcBorders>
              <w:top w:val="nil"/>
              <w:left w:val="nil"/>
              <w:bottom w:val="single" w:sz="8" w:space="0" w:color="8EAADB"/>
              <w:right w:val="single" w:sz="8" w:space="0" w:color="8EAADB"/>
            </w:tcBorders>
            <w:shd w:val="clear" w:color="000000" w:fill="D9E2F3"/>
            <w:vAlign w:val="center"/>
            <w:hideMark/>
          </w:tcPr>
          <w:p w14:paraId="2BF4103F"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177,965</w:t>
            </w:r>
          </w:p>
        </w:tc>
        <w:tc>
          <w:tcPr>
            <w:tcW w:w="990" w:type="dxa"/>
            <w:tcBorders>
              <w:top w:val="nil"/>
              <w:left w:val="nil"/>
              <w:bottom w:val="single" w:sz="8" w:space="0" w:color="8EAADB"/>
              <w:right w:val="single" w:sz="8" w:space="0" w:color="8EAADB"/>
            </w:tcBorders>
            <w:shd w:val="clear" w:color="000000" w:fill="D9E2F3"/>
            <w:vAlign w:val="center"/>
            <w:hideMark/>
          </w:tcPr>
          <w:p w14:paraId="4D2008BE"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217,130</w:t>
            </w:r>
          </w:p>
        </w:tc>
        <w:tc>
          <w:tcPr>
            <w:tcW w:w="990" w:type="dxa"/>
            <w:tcBorders>
              <w:top w:val="nil"/>
              <w:left w:val="nil"/>
              <w:bottom w:val="single" w:sz="8" w:space="0" w:color="8EAADB"/>
              <w:right w:val="single" w:sz="8" w:space="0" w:color="8EAADB"/>
            </w:tcBorders>
            <w:shd w:val="clear" w:color="000000" w:fill="D9E2F3"/>
            <w:vAlign w:val="center"/>
            <w:hideMark/>
          </w:tcPr>
          <w:p w14:paraId="60FC4247"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eastAsia="es-DO"/>
              </w:rPr>
              <w:t>3,011,631</w:t>
            </w:r>
          </w:p>
        </w:tc>
        <w:tc>
          <w:tcPr>
            <w:tcW w:w="990" w:type="dxa"/>
            <w:tcBorders>
              <w:top w:val="nil"/>
              <w:left w:val="nil"/>
              <w:bottom w:val="single" w:sz="8" w:space="0" w:color="8EAADB"/>
              <w:right w:val="single" w:sz="8" w:space="0" w:color="8EAADB"/>
            </w:tcBorders>
            <w:shd w:val="clear" w:color="000000" w:fill="D9E2F3"/>
            <w:vAlign w:val="center"/>
          </w:tcPr>
          <w:p w14:paraId="59E0EAC1" w14:textId="5F399270" w:rsidR="00BB4E82" w:rsidRPr="000507B9" w:rsidRDefault="00BB4E82" w:rsidP="00BB4E82">
            <w:pPr>
              <w:spacing w:after="0" w:line="240" w:lineRule="auto"/>
              <w:jc w:val="center"/>
              <w:rPr>
                <w:rFonts w:ascii="Times New Roman" w:eastAsia="Times New Roman" w:hAnsi="Times New Roman"/>
                <w:color w:val="767171"/>
                <w:szCs w:val="18"/>
                <w:lang w:eastAsia="es-DO"/>
              </w:rPr>
            </w:pPr>
            <w:r w:rsidRPr="000507B9">
              <w:rPr>
                <w:rFonts w:ascii="Times New Roman" w:eastAsia="Times New Roman" w:hAnsi="Times New Roman"/>
                <w:color w:val="767171"/>
                <w:kern w:val="2"/>
                <w:szCs w:val="18"/>
                <w:lang w:val="es-DO" w:eastAsia="es-DO"/>
                <w14:ligatures w14:val="standardContextual"/>
              </w:rPr>
              <w:t>138,886</w:t>
            </w:r>
          </w:p>
        </w:tc>
      </w:tr>
      <w:tr w:rsidR="00BB4E82" w:rsidRPr="000507B9" w14:paraId="3A4B85F1" w14:textId="2262629E" w:rsidTr="00717C52">
        <w:trPr>
          <w:trHeight w:val="551"/>
        </w:trPr>
        <w:tc>
          <w:tcPr>
            <w:tcW w:w="1845" w:type="dxa"/>
            <w:tcBorders>
              <w:top w:val="nil"/>
              <w:left w:val="single" w:sz="8" w:space="0" w:color="8EAADB"/>
              <w:bottom w:val="single" w:sz="8" w:space="0" w:color="8EAADB"/>
              <w:right w:val="single" w:sz="8" w:space="0" w:color="8EAADB"/>
            </w:tcBorders>
            <w:shd w:val="clear" w:color="auto" w:fill="auto"/>
            <w:vAlign w:val="center"/>
            <w:hideMark/>
          </w:tcPr>
          <w:p w14:paraId="1471E092" w14:textId="77777777" w:rsidR="00BB4E82" w:rsidRPr="000507B9" w:rsidRDefault="00BB4E82" w:rsidP="00BB4E82">
            <w:pPr>
              <w:spacing w:after="0" w:line="240" w:lineRule="auto"/>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n-US" w:eastAsia="es-DO"/>
              </w:rPr>
              <w:t>Extranjeros residentes en Canadá</w:t>
            </w:r>
          </w:p>
        </w:tc>
        <w:tc>
          <w:tcPr>
            <w:tcW w:w="751" w:type="dxa"/>
            <w:tcBorders>
              <w:top w:val="nil"/>
              <w:left w:val="nil"/>
              <w:bottom w:val="single" w:sz="8" w:space="0" w:color="8EAADB"/>
              <w:right w:val="single" w:sz="8" w:space="0" w:color="8EAADB"/>
            </w:tcBorders>
            <w:shd w:val="clear" w:color="auto" w:fill="auto"/>
            <w:noWrap/>
            <w:vAlign w:val="center"/>
            <w:hideMark/>
          </w:tcPr>
          <w:p w14:paraId="6FC10DFD"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169,131</w:t>
            </w:r>
          </w:p>
        </w:tc>
        <w:tc>
          <w:tcPr>
            <w:tcW w:w="760" w:type="dxa"/>
            <w:tcBorders>
              <w:top w:val="nil"/>
              <w:left w:val="nil"/>
              <w:bottom w:val="single" w:sz="8" w:space="0" w:color="8EAADB"/>
              <w:right w:val="single" w:sz="8" w:space="0" w:color="8EAADB"/>
            </w:tcBorders>
            <w:shd w:val="clear" w:color="auto" w:fill="auto"/>
            <w:noWrap/>
            <w:vAlign w:val="center"/>
            <w:hideMark/>
          </w:tcPr>
          <w:p w14:paraId="5C4291A7"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162,843</w:t>
            </w:r>
          </w:p>
        </w:tc>
        <w:tc>
          <w:tcPr>
            <w:tcW w:w="751" w:type="dxa"/>
            <w:tcBorders>
              <w:top w:val="nil"/>
              <w:left w:val="nil"/>
              <w:bottom w:val="single" w:sz="8" w:space="0" w:color="8EAADB"/>
              <w:right w:val="single" w:sz="8" w:space="0" w:color="8EAADB"/>
            </w:tcBorders>
            <w:shd w:val="clear" w:color="auto" w:fill="auto"/>
            <w:noWrap/>
            <w:vAlign w:val="center"/>
            <w:hideMark/>
          </w:tcPr>
          <w:p w14:paraId="00DA9F7E"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165,285</w:t>
            </w:r>
          </w:p>
        </w:tc>
        <w:tc>
          <w:tcPr>
            <w:tcW w:w="751" w:type="dxa"/>
            <w:tcBorders>
              <w:top w:val="nil"/>
              <w:left w:val="nil"/>
              <w:bottom w:val="single" w:sz="8" w:space="0" w:color="8EAADB"/>
              <w:right w:val="single" w:sz="8" w:space="0" w:color="8EAADB"/>
            </w:tcBorders>
            <w:shd w:val="clear" w:color="auto" w:fill="auto"/>
            <w:noWrap/>
            <w:vAlign w:val="center"/>
            <w:hideMark/>
          </w:tcPr>
          <w:p w14:paraId="5E2566DC"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124,225</w:t>
            </w:r>
          </w:p>
        </w:tc>
        <w:tc>
          <w:tcPr>
            <w:tcW w:w="751" w:type="dxa"/>
            <w:tcBorders>
              <w:top w:val="nil"/>
              <w:left w:val="nil"/>
              <w:bottom w:val="single" w:sz="8" w:space="0" w:color="8EAADB"/>
              <w:right w:val="single" w:sz="8" w:space="0" w:color="8EAADB"/>
            </w:tcBorders>
            <w:shd w:val="clear" w:color="auto" w:fill="auto"/>
            <w:noWrap/>
            <w:vAlign w:val="center"/>
            <w:hideMark/>
          </w:tcPr>
          <w:p w14:paraId="5BE7E7B4"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63,986</w:t>
            </w:r>
          </w:p>
        </w:tc>
        <w:tc>
          <w:tcPr>
            <w:tcW w:w="751" w:type="dxa"/>
            <w:tcBorders>
              <w:top w:val="nil"/>
              <w:left w:val="nil"/>
              <w:bottom w:val="single" w:sz="8" w:space="0" w:color="8EAADB"/>
              <w:right w:val="single" w:sz="8" w:space="0" w:color="8EAADB"/>
            </w:tcBorders>
            <w:shd w:val="clear" w:color="auto" w:fill="auto"/>
            <w:noWrap/>
            <w:vAlign w:val="center"/>
            <w:hideMark/>
          </w:tcPr>
          <w:p w14:paraId="6AB0CB44"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44,115</w:t>
            </w:r>
          </w:p>
        </w:tc>
        <w:tc>
          <w:tcPr>
            <w:tcW w:w="751" w:type="dxa"/>
            <w:tcBorders>
              <w:top w:val="nil"/>
              <w:left w:val="nil"/>
              <w:bottom w:val="single" w:sz="8" w:space="0" w:color="8EAADB"/>
              <w:right w:val="single" w:sz="8" w:space="0" w:color="8EAADB"/>
            </w:tcBorders>
            <w:shd w:val="clear" w:color="auto" w:fill="auto"/>
            <w:vAlign w:val="center"/>
            <w:hideMark/>
          </w:tcPr>
          <w:p w14:paraId="1B72D89B"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51,531</w:t>
            </w:r>
          </w:p>
        </w:tc>
        <w:tc>
          <w:tcPr>
            <w:tcW w:w="751" w:type="dxa"/>
            <w:tcBorders>
              <w:top w:val="nil"/>
              <w:left w:val="nil"/>
              <w:bottom w:val="single" w:sz="8" w:space="0" w:color="8EAADB"/>
              <w:right w:val="single" w:sz="8" w:space="0" w:color="8EAADB"/>
            </w:tcBorders>
            <w:shd w:val="clear" w:color="auto" w:fill="auto"/>
            <w:vAlign w:val="center"/>
            <w:hideMark/>
          </w:tcPr>
          <w:p w14:paraId="1FEC712D"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51,485</w:t>
            </w:r>
          </w:p>
        </w:tc>
        <w:tc>
          <w:tcPr>
            <w:tcW w:w="1022" w:type="dxa"/>
            <w:tcBorders>
              <w:top w:val="nil"/>
              <w:left w:val="nil"/>
              <w:bottom w:val="single" w:sz="8" w:space="0" w:color="8EAADB"/>
              <w:right w:val="single" w:sz="8" w:space="0" w:color="8EAADB"/>
            </w:tcBorders>
            <w:shd w:val="clear" w:color="auto" w:fill="auto"/>
            <w:vAlign w:val="center"/>
            <w:hideMark/>
          </w:tcPr>
          <w:p w14:paraId="4CBE8E09"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36,940</w:t>
            </w:r>
          </w:p>
        </w:tc>
        <w:tc>
          <w:tcPr>
            <w:tcW w:w="780" w:type="dxa"/>
            <w:tcBorders>
              <w:top w:val="nil"/>
              <w:left w:val="nil"/>
              <w:bottom w:val="single" w:sz="8" w:space="0" w:color="8EAADB"/>
              <w:right w:val="single" w:sz="8" w:space="0" w:color="8EAADB"/>
            </w:tcBorders>
            <w:shd w:val="clear" w:color="auto" w:fill="auto"/>
            <w:vAlign w:val="center"/>
            <w:hideMark/>
          </w:tcPr>
          <w:p w14:paraId="455BBC12"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53,887</w:t>
            </w:r>
          </w:p>
        </w:tc>
        <w:tc>
          <w:tcPr>
            <w:tcW w:w="990" w:type="dxa"/>
            <w:tcBorders>
              <w:top w:val="nil"/>
              <w:left w:val="nil"/>
              <w:bottom w:val="single" w:sz="8" w:space="0" w:color="8EAADB"/>
              <w:right w:val="single" w:sz="8" w:space="0" w:color="8EAADB"/>
            </w:tcBorders>
            <w:shd w:val="clear" w:color="auto" w:fill="auto"/>
            <w:vAlign w:val="center"/>
            <w:hideMark/>
          </w:tcPr>
          <w:p w14:paraId="6B4ADF58"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113,048</w:t>
            </w:r>
          </w:p>
        </w:tc>
        <w:tc>
          <w:tcPr>
            <w:tcW w:w="990" w:type="dxa"/>
            <w:tcBorders>
              <w:top w:val="nil"/>
              <w:left w:val="nil"/>
              <w:bottom w:val="single" w:sz="8" w:space="0" w:color="8EAADB"/>
              <w:right w:val="single" w:sz="8" w:space="0" w:color="8EAADB"/>
            </w:tcBorders>
            <w:shd w:val="clear" w:color="auto" w:fill="auto"/>
            <w:vAlign w:val="center"/>
            <w:hideMark/>
          </w:tcPr>
          <w:p w14:paraId="326726E2"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eastAsia="es-DO"/>
              </w:rPr>
              <w:t>1,036,476</w:t>
            </w:r>
          </w:p>
        </w:tc>
        <w:tc>
          <w:tcPr>
            <w:tcW w:w="990" w:type="dxa"/>
            <w:tcBorders>
              <w:top w:val="nil"/>
              <w:left w:val="nil"/>
              <w:bottom w:val="single" w:sz="8" w:space="0" w:color="8EAADB"/>
              <w:right w:val="single" w:sz="8" w:space="0" w:color="8EAADB"/>
            </w:tcBorders>
            <w:vAlign w:val="center"/>
          </w:tcPr>
          <w:p w14:paraId="336E0298" w14:textId="3EB3BFA2" w:rsidR="00BB4E82" w:rsidRPr="000507B9" w:rsidRDefault="00BB4E82" w:rsidP="00BB4E82">
            <w:pPr>
              <w:spacing w:after="0" w:line="240" w:lineRule="auto"/>
              <w:jc w:val="center"/>
              <w:rPr>
                <w:rFonts w:ascii="Times New Roman" w:eastAsia="Times New Roman" w:hAnsi="Times New Roman"/>
                <w:color w:val="767171"/>
                <w:szCs w:val="18"/>
                <w:lang w:eastAsia="es-DO"/>
              </w:rPr>
            </w:pPr>
            <w:r w:rsidRPr="000507B9">
              <w:rPr>
                <w:rFonts w:ascii="Times New Roman" w:eastAsia="Times New Roman" w:hAnsi="Times New Roman"/>
                <w:color w:val="767171"/>
                <w:kern w:val="2"/>
                <w:szCs w:val="18"/>
                <w:lang w:val="es-DO" w:eastAsia="es-DO"/>
                <w14:ligatures w14:val="standardContextual"/>
              </w:rPr>
              <w:t>85,314</w:t>
            </w:r>
          </w:p>
        </w:tc>
      </w:tr>
      <w:tr w:rsidR="00BB4E82" w:rsidRPr="000507B9" w14:paraId="7047AEA4" w14:textId="5DA666DC" w:rsidTr="00717C52">
        <w:trPr>
          <w:trHeight w:val="547"/>
        </w:trPr>
        <w:tc>
          <w:tcPr>
            <w:tcW w:w="1845" w:type="dxa"/>
            <w:tcBorders>
              <w:top w:val="nil"/>
              <w:left w:val="single" w:sz="8" w:space="0" w:color="8EAADB"/>
              <w:bottom w:val="single" w:sz="8" w:space="0" w:color="8EAADB"/>
              <w:right w:val="single" w:sz="8" w:space="0" w:color="8EAADB"/>
            </w:tcBorders>
            <w:shd w:val="clear" w:color="000000" w:fill="D9E2F3"/>
            <w:vAlign w:val="center"/>
            <w:hideMark/>
          </w:tcPr>
          <w:p w14:paraId="7E5E4038" w14:textId="77777777" w:rsidR="00BB4E82" w:rsidRPr="000507B9" w:rsidRDefault="00BB4E82" w:rsidP="00BB4E82">
            <w:pPr>
              <w:spacing w:after="0" w:line="240" w:lineRule="auto"/>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n-US" w:eastAsia="es-DO"/>
              </w:rPr>
              <w:t>Extranjeros residentes en Colombia</w:t>
            </w:r>
          </w:p>
        </w:tc>
        <w:tc>
          <w:tcPr>
            <w:tcW w:w="751" w:type="dxa"/>
            <w:tcBorders>
              <w:top w:val="nil"/>
              <w:left w:val="nil"/>
              <w:bottom w:val="single" w:sz="8" w:space="0" w:color="8EAADB"/>
              <w:right w:val="single" w:sz="8" w:space="0" w:color="8EAADB"/>
            </w:tcBorders>
            <w:shd w:val="clear" w:color="000000" w:fill="D9E2F3"/>
            <w:noWrap/>
            <w:vAlign w:val="center"/>
            <w:hideMark/>
          </w:tcPr>
          <w:p w14:paraId="00D2A41A"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27,087</w:t>
            </w:r>
          </w:p>
        </w:tc>
        <w:tc>
          <w:tcPr>
            <w:tcW w:w="760" w:type="dxa"/>
            <w:tcBorders>
              <w:top w:val="nil"/>
              <w:left w:val="nil"/>
              <w:bottom w:val="single" w:sz="8" w:space="0" w:color="8EAADB"/>
              <w:right w:val="single" w:sz="8" w:space="0" w:color="8EAADB"/>
            </w:tcBorders>
            <w:shd w:val="clear" w:color="000000" w:fill="D9E2F3"/>
            <w:noWrap/>
            <w:vAlign w:val="center"/>
            <w:hideMark/>
          </w:tcPr>
          <w:p w14:paraId="2BEE2162"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17,601</w:t>
            </w:r>
          </w:p>
        </w:tc>
        <w:tc>
          <w:tcPr>
            <w:tcW w:w="751" w:type="dxa"/>
            <w:tcBorders>
              <w:top w:val="nil"/>
              <w:left w:val="nil"/>
              <w:bottom w:val="single" w:sz="8" w:space="0" w:color="8EAADB"/>
              <w:right w:val="single" w:sz="8" w:space="0" w:color="8EAADB"/>
            </w:tcBorders>
            <w:shd w:val="clear" w:color="000000" w:fill="D9E2F3"/>
            <w:noWrap/>
            <w:vAlign w:val="center"/>
            <w:hideMark/>
          </w:tcPr>
          <w:p w14:paraId="69837F52"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22,397</w:t>
            </w:r>
          </w:p>
        </w:tc>
        <w:tc>
          <w:tcPr>
            <w:tcW w:w="751" w:type="dxa"/>
            <w:tcBorders>
              <w:top w:val="nil"/>
              <w:left w:val="nil"/>
              <w:bottom w:val="single" w:sz="8" w:space="0" w:color="8EAADB"/>
              <w:right w:val="single" w:sz="8" w:space="0" w:color="8EAADB"/>
            </w:tcBorders>
            <w:shd w:val="clear" w:color="000000" w:fill="D9E2F3"/>
            <w:noWrap/>
            <w:vAlign w:val="center"/>
            <w:hideMark/>
          </w:tcPr>
          <w:p w14:paraId="74B86682"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21,372</w:t>
            </w:r>
          </w:p>
        </w:tc>
        <w:tc>
          <w:tcPr>
            <w:tcW w:w="751" w:type="dxa"/>
            <w:tcBorders>
              <w:top w:val="nil"/>
              <w:left w:val="nil"/>
              <w:bottom w:val="single" w:sz="8" w:space="0" w:color="8EAADB"/>
              <w:right w:val="single" w:sz="8" w:space="0" w:color="8EAADB"/>
            </w:tcBorders>
            <w:shd w:val="clear" w:color="000000" w:fill="D9E2F3"/>
            <w:noWrap/>
            <w:vAlign w:val="center"/>
            <w:hideMark/>
          </w:tcPr>
          <w:p w14:paraId="6141792B"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26,958</w:t>
            </w:r>
          </w:p>
        </w:tc>
        <w:tc>
          <w:tcPr>
            <w:tcW w:w="751" w:type="dxa"/>
            <w:tcBorders>
              <w:top w:val="nil"/>
              <w:left w:val="nil"/>
              <w:bottom w:val="single" w:sz="8" w:space="0" w:color="8EAADB"/>
              <w:right w:val="single" w:sz="8" w:space="0" w:color="8EAADB"/>
            </w:tcBorders>
            <w:shd w:val="clear" w:color="000000" w:fill="D9E2F3"/>
            <w:noWrap/>
            <w:vAlign w:val="center"/>
            <w:hideMark/>
          </w:tcPr>
          <w:p w14:paraId="27D24ED9"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32,319</w:t>
            </w:r>
          </w:p>
        </w:tc>
        <w:tc>
          <w:tcPr>
            <w:tcW w:w="751" w:type="dxa"/>
            <w:tcBorders>
              <w:top w:val="nil"/>
              <w:left w:val="nil"/>
              <w:bottom w:val="single" w:sz="8" w:space="0" w:color="8EAADB"/>
              <w:right w:val="single" w:sz="8" w:space="0" w:color="8EAADB"/>
            </w:tcBorders>
            <w:shd w:val="clear" w:color="000000" w:fill="D9E2F3"/>
            <w:vAlign w:val="center"/>
            <w:hideMark/>
          </w:tcPr>
          <w:p w14:paraId="4A27A7B5"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25,413</w:t>
            </w:r>
          </w:p>
        </w:tc>
        <w:tc>
          <w:tcPr>
            <w:tcW w:w="751" w:type="dxa"/>
            <w:tcBorders>
              <w:top w:val="nil"/>
              <w:left w:val="nil"/>
              <w:bottom w:val="single" w:sz="8" w:space="0" w:color="8EAADB"/>
              <w:right w:val="single" w:sz="8" w:space="0" w:color="8EAADB"/>
            </w:tcBorders>
            <w:shd w:val="clear" w:color="000000" w:fill="D9E2F3"/>
            <w:vAlign w:val="center"/>
            <w:hideMark/>
          </w:tcPr>
          <w:p w14:paraId="6E59B287"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30,217</w:t>
            </w:r>
          </w:p>
        </w:tc>
        <w:tc>
          <w:tcPr>
            <w:tcW w:w="1022" w:type="dxa"/>
            <w:tcBorders>
              <w:top w:val="nil"/>
              <w:left w:val="nil"/>
              <w:bottom w:val="single" w:sz="8" w:space="0" w:color="8EAADB"/>
              <w:right w:val="single" w:sz="8" w:space="0" w:color="8EAADB"/>
            </w:tcBorders>
            <w:shd w:val="clear" w:color="000000" w:fill="D9E2F3"/>
            <w:vAlign w:val="center"/>
            <w:hideMark/>
          </w:tcPr>
          <w:p w14:paraId="0222D4D7"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30,059</w:t>
            </w:r>
          </w:p>
        </w:tc>
        <w:tc>
          <w:tcPr>
            <w:tcW w:w="780" w:type="dxa"/>
            <w:tcBorders>
              <w:top w:val="nil"/>
              <w:left w:val="nil"/>
              <w:bottom w:val="single" w:sz="8" w:space="0" w:color="8EAADB"/>
              <w:right w:val="single" w:sz="8" w:space="0" w:color="8EAADB"/>
            </w:tcBorders>
            <w:shd w:val="clear" w:color="000000" w:fill="D9E2F3"/>
            <w:vAlign w:val="center"/>
            <w:hideMark/>
          </w:tcPr>
          <w:p w14:paraId="0D4BEFE2"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35,615</w:t>
            </w:r>
          </w:p>
        </w:tc>
        <w:tc>
          <w:tcPr>
            <w:tcW w:w="990" w:type="dxa"/>
            <w:tcBorders>
              <w:top w:val="nil"/>
              <w:left w:val="nil"/>
              <w:bottom w:val="single" w:sz="8" w:space="0" w:color="8EAADB"/>
              <w:right w:val="single" w:sz="8" w:space="0" w:color="8EAADB"/>
            </w:tcBorders>
            <w:shd w:val="clear" w:color="000000" w:fill="D9E2F3"/>
            <w:vAlign w:val="center"/>
            <w:hideMark/>
          </w:tcPr>
          <w:p w14:paraId="353E7849"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32,241</w:t>
            </w:r>
          </w:p>
        </w:tc>
        <w:tc>
          <w:tcPr>
            <w:tcW w:w="990" w:type="dxa"/>
            <w:tcBorders>
              <w:top w:val="nil"/>
              <w:left w:val="nil"/>
              <w:bottom w:val="single" w:sz="8" w:space="0" w:color="8EAADB"/>
              <w:right w:val="single" w:sz="8" w:space="0" w:color="8EAADB"/>
            </w:tcBorders>
            <w:shd w:val="clear" w:color="000000" w:fill="D9E2F3"/>
            <w:vAlign w:val="center"/>
            <w:hideMark/>
          </w:tcPr>
          <w:p w14:paraId="3899686B"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301,279</w:t>
            </w:r>
          </w:p>
        </w:tc>
        <w:tc>
          <w:tcPr>
            <w:tcW w:w="990" w:type="dxa"/>
            <w:tcBorders>
              <w:top w:val="nil"/>
              <w:left w:val="nil"/>
              <w:bottom w:val="single" w:sz="8" w:space="0" w:color="8EAADB"/>
              <w:right w:val="single" w:sz="8" w:space="0" w:color="8EAADB"/>
            </w:tcBorders>
            <w:shd w:val="clear" w:color="000000" w:fill="D9E2F3"/>
            <w:vAlign w:val="center"/>
          </w:tcPr>
          <w:p w14:paraId="53C4E694" w14:textId="10CB87BD"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kern w:val="2"/>
                <w:szCs w:val="18"/>
                <w:lang w:val="es-DO" w:eastAsia="es-DO"/>
                <w14:ligatures w14:val="standardContextual"/>
              </w:rPr>
              <w:t>20,193</w:t>
            </w:r>
          </w:p>
        </w:tc>
      </w:tr>
      <w:tr w:rsidR="00BB4E82" w:rsidRPr="000507B9" w14:paraId="4644715B" w14:textId="05AF74DD" w:rsidTr="00717C52">
        <w:trPr>
          <w:trHeight w:val="675"/>
        </w:trPr>
        <w:tc>
          <w:tcPr>
            <w:tcW w:w="1845" w:type="dxa"/>
            <w:tcBorders>
              <w:top w:val="nil"/>
              <w:left w:val="single" w:sz="8" w:space="0" w:color="8EAADB"/>
              <w:bottom w:val="single" w:sz="8" w:space="0" w:color="8EAADB"/>
              <w:right w:val="single" w:sz="8" w:space="0" w:color="8EAADB"/>
            </w:tcBorders>
            <w:shd w:val="clear" w:color="auto" w:fill="auto"/>
            <w:vAlign w:val="center"/>
            <w:hideMark/>
          </w:tcPr>
          <w:p w14:paraId="0903C2F7" w14:textId="77777777" w:rsidR="00BB4E82" w:rsidRPr="000507B9" w:rsidRDefault="00BB4E82" w:rsidP="00BB4E82">
            <w:pPr>
              <w:spacing w:after="0" w:line="240" w:lineRule="auto"/>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n-US" w:eastAsia="es-DO"/>
              </w:rPr>
              <w:t>Extranjeros residentes en Argentina</w:t>
            </w:r>
          </w:p>
        </w:tc>
        <w:tc>
          <w:tcPr>
            <w:tcW w:w="751" w:type="dxa"/>
            <w:tcBorders>
              <w:top w:val="nil"/>
              <w:left w:val="nil"/>
              <w:bottom w:val="single" w:sz="8" w:space="0" w:color="8EAADB"/>
              <w:right w:val="single" w:sz="8" w:space="0" w:color="8EAADB"/>
            </w:tcBorders>
            <w:shd w:val="clear" w:color="auto" w:fill="auto"/>
            <w:noWrap/>
            <w:vAlign w:val="center"/>
            <w:hideMark/>
          </w:tcPr>
          <w:p w14:paraId="705B3B18"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25,037</w:t>
            </w:r>
          </w:p>
        </w:tc>
        <w:tc>
          <w:tcPr>
            <w:tcW w:w="760" w:type="dxa"/>
            <w:tcBorders>
              <w:top w:val="nil"/>
              <w:left w:val="nil"/>
              <w:bottom w:val="single" w:sz="8" w:space="0" w:color="8EAADB"/>
              <w:right w:val="single" w:sz="8" w:space="0" w:color="8EAADB"/>
            </w:tcBorders>
            <w:shd w:val="clear" w:color="auto" w:fill="auto"/>
            <w:noWrap/>
            <w:vAlign w:val="center"/>
            <w:hideMark/>
          </w:tcPr>
          <w:p w14:paraId="76F6FEDA"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20,267</w:t>
            </w:r>
          </w:p>
        </w:tc>
        <w:tc>
          <w:tcPr>
            <w:tcW w:w="751" w:type="dxa"/>
            <w:tcBorders>
              <w:top w:val="nil"/>
              <w:left w:val="nil"/>
              <w:bottom w:val="single" w:sz="8" w:space="0" w:color="8EAADB"/>
              <w:right w:val="single" w:sz="8" w:space="0" w:color="8EAADB"/>
            </w:tcBorders>
            <w:shd w:val="clear" w:color="auto" w:fill="auto"/>
            <w:noWrap/>
            <w:vAlign w:val="center"/>
            <w:hideMark/>
          </w:tcPr>
          <w:p w14:paraId="7C9BEA33"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18,416</w:t>
            </w:r>
          </w:p>
        </w:tc>
        <w:tc>
          <w:tcPr>
            <w:tcW w:w="751" w:type="dxa"/>
            <w:tcBorders>
              <w:top w:val="nil"/>
              <w:left w:val="nil"/>
              <w:bottom w:val="single" w:sz="8" w:space="0" w:color="8EAADB"/>
              <w:right w:val="single" w:sz="8" w:space="0" w:color="8EAADB"/>
            </w:tcBorders>
            <w:shd w:val="clear" w:color="auto" w:fill="auto"/>
            <w:noWrap/>
            <w:vAlign w:val="center"/>
            <w:hideMark/>
          </w:tcPr>
          <w:p w14:paraId="0474B439"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18,569</w:t>
            </w:r>
          </w:p>
        </w:tc>
        <w:tc>
          <w:tcPr>
            <w:tcW w:w="751" w:type="dxa"/>
            <w:tcBorders>
              <w:top w:val="nil"/>
              <w:left w:val="nil"/>
              <w:bottom w:val="single" w:sz="8" w:space="0" w:color="8EAADB"/>
              <w:right w:val="single" w:sz="8" w:space="0" w:color="8EAADB"/>
            </w:tcBorders>
            <w:shd w:val="clear" w:color="auto" w:fill="auto"/>
            <w:noWrap/>
            <w:vAlign w:val="center"/>
            <w:hideMark/>
          </w:tcPr>
          <w:p w14:paraId="0C328E68"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21,660</w:t>
            </w:r>
          </w:p>
        </w:tc>
        <w:tc>
          <w:tcPr>
            <w:tcW w:w="751" w:type="dxa"/>
            <w:tcBorders>
              <w:top w:val="nil"/>
              <w:left w:val="nil"/>
              <w:bottom w:val="single" w:sz="8" w:space="0" w:color="8EAADB"/>
              <w:right w:val="single" w:sz="8" w:space="0" w:color="8EAADB"/>
            </w:tcBorders>
            <w:shd w:val="clear" w:color="auto" w:fill="auto"/>
            <w:noWrap/>
            <w:vAlign w:val="center"/>
            <w:hideMark/>
          </w:tcPr>
          <w:p w14:paraId="0A8DD8E4"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21,878</w:t>
            </w:r>
          </w:p>
        </w:tc>
        <w:tc>
          <w:tcPr>
            <w:tcW w:w="751" w:type="dxa"/>
            <w:tcBorders>
              <w:top w:val="nil"/>
              <w:left w:val="nil"/>
              <w:bottom w:val="single" w:sz="8" w:space="0" w:color="8EAADB"/>
              <w:right w:val="single" w:sz="8" w:space="0" w:color="8EAADB"/>
            </w:tcBorders>
            <w:shd w:val="clear" w:color="auto" w:fill="auto"/>
            <w:vAlign w:val="center"/>
            <w:hideMark/>
          </w:tcPr>
          <w:p w14:paraId="7EC663A3"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25,424</w:t>
            </w:r>
          </w:p>
        </w:tc>
        <w:tc>
          <w:tcPr>
            <w:tcW w:w="751" w:type="dxa"/>
            <w:tcBorders>
              <w:top w:val="nil"/>
              <w:left w:val="nil"/>
              <w:bottom w:val="single" w:sz="8" w:space="0" w:color="8EAADB"/>
              <w:right w:val="single" w:sz="8" w:space="0" w:color="8EAADB"/>
            </w:tcBorders>
            <w:shd w:val="clear" w:color="auto" w:fill="auto"/>
            <w:vAlign w:val="center"/>
            <w:hideMark/>
          </w:tcPr>
          <w:p w14:paraId="1BE968FE"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18,761</w:t>
            </w:r>
          </w:p>
        </w:tc>
        <w:tc>
          <w:tcPr>
            <w:tcW w:w="1022" w:type="dxa"/>
            <w:tcBorders>
              <w:top w:val="nil"/>
              <w:left w:val="nil"/>
              <w:bottom w:val="single" w:sz="8" w:space="0" w:color="8EAADB"/>
              <w:right w:val="single" w:sz="8" w:space="0" w:color="8EAADB"/>
            </w:tcBorders>
            <w:shd w:val="clear" w:color="auto" w:fill="auto"/>
            <w:vAlign w:val="center"/>
            <w:hideMark/>
          </w:tcPr>
          <w:p w14:paraId="646D86A7"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21,762</w:t>
            </w:r>
          </w:p>
        </w:tc>
        <w:tc>
          <w:tcPr>
            <w:tcW w:w="780" w:type="dxa"/>
            <w:tcBorders>
              <w:top w:val="nil"/>
              <w:left w:val="nil"/>
              <w:bottom w:val="single" w:sz="8" w:space="0" w:color="8EAADB"/>
              <w:right w:val="single" w:sz="8" w:space="0" w:color="8EAADB"/>
            </w:tcBorders>
            <w:shd w:val="clear" w:color="auto" w:fill="auto"/>
            <w:vAlign w:val="center"/>
            <w:hideMark/>
          </w:tcPr>
          <w:p w14:paraId="58D39F37"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23,427</w:t>
            </w:r>
          </w:p>
        </w:tc>
        <w:tc>
          <w:tcPr>
            <w:tcW w:w="990" w:type="dxa"/>
            <w:tcBorders>
              <w:top w:val="nil"/>
              <w:left w:val="nil"/>
              <w:bottom w:val="single" w:sz="8" w:space="0" w:color="8EAADB"/>
              <w:right w:val="single" w:sz="8" w:space="0" w:color="8EAADB"/>
            </w:tcBorders>
            <w:shd w:val="clear" w:color="auto" w:fill="auto"/>
            <w:vAlign w:val="center"/>
            <w:hideMark/>
          </w:tcPr>
          <w:p w14:paraId="498FE60F"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27,264</w:t>
            </w:r>
          </w:p>
        </w:tc>
        <w:tc>
          <w:tcPr>
            <w:tcW w:w="990" w:type="dxa"/>
            <w:tcBorders>
              <w:top w:val="nil"/>
              <w:left w:val="nil"/>
              <w:bottom w:val="single" w:sz="8" w:space="0" w:color="8EAADB"/>
              <w:right w:val="single" w:sz="8" w:space="0" w:color="8EAADB"/>
            </w:tcBorders>
            <w:shd w:val="clear" w:color="auto" w:fill="auto"/>
            <w:vAlign w:val="center"/>
            <w:hideMark/>
          </w:tcPr>
          <w:p w14:paraId="3079A890"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242,465</w:t>
            </w:r>
          </w:p>
        </w:tc>
        <w:tc>
          <w:tcPr>
            <w:tcW w:w="990" w:type="dxa"/>
            <w:tcBorders>
              <w:top w:val="nil"/>
              <w:left w:val="nil"/>
              <w:bottom w:val="single" w:sz="8" w:space="0" w:color="8EAADB"/>
              <w:right w:val="single" w:sz="8" w:space="0" w:color="8EAADB"/>
            </w:tcBorders>
            <w:vAlign w:val="center"/>
          </w:tcPr>
          <w:p w14:paraId="3723007A" w14:textId="6B2327FD"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kern w:val="2"/>
                <w:szCs w:val="18"/>
                <w:lang w:val="es-DO" w:eastAsia="es-DO"/>
                <w14:ligatures w14:val="standardContextual"/>
              </w:rPr>
              <w:t>17,063</w:t>
            </w:r>
          </w:p>
        </w:tc>
      </w:tr>
      <w:tr w:rsidR="00BB4E82" w:rsidRPr="000507B9" w14:paraId="58529BA7" w14:textId="45362D68" w:rsidTr="00717C52">
        <w:trPr>
          <w:trHeight w:val="595"/>
        </w:trPr>
        <w:tc>
          <w:tcPr>
            <w:tcW w:w="1845" w:type="dxa"/>
            <w:tcBorders>
              <w:top w:val="nil"/>
              <w:left w:val="single" w:sz="8" w:space="0" w:color="8EAADB"/>
              <w:bottom w:val="single" w:sz="8" w:space="0" w:color="8EAADB"/>
              <w:right w:val="single" w:sz="8" w:space="0" w:color="8EAADB"/>
            </w:tcBorders>
            <w:shd w:val="clear" w:color="000000" w:fill="D9E2F3"/>
            <w:vAlign w:val="center"/>
            <w:hideMark/>
          </w:tcPr>
          <w:p w14:paraId="4ABD901E" w14:textId="77777777" w:rsidR="00BB4E82" w:rsidRPr="000507B9" w:rsidRDefault="00BB4E82" w:rsidP="00BB4E82">
            <w:pPr>
              <w:spacing w:after="0" w:line="240" w:lineRule="auto"/>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eastAsia="es-DO"/>
              </w:rPr>
              <w:t>Vuelos comerciales llegados a la RD</w:t>
            </w:r>
          </w:p>
        </w:tc>
        <w:tc>
          <w:tcPr>
            <w:tcW w:w="751" w:type="dxa"/>
            <w:tcBorders>
              <w:top w:val="nil"/>
              <w:left w:val="nil"/>
              <w:bottom w:val="single" w:sz="8" w:space="0" w:color="8EAADB"/>
              <w:right w:val="single" w:sz="8" w:space="0" w:color="8EAADB"/>
            </w:tcBorders>
            <w:shd w:val="clear" w:color="000000" w:fill="D9E2F3"/>
            <w:noWrap/>
            <w:vAlign w:val="center"/>
            <w:hideMark/>
          </w:tcPr>
          <w:p w14:paraId="654EA37E"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6,571</w:t>
            </w:r>
          </w:p>
        </w:tc>
        <w:tc>
          <w:tcPr>
            <w:tcW w:w="760" w:type="dxa"/>
            <w:tcBorders>
              <w:top w:val="nil"/>
              <w:left w:val="nil"/>
              <w:bottom w:val="single" w:sz="8" w:space="0" w:color="8EAADB"/>
              <w:right w:val="single" w:sz="8" w:space="0" w:color="8EAADB"/>
            </w:tcBorders>
            <w:shd w:val="clear" w:color="000000" w:fill="D9E2F3"/>
            <w:noWrap/>
            <w:vAlign w:val="center"/>
            <w:hideMark/>
          </w:tcPr>
          <w:p w14:paraId="14E2F563"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5,885</w:t>
            </w:r>
          </w:p>
        </w:tc>
        <w:tc>
          <w:tcPr>
            <w:tcW w:w="751" w:type="dxa"/>
            <w:tcBorders>
              <w:top w:val="nil"/>
              <w:left w:val="nil"/>
              <w:bottom w:val="single" w:sz="8" w:space="0" w:color="8EAADB"/>
              <w:right w:val="single" w:sz="8" w:space="0" w:color="8EAADB"/>
            </w:tcBorders>
            <w:shd w:val="clear" w:color="000000" w:fill="D9E2F3"/>
            <w:noWrap/>
            <w:vAlign w:val="center"/>
            <w:hideMark/>
          </w:tcPr>
          <w:p w14:paraId="61EC9DEC"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6,494</w:t>
            </w:r>
          </w:p>
        </w:tc>
        <w:tc>
          <w:tcPr>
            <w:tcW w:w="751" w:type="dxa"/>
            <w:tcBorders>
              <w:top w:val="nil"/>
              <w:left w:val="nil"/>
              <w:bottom w:val="single" w:sz="8" w:space="0" w:color="8EAADB"/>
              <w:right w:val="single" w:sz="8" w:space="0" w:color="8EAADB"/>
            </w:tcBorders>
            <w:shd w:val="clear" w:color="000000" w:fill="D9E2F3"/>
            <w:noWrap/>
            <w:vAlign w:val="center"/>
            <w:hideMark/>
          </w:tcPr>
          <w:p w14:paraId="4D734119"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5,778</w:t>
            </w:r>
          </w:p>
        </w:tc>
        <w:tc>
          <w:tcPr>
            <w:tcW w:w="751" w:type="dxa"/>
            <w:tcBorders>
              <w:top w:val="nil"/>
              <w:left w:val="nil"/>
              <w:bottom w:val="single" w:sz="8" w:space="0" w:color="8EAADB"/>
              <w:right w:val="single" w:sz="8" w:space="0" w:color="8EAADB"/>
            </w:tcBorders>
            <w:shd w:val="clear" w:color="000000" w:fill="D9E2F3"/>
            <w:noWrap/>
            <w:vAlign w:val="center"/>
            <w:hideMark/>
          </w:tcPr>
          <w:p w14:paraId="5995382B"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5,499</w:t>
            </w:r>
          </w:p>
        </w:tc>
        <w:tc>
          <w:tcPr>
            <w:tcW w:w="751" w:type="dxa"/>
            <w:tcBorders>
              <w:top w:val="nil"/>
              <w:left w:val="nil"/>
              <w:bottom w:val="single" w:sz="8" w:space="0" w:color="8EAADB"/>
              <w:right w:val="single" w:sz="8" w:space="0" w:color="8EAADB"/>
            </w:tcBorders>
            <w:shd w:val="clear" w:color="000000" w:fill="D9E2F3"/>
            <w:noWrap/>
            <w:vAlign w:val="center"/>
            <w:hideMark/>
          </w:tcPr>
          <w:p w14:paraId="4C98AC87"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5,686</w:t>
            </w:r>
          </w:p>
        </w:tc>
        <w:tc>
          <w:tcPr>
            <w:tcW w:w="751" w:type="dxa"/>
            <w:tcBorders>
              <w:top w:val="nil"/>
              <w:left w:val="nil"/>
              <w:bottom w:val="single" w:sz="8" w:space="0" w:color="8EAADB"/>
              <w:right w:val="single" w:sz="8" w:space="0" w:color="8EAADB"/>
            </w:tcBorders>
            <w:shd w:val="clear" w:color="000000" w:fill="D9E2F3"/>
            <w:noWrap/>
            <w:vAlign w:val="center"/>
            <w:hideMark/>
          </w:tcPr>
          <w:p w14:paraId="181F87E5"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6,096</w:t>
            </w:r>
          </w:p>
        </w:tc>
        <w:tc>
          <w:tcPr>
            <w:tcW w:w="751" w:type="dxa"/>
            <w:tcBorders>
              <w:top w:val="nil"/>
              <w:left w:val="nil"/>
              <w:bottom w:val="single" w:sz="8" w:space="0" w:color="8EAADB"/>
              <w:right w:val="single" w:sz="8" w:space="0" w:color="8EAADB"/>
            </w:tcBorders>
            <w:shd w:val="clear" w:color="000000" w:fill="D9E2F3"/>
            <w:noWrap/>
            <w:vAlign w:val="center"/>
            <w:hideMark/>
          </w:tcPr>
          <w:p w14:paraId="0CAD0F4C"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5,414</w:t>
            </w:r>
          </w:p>
        </w:tc>
        <w:tc>
          <w:tcPr>
            <w:tcW w:w="1022" w:type="dxa"/>
            <w:tcBorders>
              <w:top w:val="nil"/>
              <w:left w:val="nil"/>
              <w:bottom w:val="single" w:sz="8" w:space="0" w:color="8EAADB"/>
              <w:right w:val="single" w:sz="8" w:space="0" w:color="8EAADB"/>
            </w:tcBorders>
            <w:shd w:val="clear" w:color="000000" w:fill="D9E2F3"/>
            <w:noWrap/>
            <w:vAlign w:val="center"/>
            <w:hideMark/>
          </w:tcPr>
          <w:p w14:paraId="66308570"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4,174</w:t>
            </w:r>
          </w:p>
        </w:tc>
        <w:tc>
          <w:tcPr>
            <w:tcW w:w="780" w:type="dxa"/>
            <w:tcBorders>
              <w:top w:val="nil"/>
              <w:left w:val="nil"/>
              <w:bottom w:val="single" w:sz="8" w:space="0" w:color="8EAADB"/>
              <w:right w:val="single" w:sz="8" w:space="0" w:color="8EAADB"/>
            </w:tcBorders>
            <w:shd w:val="clear" w:color="000000" w:fill="D9E2F3"/>
            <w:noWrap/>
            <w:vAlign w:val="center"/>
            <w:hideMark/>
          </w:tcPr>
          <w:p w14:paraId="6E7C07AE"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4,485</w:t>
            </w:r>
          </w:p>
        </w:tc>
        <w:tc>
          <w:tcPr>
            <w:tcW w:w="990" w:type="dxa"/>
            <w:tcBorders>
              <w:top w:val="nil"/>
              <w:left w:val="nil"/>
              <w:bottom w:val="single" w:sz="8" w:space="0" w:color="8EAADB"/>
              <w:right w:val="single" w:sz="8" w:space="0" w:color="8EAADB"/>
            </w:tcBorders>
            <w:shd w:val="clear" w:color="000000" w:fill="D9E2F3"/>
            <w:vAlign w:val="center"/>
            <w:hideMark/>
          </w:tcPr>
          <w:p w14:paraId="273F90EE"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ND</w:t>
            </w:r>
          </w:p>
        </w:tc>
        <w:tc>
          <w:tcPr>
            <w:tcW w:w="990" w:type="dxa"/>
            <w:tcBorders>
              <w:top w:val="nil"/>
              <w:left w:val="nil"/>
              <w:bottom w:val="single" w:sz="8" w:space="0" w:color="8EAADB"/>
              <w:right w:val="single" w:sz="8" w:space="0" w:color="8EAADB"/>
            </w:tcBorders>
            <w:shd w:val="clear" w:color="000000" w:fill="D9E2F3"/>
            <w:vAlign w:val="center"/>
            <w:hideMark/>
          </w:tcPr>
          <w:p w14:paraId="4CA7B188"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ND</w:t>
            </w:r>
          </w:p>
        </w:tc>
        <w:tc>
          <w:tcPr>
            <w:tcW w:w="990" w:type="dxa"/>
            <w:tcBorders>
              <w:top w:val="nil"/>
              <w:left w:val="nil"/>
              <w:bottom w:val="single" w:sz="8" w:space="0" w:color="8EAADB"/>
              <w:right w:val="single" w:sz="8" w:space="0" w:color="8EAADB"/>
            </w:tcBorders>
            <w:shd w:val="clear" w:color="000000" w:fill="D9E2F3"/>
            <w:vAlign w:val="center"/>
          </w:tcPr>
          <w:p w14:paraId="4A78B5AA" w14:textId="3EC1F5F1"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kern w:val="2"/>
                <w:szCs w:val="18"/>
                <w:lang w:val="es-DO" w:eastAsia="es-DO"/>
                <w14:ligatures w14:val="standardContextual"/>
              </w:rPr>
              <w:t>2,500</w:t>
            </w:r>
          </w:p>
        </w:tc>
      </w:tr>
      <w:tr w:rsidR="00BB4E82" w:rsidRPr="000507B9" w14:paraId="2DD3D470" w14:textId="33E71B68" w:rsidTr="00717C52">
        <w:trPr>
          <w:trHeight w:val="454"/>
        </w:trPr>
        <w:tc>
          <w:tcPr>
            <w:tcW w:w="1845" w:type="dxa"/>
            <w:tcBorders>
              <w:top w:val="nil"/>
              <w:left w:val="single" w:sz="8" w:space="0" w:color="8EAADB"/>
              <w:bottom w:val="single" w:sz="8" w:space="0" w:color="8EAADB"/>
              <w:right w:val="single" w:sz="8" w:space="0" w:color="8EAADB"/>
            </w:tcBorders>
            <w:shd w:val="clear" w:color="auto" w:fill="auto"/>
            <w:vAlign w:val="center"/>
            <w:hideMark/>
          </w:tcPr>
          <w:p w14:paraId="742A290F" w14:textId="77777777" w:rsidR="00BB4E82" w:rsidRPr="000507B9" w:rsidRDefault="00BB4E82" w:rsidP="00BB4E82">
            <w:pPr>
              <w:spacing w:after="0" w:line="240" w:lineRule="auto"/>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n-US" w:eastAsia="es-DO"/>
              </w:rPr>
              <w:t>Empleo formal</w:t>
            </w:r>
          </w:p>
        </w:tc>
        <w:tc>
          <w:tcPr>
            <w:tcW w:w="751" w:type="dxa"/>
            <w:tcBorders>
              <w:top w:val="nil"/>
              <w:left w:val="nil"/>
              <w:bottom w:val="single" w:sz="8" w:space="0" w:color="8EAADB"/>
              <w:right w:val="single" w:sz="8" w:space="0" w:color="8EAADB"/>
            </w:tcBorders>
            <w:shd w:val="clear" w:color="auto" w:fill="auto"/>
            <w:noWrap/>
            <w:vAlign w:val="center"/>
            <w:hideMark/>
          </w:tcPr>
          <w:p w14:paraId="10762B06"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203,512</w:t>
            </w:r>
          </w:p>
        </w:tc>
        <w:tc>
          <w:tcPr>
            <w:tcW w:w="760" w:type="dxa"/>
            <w:tcBorders>
              <w:top w:val="nil"/>
              <w:left w:val="nil"/>
              <w:bottom w:val="single" w:sz="8" w:space="0" w:color="8EAADB"/>
              <w:right w:val="single" w:sz="8" w:space="0" w:color="8EAADB"/>
            </w:tcBorders>
            <w:shd w:val="clear" w:color="auto" w:fill="auto"/>
            <w:noWrap/>
            <w:vAlign w:val="center"/>
            <w:hideMark/>
          </w:tcPr>
          <w:p w14:paraId="205D4159"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202,716</w:t>
            </w:r>
          </w:p>
        </w:tc>
        <w:tc>
          <w:tcPr>
            <w:tcW w:w="751" w:type="dxa"/>
            <w:tcBorders>
              <w:top w:val="nil"/>
              <w:left w:val="nil"/>
              <w:bottom w:val="single" w:sz="8" w:space="0" w:color="8EAADB"/>
              <w:right w:val="single" w:sz="8" w:space="0" w:color="8EAADB"/>
            </w:tcBorders>
            <w:shd w:val="clear" w:color="auto" w:fill="auto"/>
            <w:noWrap/>
            <w:vAlign w:val="center"/>
            <w:hideMark/>
          </w:tcPr>
          <w:p w14:paraId="34A0C7B4"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203,169</w:t>
            </w:r>
          </w:p>
        </w:tc>
        <w:tc>
          <w:tcPr>
            <w:tcW w:w="751" w:type="dxa"/>
            <w:tcBorders>
              <w:top w:val="nil"/>
              <w:left w:val="nil"/>
              <w:bottom w:val="single" w:sz="8" w:space="0" w:color="8EAADB"/>
              <w:right w:val="single" w:sz="8" w:space="0" w:color="8EAADB"/>
            </w:tcBorders>
            <w:shd w:val="clear" w:color="auto" w:fill="auto"/>
            <w:noWrap/>
            <w:vAlign w:val="center"/>
            <w:hideMark/>
          </w:tcPr>
          <w:p w14:paraId="171A0C1A"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203,193</w:t>
            </w:r>
          </w:p>
        </w:tc>
        <w:tc>
          <w:tcPr>
            <w:tcW w:w="751" w:type="dxa"/>
            <w:tcBorders>
              <w:top w:val="nil"/>
              <w:left w:val="nil"/>
              <w:bottom w:val="single" w:sz="8" w:space="0" w:color="8EAADB"/>
              <w:right w:val="single" w:sz="8" w:space="0" w:color="8EAADB"/>
            </w:tcBorders>
            <w:shd w:val="clear" w:color="auto" w:fill="auto"/>
            <w:noWrap/>
            <w:vAlign w:val="center"/>
            <w:hideMark/>
          </w:tcPr>
          <w:p w14:paraId="5D4EEE67"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201,412</w:t>
            </w:r>
          </w:p>
        </w:tc>
        <w:tc>
          <w:tcPr>
            <w:tcW w:w="751" w:type="dxa"/>
            <w:tcBorders>
              <w:top w:val="nil"/>
              <w:left w:val="nil"/>
              <w:bottom w:val="single" w:sz="8" w:space="0" w:color="8EAADB"/>
              <w:right w:val="single" w:sz="8" w:space="0" w:color="8EAADB"/>
            </w:tcBorders>
            <w:shd w:val="clear" w:color="auto" w:fill="auto"/>
            <w:noWrap/>
            <w:vAlign w:val="center"/>
            <w:hideMark/>
          </w:tcPr>
          <w:p w14:paraId="381CBEA9"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200,207</w:t>
            </w:r>
          </w:p>
        </w:tc>
        <w:tc>
          <w:tcPr>
            <w:tcW w:w="751" w:type="dxa"/>
            <w:tcBorders>
              <w:top w:val="nil"/>
              <w:left w:val="nil"/>
              <w:bottom w:val="single" w:sz="8" w:space="0" w:color="8EAADB"/>
              <w:right w:val="single" w:sz="8" w:space="0" w:color="8EAADB"/>
            </w:tcBorders>
            <w:shd w:val="clear" w:color="auto" w:fill="auto"/>
            <w:noWrap/>
            <w:vAlign w:val="center"/>
            <w:hideMark/>
          </w:tcPr>
          <w:p w14:paraId="41CB19AF"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eastAsia="es-DO"/>
              </w:rPr>
              <w:t>ND</w:t>
            </w:r>
          </w:p>
        </w:tc>
        <w:tc>
          <w:tcPr>
            <w:tcW w:w="751" w:type="dxa"/>
            <w:tcBorders>
              <w:top w:val="nil"/>
              <w:left w:val="nil"/>
              <w:bottom w:val="single" w:sz="8" w:space="0" w:color="8EAADB"/>
              <w:right w:val="single" w:sz="8" w:space="0" w:color="8EAADB"/>
            </w:tcBorders>
            <w:shd w:val="clear" w:color="auto" w:fill="auto"/>
            <w:noWrap/>
            <w:vAlign w:val="center"/>
            <w:hideMark/>
          </w:tcPr>
          <w:p w14:paraId="27A52292"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eastAsia="es-DO"/>
              </w:rPr>
              <w:t>ND</w:t>
            </w:r>
          </w:p>
        </w:tc>
        <w:tc>
          <w:tcPr>
            <w:tcW w:w="1022" w:type="dxa"/>
            <w:tcBorders>
              <w:top w:val="nil"/>
              <w:left w:val="nil"/>
              <w:bottom w:val="single" w:sz="8" w:space="0" w:color="8EAADB"/>
              <w:right w:val="single" w:sz="8" w:space="0" w:color="8EAADB"/>
            </w:tcBorders>
            <w:shd w:val="clear" w:color="auto" w:fill="auto"/>
            <w:noWrap/>
            <w:vAlign w:val="center"/>
            <w:hideMark/>
          </w:tcPr>
          <w:p w14:paraId="052C0645"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eastAsia="es-DO"/>
              </w:rPr>
              <w:t>ND</w:t>
            </w:r>
          </w:p>
        </w:tc>
        <w:tc>
          <w:tcPr>
            <w:tcW w:w="780" w:type="dxa"/>
            <w:tcBorders>
              <w:top w:val="nil"/>
              <w:left w:val="nil"/>
              <w:bottom w:val="single" w:sz="8" w:space="0" w:color="8EAADB"/>
              <w:right w:val="single" w:sz="8" w:space="0" w:color="8EAADB"/>
            </w:tcBorders>
            <w:shd w:val="clear" w:color="auto" w:fill="auto"/>
            <w:noWrap/>
            <w:vAlign w:val="center"/>
            <w:hideMark/>
          </w:tcPr>
          <w:p w14:paraId="04F946A2"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eastAsia="es-DO"/>
              </w:rPr>
              <w:t>ND</w:t>
            </w:r>
          </w:p>
        </w:tc>
        <w:tc>
          <w:tcPr>
            <w:tcW w:w="990" w:type="dxa"/>
            <w:tcBorders>
              <w:top w:val="nil"/>
              <w:left w:val="nil"/>
              <w:bottom w:val="single" w:sz="8" w:space="0" w:color="8EAADB"/>
              <w:right w:val="single" w:sz="8" w:space="0" w:color="8EAADB"/>
            </w:tcBorders>
            <w:shd w:val="clear" w:color="auto" w:fill="auto"/>
            <w:noWrap/>
            <w:vAlign w:val="center"/>
            <w:hideMark/>
          </w:tcPr>
          <w:p w14:paraId="6A1765DA"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eastAsia="es-DO"/>
              </w:rPr>
              <w:t>ND</w:t>
            </w:r>
          </w:p>
        </w:tc>
        <w:tc>
          <w:tcPr>
            <w:tcW w:w="990" w:type="dxa"/>
            <w:tcBorders>
              <w:top w:val="nil"/>
              <w:left w:val="nil"/>
              <w:bottom w:val="single" w:sz="8" w:space="0" w:color="8EAADB"/>
              <w:right w:val="single" w:sz="8" w:space="0" w:color="8EAADB"/>
            </w:tcBorders>
            <w:shd w:val="clear" w:color="auto" w:fill="auto"/>
            <w:noWrap/>
            <w:vAlign w:val="center"/>
            <w:hideMark/>
          </w:tcPr>
          <w:p w14:paraId="1EAB5475"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eastAsia="es-DO"/>
              </w:rPr>
              <w:t>ND</w:t>
            </w:r>
          </w:p>
        </w:tc>
        <w:tc>
          <w:tcPr>
            <w:tcW w:w="990" w:type="dxa"/>
            <w:tcBorders>
              <w:top w:val="nil"/>
              <w:left w:val="nil"/>
              <w:bottom w:val="single" w:sz="8" w:space="0" w:color="8EAADB"/>
              <w:right w:val="single" w:sz="8" w:space="0" w:color="8EAADB"/>
            </w:tcBorders>
            <w:vAlign w:val="center"/>
          </w:tcPr>
          <w:p w14:paraId="44133927" w14:textId="32050115" w:rsidR="00BB4E82" w:rsidRPr="000507B9" w:rsidRDefault="00BB4E82" w:rsidP="00BB4E82">
            <w:pPr>
              <w:spacing w:after="0" w:line="240" w:lineRule="auto"/>
              <w:jc w:val="center"/>
              <w:rPr>
                <w:rFonts w:ascii="Times New Roman" w:eastAsia="Times New Roman" w:hAnsi="Times New Roman"/>
                <w:color w:val="767171"/>
                <w:szCs w:val="18"/>
                <w:lang w:eastAsia="es-DO"/>
              </w:rPr>
            </w:pPr>
            <w:r w:rsidRPr="000507B9">
              <w:rPr>
                <w:rFonts w:ascii="Times New Roman" w:eastAsia="Times New Roman" w:hAnsi="Times New Roman"/>
                <w:color w:val="767171"/>
                <w:kern w:val="2"/>
                <w:szCs w:val="18"/>
                <w:lang w:val="es-DO" w:eastAsia="es-DO"/>
                <w14:ligatures w14:val="standardContextual"/>
              </w:rPr>
              <w:t>ND</w:t>
            </w:r>
          </w:p>
        </w:tc>
      </w:tr>
      <w:tr w:rsidR="00BB4E82" w:rsidRPr="000507B9" w14:paraId="3DCF8A79" w14:textId="53C3CDE7" w:rsidTr="00717C52">
        <w:trPr>
          <w:trHeight w:val="454"/>
        </w:trPr>
        <w:tc>
          <w:tcPr>
            <w:tcW w:w="1845" w:type="dxa"/>
            <w:tcBorders>
              <w:top w:val="nil"/>
              <w:left w:val="single" w:sz="8" w:space="0" w:color="8EAADB"/>
              <w:bottom w:val="single" w:sz="8" w:space="0" w:color="8EAADB"/>
              <w:right w:val="single" w:sz="8" w:space="0" w:color="8EAADB"/>
            </w:tcBorders>
            <w:shd w:val="clear" w:color="000000" w:fill="D9E2F3"/>
            <w:vAlign w:val="center"/>
            <w:hideMark/>
          </w:tcPr>
          <w:p w14:paraId="32898E8D" w14:textId="77777777" w:rsidR="00BB4E82" w:rsidRPr="000507B9" w:rsidRDefault="00BB4E82" w:rsidP="00BB4E82">
            <w:pPr>
              <w:spacing w:after="0" w:line="240" w:lineRule="auto"/>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n-US" w:eastAsia="es-DO"/>
              </w:rPr>
              <w:t>Llegada de cruceristas</w:t>
            </w:r>
          </w:p>
        </w:tc>
        <w:tc>
          <w:tcPr>
            <w:tcW w:w="751" w:type="dxa"/>
            <w:tcBorders>
              <w:top w:val="nil"/>
              <w:left w:val="nil"/>
              <w:bottom w:val="single" w:sz="8" w:space="0" w:color="8EAADB"/>
              <w:right w:val="single" w:sz="8" w:space="0" w:color="8EAADB"/>
            </w:tcBorders>
            <w:shd w:val="clear" w:color="000000" w:fill="D9E2F3"/>
            <w:noWrap/>
            <w:vAlign w:val="center"/>
            <w:hideMark/>
          </w:tcPr>
          <w:p w14:paraId="622E8419"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321,770</w:t>
            </w:r>
          </w:p>
        </w:tc>
        <w:tc>
          <w:tcPr>
            <w:tcW w:w="760" w:type="dxa"/>
            <w:tcBorders>
              <w:top w:val="nil"/>
              <w:left w:val="nil"/>
              <w:bottom w:val="single" w:sz="8" w:space="0" w:color="8EAADB"/>
              <w:right w:val="single" w:sz="8" w:space="0" w:color="8EAADB"/>
            </w:tcBorders>
            <w:shd w:val="clear" w:color="000000" w:fill="D9E2F3"/>
            <w:noWrap/>
            <w:vAlign w:val="center"/>
            <w:hideMark/>
          </w:tcPr>
          <w:p w14:paraId="2D8E9ADC"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298,196</w:t>
            </w:r>
          </w:p>
        </w:tc>
        <w:tc>
          <w:tcPr>
            <w:tcW w:w="751" w:type="dxa"/>
            <w:tcBorders>
              <w:top w:val="nil"/>
              <w:left w:val="nil"/>
              <w:bottom w:val="single" w:sz="8" w:space="0" w:color="8EAADB"/>
              <w:right w:val="single" w:sz="8" w:space="0" w:color="8EAADB"/>
            </w:tcBorders>
            <w:shd w:val="clear" w:color="000000" w:fill="D9E2F3"/>
            <w:noWrap/>
            <w:vAlign w:val="center"/>
            <w:hideMark/>
          </w:tcPr>
          <w:p w14:paraId="52D7B35A"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267,768</w:t>
            </w:r>
          </w:p>
        </w:tc>
        <w:tc>
          <w:tcPr>
            <w:tcW w:w="751" w:type="dxa"/>
            <w:tcBorders>
              <w:top w:val="nil"/>
              <w:left w:val="nil"/>
              <w:bottom w:val="single" w:sz="8" w:space="0" w:color="8EAADB"/>
              <w:right w:val="single" w:sz="8" w:space="0" w:color="8EAADB"/>
            </w:tcBorders>
            <w:shd w:val="clear" w:color="000000" w:fill="D9E2F3"/>
            <w:noWrap/>
            <w:vAlign w:val="center"/>
            <w:hideMark/>
          </w:tcPr>
          <w:p w14:paraId="38085DD6"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248,997</w:t>
            </w:r>
          </w:p>
        </w:tc>
        <w:tc>
          <w:tcPr>
            <w:tcW w:w="751" w:type="dxa"/>
            <w:tcBorders>
              <w:top w:val="nil"/>
              <w:left w:val="nil"/>
              <w:bottom w:val="single" w:sz="8" w:space="0" w:color="8EAADB"/>
              <w:right w:val="single" w:sz="8" w:space="0" w:color="8EAADB"/>
            </w:tcBorders>
            <w:shd w:val="clear" w:color="000000" w:fill="D9E2F3"/>
            <w:noWrap/>
            <w:vAlign w:val="center"/>
            <w:hideMark/>
          </w:tcPr>
          <w:p w14:paraId="3404A1ED"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173,989</w:t>
            </w:r>
          </w:p>
        </w:tc>
        <w:tc>
          <w:tcPr>
            <w:tcW w:w="751" w:type="dxa"/>
            <w:tcBorders>
              <w:top w:val="nil"/>
              <w:left w:val="nil"/>
              <w:bottom w:val="single" w:sz="8" w:space="0" w:color="8EAADB"/>
              <w:right w:val="single" w:sz="8" w:space="0" w:color="8EAADB"/>
            </w:tcBorders>
            <w:shd w:val="clear" w:color="000000" w:fill="D9E2F3"/>
            <w:noWrap/>
            <w:vAlign w:val="center"/>
            <w:hideMark/>
          </w:tcPr>
          <w:p w14:paraId="30C4CA01"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165,017</w:t>
            </w:r>
          </w:p>
        </w:tc>
        <w:tc>
          <w:tcPr>
            <w:tcW w:w="751" w:type="dxa"/>
            <w:tcBorders>
              <w:top w:val="nil"/>
              <w:left w:val="nil"/>
              <w:bottom w:val="single" w:sz="8" w:space="0" w:color="8EAADB"/>
              <w:right w:val="single" w:sz="8" w:space="0" w:color="8EAADB"/>
            </w:tcBorders>
            <w:shd w:val="clear" w:color="000000" w:fill="D9E2F3"/>
            <w:noWrap/>
            <w:vAlign w:val="center"/>
            <w:hideMark/>
          </w:tcPr>
          <w:p w14:paraId="08865817"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206,824</w:t>
            </w:r>
          </w:p>
        </w:tc>
        <w:tc>
          <w:tcPr>
            <w:tcW w:w="751" w:type="dxa"/>
            <w:tcBorders>
              <w:top w:val="nil"/>
              <w:left w:val="nil"/>
              <w:bottom w:val="single" w:sz="8" w:space="0" w:color="8EAADB"/>
              <w:right w:val="single" w:sz="8" w:space="0" w:color="8EAADB"/>
            </w:tcBorders>
            <w:shd w:val="clear" w:color="000000" w:fill="D9E2F3"/>
            <w:noWrap/>
            <w:vAlign w:val="center"/>
            <w:hideMark/>
          </w:tcPr>
          <w:p w14:paraId="24EE2806"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137,753</w:t>
            </w:r>
          </w:p>
        </w:tc>
        <w:tc>
          <w:tcPr>
            <w:tcW w:w="1022" w:type="dxa"/>
            <w:tcBorders>
              <w:top w:val="nil"/>
              <w:left w:val="nil"/>
              <w:bottom w:val="single" w:sz="8" w:space="0" w:color="8EAADB"/>
              <w:right w:val="single" w:sz="8" w:space="0" w:color="8EAADB"/>
            </w:tcBorders>
            <w:shd w:val="clear" w:color="000000" w:fill="D9E2F3"/>
            <w:noWrap/>
            <w:vAlign w:val="center"/>
            <w:hideMark/>
          </w:tcPr>
          <w:p w14:paraId="5F823476"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111,735</w:t>
            </w:r>
          </w:p>
        </w:tc>
        <w:tc>
          <w:tcPr>
            <w:tcW w:w="780" w:type="dxa"/>
            <w:tcBorders>
              <w:top w:val="nil"/>
              <w:left w:val="nil"/>
              <w:bottom w:val="single" w:sz="8" w:space="0" w:color="8EAADB"/>
              <w:right w:val="single" w:sz="8" w:space="0" w:color="8EAADB"/>
            </w:tcBorders>
            <w:shd w:val="clear" w:color="000000" w:fill="D9E2F3"/>
            <w:noWrap/>
            <w:vAlign w:val="center"/>
            <w:hideMark/>
          </w:tcPr>
          <w:p w14:paraId="21237B3F"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165,680</w:t>
            </w:r>
          </w:p>
        </w:tc>
        <w:tc>
          <w:tcPr>
            <w:tcW w:w="990" w:type="dxa"/>
            <w:tcBorders>
              <w:top w:val="nil"/>
              <w:left w:val="nil"/>
              <w:bottom w:val="single" w:sz="8" w:space="0" w:color="8EAADB"/>
              <w:right w:val="single" w:sz="8" w:space="0" w:color="8EAADB"/>
            </w:tcBorders>
            <w:shd w:val="clear" w:color="000000" w:fill="D9E2F3"/>
            <w:noWrap/>
            <w:vAlign w:val="center"/>
            <w:hideMark/>
          </w:tcPr>
          <w:p w14:paraId="693BD456"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val="es-DO" w:eastAsia="es-DO"/>
              </w:rPr>
              <w:t>214,454</w:t>
            </w:r>
          </w:p>
        </w:tc>
        <w:tc>
          <w:tcPr>
            <w:tcW w:w="990" w:type="dxa"/>
            <w:tcBorders>
              <w:top w:val="nil"/>
              <w:left w:val="nil"/>
              <w:bottom w:val="single" w:sz="8" w:space="0" w:color="8EAADB"/>
              <w:right w:val="single" w:sz="8" w:space="0" w:color="8EAADB"/>
            </w:tcBorders>
            <w:shd w:val="clear" w:color="000000" w:fill="D9E2F3"/>
            <w:vAlign w:val="center"/>
            <w:hideMark/>
          </w:tcPr>
          <w:p w14:paraId="374DC6C7" w14:textId="77777777" w:rsidR="00BB4E82" w:rsidRPr="000507B9" w:rsidRDefault="00BB4E82" w:rsidP="00BB4E82">
            <w:pPr>
              <w:spacing w:after="0" w:line="240" w:lineRule="auto"/>
              <w:jc w:val="center"/>
              <w:rPr>
                <w:rFonts w:ascii="Times New Roman" w:eastAsia="Times New Roman" w:hAnsi="Times New Roman"/>
                <w:color w:val="767171"/>
                <w:szCs w:val="18"/>
                <w:lang w:val="es-DO" w:eastAsia="es-DO"/>
              </w:rPr>
            </w:pPr>
            <w:r w:rsidRPr="000507B9">
              <w:rPr>
                <w:rFonts w:ascii="Times New Roman" w:eastAsia="Times New Roman" w:hAnsi="Times New Roman"/>
                <w:color w:val="767171"/>
                <w:szCs w:val="18"/>
                <w:lang w:eastAsia="es-DO"/>
              </w:rPr>
              <w:t>2,312,183</w:t>
            </w:r>
          </w:p>
        </w:tc>
        <w:tc>
          <w:tcPr>
            <w:tcW w:w="990" w:type="dxa"/>
            <w:tcBorders>
              <w:top w:val="nil"/>
              <w:left w:val="nil"/>
              <w:bottom w:val="single" w:sz="8" w:space="0" w:color="8EAADB"/>
              <w:right w:val="single" w:sz="8" w:space="0" w:color="8EAADB"/>
            </w:tcBorders>
            <w:shd w:val="clear" w:color="000000" w:fill="D9E2F3"/>
            <w:vAlign w:val="center"/>
          </w:tcPr>
          <w:p w14:paraId="19BEFD93" w14:textId="05075701" w:rsidR="00BB4E82" w:rsidRPr="000507B9" w:rsidRDefault="00BB4E82" w:rsidP="00BB4E82">
            <w:pPr>
              <w:spacing w:after="0" w:line="240" w:lineRule="auto"/>
              <w:jc w:val="center"/>
              <w:rPr>
                <w:rFonts w:ascii="Times New Roman" w:eastAsia="Times New Roman" w:hAnsi="Times New Roman"/>
                <w:color w:val="767171"/>
                <w:szCs w:val="18"/>
                <w:lang w:eastAsia="es-DO"/>
              </w:rPr>
            </w:pPr>
            <w:r w:rsidRPr="000507B9">
              <w:rPr>
                <w:rFonts w:ascii="Times New Roman" w:eastAsia="Times New Roman" w:hAnsi="Times New Roman"/>
                <w:color w:val="767171"/>
                <w:kern w:val="2"/>
                <w:szCs w:val="18"/>
                <w:lang w:val="es-DO" w:eastAsia="es-DO"/>
                <w14:ligatures w14:val="standardContextual"/>
              </w:rPr>
              <w:t>199,556</w:t>
            </w:r>
          </w:p>
        </w:tc>
      </w:tr>
    </w:tbl>
    <w:p w14:paraId="60FDD715" w14:textId="77777777" w:rsidR="00690E53" w:rsidRPr="00A1104B" w:rsidRDefault="00690E53" w:rsidP="00690E53">
      <w:pPr>
        <w:rPr>
          <w:rFonts w:ascii="Times New Roman" w:hAnsi="Times New Roman"/>
          <w:color w:val="767171"/>
          <w:sz w:val="20"/>
        </w:rPr>
      </w:pPr>
    </w:p>
    <w:p w14:paraId="402EA5EC" w14:textId="77777777" w:rsidR="001145B9" w:rsidRPr="00A1104B" w:rsidRDefault="001145B9" w:rsidP="0017641F">
      <w:pPr>
        <w:pStyle w:val="Ttulo1"/>
        <w:numPr>
          <w:ilvl w:val="0"/>
          <w:numId w:val="2"/>
        </w:numPr>
        <w:spacing w:after="240" w:line="360" w:lineRule="auto"/>
        <w:ind w:left="0" w:right="148" w:hanging="567"/>
        <w:rPr>
          <w:rFonts w:ascii="Times New Roman" w:hAnsi="Times New Roman"/>
          <w:color w:val="767171"/>
          <w:sz w:val="24"/>
          <w:szCs w:val="28"/>
          <w:lang w:val="es-DO"/>
        </w:rPr>
        <w:sectPr w:rsidR="001145B9" w:rsidRPr="00A1104B" w:rsidSect="0058695A">
          <w:pgSz w:w="15842" w:h="12242" w:orient="landscape" w:code="1"/>
          <w:pgMar w:top="1440" w:right="2160" w:bottom="1440" w:left="2160" w:header="709" w:footer="119" w:gutter="0"/>
          <w:cols w:space="708"/>
          <w:titlePg/>
          <w:docGrid w:linePitch="360"/>
        </w:sectPr>
      </w:pPr>
    </w:p>
    <w:p w14:paraId="4C412AC9" w14:textId="220CBE08" w:rsidR="0017641F" w:rsidRPr="001E2BF2" w:rsidRDefault="0017587B" w:rsidP="00887014">
      <w:pPr>
        <w:pStyle w:val="Ttulo1"/>
        <w:spacing w:after="240" w:line="360" w:lineRule="auto"/>
        <w:ind w:left="1069" w:right="148"/>
        <w:jc w:val="both"/>
        <w:rPr>
          <w:rFonts w:ascii="Times New Roman" w:hAnsi="Times New Roman"/>
          <w:b/>
          <w:bCs/>
          <w:color w:val="767171"/>
          <w:sz w:val="24"/>
          <w:szCs w:val="28"/>
          <w:lang w:val="es-DO"/>
        </w:rPr>
      </w:pPr>
      <w:bookmarkStart w:id="67" w:name="_Toc185260908"/>
      <w:r>
        <w:rPr>
          <w:rFonts w:ascii="Times New Roman" w:hAnsi="Times New Roman"/>
          <w:b/>
          <w:bCs/>
          <w:color w:val="767171"/>
          <w:sz w:val="24"/>
          <w:szCs w:val="28"/>
          <w:lang w:val="es-DO"/>
        </w:rPr>
        <w:lastRenderedPageBreak/>
        <w:t>b)</w:t>
      </w:r>
      <w:r w:rsidRPr="001E2BF2">
        <w:rPr>
          <w:rFonts w:ascii="Times New Roman" w:hAnsi="Times New Roman"/>
          <w:b/>
          <w:bCs/>
          <w:color w:val="767171"/>
          <w:sz w:val="24"/>
          <w:szCs w:val="28"/>
          <w:lang w:val="es-DO"/>
        </w:rPr>
        <w:t xml:space="preserve"> Matriz</w:t>
      </w:r>
      <w:r w:rsidR="0017641F" w:rsidRPr="001E2BF2">
        <w:rPr>
          <w:rFonts w:ascii="Times New Roman" w:hAnsi="Times New Roman"/>
          <w:b/>
          <w:bCs/>
          <w:color w:val="767171"/>
          <w:sz w:val="24"/>
          <w:szCs w:val="28"/>
          <w:lang w:val="es-DO"/>
        </w:rPr>
        <w:t xml:space="preserve"> Índice de Gestión Presupuestaria Anual (IGP)</w:t>
      </w:r>
      <w:bookmarkEnd w:id="67"/>
    </w:p>
    <w:p w14:paraId="7B134100" w14:textId="77777777" w:rsidR="0017641F" w:rsidRPr="00A1104B" w:rsidRDefault="0017641F" w:rsidP="0017641F">
      <w:pPr>
        <w:ind w:right="148"/>
        <w:rPr>
          <w:rFonts w:ascii="Times New Roman" w:eastAsia="Times New Roman" w:hAnsi="Times New Roman"/>
          <w:color w:val="767171"/>
          <w:sz w:val="24"/>
          <w:szCs w:val="28"/>
          <w:lang w:val="es-DO"/>
        </w:rPr>
      </w:pPr>
      <w:r w:rsidRPr="00A1104B">
        <w:rPr>
          <w:rFonts w:ascii="Times New Roman" w:eastAsia="Times New Roman" w:hAnsi="Times New Roman"/>
          <w:color w:val="767171"/>
          <w:sz w:val="24"/>
          <w:szCs w:val="28"/>
          <w:lang w:val="es-DO"/>
        </w:rPr>
        <w:t>Valores en RD$</w:t>
      </w:r>
    </w:p>
    <w:tbl>
      <w:tblPr>
        <w:tblW w:w="8576" w:type="dxa"/>
        <w:tblInd w:w="-289" w:type="dxa"/>
        <w:tblCellMar>
          <w:left w:w="70" w:type="dxa"/>
          <w:right w:w="70" w:type="dxa"/>
        </w:tblCellMar>
        <w:tblLook w:val="04A0" w:firstRow="1" w:lastRow="0" w:firstColumn="1" w:lastColumn="0" w:noHBand="0" w:noVBand="1"/>
      </w:tblPr>
      <w:tblGrid>
        <w:gridCol w:w="1211"/>
        <w:gridCol w:w="1518"/>
        <w:gridCol w:w="1423"/>
        <w:gridCol w:w="1423"/>
        <w:gridCol w:w="1018"/>
        <w:gridCol w:w="962"/>
        <w:gridCol w:w="1170"/>
      </w:tblGrid>
      <w:tr w:rsidR="003E1388" w:rsidRPr="005F1378" w14:paraId="5C823378" w14:textId="77777777" w:rsidTr="00DF57DF">
        <w:trPr>
          <w:trHeight w:val="1020"/>
        </w:trPr>
        <w:tc>
          <w:tcPr>
            <w:tcW w:w="1176" w:type="dxa"/>
            <w:tcBorders>
              <w:top w:val="single" w:sz="4" w:space="0" w:color="auto"/>
              <w:left w:val="single" w:sz="4" w:space="0" w:color="auto"/>
              <w:bottom w:val="single" w:sz="4" w:space="0" w:color="auto"/>
              <w:right w:val="single" w:sz="4" w:space="0" w:color="auto"/>
            </w:tcBorders>
            <w:shd w:val="clear" w:color="auto" w:fill="011C50"/>
            <w:vAlign w:val="center"/>
            <w:hideMark/>
          </w:tcPr>
          <w:p w14:paraId="31B0629F" w14:textId="77777777" w:rsidR="008724B9" w:rsidRPr="005F1378" w:rsidRDefault="008724B9" w:rsidP="00761567">
            <w:pPr>
              <w:spacing w:after="0" w:line="240" w:lineRule="auto"/>
              <w:jc w:val="center"/>
              <w:rPr>
                <w:rFonts w:ascii="Times New Roman" w:eastAsia="Times New Roman" w:hAnsi="Times New Roman"/>
                <w:b/>
                <w:bCs/>
                <w:color w:val="FFFFFF" w:themeColor="background1"/>
                <w:szCs w:val="18"/>
                <w:lang w:val="es-DO" w:eastAsia="es-DO"/>
              </w:rPr>
            </w:pPr>
            <w:r w:rsidRPr="005F1378">
              <w:rPr>
                <w:rFonts w:ascii="Times New Roman" w:eastAsia="Times New Roman" w:hAnsi="Times New Roman"/>
                <w:b/>
                <w:bCs/>
                <w:color w:val="FFFFFF" w:themeColor="background1"/>
                <w:szCs w:val="18"/>
                <w:lang w:val="es-DO" w:eastAsia="es-DO"/>
              </w:rPr>
              <w:t xml:space="preserve">Código Programa / Subprograma </w:t>
            </w:r>
          </w:p>
        </w:tc>
        <w:tc>
          <w:tcPr>
            <w:tcW w:w="1518" w:type="dxa"/>
            <w:tcBorders>
              <w:top w:val="single" w:sz="4" w:space="0" w:color="auto"/>
              <w:left w:val="nil"/>
              <w:bottom w:val="single" w:sz="4" w:space="0" w:color="auto"/>
              <w:right w:val="single" w:sz="4" w:space="0" w:color="auto"/>
            </w:tcBorders>
            <w:shd w:val="clear" w:color="auto" w:fill="011C50"/>
            <w:noWrap/>
            <w:vAlign w:val="center"/>
            <w:hideMark/>
          </w:tcPr>
          <w:p w14:paraId="56C42EF3" w14:textId="77777777" w:rsidR="008724B9" w:rsidRPr="005F1378" w:rsidRDefault="008724B9" w:rsidP="00761567">
            <w:pPr>
              <w:spacing w:after="0" w:line="240" w:lineRule="auto"/>
              <w:jc w:val="center"/>
              <w:rPr>
                <w:rFonts w:ascii="Times New Roman" w:eastAsia="Times New Roman" w:hAnsi="Times New Roman"/>
                <w:b/>
                <w:bCs/>
                <w:color w:val="FFFFFF" w:themeColor="background1"/>
                <w:szCs w:val="18"/>
                <w:lang w:val="es-DO" w:eastAsia="es-DO"/>
              </w:rPr>
            </w:pPr>
            <w:r w:rsidRPr="005F1378">
              <w:rPr>
                <w:rFonts w:ascii="Times New Roman" w:eastAsia="Times New Roman" w:hAnsi="Times New Roman"/>
                <w:b/>
                <w:bCs/>
                <w:color w:val="FFFFFF" w:themeColor="background1"/>
                <w:szCs w:val="18"/>
                <w:lang w:val="es-DO" w:eastAsia="es-DO"/>
              </w:rPr>
              <w:t xml:space="preserve"> Nombre del programa </w:t>
            </w:r>
          </w:p>
        </w:tc>
        <w:tc>
          <w:tcPr>
            <w:tcW w:w="1423" w:type="dxa"/>
            <w:tcBorders>
              <w:top w:val="single" w:sz="4" w:space="0" w:color="auto"/>
              <w:left w:val="nil"/>
              <w:bottom w:val="single" w:sz="4" w:space="0" w:color="auto"/>
              <w:right w:val="single" w:sz="4" w:space="0" w:color="auto"/>
            </w:tcBorders>
            <w:shd w:val="clear" w:color="auto" w:fill="011C50"/>
            <w:vAlign w:val="center"/>
            <w:hideMark/>
          </w:tcPr>
          <w:p w14:paraId="3F49FB2A" w14:textId="77777777" w:rsidR="008724B9" w:rsidRPr="005F1378" w:rsidRDefault="008724B9" w:rsidP="00761567">
            <w:pPr>
              <w:spacing w:after="0" w:line="240" w:lineRule="auto"/>
              <w:jc w:val="center"/>
              <w:rPr>
                <w:rFonts w:ascii="Times New Roman" w:eastAsia="Times New Roman" w:hAnsi="Times New Roman"/>
                <w:b/>
                <w:bCs/>
                <w:color w:val="FFFFFF" w:themeColor="background1"/>
                <w:szCs w:val="18"/>
                <w:lang w:val="es-DO" w:eastAsia="es-DO"/>
              </w:rPr>
            </w:pPr>
            <w:r w:rsidRPr="005F1378">
              <w:rPr>
                <w:rFonts w:ascii="Times New Roman" w:eastAsia="Times New Roman" w:hAnsi="Times New Roman"/>
                <w:b/>
                <w:bCs/>
                <w:color w:val="FFFFFF" w:themeColor="background1"/>
                <w:szCs w:val="18"/>
                <w:lang w:val="es-DO" w:eastAsia="es-DO"/>
              </w:rPr>
              <w:t xml:space="preserve"> Asignación presupuestaria 2024 (DOP$) </w:t>
            </w:r>
          </w:p>
        </w:tc>
        <w:tc>
          <w:tcPr>
            <w:tcW w:w="1423" w:type="dxa"/>
            <w:tcBorders>
              <w:top w:val="single" w:sz="4" w:space="0" w:color="auto"/>
              <w:left w:val="nil"/>
              <w:bottom w:val="single" w:sz="4" w:space="0" w:color="auto"/>
              <w:right w:val="single" w:sz="4" w:space="0" w:color="auto"/>
            </w:tcBorders>
            <w:shd w:val="clear" w:color="auto" w:fill="011C50"/>
            <w:vAlign w:val="center"/>
            <w:hideMark/>
          </w:tcPr>
          <w:p w14:paraId="143560C3" w14:textId="77777777" w:rsidR="008724B9" w:rsidRPr="005F1378" w:rsidRDefault="008724B9" w:rsidP="00761567">
            <w:pPr>
              <w:spacing w:after="0" w:line="240" w:lineRule="auto"/>
              <w:jc w:val="center"/>
              <w:rPr>
                <w:rFonts w:ascii="Times New Roman" w:eastAsia="Times New Roman" w:hAnsi="Times New Roman"/>
                <w:b/>
                <w:bCs/>
                <w:color w:val="FFFFFF" w:themeColor="background1"/>
                <w:szCs w:val="18"/>
                <w:lang w:val="es-DO" w:eastAsia="es-DO"/>
              </w:rPr>
            </w:pPr>
            <w:r w:rsidRPr="005F1378">
              <w:rPr>
                <w:rFonts w:ascii="Times New Roman" w:eastAsia="Times New Roman" w:hAnsi="Times New Roman"/>
                <w:b/>
                <w:bCs/>
                <w:color w:val="FFFFFF" w:themeColor="background1"/>
                <w:szCs w:val="18"/>
                <w:lang w:val="es-DO" w:eastAsia="es-DO"/>
              </w:rPr>
              <w:t xml:space="preserve"> Ejecución 2024 (DOP$) </w:t>
            </w:r>
          </w:p>
        </w:tc>
        <w:tc>
          <w:tcPr>
            <w:tcW w:w="1018" w:type="dxa"/>
            <w:tcBorders>
              <w:top w:val="single" w:sz="4" w:space="0" w:color="auto"/>
              <w:left w:val="nil"/>
              <w:bottom w:val="single" w:sz="4" w:space="0" w:color="auto"/>
              <w:right w:val="single" w:sz="4" w:space="0" w:color="auto"/>
            </w:tcBorders>
            <w:shd w:val="clear" w:color="auto" w:fill="011C50"/>
            <w:vAlign w:val="center"/>
            <w:hideMark/>
          </w:tcPr>
          <w:p w14:paraId="5ECDDEE5" w14:textId="77777777" w:rsidR="008724B9" w:rsidRPr="005F1378" w:rsidRDefault="008724B9" w:rsidP="00761567">
            <w:pPr>
              <w:spacing w:after="0" w:line="240" w:lineRule="auto"/>
              <w:jc w:val="center"/>
              <w:rPr>
                <w:rFonts w:ascii="Times New Roman" w:eastAsia="Times New Roman" w:hAnsi="Times New Roman"/>
                <w:b/>
                <w:bCs/>
                <w:color w:val="FFFFFF" w:themeColor="background1"/>
                <w:szCs w:val="18"/>
                <w:lang w:val="es-DO" w:eastAsia="es-DO"/>
              </w:rPr>
            </w:pPr>
            <w:r w:rsidRPr="005F1378">
              <w:rPr>
                <w:rFonts w:ascii="Times New Roman" w:eastAsia="Times New Roman" w:hAnsi="Times New Roman"/>
                <w:b/>
                <w:bCs/>
                <w:color w:val="FFFFFF" w:themeColor="background1"/>
                <w:szCs w:val="18"/>
                <w:lang w:val="es-DO" w:eastAsia="es-DO"/>
              </w:rPr>
              <w:t xml:space="preserve"> Cantidad de productos generados por programa </w:t>
            </w:r>
          </w:p>
        </w:tc>
        <w:tc>
          <w:tcPr>
            <w:tcW w:w="962" w:type="dxa"/>
            <w:tcBorders>
              <w:top w:val="single" w:sz="4" w:space="0" w:color="auto"/>
              <w:left w:val="nil"/>
              <w:bottom w:val="single" w:sz="4" w:space="0" w:color="auto"/>
              <w:right w:val="single" w:sz="4" w:space="0" w:color="auto"/>
            </w:tcBorders>
            <w:shd w:val="clear" w:color="auto" w:fill="011C50"/>
            <w:vAlign w:val="center"/>
            <w:hideMark/>
          </w:tcPr>
          <w:p w14:paraId="1AECF107" w14:textId="77777777" w:rsidR="008724B9" w:rsidRPr="005F1378" w:rsidRDefault="008724B9" w:rsidP="00761567">
            <w:pPr>
              <w:spacing w:after="0" w:line="240" w:lineRule="auto"/>
              <w:jc w:val="center"/>
              <w:rPr>
                <w:rFonts w:ascii="Times New Roman" w:eastAsia="Times New Roman" w:hAnsi="Times New Roman"/>
                <w:b/>
                <w:bCs/>
                <w:color w:val="FFFFFF" w:themeColor="background1"/>
                <w:szCs w:val="18"/>
                <w:lang w:val="es-DO" w:eastAsia="es-DO"/>
              </w:rPr>
            </w:pPr>
            <w:r w:rsidRPr="005F1378">
              <w:rPr>
                <w:rFonts w:ascii="Times New Roman" w:eastAsia="Times New Roman" w:hAnsi="Times New Roman"/>
                <w:b/>
                <w:bCs/>
                <w:color w:val="FFFFFF" w:themeColor="background1"/>
                <w:szCs w:val="18"/>
                <w:lang w:val="es-DO" w:eastAsia="es-DO"/>
              </w:rPr>
              <w:t xml:space="preserve"> Índice de ejecución % </w:t>
            </w:r>
          </w:p>
        </w:tc>
        <w:tc>
          <w:tcPr>
            <w:tcW w:w="1056" w:type="dxa"/>
            <w:tcBorders>
              <w:top w:val="single" w:sz="4" w:space="0" w:color="auto"/>
              <w:left w:val="nil"/>
              <w:bottom w:val="single" w:sz="4" w:space="0" w:color="auto"/>
              <w:right w:val="single" w:sz="4" w:space="0" w:color="auto"/>
            </w:tcBorders>
            <w:shd w:val="clear" w:color="auto" w:fill="011C50"/>
            <w:vAlign w:val="center"/>
            <w:hideMark/>
          </w:tcPr>
          <w:p w14:paraId="0EE75A5C" w14:textId="77777777" w:rsidR="008724B9" w:rsidRPr="005F1378" w:rsidRDefault="008724B9" w:rsidP="00761567">
            <w:pPr>
              <w:spacing w:after="0" w:line="240" w:lineRule="auto"/>
              <w:jc w:val="center"/>
              <w:rPr>
                <w:rFonts w:ascii="Times New Roman" w:eastAsia="Times New Roman" w:hAnsi="Times New Roman"/>
                <w:b/>
                <w:bCs/>
                <w:color w:val="FFFFFF" w:themeColor="background1"/>
                <w:szCs w:val="18"/>
                <w:lang w:val="es-DO" w:eastAsia="es-DO"/>
              </w:rPr>
            </w:pPr>
            <w:r w:rsidRPr="005F1378">
              <w:rPr>
                <w:rFonts w:ascii="Times New Roman" w:eastAsia="Times New Roman" w:hAnsi="Times New Roman"/>
                <w:b/>
                <w:bCs/>
                <w:color w:val="FFFFFF" w:themeColor="background1"/>
                <w:szCs w:val="18"/>
                <w:lang w:val="es-DO" w:eastAsia="es-DO"/>
              </w:rPr>
              <w:t xml:space="preserve"> Participación ejecución por programa </w:t>
            </w:r>
          </w:p>
        </w:tc>
      </w:tr>
      <w:tr w:rsidR="005F1378" w:rsidRPr="005F1378" w14:paraId="57DB7EC8" w14:textId="77777777" w:rsidTr="008943C3">
        <w:trPr>
          <w:trHeight w:val="300"/>
        </w:trPr>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09FD5757" w14:textId="77777777" w:rsidR="005F1378" w:rsidRPr="005F1378" w:rsidRDefault="005F1378" w:rsidP="005F1378">
            <w:pPr>
              <w:spacing w:after="0" w:line="240" w:lineRule="auto"/>
              <w:jc w:val="center"/>
              <w:rPr>
                <w:rFonts w:ascii="Times New Roman" w:eastAsia="Times New Roman" w:hAnsi="Times New Roman"/>
                <w:color w:val="767171"/>
                <w:szCs w:val="18"/>
                <w:lang w:val="es-DO" w:eastAsia="es-DO"/>
              </w:rPr>
            </w:pPr>
            <w:r w:rsidRPr="005F1378">
              <w:rPr>
                <w:rFonts w:ascii="Times New Roman" w:eastAsia="Times New Roman" w:hAnsi="Times New Roman"/>
                <w:color w:val="767171"/>
                <w:szCs w:val="18"/>
                <w:lang w:val="es-DO" w:eastAsia="es-DO"/>
              </w:rPr>
              <w:t>01</w:t>
            </w:r>
          </w:p>
        </w:tc>
        <w:tc>
          <w:tcPr>
            <w:tcW w:w="1518" w:type="dxa"/>
            <w:tcBorders>
              <w:top w:val="nil"/>
              <w:left w:val="nil"/>
              <w:bottom w:val="single" w:sz="4" w:space="0" w:color="auto"/>
              <w:right w:val="single" w:sz="4" w:space="0" w:color="auto"/>
            </w:tcBorders>
            <w:shd w:val="clear" w:color="auto" w:fill="auto"/>
            <w:noWrap/>
            <w:vAlign w:val="center"/>
            <w:hideMark/>
          </w:tcPr>
          <w:p w14:paraId="570C68CA" w14:textId="77777777" w:rsidR="005F1378" w:rsidRPr="005F1378" w:rsidRDefault="005F1378" w:rsidP="005F1378">
            <w:pPr>
              <w:spacing w:after="0" w:line="240" w:lineRule="auto"/>
              <w:jc w:val="left"/>
              <w:rPr>
                <w:rFonts w:ascii="Times New Roman" w:eastAsia="Times New Roman" w:hAnsi="Times New Roman"/>
                <w:color w:val="767171"/>
                <w:szCs w:val="18"/>
                <w:lang w:val="es-DO" w:eastAsia="es-DO"/>
              </w:rPr>
            </w:pPr>
            <w:r w:rsidRPr="005F1378">
              <w:rPr>
                <w:rFonts w:ascii="Times New Roman" w:eastAsia="Times New Roman" w:hAnsi="Times New Roman"/>
                <w:color w:val="767171"/>
                <w:szCs w:val="18"/>
                <w:lang w:val="es-DO" w:eastAsia="es-DO"/>
              </w:rPr>
              <w:t>Actividades centrales</w:t>
            </w:r>
          </w:p>
        </w:tc>
        <w:tc>
          <w:tcPr>
            <w:tcW w:w="1423" w:type="dxa"/>
            <w:tcBorders>
              <w:top w:val="nil"/>
              <w:left w:val="nil"/>
              <w:bottom w:val="single" w:sz="4" w:space="0" w:color="auto"/>
              <w:right w:val="single" w:sz="4" w:space="0" w:color="auto"/>
            </w:tcBorders>
            <w:shd w:val="clear" w:color="auto" w:fill="auto"/>
            <w:noWrap/>
            <w:hideMark/>
          </w:tcPr>
          <w:p w14:paraId="121CF277" w14:textId="646E667B" w:rsidR="005F1378" w:rsidRPr="005F1378" w:rsidRDefault="005F1378" w:rsidP="005F1378">
            <w:pPr>
              <w:spacing w:after="0" w:line="240" w:lineRule="auto"/>
              <w:jc w:val="left"/>
              <w:rPr>
                <w:rFonts w:ascii="Times New Roman" w:eastAsia="Times New Roman" w:hAnsi="Times New Roman"/>
                <w:color w:val="767171"/>
                <w:szCs w:val="18"/>
                <w:lang w:val="es-DO" w:eastAsia="es-DO"/>
              </w:rPr>
            </w:pPr>
            <w:r w:rsidRPr="005F1378">
              <w:rPr>
                <w:rFonts w:ascii="Times New Roman" w:hAnsi="Times New Roman"/>
                <w:color w:val="767171"/>
                <w:szCs w:val="18"/>
              </w:rPr>
              <w:t xml:space="preserve">      902,503,561.00 </w:t>
            </w:r>
          </w:p>
        </w:tc>
        <w:tc>
          <w:tcPr>
            <w:tcW w:w="1423" w:type="dxa"/>
            <w:tcBorders>
              <w:top w:val="nil"/>
              <w:left w:val="nil"/>
              <w:bottom w:val="single" w:sz="4" w:space="0" w:color="auto"/>
              <w:right w:val="single" w:sz="4" w:space="0" w:color="auto"/>
            </w:tcBorders>
            <w:shd w:val="clear" w:color="auto" w:fill="auto"/>
            <w:noWrap/>
            <w:hideMark/>
          </w:tcPr>
          <w:p w14:paraId="7B8E73FA" w14:textId="124C4BC8" w:rsidR="005F1378" w:rsidRPr="005F1378" w:rsidRDefault="005F1378" w:rsidP="005F1378">
            <w:pPr>
              <w:spacing w:after="0" w:line="240" w:lineRule="auto"/>
              <w:jc w:val="left"/>
              <w:rPr>
                <w:rFonts w:ascii="Times New Roman" w:eastAsia="Times New Roman" w:hAnsi="Times New Roman"/>
                <w:color w:val="767171"/>
                <w:szCs w:val="18"/>
                <w:lang w:val="es-DO" w:eastAsia="es-DO"/>
              </w:rPr>
            </w:pPr>
            <w:r w:rsidRPr="005F1378">
              <w:rPr>
                <w:rFonts w:ascii="Times New Roman" w:hAnsi="Times New Roman"/>
                <w:color w:val="767171"/>
                <w:szCs w:val="18"/>
              </w:rPr>
              <w:t xml:space="preserve">      760,536,890.00 </w:t>
            </w:r>
          </w:p>
        </w:tc>
        <w:tc>
          <w:tcPr>
            <w:tcW w:w="1018" w:type="dxa"/>
            <w:tcBorders>
              <w:top w:val="nil"/>
              <w:left w:val="nil"/>
              <w:bottom w:val="single" w:sz="4" w:space="0" w:color="auto"/>
              <w:right w:val="single" w:sz="4" w:space="0" w:color="auto"/>
            </w:tcBorders>
            <w:shd w:val="clear" w:color="auto" w:fill="auto"/>
            <w:noWrap/>
            <w:hideMark/>
          </w:tcPr>
          <w:p w14:paraId="2304393B" w14:textId="78B322BD" w:rsidR="005F1378" w:rsidRPr="005F1378" w:rsidRDefault="005F1378" w:rsidP="005F1378">
            <w:pPr>
              <w:spacing w:after="0" w:line="240" w:lineRule="auto"/>
              <w:jc w:val="center"/>
              <w:rPr>
                <w:rFonts w:ascii="Times New Roman" w:eastAsia="Times New Roman" w:hAnsi="Times New Roman"/>
                <w:color w:val="767171"/>
                <w:szCs w:val="18"/>
                <w:lang w:val="es-DO" w:eastAsia="es-DO"/>
              </w:rPr>
            </w:pPr>
            <w:r w:rsidRPr="005F1378">
              <w:rPr>
                <w:rFonts w:ascii="Times New Roman" w:hAnsi="Times New Roman"/>
                <w:color w:val="767171"/>
                <w:szCs w:val="18"/>
              </w:rPr>
              <w:t>154</w:t>
            </w:r>
          </w:p>
        </w:tc>
        <w:tc>
          <w:tcPr>
            <w:tcW w:w="962" w:type="dxa"/>
            <w:tcBorders>
              <w:top w:val="nil"/>
              <w:left w:val="nil"/>
              <w:bottom w:val="single" w:sz="4" w:space="0" w:color="auto"/>
              <w:right w:val="single" w:sz="4" w:space="0" w:color="auto"/>
            </w:tcBorders>
            <w:shd w:val="clear" w:color="auto" w:fill="auto"/>
            <w:noWrap/>
            <w:hideMark/>
          </w:tcPr>
          <w:p w14:paraId="74144633" w14:textId="7F361F5B" w:rsidR="005F1378" w:rsidRPr="005F1378" w:rsidRDefault="005F1378" w:rsidP="005F1378">
            <w:pPr>
              <w:spacing w:after="0" w:line="240" w:lineRule="auto"/>
              <w:jc w:val="center"/>
              <w:rPr>
                <w:rFonts w:ascii="Times New Roman" w:eastAsia="Times New Roman" w:hAnsi="Times New Roman"/>
                <w:color w:val="767171"/>
                <w:szCs w:val="18"/>
                <w:lang w:val="es-DO" w:eastAsia="es-DO"/>
              </w:rPr>
            </w:pPr>
            <w:r w:rsidRPr="005F1378">
              <w:rPr>
                <w:rFonts w:ascii="Times New Roman" w:hAnsi="Times New Roman"/>
                <w:color w:val="767171"/>
                <w:szCs w:val="18"/>
              </w:rPr>
              <w:t>84.27%</w:t>
            </w:r>
          </w:p>
        </w:tc>
        <w:tc>
          <w:tcPr>
            <w:tcW w:w="1056" w:type="dxa"/>
            <w:tcBorders>
              <w:top w:val="nil"/>
              <w:left w:val="nil"/>
              <w:bottom w:val="single" w:sz="4" w:space="0" w:color="auto"/>
              <w:right w:val="single" w:sz="4" w:space="0" w:color="auto"/>
            </w:tcBorders>
            <w:shd w:val="clear" w:color="auto" w:fill="auto"/>
            <w:noWrap/>
            <w:hideMark/>
          </w:tcPr>
          <w:p w14:paraId="48D61474" w14:textId="5D4961AD" w:rsidR="005F1378" w:rsidRPr="005F1378" w:rsidRDefault="005F1378" w:rsidP="005F1378">
            <w:pPr>
              <w:spacing w:after="0" w:line="240" w:lineRule="auto"/>
              <w:jc w:val="center"/>
              <w:rPr>
                <w:rFonts w:ascii="Times New Roman" w:eastAsia="Times New Roman" w:hAnsi="Times New Roman"/>
                <w:color w:val="767171"/>
                <w:szCs w:val="18"/>
                <w:lang w:val="es-DO" w:eastAsia="es-DO"/>
              </w:rPr>
            </w:pPr>
            <w:r w:rsidRPr="005F1378">
              <w:rPr>
                <w:rFonts w:ascii="Times New Roman" w:hAnsi="Times New Roman"/>
                <w:color w:val="767171"/>
                <w:szCs w:val="18"/>
              </w:rPr>
              <w:t>65.53%</w:t>
            </w:r>
          </w:p>
        </w:tc>
      </w:tr>
      <w:tr w:rsidR="005F1378" w:rsidRPr="005F1378" w14:paraId="4086AC84" w14:textId="77777777" w:rsidTr="008943C3">
        <w:trPr>
          <w:trHeight w:val="300"/>
        </w:trPr>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1A9B93ED" w14:textId="77777777" w:rsidR="005F1378" w:rsidRPr="005F1378" w:rsidRDefault="005F1378" w:rsidP="005F1378">
            <w:pPr>
              <w:spacing w:after="0" w:line="240" w:lineRule="auto"/>
              <w:jc w:val="center"/>
              <w:rPr>
                <w:rFonts w:ascii="Times New Roman" w:eastAsia="Times New Roman" w:hAnsi="Times New Roman"/>
                <w:color w:val="767171"/>
                <w:szCs w:val="18"/>
                <w:lang w:val="es-DO" w:eastAsia="es-DO"/>
              </w:rPr>
            </w:pPr>
            <w:r w:rsidRPr="005F1378">
              <w:rPr>
                <w:rFonts w:ascii="Times New Roman" w:eastAsia="Times New Roman" w:hAnsi="Times New Roman"/>
                <w:color w:val="767171"/>
                <w:szCs w:val="18"/>
                <w:lang w:val="es-DO" w:eastAsia="es-DO"/>
              </w:rPr>
              <w:t>11</w:t>
            </w:r>
          </w:p>
        </w:tc>
        <w:tc>
          <w:tcPr>
            <w:tcW w:w="1518" w:type="dxa"/>
            <w:tcBorders>
              <w:top w:val="nil"/>
              <w:left w:val="nil"/>
              <w:bottom w:val="single" w:sz="4" w:space="0" w:color="auto"/>
              <w:right w:val="single" w:sz="4" w:space="0" w:color="auto"/>
            </w:tcBorders>
            <w:shd w:val="clear" w:color="auto" w:fill="auto"/>
            <w:noWrap/>
            <w:vAlign w:val="center"/>
            <w:hideMark/>
          </w:tcPr>
          <w:p w14:paraId="5D86B9B2" w14:textId="77777777" w:rsidR="005F1378" w:rsidRPr="005F1378" w:rsidRDefault="005F1378" w:rsidP="005F1378">
            <w:pPr>
              <w:spacing w:after="0" w:line="240" w:lineRule="auto"/>
              <w:jc w:val="left"/>
              <w:rPr>
                <w:rFonts w:ascii="Times New Roman" w:eastAsia="Times New Roman" w:hAnsi="Times New Roman"/>
                <w:color w:val="767171"/>
                <w:szCs w:val="18"/>
                <w:lang w:val="es-DO" w:eastAsia="es-DO"/>
              </w:rPr>
            </w:pPr>
            <w:r w:rsidRPr="005F1378">
              <w:rPr>
                <w:rFonts w:ascii="Times New Roman" w:eastAsia="Times New Roman" w:hAnsi="Times New Roman"/>
                <w:color w:val="767171"/>
                <w:szCs w:val="18"/>
                <w:lang w:val="es-DO" w:eastAsia="es-DO"/>
              </w:rPr>
              <w:t>Fomento y Promoción Turísticas</w:t>
            </w:r>
          </w:p>
        </w:tc>
        <w:tc>
          <w:tcPr>
            <w:tcW w:w="1423" w:type="dxa"/>
            <w:tcBorders>
              <w:top w:val="nil"/>
              <w:left w:val="nil"/>
              <w:bottom w:val="single" w:sz="4" w:space="0" w:color="auto"/>
              <w:right w:val="single" w:sz="4" w:space="0" w:color="auto"/>
            </w:tcBorders>
            <w:shd w:val="clear" w:color="auto" w:fill="auto"/>
            <w:noWrap/>
            <w:hideMark/>
          </w:tcPr>
          <w:p w14:paraId="148ED043" w14:textId="0792BDCE" w:rsidR="005F1378" w:rsidRPr="005F1378" w:rsidRDefault="005F1378" w:rsidP="005F1378">
            <w:pPr>
              <w:spacing w:after="0" w:line="240" w:lineRule="auto"/>
              <w:jc w:val="left"/>
              <w:rPr>
                <w:rFonts w:ascii="Times New Roman" w:eastAsia="Times New Roman" w:hAnsi="Times New Roman"/>
                <w:color w:val="767171"/>
                <w:szCs w:val="18"/>
                <w:lang w:val="es-DO" w:eastAsia="es-DO"/>
              </w:rPr>
            </w:pPr>
            <w:r w:rsidRPr="005F1378">
              <w:rPr>
                <w:rFonts w:ascii="Times New Roman" w:hAnsi="Times New Roman"/>
                <w:color w:val="767171"/>
                <w:szCs w:val="18"/>
              </w:rPr>
              <w:t xml:space="preserve">  2,523,459,758.00 </w:t>
            </w:r>
          </w:p>
        </w:tc>
        <w:tc>
          <w:tcPr>
            <w:tcW w:w="1423" w:type="dxa"/>
            <w:tcBorders>
              <w:top w:val="nil"/>
              <w:left w:val="nil"/>
              <w:bottom w:val="single" w:sz="4" w:space="0" w:color="auto"/>
              <w:right w:val="single" w:sz="4" w:space="0" w:color="auto"/>
            </w:tcBorders>
            <w:shd w:val="clear" w:color="auto" w:fill="auto"/>
            <w:noWrap/>
            <w:hideMark/>
          </w:tcPr>
          <w:p w14:paraId="45D851B6" w14:textId="3ED38127" w:rsidR="005F1378" w:rsidRPr="005F1378" w:rsidRDefault="005F1378" w:rsidP="005F1378">
            <w:pPr>
              <w:spacing w:after="0" w:line="240" w:lineRule="auto"/>
              <w:jc w:val="left"/>
              <w:rPr>
                <w:rFonts w:ascii="Times New Roman" w:eastAsia="Times New Roman" w:hAnsi="Times New Roman"/>
                <w:color w:val="767171"/>
                <w:szCs w:val="18"/>
                <w:lang w:val="es-DO" w:eastAsia="es-DO"/>
              </w:rPr>
            </w:pPr>
            <w:r w:rsidRPr="005F1378">
              <w:rPr>
                <w:rFonts w:ascii="Times New Roman" w:hAnsi="Times New Roman"/>
                <w:color w:val="767171"/>
                <w:szCs w:val="18"/>
              </w:rPr>
              <w:t xml:space="preserve">  2,194,368,325.37 </w:t>
            </w:r>
          </w:p>
        </w:tc>
        <w:tc>
          <w:tcPr>
            <w:tcW w:w="1018" w:type="dxa"/>
            <w:tcBorders>
              <w:top w:val="nil"/>
              <w:left w:val="nil"/>
              <w:bottom w:val="single" w:sz="4" w:space="0" w:color="auto"/>
              <w:right w:val="single" w:sz="4" w:space="0" w:color="auto"/>
            </w:tcBorders>
            <w:shd w:val="clear" w:color="auto" w:fill="auto"/>
            <w:noWrap/>
            <w:hideMark/>
          </w:tcPr>
          <w:p w14:paraId="16C395E0" w14:textId="71FE20F9" w:rsidR="005F1378" w:rsidRPr="005F1378" w:rsidRDefault="005F1378" w:rsidP="005F1378">
            <w:pPr>
              <w:spacing w:after="0" w:line="240" w:lineRule="auto"/>
              <w:jc w:val="center"/>
              <w:rPr>
                <w:rFonts w:ascii="Times New Roman" w:eastAsia="Times New Roman" w:hAnsi="Times New Roman"/>
                <w:color w:val="767171"/>
                <w:szCs w:val="18"/>
                <w:lang w:val="es-DO" w:eastAsia="es-DO"/>
              </w:rPr>
            </w:pPr>
            <w:r w:rsidRPr="005F1378">
              <w:rPr>
                <w:rFonts w:ascii="Times New Roman" w:hAnsi="Times New Roman"/>
                <w:color w:val="767171"/>
                <w:szCs w:val="18"/>
              </w:rPr>
              <w:t>42</w:t>
            </w:r>
          </w:p>
        </w:tc>
        <w:tc>
          <w:tcPr>
            <w:tcW w:w="962" w:type="dxa"/>
            <w:tcBorders>
              <w:top w:val="nil"/>
              <w:left w:val="nil"/>
              <w:bottom w:val="single" w:sz="4" w:space="0" w:color="auto"/>
              <w:right w:val="single" w:sz="4" w:space="0" w:color="auto"/>
            </w:tcBorders>
            <w:shd w:val="clear" w:color="auto" w:fill="auto"/>
            <w:noWrap/>
            <w:hideMark/>
          </w:tcPr>
          <w:p w14:paraId="68597549" w14:textId="6EB16063" w:rsidR="005F1378" w:rsidRPr="005F1378" w:rsidRDefault="005F1378" w:rsidP="005F1378">
            <w:pPr>
              <w:spacing w:after="0" w:line="240" w:lineRule="auto"/>
              <w:jc w:val="center"/>
              <w:rPr>
                <w:rFonts w:ascii="Times New Roman" w:eastAsia="Times New Roman" w:hAnsi="Times New Roman"/>
                <w:color w:val="767171"/>
                <w:szCs w:val="18"/>
                <w:lang w:val="es-DO" w:eastAsia="es-DO"/>
              </w:rPr>
            </w:pPr>
            <w:r w:rsidRPr="005F1378">
              <w:rPr>
                <w:rFonts w:ascii="Times New Roman" w:hAnsi="Times New Roman"/>
                <w:color w:val="767171"/>
                <w:szCs w:val="18"/>
              </w:rPr>
              <w:t>86.96%</w:t>
            </w:r>
          </w:p>
        </w:tc>
        <w:tc>
          <w:tcPr>
            <w:tcW w:w="1056" w:type="dxa"/>
            <w:tcBorders>
              <w:top w:val="nil"/>
              <w:left w:val="nil"/>
              <w:bottom w:val="single" w:sz="4" w:space="0" w:color="auto"/>
              <w:right w:val="single" w:sz="4" w:space="0" w:color="auto"/>
            </w:tcBorders>
            <w:shd w:val="clear" w:color="auto" w:fill="auto"/>
            <w:noWrap/>
            <w:hideMark/>
          </w:tcPr>
          <w:p w14:paraId="4AF5533A" w14:textId="12F30321" w:rsidR="005F1378" w:rsidRPr="005F1378" w:rsidRDefault="005F1378" w:rsidP="005F1378">
            <w:pPr>
              <w:spacing w:after="0" w:line="240" w:lineRule="auto"/>
              <w:jc w:val="center"/>
              <w:rPr>
                <w:rFonts w:ascii="Times New Roman" w:eastAsia="Times New Roman" w:hAnsi="Times New Roman"/>
                <w:color w:val="767171"/>
                <w:szCs w:val="18"/>
                <w:lang w:val="es-DO" w:eastAsia="es-DO"/>
              </w:rPr>
            </w:pPr>
            <w:r w:rsidRPr="005F1378">
              <w:rPr>
                <w:rFonts w:ascii="Times New Roman" w:hAnsi="Times New Roman"/>
                <w:color w:val="767171"/>
                <w:szCs w:val="18"/>
              </w:rPr>
              <w:t>17.87%</w:t>
            </w:r>
          </w:p>
        </w:tc>
      </w:tr>
      <w:tr w:rsidR="005F1378" w:rsidRPr="005F1378" w14:paraId="6309EEB7" w14:textId="77777777" w:rsidTr="008943C3">
        <w:trPr>
          <w:trHeight w:val="300"/>
        </w:trPr>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099512A2" w14:textId="77777777" w:rsidR="005F1378" w:rsidRPr="005F1378" w:rsidRDefault="005F1378" w:rsidP="005F1378">
            <w:pPr>
              <w:spacing w:after="0" w:line="240" w:lineRule="auto"/>
              <w:jc w:val="center"/>
              <w:rPr>
                <w:rFonts w:ascii="Times New Roman" w:eastAsia="Times New Roman" w:hAnsi="Times New Roman"/>
                <w:color w:val="767171"/>
                <w:szCs w:val="18"/>
                <w:lang w:val="es-DO" w:eastAsia="es-DO"/>
              </w:rPr>
            </w:pPr>
            <w:r w:rsidRPr="005F1378">
              <w:rPr>
                <w:rFonts w:ascii="Times New Roman" w:eastAsia="Times New Roman" w:hAnsi="Times New Roman"/>
                <w:color w:val="767171"/>
                <w:szCs w:val="18"/>
                <w:lang w:val="es-DO" w:eastAsia="es-DO"/>
              </w:rPr>
              <w:t>12</w:t>
            </w:r>
          </w:p>
        </w:tc>
        <w:tc>
          <w:tcPr>
            <w:tcW w:w="1518" w:type="dxa"/>
            <w:tcBorders>
              <w:top w:val="nil"/>
              <w:left w:val="nil"/>
              <w:bottom w:val="single" w:sz="4" w:space="0" w:color="auto"/>
              <w:right w:val="single" w:sz="4" w:space="0" w:color="auto"/>
            </w:tcBorders>
            <w:shd w:val="clear" w:color="auto" w:fill="auto"/>
            <w:noWrap/>
            <w:vAlign w:val="center"/>
            <w:hideMark/>
          </w:tcPr>
          <w:p w14:paraId="36F879B0" w14:textId="77777777" w:rsidR="005F1378" w:rsidRPr="005F1378" w:rsidRDefault="005F1378" w:rsidP="005F1378">
            <w:pPr>
              <w:spacing w:after="0" w:line="240" w:lineRule="auto"/>
              <w:jc w:val="left"/>
              <w:rPr>
                <w:rFonts w:ascii="Times New Roman" w:eastAsia="Times New Roman" w:hAnsi="Times New Roman"/>
                <w:color w:val="767171"/>
                <w:szCs w:val="18"/>
                <w:lang w:val="es-DO" w:eastAsia="es-DO"/>
              </w:rPr>
            </w:pPr>
            <w:r w:rsidRPr="005F1378">
              <w:rPr>
                <w:rFonts w:ascii="Times New Roman" w:eastAsia="Times New Roman" w:hAnsi="Times New Roman"/>
                <w:color w:val="767171"/>
                <w:szCs w:val="18"/>
                <w:lang w:val="es-DO" w:eastAsia="es-DO"/>
              </w:rPr>
              <w:t>Supervisión y regulación de los servicios turísticos</w:t>
            </w:r>
          </w:p>
        </w:tc>
        <w:tc>
          <w:tcPr>
            <w:tcW w:w="1423" w:type="dxa"/>
            <w:tcBorders>
              <w:top w:val="nil"/>
              <w:left w:val="nil"/>
              <w:bottom w:val="single" w:sz="4" w:space="0" w:color="auto"/>
              <w:right w:val="single" w:sz="4" w:space="0" w:color="auto"/>
            </w:tcBorders>
            <w:shd w:val="clear" w:color="auto" w:fill="auto"/>
            <w:noWrap/>
            <w:hideMark/>
          </w:tcPr>
          <w:p w14:paraId="75612E8C" w14:textId="14972397" w:rsidR="005F1378" w:rsidRPr="005F1378" w:rsidRDefault="005F1378" w:rsidP="005F1378">
            <w:pPr>
              <w:spacing w:after="0" w:line="240" w:lineRule="auto"/>
              <w:jc w:val="left"/>
              <w:rPr>
                <w:rFonts w:ascii="Times New Roman" w:eastAsia="Times New Roman" w:hAnsi="Times New Roman"/>
                <w:color w:val="767171"/>
                <w:szCs w:val="18"/>
                <w:lang w:val="es-DO" w:eastAsia="es-DO"/>
              </w:rPr>
            </w:pPr>
            <w:r w:rsidRPr="005F1378">
              <w:rPr>
                <w:rFonts w:ascii="Times New Roman" w:hAnsi="Times New Roman"/>
                <w:color w:val="767171"/>
                <w:szCs w:val="18"/>
              </w:rPr>
              <w:t xml:space="preserve">      251,667,099.00 </w:t>
            </w:r>
          </w:p>
        </w:tc>
        <w:tc>
          <w:tcPr>
            <w:tcW w:w="1423" w:type="dxa"/>
            <w:tcBorders>
              <w:top w:val="nil"/>
              <w:left w:val="nil"/>
              <w:bottom w:val="single" w:sz="4" w:space="0" w:color="auto"/>
              <w:right w:val="single" w:sz="4" w:space="0" w:color="auto"/>
            </w:tcBorders>
            <w:shd w:val="clear" w:color="auto" w:fill="auto"/>
            <w:noWrap/>
            <w:hideMark/>
          </w:tcPr>
          <w:p w14:paraId="2C43BA5B" w14:textId="110577C5" w:rsidR="005F1378" w:rsidRPr="005F1378" w:rsidRDefault="005F1378" w:rsidP="005F1378">
            <w:pPr>
              <w:spacing w:after="0" w:line="240" w:lineRule="auto"/>
              <w:jc w:val="left"/>
              <w:rPr>
                <w:rFonts w:ascii="Times New Roman" w:eastAsia="Times New Roman" w:hAnsi="Times New Roman"/>
                <w:color w:val="767171"/>
                <w:szCs w:val="18"/>
                <w:lang w:val="es-DO" w:eastAsia="es-DO"/>
              </w:rPr>
            </w:pPr>
            <w:r w:rsidRPr="005F1378">
              <w:rPr>
                <w:rFonts w:ascii="Times New Roman" w:hAnsi="Times New Roman"/>
                <w:color w:val="767171"/>
                <w:szCs w:val="18"/>
              </w:rPr>
              <w:t xml:space="preserve">      236,784,077.89 </w:t>
            </w:r>
          </w:p>
        </w:tc>
        <w:tc>
          <w:tcPr>
            <w:tcW w:w="1018" w:type="dxa"/>
            <w:tcBorders>
              <w:top w:val="nil"/>
              <w:left w:val="nil"/>
              <w:bottom w:val="single" w:sz="4" w:space="0" w:color="auto"/>
              <w:right w:val="single" w:sz="4" w:space="0" w:color="auto"/>
            </w:tcBorders>
            <w:shd w:val="clear" w:color="auto" w:fill="auto"/>
            <w:noWrap/>
            <w:hideMark/>
          </w:tcPr>
          <w:p w14:paraId="3D50F486" w14:textId="6FBB1C3D" w:rsidR="005F1378" w:rsidRPr="005F1378" w:rsidRDefault="005F1378" w:rsidP="005F1378">
            <w:pPr>
              <w:spacing w:after="0" w:line="240" w:lineRule="auto"/>
              <w:jc w:val="center"/>
              <w:rPr>
                <w:rFonts w:ascii="Times New Roman" w:eastAsia="Times New Roman" w:hAnsi="Times New Roman"/>
                <w:color w:val="767171"/>
                <w:szCs w:val="18"/>
                <w:lang w:val="es-DO" w:eastAsia="es-DO"/>
              </w:rPr>
            </w:pPr>
            <w:r w:rsidRPr="005F1378">
              <w:rPr>
                <w:rFonts w:ascii="Times New Roman" w:hAnsi="Times New Roman"/>
                <w:color w:val="767171"/>
                <w:szCs w:val="18"/>
              </w:rPr>
              <w:t>29</w:t>
            </w:r>
          </w:p>
        </w:tc>
        <w:tc>
          <w:tcPr>
            <w:tcW w:w="962" w:type="dxa"/>
            <w:tcBorders>
              <w:top w:val="nil"/>
              <w:left w:val="nil"/>
              <w:bottom w:val="single" w:sz="4" w:space="0" w:color="auto"/>
              <w:right w:val="single" w:sz="4" w:space="0" w:color="auto"/>
            </w:tcBorders>
            <w:shd w:val="clear" w:color="auto" w:fill="auto"/>
            <w:noWrap/>
            <w:hideMark/>
          </w:tcPr>
          <w:p w14:paraId="65C18CBF" w14:textId="7C693915" w:rsidR="005F1378" w:rsidRPr="005F1378" w:rsidRDefault="005F1378" w:rsidP="005F1378">
            <w:pPr>
              <w:spacing w:after="0" w:line="240" w:lineRule="auto"/>
              <w:jc w:val="center"/>
              <w:rPr>
                <w:rFonts w:ascii="Times New Roman" w:eastAsia="Times New Roman" w:hAnsi="Times New Roman"/>
                <w:color w:val="767171"/>
                <w:szCs w:val="18"/>
                <w:lang w:val="es-DO" w:eastAsia="es-DO"/>
              </w:rPr>
            </w:pPr>
            <w:r w:rsidRPr="005F1378">
              <w:rPr>
                <w:rFonts w:ascii="Times New Roman" w:hAnsi="Times New Roman"/>
                <w:color w:val="767171"/>
                <w:szCs w:val="18"/>
              </w:rPr>
              <w:t>94.09%</w:t>
            </w:r>
          </w:p>
        </w:tc>
        <w:tc>
          <w:tcPr>
            <w:tcW w:w="1056" w:type="dxa"/>
            <w:tcBorders>
              <w:top w:val="nil"/>
              <w:left w:val="nil"/>
              <w:bottom w:val="single" w:sz="4" w:space="0" w:color="auto"/>
              <w:right w:val="single" w:sz="4" w:space="0" w:color="auto"/>
            </w:tcBorders>
            <w:shd w:val="clear" w:color="auto" w:fill="auto"/>
            <w:noWrap/>
            <w:hideMark/>
          </w:tcPr>
          <w:p w14:paraId="4D4173F2" w14:textId="3C1DD966" w:rsidR="005F1378" w:rsidRPr="005F1378" w:rsidRDefault="005F1378" w:rsidP="005F1378">
            <w:pPr>
              <w:spacing w:after="0" w:line="240" w:lineRule="auto"/>
              <w:jc w:val="center"/>
              <w:rPr>
                <w:rFonts w:ascii="Times New Roman" w:eastAsia="Times New Roman" w:hAnsi="Times New Roman"/>
                <w:color w:val="767171"/>
                <w:szCs w:val="18"/>
                <w:lang w:val="es-DO" w:eastAsia="es-DO"/>
              </w:rPr>
            </w:pPr>
            <w:r w:rsidRPr="005F1378">
              <w:rPr>
                <w:rFonts w:ascii="Times New Roman" w:hAnsi="Times New Roman"/>
                <w:color w:val="767171"/>
                <w:szCs w:val="18"/>
              </w:rPr>
              <w:t>12.34%</w:t>
            </w:r>
          </w:p>
        </w:tc>
      </w:tr>
      <w:tr w:rsidR="005F1378" w:rsidRPr="005F1378" w14:paraId="0CEC26C1" w14:textId="77777777" w:rsidTr="008943C3">
        <w:trPr>
          <w:trHeight w:val="300"/>
        </w:trPr>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0F17E097" w14:textId="77777777" w:rsidR="005F1378" w:rsidRPr="005F1378" w:rsidRDefault="005F1378" w:rsidP="005F1378">
            <w:pPr>
              <w:spacing w:after="0" w:line="240" w:lineRule="auto"/>
              <w:jc w:val="center"/>
              <w:rPr>
                <w:rFonts w:ascii="Times New Roman" w:eastAsia="Times New Roman" w:hAnsi="Times New Roman"/>
                <w:color w:val="767171"/>
                <w:szCs w:val="18"/>
                <w:lang w:val="es-DO" w:eastAsia="es-DO"/>
              </w:rPr>
            </w:pPr>
            <w:r w:rsidRPr="005F1378">
              <w:rPr>
                <w:rFonts w:ascii="Times New Roman" w:eastAsia="Times New Roman" w:hAnsi="Times New Roman"/>
                <w:color w:val="767171"/>
                <w:szCs w:val="18"/>
                <w:lang w:val="es-DO" w:eastAsia="es-DO"/>
              </w:rPr>
              <w:t>98</w:t>
            </w:r>
          </w:p>
        </w:tc>
        <w:tc>
          <w:tcPr>
            <w:tcW w:w="1518" w:type="dxa"/>
            <w:tcBorders>
              <w:top w:val="nil"/>
              <w:left w:val="nil"/>
              <w:bottom w:val="single" w:sz="4" w:space="0" w:color="auto"/>
              <w:right w:val="single" w:sz="4" w:space="0" w:color="auto"/>
            </w:tcBorders>
            <w:shd w:val="clear" w:color="auto" w:fill="auto"/>
            <w:noWrap/>
            <w:vAlign w:val="center"/>
            <w:hideMark/>
          </w:tcPr>
          <w:p w14:paraId="220FA8DF" w14:textId="77777777" w:rsidR="005F1378" w:rsidRPr="005F1378" w:rsidRDefault="005F1378" w:rsidP="005F1378">
            <w:pPr>
              <w:spacing w:after="0" w:line="240" w:lineRule="auto"/>
              <w:jc w:val="left"/>
              <w:rPr>
                <w:rFonts w:ascii="Times New Roman" w:eastAsia="Times New Roman" w:hAnsi="Times New Roman"/>
                <w:color w:val="767171"/>
                <w:szCs w:val="18"/>
                <w:lang w:val="es-DO" w:eastAsia="es-DO"/>
              </w:rPr>
            </w:pPr>
            <w:r w:rsidRPr="005F1378">
              <w:rPr>
                <w:rFonts w:ascii="Times New Roman" w:eastAsia="Times New Roman" w:hAnsi="Times New Roman"/>
                <w:color w:val="767171"/>
                <w:szCs w:val="18"/>
                <w:lang w:val="es-DO" w:eastAsia="es-DO"/>
              </w:rPr>
              <w:t>Administración de contribuciones especiales</w:t>
            </w:r>
          </w:p>
        </w:tc>
        <w:tc>
          <w:tcPr>
            <w:tcW w:w="1423" w:type="dxa"/>
            <w:tcBorders>
              <w:top w:val="nil"/>
              <w:left w:val="nil"/>
              <w:bottom w:val="single" w:sz="4" w:space="0" w:color="auto"/>
              <w:right w:val="single" w:sz="4" w:space="0" w:color="auto"/>
            </w:tcBorders>
            <w:shd w:val="clear" w:color="auto" w:fill="auto"/>
            <w:noWrap/>
            <w:hideMark/>
          </w:tcPr>
          <w:p w14:paraId="4DCE2656" w14:textId="45CFD596" w:rsidR="005F1378" w:rsidRPr="005F1378" w:rsidRDefault="005F1378" w:rsidP="005F1378">
            <w:pPr>
              <w:spacing w:after="0" w:line="240" w:lineRule="auto"/>
              <w:jc w:val="left"/>
              <w:rPr>
                <w:rFonts w:ascii="Times New Roman" w:eastAsia="Times New Roman" w:hAnsi="Times New Roman"/>
                <w:color w:val="767171"/>
                <w:szCs w:val="18"/>
                <w:lang w:val="es-DO" w:eastAsia="es-DO"/>
              </w:rPr>
            </w:pPr>
            <w:r w:rsidRPr="005F1378">
              <w:rPr>
                <w:rFonts w:ascii="Times New Roman" w:hAnsi="Times New Roman"/>
                <w:color w:val="767171"/>
                <w:szCs w:val="18"/>
              </w:rPr>
              <w:t xml:space="preserve">      427,508,371.00 </w:t>
            </w:r>
          </w:p>
        </w:tc>
        <w:tc>
          <w:tcPr>
            <w:tcW w:w="1423" w:type="dxa"/>
            <w:tcBorders>
              <w:top w:val="nil"/>
              <w:left w:val="nil"/>
              <w:bottom w:val="single" w:sz="4" w:space="0" w:color="auto"/>
              <w:right w:val="single" w:sz="4" w:space="0" w:color="auto"/>
            </w:tcBorders>
            <w:shd w:val="clear" w:color="auto" w:fill="auto"/>
            <w:noWrap/>
            <w:hideMark/>
          </w:tcPr>
          <w:p w14:paraId="78A19B56" w14:textId="617D080C" w:rsidR="005F1378" w:rsidRPr="005F1378" w:rsidRDefault="005F1378" w:rsidP="005F1378">
            <w:pPr>
              <w:spacing w:after="0" w:line="240" w:lineRule="auto"/>
              <w:jc w:val="left"/>
              <w:rPr>
                <w:rFonts w:ascii="Times New Roman" w:eastAsia="Times New Roman" w:hAnsi="Times New Roman"/>
                <w:color w:val="767171"/>
                <w:szCs w:val="18"/>
                <w:lang w:val="es-DO" w:eastAsia="es-DO"/>
              </w:rPr>
            </w:pPr>
            <w:r w:rsidRPr="005F1378">
              <w:rPr>
                <w:rFonts w:ascii="Times New Roman" w:hAnsi="Times New Roman"/>
                <w:color w:val="767171"/>
                <w:szCs w:val="18"/>
              </w:rPr>
              <w:t xml:space="preserve">      404,308,258.41 </w:t>
            </w:r>
          </w:p>
        </w:tc>
        <w:tc>
          <w:tcPr>
            <w:tcW w:w="1018" w:type="dxa"/>
            <w:tcBorders>
              <w:top w:val="nil"/>
              <w:left w:val="nil"/>
              <w:bottom w:val="single" w:sz="4" w:space="0" w:color="auto"/>
              <w:right w:val="single" w:sz="4" w:space="0" w:color="auto"/>
            </w:tcBorders>
            <w:shd w:val="clear" w:color="auto" w:fill="auto"/>
            <w:noWrap/>
            <w:hideMark/>
          </w:tcPr>
          <w:p w14:paraId="6AD13A3C" w14:textId="72795A05" w:rsidR="005F1378" w:rsidRPr="005F1378" w:rsidRDefault="005F1378" w:rsidP="005F1378">
            <w:pPr>
              <w:spacing w:after="0" w:line="240" w:lineRule="auto"/>
              <w:jc w:val="center"/>
              <w:rPr>
                <w:rFonts w:ascii="Times New Roman" w:eastAsia="Times New Roman" w:hAnsi="Times New Roman"/>
                <w:color w:val="767171"/>
                <w:szCs w:val="18"/>
                <w:lang w:val="es-DO" w:eastAsia="es-DO"/>
              </w:rPr>
            </w:pPr>
            <w:r w:rsidRPr="005F1378">
              <w:rPr>
                <w:rFonts w:ascii="Times New Roman" w:hAnsi="Times New Roman"/>
                <w:color w:val="767171"/>
                <w:szCs w:val="18"/>
              </w:rPr>
              <w:t>10</w:t>
            </w:r>
          </w:p>
        </w:tc>
        <w:tc>
          <w:tcPr>
            <w:tcW w:w="962" w:type="dxa"/>
            <w:tcBorders>
              <w:top w:val="nil"/>
              <w:left w:val="nil"/>
              <w:bottom w:val="single" w:sz="4" w:space="0" w:color="auto"/>
              <w:right w:val="single" w:sz="4" w:space="0" w:color="auto"/>
            </w:tcBorders>
            <w:shd w:val="clear" w:color="auto" w:fill="auto"/>
            <w:noWrap/>
            <w:hideMark/>
          </w:tcPr>
          <w:p w14:paraId="77B403B5" w14:textId="144C6959" w:rsidR="005F1378" w:rsidRPr="005F1378" w:rsidRDefault="005F1378" w:rsidP="005F1378">
            <w:pPr>
              <w:spacing w:after="0" w:line="240" w:lineRule="auto"/>
              <w:jc w:val="center"/>
              <w:rPr>
                <w:rFonts w:ascii="Times New Roman" w:eastAsia="Times New Roman" w:hAnsi="Times New Roman"/>
                <w:color w:val="767171"/>
                <w:szCs w:val="18"/>
                <w:lang w:val="es-DO" w:eastAsia="es-DO"/>
              </w:rPr>
            </w:pPr>
            <w:r w:rsidRPr="005F1378">
              <w:rPr>
                <w:rFonts w:ascii="Times New Roman" w:hAnsi="Times New Roman"/>
                <w:color w:val="767171"/>
                <w:szCs w:val="18"/>
              </w:rPr>
              <w:t>94.57%</w:t>
            </w:r>
          </w:p>
        </w:tc>
        <w:tc>
          <w:tcPr>
            <w:tcW w:w="1056" w:type="dxa"/>
            <w:tcBorders>
              <w:top w:val="nil"/>
              <w:left w:val="nil"/>
              <w:bottom w:val="single" w:sz="4" w:space="0" w:color="auto"/>
              <w:right w:val="single" w:sz="4" w:space="0" w:color="auto"/>
            </w:tcBorders>
            <w:shd w:val="clear" w:color="auto" w:fill="auto"/>
            <w:noWrap/>
            <w:hideMark/>
          </w:tcPr>
          <w:p w14:paraId="4FFF36F5" w14:textId="029CDFD0" w:rsidR="005F1378" w:rsidRPr="005F1378" w:rsidRDefault="005F1378" w:rsidP="005F1378">
            <w:pPr>
              <w:spacing w:after="0" w:line="240" w:lineRule="auto"/>
              <w:jc w:val="center"/>
              <w:rPr>
                <w:rFonts w:ascii="Times New Roman" w:eastAsia="Times New Roman" w:hAnsi="Times New Roman"/>
                <w:color w:val="767171"/>
                <w:szCs w:val="18"/>
                <w:lang w:val="es-DO" w:eastAsia="es-DO"/>
              </w:rPr>
            </w:pPr>
            <w:r w:rsidRPr="005F1378">
              <w:rPr>
                <w:rFonts w:ascii="Times New Roman" w:hAnsi="Times New Roman"/>
                <w:color w:val="767171"/>
                <w:szCs w:val="18"/>
              </w:rPr>
              <w:t>4.26%</w:t>
            </w:r>
          </w:p>
        </w:tc>
      </w:tr>
      <w:tr w:rsidR="005F1378" w:rsidRPr="005F1378" w14:paraId="71944231" w14:textId="77777777" w:rsidTr="00DF57DF">
        <w:trPr>
          <w:trHeight w:val="300"/>
        </w:trPr>
        <w:tc>
          <w:tcPr>
            <w:tcW w:w="1176" w:type="dxa"/>
            <w:tcBorders>
              <w:top w:val="nil"/>
              <w:left w:val="single" w:sz="4" w:space="0" w:color="auto"/>
              <w:bottom w:val="single" w:sz="4" w:space="0" w:color="auto"/>
              <w:right w:val="single" w:sz="4" w:space="0" w:color="auto"/>
            </w:tcBorders>
            <w:shd w:val="clear" w:color="auto" w:fill="011C50"/>
            <w:noWrap/>
            <w:vAlign w:val="center"/>
            <w:hideMark/>
          </w:tcPr>
          <w:p w14:paraId="5A97741B" w14:textId="77777777" w:rsidR="005F1378" w:rsidRPr="005F1378" w:rsidRDefault="005F1378" w:rsidP="005F1378">
            <w:pPr>
              <w:spacing w:after="0" w:line="240" w:lineRule="auto"/>
              <w:jc w:val="left"/>
              <w:rPr>
                <w:rFonts w:ascii="Times New Roman" w:eastAsia="Times New Roman" w:hAnsi="Times New Roman"/>
                <w:b/>
                <w:bCs/>
                <w:color w:val="FFFFFF" w:themeColor="background1"/>
                <w:szCs w:val="18"/>
                <w:lang w:val="es-DO" w:eastAsia="es-DO"/>
              </w:rPr>
            </w:pPr>
            <w:r w:rsidRPr="005F1378">
              <w:rPr>
                <w:rFonts w:ascii="Times New Roman" w:eastAsia="Times New Roman" w:hAnsi="Times New Roman"/>
                <w:b/>
                <w:bCs/>
                <w:color w:val="FFFFFF" w:themeColor="background1"/>
                <w:szCs w:val="18"/>
                <w:lang w:val="es-DO" w:eastAsia="es-DO"/>
              </w:rPr>
              <w:t>Total General</w:t>
            </w:r>
          </w:p>
        </w:tc>
        <w:tc>
          <w:tcPr>
            <w:tcW w:w="1518" w:type="dxa"/>
            <w:tcBorders>
              <w:top w:val="nil"/>
              <w:left w:val="nil"/>
              <w:bottom w:val="single" w:sz="4" w:space="0" w:color="auto"/>
              <w:right w:val="single" w:sz="4" w:space="0" w:color="auto"/>
            </w:tcBorders>
            <w:shd w:val="clear" w:color="auto" w:fill="011C50"/>
            <w:noWrap/>
            <w:vAlign w:val="center"/>
            <w:hideMark/>
          </w:tcPr>
          <w:p w14:paraId="7F4E2046" w14:textId="77777777" w:rsidR="005F1378" w:rsidRPr="005F1378" w:rsidRDefault="005F1378" w:rsidP="005F1378">
            <w:pPr>
              <w:spacing w:after="0" w:line="240" w:lineRule="auto"/>
              <w:jc w:val="left"/>
              <w:rPr>
                <w:rFonts w:ascii="Times New Roman" w:eastAsia="Times New Roman" w:hAnsi="Times New Roman"/>
                <w:b/>
                <w:bCs/>
                <w:color w:val="FFFFFF" w:themeColor="background1"/>
                <w:szCs w:val="18"/>
                <w:lang w:val="es-DO" w:eastAsia="es-DO"/>
              </w:rPr>
            </w:pPr>
            <w:r w:rsidRPr="005F1378">
              <w:rPr>
                <w:rFonts w:ascii="Times New Roman" w:eastAsia="Times New Roman" w:hAnsi="Times New Roman"/>
                <w:b/>
                <w:bCs/>
                <w:color w:val="FFFFFF" w:themeColor="background1"/>
                <w:szCs w:val="18"/>
                <w:lang w:val="es-DO" w:eastAsia="es-DO"/>
              </w:rPr>
              <w:t> </w:t>
            </w:r>
          </w:p>
        </w:tc>
        <w:tc>
          <w:tcPr>
            <w:tcW w:w="1423" w:type="dxa"/>
            <w:tcBorders>
              <w:top w:val="nil"/>
              <w:left w:val="nil"/>
              <w:bottom w:val="single" w:sz="4" w:space="0" w:color="auto"/>
              <w:right w:val="single" w:sz="4" w:space="0" w:color="auto"/>
            </w:tcBorders>
            <w:shd w:val="clear" w:color="auto" w:fill="011C50"/>
            <w:noWrap/>
            <w:hideMark/>
          </w:tcPr>
          <w:p w14:paraId="73390FEB" w14:textId="3CB28220" w:rsidR="005F1378" w:rsidRPr="005F1378" w:rsidRDefault="005F1378" w:rsidP="005F1378">
            <w:pPr>
              <w:spacing w:after="0" w:line="240" w:lineRule="auto"/>
              <w:jc w:val="left"/>
              <w:rPr>
                <w:rFonts w:ascii="Times New Roman" w:eastAsia="Times New Roman" w:hAnsi="Times New Roman"/>
                <w:b/>
                <w:bCs/>
                <w:color w:val="767171"/>
                <w:szCs w:val="18"/>
                <w:lang w:val="es-DO" w:eastAsia="es-DO"/>
              </w:rPr>
            </w:pPr>
            <w:r w:rsidRPr="005F1378">
              <w:rPr>
                <w:rFonts w:ascii="Times New Roman" w:hAnsi="Times New Roman"/>
                <w:color w:val="767171"/>
                <w:szCs w:val="18"/>
              </w:rPr>
              <w:t xml:space="preserve">       4,105,138,789.00 </w:t>
            </w:r>
          </w:p>
        </w:tc>
        <w:tc>
          <w:tcPr>
            <w:tcW w:w="1423" w:type="dxa"/>
            <w:tcBorders>
              <w:top w:val="nil"/>
              <w:left w:val="nil"/>
              <w:bottom w:val="single" w:sz="4" w:space="0" w:color="auto"/>
              <w:right w:val="single" w:sz="4" w:space="0" w:color="auto"/>
            </w:tcBorders>
            <w:shd w:val="clear" w:color="auto" w:fill="011C50"/>
            <w:noWrap/>
            <w:hideMark/>
          </w:tcPr>
          <w:p w14:paraId="6F249930" w14:textId="7EEE2C7C" w:rsidR="005F1378" w:rsidRPr="005F1378" w:rsidRDefault="005F1378" w:rsidP="005F1378">
            <w:pPr>
              <w:spacing w:after="0" w:line="240" w:lineRule="auto"/>
              <w:jc w:val="left"/>
              <w:rPr>
                <w:rFonts w:ascii="Times New Roman" w:eastAsia="Times New Roman" w:hAnsi="Times New Roman"/>
                <w:b/>
                <w:bCs/>
                <w:color w:val="767171"/>
                <w:szCs w:val="18"/>
                <w:lang w:val="es-DO" w:eastAsia="es-DO"/>
              </w:rPr>
            </w:pPr>
            <w:r w:rsidRPr="005F1378">
              <w:rPr>
                <w:rFonts w:ascii="Times New Roman" w:hAnsi="Times New Roman"/>
                <w:color w:val="767171"/>
                <w:szCs w:val="18"/>
              </w:rPr>
              <w:t xml:space="preserve">       3,595,997,551.67 </w:t>
            </w:r>
          </w:p>
        </w:tc>
        <w:tc>
          <w:tcPr>
            <w:tcW w:w="1018" w:type="dxa"/>
            <w:tcBorders>
              <w:top w:val="nil"/>
              <w:left w:val="nil"/>
              <w:bottom w:val="single" w:sz="4" w:space="0" w:color="auto"/>
              <w:right w:val="single" w:sz="4" w:space="0" w:color="auto"/>
            </w:tcBorders>
            <w:shd w:val="clear" w:color="auto" w:fill="011C50"/>
            <w:noWrap/>
            <w:hideMark/>
          </w:tcPr>
          <w:p w14:paraId="6A15B927" w14:textId="79F34CF1" w:rsidR="005F1378" w:rsidRPr="005F1378" w:rsidRDefault="005F1378" w:rsidP="005F1378">
            <w:pPr>
              <w:spacing w:after="0" w:line="240" w:lineRule="auto"/>
              <w:jc w:val="center"/>
              <w:rPr>
                <w:rFonts w:ascii="Times New Roman" w:eastAsia="Times New Roman" w:hAnsi="Times New Roman"/>
                <w:b/>
                <w:bCs/>
                <w:color w:val="767171"/>
                <w:szCs w:val="18"/>
                <w:lang w:val="es-DO" w:eastAsia="es-DO"/>
              </w:rPr>
            </w:pPr>
            <w:r w:rsidRPr="005F1378">
              <w:rPr>
                <w:rFonts w:ascii="Times New Roman" w:hAnsi="Times New Roman"/>
                <w:color w:val="767171"/>
                <w:szCs w:val="18"/>
              </w:rPr>
              <w:t>235</w:t>
            </w:r>
          </w:p>
        </w:tc>
        <w:tc>
          <w:tcPr>
            <w:tcW w:w="962" w:type="dxa"/>
            <w:tcBorders>
              <w:top w:val="nil"/>
              <w:left w:val="nil"/>
              <w:bottom w:val="single" w:sz="4" w:space="0" w:color="auto"/>
              <w:right w:val="single" w:sz="4" w:space="0" w:color="auto"/>
            </w:tcBorders>
            <w:shd w:val="clear" w:color="auto" w:fill="011C50"/>
            <w:noWrap/>
            <w:hideMark/>
          </w:tcPr>
          <w:p w14:paraId="5E6CEA9A" w14:textId="05DBAC58" w:rsidR="005F1378" w:rsidRPr="005F1378" w:rsidRDefault="005F1378" w:rsidP="005F1378">
            <w:pPr>
              <w:spacing w:after="0" w:line="240" w:lineRule="auto"/>
              <w:jc w:val="center"/>
              <w:rPr>
                <w:rFonts w:ascii="Times New Roman" w:eastAsia="Times New Roman" w:hAnsi="Times New Roman"/>
                <w:b/>
                <w:bCs/>
                <w:color w:val="767171"/>
                <w:szCs w:val="18"/>
                <w:lang w:val="es-DO" w:eastAsia="es-DO"/>
              </w:rPr>
            </w:pPr>
            <w:r w:rsidRPr="005F1378">
              <w:rPr>
                <w:rFonts w:ascii="Times New Roman" w:hAnsi="Times New Roman"/>
                <w:color w:val="767171"/>
                <w:szCs w:val="18"/>
              </w:rPr>
              <w:t>87.60%</w:t>
            </w:r>
          </w:p>
        </w:tc>
        <w:tc>
          <w:tcPr>
            <w:tcW w:w="1056" w:type="dxa"/>
            <w:tcBorders>
              <w:top w:val="nil"/>
              <w:left w:val="nil"/>
              <w:bottom w:val="single" w:sz="4" w:space="0" w:color="auto"/>
              <w:right w:val="single" w:sz="4" w:space="0" w:color="auto"/>
            </w:tcBorders>
            <w:shd w:val="clear" w:color="auto" w:fill="011C50"/>
            <w:noWrap/>
            <w:hideMark/>
          </w:tcPr>
          <w:p w14:paraId="13710332" w14:textId="576F69EF" w:rsidR="005F1378" w:rsidRPr="005F1378" w:rsidRDefault="005F1378" w:rsidP="005F1378">
            <w:pPr>
              <w:spacing w:after="0" w:line="240" w:lineRule="auto"/>
              <w:jc w:val="center"/>
              <w:rPr>
                <w:rFonts w:ascii="Times New Roman" w:eastAsia="Times New Roman" w:hAnsi="Times New Roman"/>
                <w:b/>
                <w:bCs/>
                <w:color w:val="767171"/>
                <w:szCs w:val="18"/>
                <w:lang w:val="es-DO" w:eastAsia="es-DO"/>
              </w:rPr>
            </w:pPr>
            <w:r w:rsidRPr="005F1378">
              <w:rPr>
                <w:rFonts w:ascii="Times New Roman" w:hAnsi="Times New Roman"/>
                <w:color w:val="767171"/>
                <w:szCs w:val="18"/>
              </w:rPr>
              <w:t> </w:t>
            </w:r>
          </w:p>
        </w:tc>
      </w:tr>
    </w:tbl>
    <w:p w14:paraId="143271F4" w14:textId="77777777" w:rsidR="008943C3" w:rsidRPr="00A1104B" w:rsidRDefault="008943C3" w:rsidP="008943C3">
      <w:pPr>
        <w:pStyle w:val="Textoindependiente"/>
        <w:tabs>
          <w:tab w:val="left" w:pos="284"/>
        </w:tabs>
        <w:spacing w:after="240" w:line="360" w:lineRule="auto"/>
        <w:ind w:left="-142" w:right="219"/>
        <w:jc w:val="center"/>
        <w:rPr>
          <w:color w:val="767171"/>
          <w:sz w:val="18"/>
          <w:szCs w:val="18"/>
        </w:rPr>
      </w:pPr>
      <w:r w:rsidRPr="00A1104B">
        <w:rPr>
          <w:color w:val="767171"/>
          <w:sz w:val="18"/>
          <w:szCs w:val="18"/>
        </w:rPr>
        <w:t>Nota: Las informaciones suministradas corresponden desde 1 enero al 30 de noviembre 2024.</w:t>
      </w:r>
    </w:p>
    <w:p w14:paraId="3CC0957C" w14:textId="2C717701" w:rsidR="008B0CE5" w:rsidRPr="00890D34" w:rsidRDefault="00111E17" w:rsidP="001A52F6">
      <w:pPr>
        <w:pStyle w:val="Ttulo1"/>
        <w:numPr>
          <w:ilvl w:val="0"/>
          <w:numId w:val="15"/>
        </w:numPr>
        <w:spacing w:before="0" w:line="360" w:lineRule="auto"/>
        <w:ind w:right="148"/>
        <w:jc w:val="both"/>
        <w:rPr>
          <w:rFonts w:ascii="Times New Roman" w:eastAsia="Calibri" w:hAnsi="Times New Roman"/>
          <w:b/>
          <w:bCs/>
          <w:color w:val="767171"/>
          <w:spacing w:val="20"/>
          <w:sz w:val="24"/>
          <w:szCs w:val="24"/>
        </w:rPr>
      </w:pPr>
      <w:bookmarkStart w:id="68" w:name="_Toc185260909"/>
      <w:r w:rsidRPr="00890D34">
        <w:rPr>
          <w:rFonts w:ascii="Times New Roman" w:eastAsia="Calibri" w:hAnsi="Times New Roman"/>
          <w:b/>
          <w:bCs/>
          <w:color w:val="767171"/>
          <w:spacing w:val="20"/>
          <w:sz w:val="24"/>
          <w:szCs w:val="24"/>
        </w:rPr>
        <w:t>Matriz de Principales Indicadores de Gestión por Procesos.</w:t>
      </w:r>
      <w:bookmarkEnd w:id="68"/>
      <w:r w:rsidR="008B0CE5" w:rsidRPr="00890D34">
        <w:rPr>
          <w:rFonts w:ascii="Times New Roman" w:hAnsi="Times New Roman"/>
          <w:b/>
          <w:bCs/>
          <w:color w:val="767171"/>
          <w:sz w:val="18"/>
          <w:szCs w:val="18"/>
          <w:lang w:val="es-DO"/>
        </w:rPr>
        <w:t xml:space="preserve">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387"/>
        <w:gridCol w:w="1320"/>
        <w:gridCol w:w="1363"/>
        <w:gridCol w:w="1298"/>
        <w:gridCol w:w="784"/>
        <w:gridCol w:w="1236"/>
        <w:gridCol w:w="1335"/>
      </w:tblGrid>
      <w:tr w:rsidR="00DF57DF" w:rsidRPr="00DF57DF" w14:paraId="1AC002D7" w14:textId="77777777" w:rsidTr="00DF57DF">
        <w:trPr>
          <w:trHeight w:val="495"/>
          <w:jc w:val="center"/>
        </w:trPr>
        <w:tc>
          <w:tcPr>
            <w:tcW w:w="628" w:type="dxa"/>
            <w:shd w:val="clear" w:color="auto" w:fill="011C50"/>
            <w:vAlign w:val="center"/>
            <w:hideMark/>
          </w:tcPr>
          <w:p w14:paraId="73480C82" w14:textId="77777777" w:rsidR="00446FA3" w:rsidRPr="00DF57DF" w:rsidRDefault="00446FA3" w:rsidP="00681F3B">
            <w:pPr>
              <w:spacing w:after="0" w:line="240" w:lineRule="auto"/>
              <w:ind w:right="148"/>
              <w:jc w:val="center"/>
              <w:rPr>
                <w:rFonts w:ascii="Times New Roman" w:eastAsia="Times New Roman" w:hAnsi="Times New Roman"/>
                <w:b/>
                <w:bCs/>
                <w:color w:val="FFFFFF" w:themeColor="background1"/>
                <w:sz w:val="14"/>
                <w:szCs w:val="14"/>
                <w:lang w:val="en-US"/>
              </w:rPr>
            </w:pPr>
            <w:r w:rsidRPr="00DF57DF">
              <w:rPr>
                <w:rFonts w:ascii="Times New Roman" w:eastAsia="Times New Roman" w:hAnsi="Times New Roman"/>
                <w:b/>
                <w:bCs/>
                <w:color w:val="FFFFFF" w:themeColor="background1"/>
                <w:sz w:val="14"/>
                <w:szCs w:val="14"/>
                <w:lang w:val="en-US"/>
              </w:rPr>
              <w:t>NO.</w:t>
            </w:r>
          </w:p>
        </w:tc>
        <w:tc>
          <w:tcPr>
            <w:tcW w:w="1387" w:type="dxa"/>
            <w:shd w:val="clear" w:color="auto" w:fill="011C50"/>
            <w:vAlign w:val="center"/>
            <w:hideMark/>
          </w:tcPr>
          <w:p w14:paraId="2E14CE4A" w14:textId="77777777" w:rsidR="00446FA3" w:rsidRPr="00DF57DF" w:rsidRDefault="00446FA3" w:rsidP="00681F3B">
            <w:pPr>
              <w:spacing w:after="0" w:line="240" w:lineRule="auto"/>
              <w:ind w:right="148"/>
              <w:jc w:val="center"/>
              <w:rPr>
                <w:rFonts w:ascii="Times New Roman" w:eastAsia="Times New Roman" w:hAnsi="Times New Roman"/>
                <w:b/>
                <w:bCs/>
                <w:color w:val="FFFFFF" w:themeColor="background1"/>
                <w:sz w:val="14"/>
                <w:szCs w:val="14"/>
                <w:lang w:val="en-US"/>
              </w:rPr>
            </w:pPr>
            <w:r w:rsidRPr="00DF57DF">
              <w:rPr>
                <w:rFonts w:ascii="Times New Roman" w:eastAsia="Times New Roman" w:hAnsi="Times New Roman"/>
                <w:b/>
                <w:bCs/>
                <w:color w:val="FFFFFF" w:themeColor="background1"/>
                <w:sz w:val="14"/>
                <w:szCs w:val="14"/>
                <w:lang w:val="en-US"/>
              </w:rPr>
              <w:t>ÁREA</w:t>
            </w:r>
          </w:p>
        </w:tc>
        <w:tc>
          <w:tcPr>
            <w:tcW w:w="1320" w:type="dxa"/>
            <w:shd w:val="clear" w:color="auto" w:fill="011C50"/>
            <w:vAlign w:val="center"/>
            <w:hideMark/>
          </w:tcPr>
          <w:p w14:paraId="6F3AB87C" w14:textId="77777777" w:rsidR="00446FA3" w:rsidRPr="00DF57DF" w:rsidRDefault="00446FA3" w:rsidP="00681F3B">
            <w:pPr>
              <w:spacing w:after="0" w:line="240" w:lineRule="auto"/>
              <w:ind w:right="148"/>
              <w:jc w:val="center"/>
              <w:rPr>
                <w:rFonts w:ascii="Times New Roman" w:eastAsia="Times New Roman" w:hAnsi="Times New Roman"/>
                <w:b/>
                <w:bCs/>
                <w:color w:val="FFFFFF" w:themeColor="background1"/>
                <w:sz w:val="14"/>
                <w:szCs w:val="14"/>
                <w:lang w:val="en-US"/>
              </w:rPr>
            </w:pPr>
            <w:r w:rsidRPr="00DF57DF">
              <w:rPr>
                <w:rFonts w:ascii="Times New Roman" w:eastAsia="Times New Roman" w:hAnsi="Times New Roman"/>
                <w:b/>
                <w:bCs/>
                <w:color w:val="FFFFFF" w:themeColor="background1"/>
                <w:sz w:val="14"/>
                <w:szCs w:val="14"/>
                <w:lang w:val="en-US"/>
              </w:rPr>
              <w:t>PROCESO</w:t>
            </w:r>
          </w:p>
        </w:tc>
        <w:tc>
          <w:tcPr>
            <w:tcW w:w="1363" w:type="dxa"/>
            <w:shd w:val="clear" w:color="auto" w:fill="011C50"/>
            <w:vAlign w:val="center"/>
            <w:hideMark/>
          </w:tcPr>
          <w:p w14:paraId="3AC45174" w14:textId="77777777" w:rsidR="00446FA3" w:rsidRPr="00DF57DF" w:rsidRDefault="00446FA3" w:rsidP="00681F3B">
            <w:pPr>
              <w:spacing w:after="0" w:line="240" w:lineRule="auto"/>
              <w:ind w:right="148"/>
              <w:jc w:val="center"/>
              <w:rPr>
                <w:rFonts w:ascii="Times New Roman" w:eastAsia="Times New Roman" w:hAnsi="Times New Roman"/>
                <w:b/>
                <w:bCs/>
                <w:color w:val="FFFFFF" w:themeColor="background1"/>
                <w:sz w:val="14"/>
                <w:szCs w:val="14"/>
                <w:lang w:val="en-US"/>
              </w:rPr>
            </w:pPr>
            <w:r w:rsidRPr="00DF57DF">
              <w:rPr>
                <w:rFonts w:ascii="Times New Roman" w:eastAsia="Times New Roman" w:hAnsi="Times New Roman"/>
                <w:b/>
                <w:bCs/>
                <w:color w:val="FFFFFF" w:themeColor="background1"/>
                <w:sz w:val="14"/>
                <w:szCs w:val="14"/>
                <w:lang w:val="en-US"/>
              </w:rPr>
              <w:t>NOMBRE DEL INDICADOR</w:t>
            </w:r>
          </w:p>
        </w:tc>
        <w:tc>
          <w:tcPr>
            <w:tcW w:w="1298" w:type="dxa"/>
            <w:shd w:val="clear" w:color="auto" w:fill="011C50"/>
            <w:vAlign w:val="center"/>
            <w:hideMark/>
          </w:tcPr>
          <w:p w14:paraId="187591E8" w14:textId="77777777" w:rsidR="00446FA3" w:rsidRPr="00DF57DF" w:rsidRDefault="00446FA3" w:rsidP="00681F3B">
            <w:pPr>
              <w:spacing w:after="0" w:line="240" w:lineRule="auto"/>
              <w:ind w:right="148"/>
              <w:jc w:val="center"/>
              <w:rPr>
                <w:rFonts w:ascii="Times New Roman" w:eastAsia="Times New Roman" w:hAnsi="Times New Roman"/>
                <w:b/>
                <w:bCs/>
                <w:color w:val="FFFFFF" w:themeColor="background1"/>
                <w:sz w:val="14"/>
                <w:szCs w:val="14"/>
                <w:lang w:val="en-US"/>
              </w:rPr>
            </w:pPr>
            <w:r w:rsidRPr="00DF57DF">
              <w:rPr>
                <w:rFonts w:ascii="Times New Roman" w:eastAsia="Times New Roman" w:hAnsi="Times New Roman"/>
                <w:b/>
                <w:bCs/>
                <w:color w:val="FFFFFF" w:themeColor="background1"/>
                <w:sz w:val="14"/>
                <w:szCs w:val="14"/>
                <w:lang w:val="en-US"/>
              </w:rPr>
              <w:t>FRECUENCIA</w:t>
            </w:r>
          </w:p>
        </w:tc>
        <w:tc>
          <w:tcPr>
            <w:tcW w:w="784" w:type="dxa"/>
            <w:shd w:val="clear" w:color="auto" w:fill="011C50"/>
            <w:vAlign w:val="center"/>
            <w:hideMark/>
          </w:tcPr>
          <w:p w14:paraId="716B1EAF" w14:textId="734A2B7D" w:rsidR="00446FA3" w:rsidRPr="00DF57DF" w:rsidRDefault="00446FA3" w:rsidP="00681F3B">
            <w:pPr>
              <w:spacing w:after="0" w:line="240" w:lineRule="auto"/>
              <w:ind w:right="148"/>
              <w:jc w:val="center"/>
              <w:rPr>
                <w:rFonts w:ascii="Times New Roman" w:eastAsia="Times New Roman" w:hAnsi="Times New Roman"/>
                <w:b/>
                <w:bCs/>
                <w:color w:val="FFFFFF" w:themeColor="background1"/>
                <w:sz w:val="14"/>
                <w:szCs w:val="14"/>
                <w:lang w:val="en-US"/>
              </w:rPr>
            </w:pPr>
            <w:r w:rsidRPr="00DF57DF">
              <w:rPr>
                <w:rFonts w:ascii="Times New Roman" w:eastAsia="Times New Roman" w:hAnsi="Times New Roman"/>
                <w:b/>
                <w:bCs/>
                <w:color w:val="FFFFFF" w:themeColor="background1"/>
                <w:sz w:val="14"/>
                <w:szCs w:val="14"/>
                <w:lang w:val="en-US"/>
              </w:rPr>
              <w:t>META (202</w:t>
            </w:r>
            <w:r w:rsidR="00852308" w:rsidRPr="00DF57DF">
              <w:rPr>
                <w:rFonts w:ascii="Times New Roman" w:eastAsia="Times New Roman" w:hAnsi="Times New Roman"/>
                <w:b/>
                <w:bCs/>
                <w:color w:val="FFFFFF" w:themeColor="background1"/>
                <w:sz w:val="14"/>
                <w:szCs w:val="14"/>
                <w:lang w:val="en-US"/>
              </w:rPr>
              <w:t>4</w:t>
            </w:r>
            <w:r w:rsidRPr="00DF57DF">
              <w:rPr>
                <w:rFonts w:ascii="Times New Roman" w:eastAsia="Times New Roman" w:hAnsi="Times New Roman"/>
                <w:b/>
                <w:bCs/>
                <w:color w:val="FFFFFF" w:themeColor="background1"/>
                <w:sz w:val="14"/>
                <w:szCs w:val="14"/>
                <w:lang w:val="en-US"/>
              </w:rPr>
              <w:t>)</w:t>
            </w:r>
          </w:p>
        </w:tc>
        <w:tc>
          <w:tcPr>
            <w:tcW w:w="1236" w:type="dxa"/>
            <w:shd w:val="clear" w:color="auto" w:fill="011C50"/>
            <w:vAlign w:val="center"/>
            <w:hideMark/>
          </w:tcPr>
          <w:p w14:paraId="358522A0" w14:textId="77777777" w:rsidR="00446FA3" w:rsidRPr="00DF57DF" w:rsidRDefault="00446FA3" w:rsidP="00681F3B">
            <w:pPr>
              <w:spacing w:after="0" w:line="240" w:lineRule="auto"/>
              <w:ind w:right="148"/>
              <w:jc w:val="center"/>
              <w:rPr>
                <w:rFonts w:ascii="Times New Roman" w:eastAsia="Times New Roman" w:hAnsi="Times New Roman"/>
                <w:b/>
                <w:bCs/>
                <w:color w:val="FFFFFF" w:themeColor="background1"/>
                <w:sz w:val="14"/>
                <w:szCs w:val="14"/>
                <w:lang w:val="en-US"/>
              </w:rPr>
            </w:pPr>
            <w:r w:rsidRPr="00DF57DF">
              <w:rPr>
                <w:rFonts w:ascii="Times New Roman" w:eastAsia="Times New Roman" w:hAnsi="Times New Roman"/>
                <w:b/>
                <w:bCs/>
                <w:color w:val="FFFFFF" w:themeColor="background1"/>
                <w:sz w:val="14"/>
                <w:szCs w:val="14"/>
                <w:lang w:val="en-US"/>
              </w:rPr>
              <w:t>RESULTADO</w:t>
            </w:r>
          </w:p>
        </w:tc>
        <w:tc>
          <w:tcPr>
            <w:tcW w:w="1335" w:type="dxa"/>
            <w:shd w:val="clear" w:color="auto" w:fill="011C50"/>
            <w:vAlign w:val="center"/>
            <w:hideMark/>
          </w:tcPr>
          <w:p w14:paraId="4F8E2220" w14:textId="0EB4F171" w:rsidR="00446FA3" w:rsidRPr="00DF57DF" w:rsidRDefault="00446FA3" w:rsidP="00681F3B">
            <w:pPr>
              <w:spacing w:after="0" w:line="240" w:lineRule="auto"/>
              <w:ind w:right="148"/>
              <w:jc w:val="center"/>
              <w:rPr>
                <w:rFonts w:ascii="Times New Roman" w:eastAsia="Times New Roman" w:hAnsi="Times New Roman"/>
                <w:b/>
                <w:bCs/>
                <w:color w:val="FFFFFF" w:themeColor="background1"/>
                <w:sz w:val="14"/>
                <w:szCs w:val="14"/>
                <w:lang w:val="en-US"/>
              </w:rPr>
            </w:pPr>
            <w:r w:rsidRPr="00DF57DF">
              <w:rPr>
                <w:rFonts w:ascii="Times New Roman" w:eastAsia="Times New Roman" w:hAnsi="Times New Roman"/>
                <w:b/>
                <w:color w:val="FFFFFF" w:themeColor="background1"/>
                <w:sz w:val="14"/>
                <w:szCs w:val="14"/>
                <w:lang w:val="en-US"/>
              </w:rPr>
              <w:t xml:space="preserve">PORCENTAJE </w:t>
            </w:r>
          </w:p>
        </w:tc>
      </w:tr>
      <w:tr w:rsidR="00DF57DF" w:rsidRPr="00DF57DF" w14:paraId="1D8F8B0C" w14:textId="77777777" w:rsidTr="00DF57DF">
        <w:trPr>
          <w:trHeight w:val="789"/>
          <w:jc w:val="center"/>
        </w:trPr>
        <w:tc>
          <w:tcPr>
            <w:tcW w:w="628" w:type="dxa"/>
            <w:shd w:val="clear" w:color="auto" w:fill="auto"/>
            <w:vAlign w:val="center"/>
            <w:hideMark/>
          </w:tcPr>
          <w:p w14:paraId="5339A415" w14:textId="77777777" w:rsidR="00446FA3" w:rsidRPr="00DF57DF" w:rsidRDefault="00446FA3" w:rsidP="00681F3B">
            <w:pPr>
              <w:spacing w:after="0" w:line="240" w:lineRule="auto"/>
              <w:ind w:right="148"/>
              <w:jc w:val="center"/>
              <w:rPr>
                <w:rFonts w:ascii="Times New Roman" w:eastAsia="Times New Roman" w:hAnsi="Times New Roman"/>
                <w:color w:val="767171"/>
                <w:sz w:val="17"/>
                <w:szCs w:val="17"/>
                <w:lang w:val="en-US"/>
              </w:rPr>
            </w:pPr>
            <w:r w:rsidRPr="00DF57DF">
              <w:rPr>
                <w:rFonts w:ascii="Times New Roman" w:eastAsia="Times New Roman" w:hAnsi="Times New Roman"/>
                <w:color w:val="767171"/>
                <w:sz w:val="17"/>
                <w:szCs w:val="17"/>
                <w:lang w:val="en-US"/>
              </w:rPr>
              <w:t>1</w:t>
            </w:r>
          </w:p>
        </w:tc>
        <w:tc>
          <w:tcPr>
            <w:tcW w:w="1387" w:type="dxa"/>
            <w:shd w:val="clear" w:color="auto" w:fill="auto"/>
            <w:vAlign w:val="center"/>
            <w:hideMark/>
          </w:tcPr>
          <w:p w14:paraId="65589963" w14:textId="77777777" w:rsidR="00446FA3" w:rsidRPr="00DF57DF" w:rsidRDefault="00446FA3" w:rsidP="00681F3B">
            <w:pPr>
              <w:spacing w:after="0" w:line="240" w:lineRule="auto"/>
              <w:ind w:right="148"/>
              <w:jc w:val="center"/>
              <w:rPr>
                <w:rFonts w:ascii="Times New Roman" w:eastAsia="Times New Roman" w:hAnsi="Times New Roman"/>
                <w:color w:val="767171"/>
                <w:sz w:val="17"/>
                <w:szCs w:val="17"/>
              </w:rPr>
            </w:pPr>
            <w:r w:rsidRPr="00DF57DF">
              <w:rPr>
                <w:rFonts w:ascii="Times New Roman" w:eastAsia="Times New Roman" w:hAnsi="Times New Roman"/>
                <w:color w:val="767171"/>
                <w:sz w:val="17"/>
                <w:szCs w:val="17"/>
              </w:rPr>
              <w:t>Viceministerio de Desarrollo y Fomento Turístico</w:t>
            </w:r>
          </w:p>
        </w:tc>
        <w:tc>
          <w:tcPr>
            <w:tcW w:w="1320" w:type="dxa"/>
            <w:shd w:val="clear" w:color="auto" w:fill="auto"/>
            <w:vAlign w:val="center"/>
            <w:hideMark/>
          </w:tcPr>
          <w:p w14:paraId="13014A0D" w14:textId="77777777" w:rsidR="00446FA3" w:rsidRPr="00DF57DF" w:rsidRDefault="00446FA3" w:rsidP="00681F3B">
            <w:pPr>
              <w:spacing w:after="0" w:line="240" w:lineRule="auto"/>
              <w:ind w:right="148"/>
              <w:jc w:val="center"/>
              <w:rPr>
                <w:rFonts w:ascii="Times New Roman" w:eastAsia="Times New Roman" w:hAnsi="Times New Roman"/>
                <w:color w:val="767171"/>
                <w:sz w:val="17"/>
                <w:szCs w:val="17"/>
              </w:rPr>
            </w:pPr>
            <w:r w:rsidRPr="00DF57DF">
              <w:rPr>
                <w:rFonts w:ascii="Times New Roman" w:eastAsia="Times New Roman" w:hAnsi="Times New Roman"/>
                <w:color w:val="767171"/>
                <w:sz w:val="17"/>
                <w:szCs w:val="17"/>
              </w:rPr>
              <w:t>Gestión de Desarrollo y Fomento Turístico Nacional.</w:t>
            </w:r>
          </w:p>
        </w:tc>
        <w:tc>
          <w:tcPr>
            <w:tcW w:w="1363" w:type="dxa"/>
            <w:shd w:val="clear" w:color="auto" w:fill="auto"/>
            <w:vAlign w:val="center"/>
            <w:hideMark/>
          </w:tcPr>
          <w:p w14:paraId="33829B75" w14:textId="77777777" w:rsidR="00446FA3" w:rsidRPr="00DF57DF" w:rsidRDefault="00446FA3" w:rsidP="00681F3B">
            <w:pPr>
              <w:spacing w:after="0" w:line="240" w:lineRule="auto"/>
              <w:ind w:right="148"/>
              <w:jc w:val="center"/>
              <w:rPr>
                <w:rFonts w:ascii="Times New Roman" w:eastAsia="Times New Roman" w:hAnsi="Times New Roman"/>
                <w:color w:val="767171"/>
                <w:sz w:val="17"/>
                <w:szCs w:val="17"/>
              </w:rPr>
            </w:pPr>
            <w:r w:rsidRPr="00DF57DF">
              <w:rPr>
                <w:rFonts w:ascii="Times New Roman" w:eastAsia="Times New Roman" w:hAnsi="Times New Roman"/>
                <w:color w:val="767171"/>
                <w:sz w:val="17"/>
                <w:szCs w:val="17"/>
              </w:rPr>
              <w:t>Cantidad de actividades de Promoción Turística Nacional.</w:t>
            </w:r>
          </w:p>
        </w:tc>
        <w:tc>
          <w:tcPr>
            <w:tcW w:w="1298" w:type="dxa"/>
            <w:shd w:val="clear" w:color="auto" w:fill="auto"/>
            <w:vAlign w:val="center"/>
            <w:hideMark/>
          </w:tcPr>
          <w:p w14:paraId="34929CF7" w14:textId="77777777" w:rsidR="00446FA3" w:rsidRPr="00DF57DF" w:rsidRDefault="00446FA3" w:rsidP="00681F3B">
            <w:pPr>
              <w:spacing w:after="0" w:line="240" w:lineRule="auto"/>
              <w:ind w:right="148"/>
              <w:jc w:val="center"/>
              <w:rPr>
                <w:rFonts w:ascii="Times New Roman" w:eastAsia="Times New Roman" w:hAnsi="Times New Roman"/>
                <w:color w:val="767171"/>
                <w:sz w:val="17"/>
                <w:szCs w:val="17"/>
                <w:lang w:val="en-US"/>
              </w:rPr>
            </w:pPr>
            <w:r w:rsidRPr="00DF57DF">
              <w:rPr>
                <w:rFonts w:ascii="Times New Roman" w:eastAsia="Times New Roman" w:hAnsi="Times New Roman"/>
                <w:color w:val="767171"/>
                <w:sz w:val="17"/>
                <w:szCs w:val="17"/>
                <w:lang w:val="en-US"/>
              </w:rPr>
              <w:t>Trimestral</w:t>
            </w:r>
          </w:p>
        </w:tc>
        <w:tc>
          <w:tcPr>
            <w:tcW w:w="784" w:type="dxa"/>
            <w:shd w:val="clear" w:color="auto" w:fill="auto"/>
            <w:vAlign w:val="center"/>
            <w:hideMark/>
          </w:tcPr>
          <w:p w14:paraId="779C71D0" w14:textId="20212983" w:rsidR="00446FA3" w:rsidRPr="00DF57DF" w:rsidRDefault="00D741D4" w:rsidP="00681F3B">
            <w:pPr>
              <w:spacing w:after="0" w:line="240" w:lineRule="auto"/>
              <w:ind w:right="148"/>
              <w:jc w:val="center"/>
              <w:rPr>
                <w:rFonts w:ascii="Times New Roman" w:eastAsia="Times New Roman" w:hAnsi="Times New Roman"/>
                <w:color w:val="767171"/>
                <w:sz w:val="17"/>
                <w:szCs w:val="17"/>
                <w:lang w:val="en-US"/>
              </w:rPr>
            </w:pPr>
            <w:r w:rsidRPr="00DF57DF">
              <w:rPr>
                <w:rFonts w:ascii="Times New Roman" w:eastAsia="Times New Roman" w:hAnsi="Times New Roman"/>
                <w:color w:val="767171"/>
                <w:sz w:val="17"/>
                <w:szCs w:val="17"/>
                <w:lang w:val="en-US"/>
              </w:rPr>
              <w:t>60</w:t>
            </w:r>
          </w:p>
        </w:tc>
        <w:tc>
          <w:tcPr>
            <w:tcW w:w="1236" w:type="dxa"/>
            <w:shd w:val="clear" w:color="auto" w:fill="auto"/>
            <w:vAlign w:val="center"/>
          </w:tcPr>
          <w:p w14:paraId="47C740B5" w14:textId="77EEDD3F" w:rsidR="00446FA3" w:rsidRPr="00DF57DF" w:rsidRDefault="006E3BBE" w:rsidP="00681F3B">
            <w:pPr>
              <w:spacing w:after="0" w:line="240" w:lineRule="auto"/>
              <w:ind w:right="148"/>
              <w:jc w:val="center"/>
              <w:rPr>
                <w:rFonts w:ascii="Times New Roman" w:eastAsia="Times New Roman" w:hAnsi="Times New Roman"/>
                <w:color w:val="767171"/>
                <w:sz w:val="17"/>
                <w:szCs w:val="17"/>
                <w:lang w:val="en-US"/>
              </w:rPr>
            </w:pPr>
            <w:r w:rsidRPr="00DF57DF">
              <w:rPr>
                <w:rFonts w:ascii="Times New Roman" w:eastAsia="Times New Roman" w:hAnsi="Times New Roman"/>
                <w:color w:val="767171"/>
                <w:sz w:val="17"/>
                <w:szCs w:val="17"/>
                <w:lang w:val="en-US"/>
              </w:rPr>
              <w:t>40</w:t>
            </w:r>
          </w:p>
        </w:tc>
        <w:tc>
          <w:tcPr>
            <w:tcW w:w="1335" w:type="dxa"/>
            <w:shd w:val="clear" w:color="auto" w:fill="auto"/>
            <w:vAlign w:val="center"/>
          </w:tcPr>
          <w:p w14:paraId="420A3B3E" w14:textId="3D53ECFF" w:rsidR="00446FA3" w:rsidRPr="00DF57DF" w:rsidRDefault="006E3BBE" w:rsidP="00681F3B">
            <w:pPr>
              <w:spacing w:after="0" w:line="240" w:lineRule="auto"/>
              <w:ind w:right="148"/>
              <w:jc w:val="center"/>
              <w:rPr>
                <w:rFonts w:ascii="Times New Roman" w:eastAsia="Times New Roman" w:hAnsi="Times New Roman"/>
                <w:color w:val="767171"/>
                <w:sz w:val="17"/>
                <w:szCs w:val="17"/>
                <w:lang w:val="en-US"/>
              </w:rPr>
            </w:pPr>
            <w:r w:rsidRPr="00DF57DF">
              <w:rPr>
                <w:rFonts w:ascii="Times New Roman" w:eastAsia="Times New Roman" w:hAnsi="Times New Roman"/>
                <w:color w:val="767171"/>
                <w:sz w:val="17"/>
                <w:szCs w:val="17"/>
                <w:lang w:val="en-US"/>
              </w:rPr>
              <w:t>67%</w:t>
            </w:r>
          </w:p>
        </w:tc>
      </w:tr>
      <w:tr w:rsidR="00DF57DF" w:rsidRPr="00DF57DF" w14:paraId="327D42CB" w14:textId="77777777" w:rsidTr="00DF57DF">
        <w:trPr>
          <w:trHeight w:val="692"/>
          <w:jc w:val="center"/>
        </w:trPr>
        <w:tc>
          <w:tcPr>
            <w:tcW w:w="628" w:type="dxa"/>
            <w:shd w:val="clear" w:color="auto" w:fill="auto"/>
            <w:vAlign w:val="center"/>
            <w:hideMark/>
          </w:tcPr>
          <w:p w14:paraId="26D616D0" w14:textId="77777777" w:rsidR="00446FA3" w:rsidRPr="00DF57DF" w:rsidRDefault="00446FA3" w:rsidP="00681F3B">
            <w:pPr>
              <w:spacing w:after="0" w:line="240" w:lineRule="auto"/>
              <w:ind w:right="148"/>
              <w:jc w:val="center"/>
              <w:rPr>
                <w:rFonts w:ascii="Times New Roman" w:eastAsia="Times New Roman" w:hAnsi="Times New Roman"/>
                <w:color w:val="767171"/>
                <w:sz w:val="17"/>
                <w:szCs w:val="17"/>
                <w:lang w:val="en-US"/>
              </w:rPr>
            </w:pPr>
            <w:r w:rsidRPr="00DF57DF">
              <w:rPr>
                <w:rFonts w:ascii="Times New Roman" w:eastAsia="Times New Roman" w:hAnsi="Times New Roman"/>
                <w:color w:val="767171"/>
                <w:sz w:val="17"/>
                <w:szCs w:val="17"/>
                <w:lang w:val="en-US"/>
              </w:rPr>
              <w:t>2</w:t>
            </w:r>
          </w:p>
        </w:tc>
        <w:tc>
          <w:tcPr>
            <w:tcW w:w="1387" w:type="dxa"/>
            <w:shd w:val="clear" w:color="auto" w:fill="auto"/>
            <w:vAlign w:val="center"/>
            <w:hideMark/>
          </w:tcPr>
          <w:p w14:paraId="7E360007" w14:textId="77777777" w:rsidR="00446FA3" w:rsidRPr="00DF57DF" w:rsidRDefault="00446FA3" w:rsidP="00681F3B">
            <w:pPr>
              <w:spacing w:after="0" w:line="240" w:lineRule="auto"/>
              <w:ind w:right="148"/>
              <w:jc w:val="center"/>
              <w:rPr>
                <w:rFonts w:ascii="Times New Roman" w:eastAsia="Times New Roman" w:hAnsi="Times New Roman"/>
                <w:color w:val="767171"/>
                <w:sz w:val="17"/>
                <w:szCs w:val="17"/>
              </w:rPr>
            </w:pPr>
            <w:r w:rsidRPr="00DF57DF">
              <w:rPr>
                <w:rFonts w:ascii="Times New Roman" w:eastAsia="Times New Roman" w:hAnsi="Times New Roman"/>
                <w:color w:val="767171"/>
                <w:sz w:val="17"/>
                <w:szCs w:val="17"/>
              </w:rPr>
              <w:t>Viceministerio de Desarrollo y Fomento Turístico</w:t>
            </w:r>
          </w:p>
        </w:tc>
        <w:tc>
          <w:tcPr>
            <w:tcW w:w="1320" w:type="dxa"/>
            <w:shd w:val="clear" w:color="auto" w:fill="auto"/>
            <w:vAlign w:val="center"/>
            <w:hideMark/>
          </w:tcPr>
          <w:p w14:paraId="78ABFDE8" w14:textId="77777777" w:rsidR="00446FA3" w:rsidRPr="00DF57DF" w:rsidRDefault="00446FA3" w:rsidP="00681F3B">
            <w:pPr>
              <w:spacing w:after="0" w:line="240" w:lineRule="auto"/>
              <w:ind w:right="148"/>
              <w:jc w:val="center"/>
              <w:rPr>
                <w:rFonts w:ascii="Times New Roman" w:eastAsia="Times New Roman" w:hAnsi="Times New Roman"/>
                <w:color w:val="767171"/>
                <w:sz w:val="17"/>
                <w:szCs w:val="17"/>
              </w:rPr>
            </w:pPr>
            <w:r w:rsidRPr="00DF57DF">
              <w:rPr>
                <w:rFonts w:ascii="Times New Roman" w:eastAsia="Times New Roman" w:hAnsi="Times New Roman"/>
                <w:color w:val="767171"/>
                <w:sz w:val="17"/>
                <w:szCs w:val="17"/>
              </w:rPr>
              <w:t>Gestión de Desarrollo y Fomento Turístico Internacional.</w:t>
            </w:r>
          </w:p>
        </w:tc>
        <w:tc>
          <w:tcPr>
            <w:tcW w:w="1363" w:type="dxa"/>
            <w:shd w:val="clear" w:color="auto" w:fill="auto"/>
            <w:vAlign w:val="center"/>
            <w:hideMark/>
          </w:tcPr>
          <w:p w14:paraId="7938A6BD" w14:textId="77777777" w:rsidR="00446FA3" w:rsidRPr="00DF57DF" w:rsidRDefault="00446FA3" w:rsidP="00681F3B">
            <w:pPr>
              <w:spacing w:after="0" w:line="240" w:lineRule="auto"/>
              <w:ind w:right="148"/>
              <w:jc w:val="center"/>
              <w:rPr>
                <w:rFonts w:ascii="Times New Roman" w:eastAsia="Times New Roman" w:hAnsi="Times New Roman"/>
                <w:color w:val="767171"/>
                <w:sz w:val="17"/>
                <w:szCs w:val="17"/>
              </w:rPr>
            </w:pPr>
            <w:r w:rsidRPr="00DF57DF">
              <w:rPr>
                <w:rFonts w:ascii="Times New Roman" w:eastAsia="Times New Roman" w:hAnsi="Times New Roman"/>
                <w:color w:val="767171"/>
                <w:sz w:val="17"/>
                <w:szCs w:val="17"/>
              </w:rPr>
              <w:t>Cantidad de actividades de Promoción Turística Internacional.</w:t>
            </w:r>
          </w:p>
        </w:tc>
        <w:tc>
          <w:tcPr>
            <w:tcW w:w="1298" w:type="dxa"/>
            <w:shd w:val="clear" w:color="auto" w:fill="auto"/>
            <w:vAlign w:val="center"/>
            <w:hideMark/>
          </w:tcPr>
          <w:p w14:paraId="0D618B70" w14:textId="77777777" w:rsidR="00446FA3" w:rsidRPr="00DF57DF" w:rsidRDefault="00446FA3" w:rsidP="00681F3B">
            <w:pPr>
              <w:spacing w:after="0" w:line="240" w:lineRule="auto"/>
              <w:ind w:right="148"/>
              <w:jc w:val="center"/>
              <w:rPr>
                <w:rFonts w:ascii="Times New Roman" w:eastAsia="Times New Roman" w:hAnsi="Times New Roman"/>
                <w:color w:val="767171"/>
                <w:sz w:val="17"/>
                <w:szCs w:val="17"/>
                <w:lang w:val="en-US"/>
              </w:rPr>
            </w:pPr>
            <w:r w:rsidRPr="00DF57DF">
              <w:rPr>
                <w:rFonts w:ascii="Times New Roman" w:eastAsia="Times New Roman" w:hAnsi="Times New Roman"/>
                <w:color w:val="767171"/>
                <w:sz w:val="17"/>
                <w:szCs w:val="17"/>
                <w:lang w:val="en-US"/>
              </w:rPr>
              <w:t>Trimestral</w:t>
            </w:r>
          </w:p>
        </w:tc>
        <w:tc>
          <w:tcPr>
            <w:tcW w:w="784" w:type="dxa"/>
            <w:shd w:val="clear" w:color="auto" w:fill="auto"/>
            <w:vAlign w:val="center"/>
            <w:hideMark/>
          </w:tcPr>
          <w:p w14:paraId="722EF504" w14:textId="2B6355CA" w:rsidR="00446FA3" w:rsidRPr="00DF57DF" w:rsidRDefault="00AD49D5" w:rsidP="00681F3B">
            <w:pPr>
              <w:spacing w:after="0" w:line="240" w:lineRule="auto"/>
              <w:ind w:right="148"/>
              <w:jc w:val="center"/>
              <w:rPr>
                <w:rFonts w:ascii="Times New Roman" w:eastAsia="Times New Roman" w:hAnsi="Times New Roman"/>
                <w:color w:val="767171"/>
                <w:sz w:val="17"/>
                <w:szCs w:val="17"/>
                <w:lang w:val="en-US"/>
              </w:rPr>
            </w:pPr>
            <w:r w:rsidRPr="00DF57DF">
              <w:rPr>
                <w:rFonts w:ascii="Times New Roman" w:eastAsia="Times New Roman" w:hAnsi="Times New Roman"/>
                <w:color w:val="767171"/>
                <w:sz w:val="17"/>
                <w:szCs w:val="17"/>
                <w:lang w:val="en-US"/>
              </w:rPr>
              <w:t>80</w:t>
            </w:r>
          </w:p>
        </w:tc>
        <w:tc>
          <w:tcPr>
            <w:tcW w:w="1236" w:type="dxa"/>
            <w:shd w:val="clear" w:color="auto" w:fill="auto"/>
            <w:vAlign w:val="center"/>
          </w:tcPr>
          <w:p w14:paraId="0E7A968A" w14:textId="31E0A5FA" w:rsidR="00446FA3" w:rsidRPr="00DF57DF" w:rsidRDefault="006E3BBE" w:rsidP="00681F3B">
            <w:pPr>
              <w:spacing w:after="0" w:line="240" w:lineRule="auto"/>
              <w:ind w:right="148"/>
              <w:jc w:val="center"/>
              <w:rPr>
                <w:rFonts w:ascii="Times New Roman" w:eastAsia="Times New Roman" w:hAnsi="Times New Roman"/>
                <w:color w:val="767171"/>
                <w:sz w:val="17"/>
                <w:szCs w:val="17"/>
                <w:lang w:val="en-US"/>
              </w:rPr>
            </w:pPr>
            <w:r w:rsidRPr="00DF57DF">
              <w:rPr>
                <w:rFonts w:ascii="Times New Roman" w:eastAsia="Times New Roman" w:hAnsi="Times New Roman"/>
                <w:color w:val="767171"/>
                <w:sz w:val="17"/>
                <w:szCs w:val="17"/>
                <w:lang w:val="en-US"/>
              </w:rPr>
              <w:t>100</w:t>
            </w:r>
          </w:p>
        </w:tc>
        <w:tc>
          <w:tcPr>
            <w:tcW w:w="1335" w:type="dxa"/>
            <w:shd w:val="clear" w:color="auto" w:fill="auto"/>
            <w:vAlign w:val="center"/>
          </w:tcPr>
          <w:p w14:paraId="0FEDD7D2" w14:textId="7D0B80AA" w:rsidR="00446FA3" w:rsidRPr="00DF57DF" w:rsidRDefault="006E3BBE" w:rsidP="00681F3B">
            <w:pPr>
              <w:spacing w:after="0" w:line="240" w:lineRule="auto"/>
              <w:ind w:right="148"/>
              <w:jc w:val="center"/>
              <w:rPr>
                <w:rFonts w:ascii="Times New Roman" w:eastAsia="Times New Roman" w:hAnsi="Times New Roman"/>
                <w:color w:val="767171"/>
                <w:sz w:val="17"/>
                <w:szCs w:val="17"/>
                <w:lang w:val="en-US"/>
              </w:rPr>
            </w:pPr>
            <w:r w:rsidRPr="00DF57DF">
              <w:rPr>
                <w:rFonts w:ascii="Times New Roman" w:eastAsia="Times New Roman" w:hAnsi="Times New Roman"/>
                <w:color w:val="767171"/>
                <w:sz w:val="17"/>
                <w:szCs w:val="17"/>
                <w:lang w:val="en-US"/>
              </w:rPr>
              <w:t>125%</w:t>
            </w:r>
          </w:p>
        </w:tc>
      </w:tr>
      <w:tr w:rsidR="00DF57DF" w:rsidRPr="00DF57DF" w14:paraId="7DCBA746" w14:textId="77777777" w:rsidTr="00DF57DF">
        <w:trPr>
          <w:trHeight w:val="886"/>
          <w:jc w:val="center"/>
        </w:trPr>
        <w:tc>
          <w:tcPr>
            <w:tcW w:w="628" w:type="dxa"/>
            <w:shd w:val="clear" w:color="auto" w:fill="auto"/>
            <w:vAlign w:val="center"/>
            <w:hideMark/>
          </w:tcPr>
          <w:p w14:paraId="0A7845BC" w14:textId="77777777" w:rsidR="00446FA3" w:rsidRPr="00DF57DF" w:rsidRDefault="00446FA3" w:rsidP="00681F3B">
            <w:pPr>
              <w:spacing w:after="0" w:line="240" w:lineRule="auto"/>
              <w:ind w:right="148"/>
              <w:jc w:val="center"/>
              <w:rPr>
                <w:rFonts w:ascii="Times New Roman" w:eastAsia="Times New Roman" w:hAnsi="Times New Roman"/>
                <w:color w:val="767171"/>
                <w:sz w:val="17"/>
                <w:szCs w:val="17"/>
                <w:lang w:val="en-US"/>
              </w:rPr>
            </w:pPr>
            <w:r w:rsidRPr="00DF57DF">
              <w:rPr>
                <w:rFonts w:ascii="Times New Roman" w:eastAsia="Times New Roman" w:hAnsi="Times New Roman"/>
                <w:color w:val="767171"/>
                <w:sz w:val="17"/>
                <w:szCs w:val="17"/>
                <w:lang w:val="en-US"/>
              </w:rPr>
              <w:t>3</w:t>
            </w:r>
          </w:p>
        </w:tc>
        <w:tc>
          <w:tcPr>
            <w:tcW w:w="1387" w:type="dxa"/>
            <w:shd w:val="clear" w:color="auto" w:fill="auto"/>
            <w:vAlign w:val="center"/>
            <w:hideMark/>
          </w:tcPr>
          <w:p w14:paraId="4317E48F" w14:textId="77777777" w:rsidR="00446FA3" w:rsidRPr="00DF57DF" w:rsidRDefault="00446FA3" w:rsidP="00681F3B">
            <w:pPr>
              <w:spacing w:after="0" w:line="240" w:lineRule="auto"/>
              <w:ind w:right="148"/>
              <w:jc w:val="center"/>
              <w:rPr>
                <w:rFonts w:ascii="Times New Roman" w:eastAsia="Times New Roman" w:hAnsi="Times New Roman"/>
                <w:color w:val="767171"/>
                <w:sz w:val="17"/>
                <w:szCs w:val="17"/>
              </w:rPr>
            </w:pPr>
            <w:r w:rsidRPr="00DF57DF">
              <w:rPr>
                <w:rFonts w:ascii="Times New Roman" w:eastAsia="Times New Roman" w:hAnsi="Times New Roman"/>
                <w:color w:val="767171"/>
                <w:sz w:val="17"/>
                <w:szCs w:val="17"/>
              </w:rPr>
              <w:t>Viceministerio de Gestión de Destinos Turísticos</w:t>
            </w:r>
          </w:p>
        </w:tc>
        <w:tc>
          <w:tcPr>
            <w:tcW w:w="1320" w:type="dxa"/>
            <w:shd w:val="clear" w:color="auto" w:fill="auto"/>
            <w:vAlign w:val="center"/>
            <w:hideMark/>
          </w:tcPr>
          <w:p w14:paraId="06A822AF" w14:textId="77777777" w:rsidR="00446FA3" w:rsidRPr="00DF57DF" w:rsidRDefault="00446FA3" w:rsidP="00681F3B">
            <w:pPr>
              <w:spacing w:after="0" w:line="240" w:lineRule="auto"/>
              <w:ind w:right="148"/>
              <w:jc w:val="center"/>
              <w:rPr>
                <w:rFonts w:ascii="Times New Roman" w:eastAsia="Times New Roman" w:hAnsi="Times New Roman"/>
                <w:color w:val="767171"/>
                <w:sz w:val="17"/>
                <w:szCs w:val="17"/>
              </w:rPr>
            </w:pPr>
            <w:r w:rsidRPr="00DF57DF">
              <w:rPr>
                <w:rFonts w:ascii="Times New Roman" w:eastAsia="Times New Roman" w:hAnsi="Times New Roman"/>
                <w:color w:val="767171"/>
                <w:sz w:val="17"/>
                <w:szCs w:val="17"/>
              </w:rPr>
              <w:t>Gestión de regulación turística y acciones destinadas a la mejora de los Destinos Turísticos.</w:t>
            </w:r>
          </w:p>
        </w:tc>
        <w:tc>
          <w:tcPr>
            <w:tcW w:w="1363" w:type="dxa"/>
            <w:shd w:val="clear" w:color="auto" w:fill="auto"/>
            <w:vAlign w:val="center"/>
            <w:hideMark/>
          </w:tcPr>
          <w:p w14:paraId="7B475A27" w14:textId="77777777" w:rsidR="00446FA3" w:rsidRPr="00DF57DF" w:rsidRDefault="00446FA3" w:rsidP="00681F3B">
            <w:pPr>
              <w:spacing w:after="0" w:line="240" w:lineRule="auto"/>
              <w:ind w:right="148"/>
              <w:jc w:val="center"/>
              <w:rPr>
                <w:rFonts w:ascii="Times New Roman" w:eastAsia="Times New Roman" w:hAnsi="Times New Roman"/>
                <w:color w:val="767171"/>
                <w:sz w:val="17"/>
                <w:szCs w:val="17"/>
              </w:rPr>
            </w:pPr>
            <w:r w:rsidRPr="00DF57DF">
              <w:rPr>
                <w:rFonts w:ascii="Times New Roman" w:eastAsia="Times New Roman" w:hAnsi="Times New Roman"/>
                <w:color w:val="767171"/>
                <w:sz w:val="17"/>
                <w:szCs w:val="17"/>
              </w:rPr>
              <w:t>Cantidad de acciones dirigidas a las comunidades y a la mejora de los Destinos Turísticos.</w:t>
            </w:r>
          </w:p>
        </w:tc>
        <w:tc>
          <w:tcPr>
            <w:tcW w:w="1298" w:type="dxa"/>
            <w:shd w:val="clear" w:color="auto" w:fill="auto"/>
            <w:vAlign w:val="center"/>
            <w:hideMark/>
          </w:tcPr>
          <w:p w14:paraId="7B5A8E6A" w14:textId="77777777" w:rsidR="00446FA3" w:rsidRPr="00DF57DF" w:rsidRDefault="00446FA3" w:rsidP="00681F3B">
            <w:pPr>
              <w:spacing w:after="0" w:line="240" w:lineRule="auto"/>
              <w:ind w:right="148"/>
              <w:jc w:val="center"/>
              <w:rPr>
                <w:rFonts w:ascii="Times New Roman" w:eastAsia="Times New Roman" w:hAnsi="Times New Roman"/>
                <w:color w:val="767171"/>
                <w:sz w:val="17"/>
                <w:szCs w:val="17"/>
                <w:lang w:val="en-US"/>
              </w:rPr>
            </w:pPr>
            <w:r w:rsidRPr="00DF57DF">
              <w:rPr>
                <w:rFonts w:ascii="Times New Roman" w:eastAsia="Times New Roman" w:hAnsi="Times New Roman"/>
                <w:color w:val="767171"/>
                <w:sz w:val="17"/>
                <w:szCs w:val="17"/>
                <w:lang w:val="en-US"/>
              </w:rPr>
              <w:t>Trimestral</w:t>
            </w:r>
          </w:p>
        </w:tc>
        <w:tc>
          <w:tcPr>
            <w:tcW w:w="784" w:type="dxa"/>
            <w:shd w:val="clear" w:color="auto" w:fill="auto"/>
            <w:vAlign w:val="center"/>
            <w:hideMark/>
          </w:tcPr>
          <w:p w14:paraId="5C166946" w14:textId="2DC88E0B" w:rsidR="00446FA3" w:rsidRPr="00DF57DF" w:rsidRDefault="00AD49D5" w:rsidP="00681F3B">
            <w:pPr>
              <w:spacing w:after="0" w:line="240" w:lineRule="auto"/>
              <w:ind w:right="148"/>
              <w:jc w:val="center"/>
              <w:rPr>
                <w:rFonts w:ascii="Times New Roman" w:eastAsia="Times New Roman" w:hAnsi="Times New Roman"/>
                <w:color w:val="767171"/>
                <w:sz w:val="17"/>
                <w:szCs w:val="17"/>
                <w:lang w:val="en-US"/>
              </w:rPr>
            </w:pPr>
            <w:r w:rsidRPr="00DF57DF">
              <w:rPr>
                <w:rFonts w:ascii="Times New Roman" w:eastAsia="Times New Roman" w:hAnsi="Times New Roman"/>
                <w:color w:val="767171"/>
                <w:sz w:val="17"/>
                <w:szCs w:val="17"/>
                <w:lang w:val="en-US"/>
              </w:rPr>
              <w:t>8</w:t>
            </w:r>
          </w:p>
        </w:tc>
        <w:tc>
          <w:tcPr>
            <w:tcW w:w="1236" w:type="dxa"/>
            <w:shd w:val="clear" w:color="auto" w:fill="auto"/>
            <w:vAlign w:val="center"/>
          </w:tcPr>
          <w:p w14:paraId="62D18A81" w14:textId="0FC8215E" w:rsidR="00446FA3" w:rsidRPr="00DF57DF" w:rsidRDefault="006E3BBE" w:rsidP="00681F3B">
            <w:pPr>
              <w:spacing w:after="0" w:line="240" w:lineRule="auto"/>
              <w:ind w:right="148"/>
              <w:jc w:val="center"/>
              <w:rPr>
                <w:rFonts w:ascii="Times New Roman" w:eastAsia="Times New Roman" w:hAnsi="Times New Roman"/>
                <w:color w:val="767171"/>
                <w:sz w:val="17"/>
                <w:szCs w:val="17"/>
                <w:lang w:val="en-US"/>
              </w:rPr>
            </w:pPr>
            <w:r w:rsidRPr="00DF57DF">
              <w:rPr>
                <w:rFonts w:ascii="Times New Roman" w:eastAsia="Times New Roman" w:hAnsi="Times New Roman"/>
                <w:color w:val="767171"/>
                <w:sz w:val="17"/>
                <w:szCs w:val="17"/>
                <w:lang w:val="en-US"/>
              </w:rPr>
              <w:t>10</w:t>
            </w:r>
          </w:p>
        </w:tc>
        <w:tc>
          <w:tcPr>
            <w:tcW w:w="1335" w:type="dxa"/>
            <w:shd w:val="clear" w:color="auto" w:fill="auto"/>
            <w:vAlign w:val="center"/>
          </w:tcPr>
          <w:p w14:paraId="1BBB5C2B" w14:textId="511C701A" w:rsidR="00446FA3" w:rsidRPr="00DF57DF" w:rsidRDefault="006E3BBE" w:rsidP="00681F3B">
            <w:pPr>
              <w:spacing w:after="0" w:line="240" w:lineRule="auto"/>
              <w:ind w:right="148"/>
              <w:jc w:val="center"/>
              <w:rPr>
                <w:rFonts w:ascii="Times New Roman" w:eastAsia="Times New Roman" w:hAnsi="Times New Roman"/>
                <w:color w:val="767171"/>
                <w:sz w:val="17"/>
                <w:szCs w:val="17"/>
                <w:lang w:val="en-US"/>
              </w:rPr>
            </w:pPr>
            <w:r w:rsidRPr="00DF57DF">
              <w:rPr>
                <w:rFonts w:ascii="Times New Roman" w:eastAsia="Times New Roman" w:hAnsi="Times New Roman"/>
                <w:color w:val="767171"/>
                <w:sz w:val="17"/>
                <w:szCs w:val="17"/>
                <w:lang w:val="en-US"/>
              </w:rPr>
              <w:t>125%</w:t>
            </w:r>
          </w:p>
        </w:tc>
      </w:tr>
      <w:tr w:rsidR="00DF57DF" w:rsidRPr="00DF57DF" w14:paraId="1576CD8C" w14:textId="77777777" w:rsidTr="00DF57DF">
        <w:trPr>
          <w:trHeight w:val="886"/>
          <w:jc w:val="center"/>
        </w:trPr>
        <w:tc>
          <w:tcPr>
            <w:tcW w:w="628" w:type="dxa"/>
            <w:shd w:val="clear" w:color="auto" w:fill="auto"/>
            <w:vAlign w:val="center"/>
          </w:tcPr>
          <w:p w14:paraId="2CC53520" w14:textId="09B83CD8" w:rsidR="00440986" w:rsidRPr="00DF57DF" w:rsidRDefault="00440986" w:rsidP="00681F3B">
            <w:pPr>
              <w:spacing w:after="0" w:line="240" w:lineRule="auto"/>
              <w:ind w:right="148"/>
              <w:jc w:val="center"/>
              <w:rPr>
                <w:rFonts w:ascii="Times New Roman" w:eastAsia="Times New Roman" w:hAnsi="Times New Roman"/>
                <w:color w:val="767171"/>
                <w:sz w:val="17"/>
                <w:szCs w:val="17"/>
                <w:lang w:val="en-US"/>
              </w:rPr>
            </w:pPr>
            <w:r w:rsidRPr="00DF57DF">
              <w:rPr>
                <w:rFonts w:ascii="Times New Roman" w:eastAsia="Times New Roman" w:hAnsi="Times New Roman"/>
                <w:color w:val="767171"/>
                <w:sz w:val="17"/>
                <w:szCs w:val="17"/>
                <w:lang w:val="en-US"/>
              </w:rPr>
              <w:t>4</w:t>
            </w:r>
          </w:p>
        </w:tc>
        <w:tc>
          <w:tcPr>
            <w:tcW w:w="1387" w:type="dxa"/>
            <w:shd w:val="clear" w:color="auto" w:fill="auto"/>
            <w:vAlign w:val="center"/>
          </w:tcPr>
          <w:p w14:paraId="2493D29C" w14:textId="5002E7EA" w:rsidR="00440986" w:rsidRPr="00DF57DF" w:rsidRDefault="00440986" w:rsidP="00681F3B">
            <w:pPr>
              <w:spacing w:after="0" w:line="240" w:lineRule="auto"/>
              <w:ind w:right="148"/>
              <w:jc w:val="center"/>
              <w:rPr>
                <w:rFonts w:ascii="Times New Roman" w:eastAsia="Times New Roman" w:hAnsi="Times New Roman"/>
                <w:color w:val="767171"/>
                <w:sz w:val="17"/>
                <w:szCs w:val="17"/>
              </w:rPr>
            </w:pPr>
            <w:r w:rsidRPr="00DF57DF">
              <w:rPr>
                <w:rFonts w:ascii="Times New Roman" w:eastAsia="Times New Roman" w:hAnsi="Times New Roman"/>
                <w:color w:val="767171"/>
                <w:sz w:val="17"/>
                <w:szCs w:val="17"/>
              </w:rPr>
              <w:t>Viceministerio Técnico</w:t>
            </w:r>
          </w:p>
        </w:tc>
        <w:tc>
          <w:tcPr>
            <w:tcW w:w="1320" w:type="dxa"/>
            <w:shd w:val="clear" w:color="auto" w:fill="auto"/>
            <w:vAlign w:val="center"/>
          </w:tcPr>
          <w:p w14:paraId="5603772C" w14:textId="0A1A60A3" w:rsidR="00440986" w:rsidRPr="00DF57DF" w:rsidRDefault="00440986" w:rsidP="00681F3B">
            <w:pPr>
              <w:spacing w:after="0" w:line="240" w:lineRule="auto"/>
              <w:ind w:right="148"/>
              <w:jc w:val="center"/>
              <w:rPr>
                <w:rFonts w:ascii="Times New Roman" w:eastAsia="Times New Roman" w:hAnsi="Times New Roman"/>
                <w:color w:val="767171"/>
                <w:sz w:val="17"/>
                <w:szCs w:val="17"/>
              </w:rPr>
            </w:pPr>
            <w:r w:rsidRPr="00DF57DF">
              <w:rPr>
                <w:rFonts w:ascii="Times New Roman" w:eastAsia="Times New Roman" w:hAnsi="Times New Roman"/>
                <w:color w:val="767171"/>
                <w:sz w:val="17"/>
                <w:szCs w:val="17"/>
              </w:rPr>
              <w:t>Actores del sector turístico reciben acciones de regulación para el cumplimiento de las normas vigentes.</w:t>
            </w:r>
          </w:p>
        </w:tc>
        <w:tc>
          <w:tcPr>
            <w:tcW w:w="1363" w:type="dxa"/>
            <w:shd w:val="clear" w:color="auto" w:fill="auto"/>
            <w:vAlign w:val="center"/>
          </w:tcPr>
          <w:p w14:paraId="5DFFBE48" w14:textId="74976885" w:rsidR="00440986" w:rsidRPr="00DF57DF" w:rsidRDefault="00440986" w:rsidP="00681F3B">
            <w:pPr>
              <w:spacing w:after="0" w:line="240" w:lineRule="auto"/>
              <w:ind w:right="148"/>
              <w:jc w:val="center"/>
              <w:rPr>
                <w:rFonts w:ascii="Times New Roman" w:eastAsia="Times New Roman" w:hAnsi="Times New Roman"/>
                <w:color w:val="767171"/>
                <w:sz w:val="17"/>
                <w:szCs w:val="17"/>
              </w:rPr>
            </w:pPr>
            <w:r w:rsidRPr="00DF57DF">
              <w:rPr>
                <w:rFonts w:ascii="Times New Roman" w:eastAsia="Times New Roman" w:hAnsi="Times New Roman"/>
                <w:color w:val="767171"/>
                <w:sz w:val="17"/>
                <w:szCs w:val="17"/>
              </w:rPr>
              <w:t>Acciones de Regulación para el Cumplimiento de las Normas de Turismo Vigentes</w:t>
            </w:r>
          </w:p>
        </w:tc>
        <w:tc>
          <w:tcPr>
            <w:tcW w:w="1298" w:type="dxa"/>
            <w:shd w:val="clear" w:color="auto" w:fill="auto"/>
            <w:vAlign w:val="center"/>
          </w:tcPr>
          <w:p w14:paraId="3733AE31" w14:textId="5CEA226C" w:rsidR="00440986" w:rsidRPr="00DF57DF" w:rsidRDefault="00440986" w:rsidP="00681F3B">
            <w:pPr>
              <w:spacing w:after="0" w:line="240" w:lineRule="auto"/>
              <w:ind w:right="148"/>
              <w:jc w:val="center"/>
              <w:rPr>
                <w:rFonts w:ascii="Times New Roman" w:eastAsia="Times New Roman" w:hAnsi="Times New Roman"/>
                <w:color w:val="767171"/>
                <w:sz w:val="17"/>
                <w:szCs w:val="17"/>
                <w:lang w:val="es-DO"/>
              </w:rPr>
            </w:pPr>
            <w:r w:rsidRPr="00DF57DF">
              <w:rPr>
                <w:rFonts w:ascii="Times New Roman" w:eastAsia="Times New Roman" w:hAnsi="Times New Roman"/>
                <w:color w:val="767171"/>
                <w:sz w:val="17"/>
                <w:szCs w:val="17"/>
                <w:lang w:val="es-DO"/>
              </w:rPr>
              <w:t>Trimestral</w:t>
            </w:r>
          </w:p>
        </w:tc>
        <w:tc>
          <w:tcPr>
            <w:tcW w:w="784" w:type="dxa"/>
            <w:shd w:val="clear" w:color="auto" w:fill="auto"/>
            <w:vAlign w:val="center"/>
          </w:tcPr>
          <w:p w14:paraId="54AE6611" w14:textId="42104AAC" w:rsidR="00440986" w:rsidRPr="00DF57DF" w:rsidRDefault="00440986" w:rsidP="00681F3B">
            <w:pPr>
              <w:spacing w:after="0" w:line="240" w:lineRule="auto"/>
              <w:ind w:right="148"/>
              <w:jc w:val="center"/>
              <w:rPr>
                <w:rFonts w:ascii="Times New Roman" w:eastAsia="Times New Roman" w:hAnsi="Times New Roman"/>
                <w:color w:val="767171"/>
                <w:sz w:val="17"/>
                <w:szCs w:val="17"/>
                <w:lang w:val="es-DO"/>
              </w:rPr>
            </w:pPr>
            <w:r w:rsidRPr="00DF57DF">
              <w:rPr>
                <w:rFonts w:ascii="Times New Roman" w:eastAsia="Times New Roman" w:hAnsi="Times New Roman"/>
                <w:color w:val="767171"/>
                <w:sz w:val="17"/>
                <w:szCs w:val="17"/>
                <w:lang w:val="es-DO"/>
              </w:rPr>
              <w:t>610</w:t>
            </w:r>
          </w:p>
        </w:tc>
        <w:tc>
          <w:tcPr>
            <w:tcW w:w="1236" w:type="dxa"/>
            <w:shd w:val="clear" w:color="auto" w:fill="auto"/>
            <w:vAlign w:val="center"/>
          </w:tcPr>
          <w:p w14:paraId="418E72F7" w14:textId="5C95515F" w:rsidR="00440986" w:rsidRPr="00DF57DF" w:rsidRDefault="006E3BBE" w:rsidP="00681F3B">
            <w:pPr>
              <w:spacing w:after="0" w:line="240" w:lineRule="auto"/>
              <w:ind w:right="148"/>
              <w:jc w:val="center"/>
              <w:rPr>
                <w:rFonts w:ascii="Times New Roman" w:eastAsia="Times New Roman" w:hAnsi="Times New Roman"/>
                <w:color w:val="767171"/>
                <w:sz w:val="17"/>
                <w:szCs w:val="17"/>
                <w:lang w:val="es-DO"/>
              </w:rPr>
            </w:pPr>
            <w:r w:rsidRPr="00DF57DF">
              <w:rPr>
                <w:rFonts w:ascii="Times New Roman" w:eastAsia="Times New Roman" w:hAnsi="Times New Roman"/>
                <w:color w:val="767171"/>
                <w:sz w:val="17"/>
                <w:szCs w:val="17"/>
                <w:lang w:val="es-DO"/>
              </w:rPr>
              <w:t>409</w:t>
            </w:r>
          </w:p>
        </w:tc>
        <w:tc>
          <w:tcPr>
            <w:tcW w:w="1335" w:type="dxa"/>
            <w:shd w:val="clear" w:color="auto" w:fill="auto"/>
            <w:vAlign w:val="center"/>
          </w:tcPr>
          <w:p w14:paraId="10DD50F0" w14:textId="69883D32" w:rsidR="00440986" w:rsidRPr="00DF57DF" w:rsidRDefault="006E3BBE" w:rsidP="00681F3B">
            <w:pPr>
              <w:spacing w:after="0" w:line="240" w:lineRule="auto"/>
              <w:ind w:right="148"/>
              <w:jc w:val="center"/>
              <w:rPr>
                <w:rFonts w:ascii="Times New Roman" w:eastAsia="Times New Roman" w:hAnsi="Times New Roman"/>
                <w:color w:val="767171"/>
                <w:sz w:val="17"/>
                <w:szCs w:val="17"/>
                <w:lang w:val="es-DO"/>
              </w:rPr>
            </w:pPr>
            <w:r w:rsidRPr="00DF57DF">
              <w:rPr>
                <w:rFonts w:ascii="Times New Roman" w:eastAsia="Times New Roman" w:hAnsi="Times New Roman"/>
                <w:color w:val="767171"/>
                <w:sz w:val="17"/>
                <w:szCs w:val="17"/>
                <w:lang w:val="es-DO"/>
              </w:rPr>
              <w:t>67%</w:t>
            </w:r>
          </w:p>
        </w:tc>
      </w:tr>
    </w:tbl>
    <w:p w14:paraId="47702688" w14:textId="5DA1D818" w:rsidR="00384FA9" w:rsidRDefault="000A5D5B" w:rsidP="00EA188E">
      <w:pPr>
        <w:pStyle w:val="Textonotapie"/>
        <w:rPr>
          <w:rFonts w:ascii="Times New Roman" w:hAnsi="Times New Roman"/>
          <w:color w:val="767171"/>
          <w:sz w:val="18"/>
          <w:szCs w:val="18"/>
          <w:lang w:val="es-DO"/>
        </w:rPr>
      </w:pPr>
      <w:bookmarkStart w:id="69" w:name="_Hlk87947573"/>
      <w:r>
        <w:rPr>
          <w:noProof/>
        </w:rPr>
        <mc:AlternateContent>
          <mc:Choice Requires="wps">
            <w:drawing>
              <wp:anchor distT="0" distB="0" distL="114300" distR="114300" simplePos="0" relativeHeight="251727893" behindDoc="1" locked="0" layoutInCell="1" allowOverlap="1" wp14:anchorId="24EBF5F3" wp14:editId="4BBF47AC">
                <wp:simplePos x="0" y="0"/>
                <wp:positionH relativeFrom="margin">
                  <wp:align>center</wp:align>
                </wp:positionH>
                <wp:positionV relativeFrom="page">
                  <wp:posOffset>9665335</wp:posOffset>
                </wp:positionV>
                <wp:extent cx="260350" cy="171450"/>
                <wp:effectExtent l="0" t="0" r="6350" b="0"/>
                <wp:wrapNone/>
                <wp:docPr id="691982516" name="Cuadro de texto 691982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BB756" w14:textId="5F442C43" w:rsidR="000A5D5B" w:rsidRPr="006D27F5" w:rsidRDefault="000A5D5B" w:rsidP="000A5D5B">
                            <w:pPr>
                              <w:spacing w:line="203" w:lineRule="exact"/>
                              <w:ind w:left="60"/>
                              <w:rPr>
                                <w:rFonts w:ascii="Times New Roman" w:hAnsi="Times New Roman"/>
                                <w:color w:val="767171"/>
                              </w:rPr>
                            </w:pPr>
                            <w:r>
                              <w:rPr>
                                <w:rFonts w:ascii="Times New Roman" w:hAnsi="Times New Roman"/>
                                <w:color w:val="767171"/>
                              </w:rPr>
                              <w:t>10</w:t>
                            </w:r>
                            <w:r>
                              <w:rPr>
                                <w:rFonts w:ascii="Times New Roman" w:hAnsi="Times New Roman"/>
                                <w:color w:val="767171"/>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BF5F3" id="Cuadro de texto 691982516" o:spid="_x0000_s1054" type="#_x0000_t202" style="position:absolute;left:0;text-align:left;margin-left:0;margin-top:761.05pt;width:20.5pt;height:13.5pt;z-index:-251588587;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" filled="f" stroked="f">
                <v:textbox inset="0,0,0,0">
                  <w:txbxContent>
                    <w:p w14:paraId="2BABB756" w14:textId="5F442C43" w:rsidR="000A5D5B" w:rsidRPr="006D27F5" w:rsidRDefault="000A5D5B" w:rsidP="000A5D5B">
                      <w:pPr>
                        <w:spacing w:line="203" w:lineRule="exact"/>
                        <w:ind w:left="60"/>
                        <w:rPr>
                          <w:rFonts w:ascii="Times New Roman" w:hAnsi="Times New Roman"/>
                          <w:color w:val="767171"/>
                        </w:rPr>
                      </w:pPr>
                      <w:r>
                        <w:rPr>
                          <w:rFonts w:ascii="Times New Roman" w:hAnsi="Times New Roman"/>
                          <w:color w:val="767171"/>
                        </w:rPr>
                        <w:t>10</w:t>
                      </w:r>
                      <w:r>
                        <w:rPr>
                          <w:rFonts w:ascii="Times New Roman" w:hAnsi="Times New Roman"/>
                          <w:color w:val="767171"/>
                        </w:rPr>
                        <w:t>9</w:t>
                      </w:r>
                    </w:p>
                  </w:txbxContent>
                </v:textbox>
                <w10:wrap anchorx="margin" anchory="page"/>
              </v:shape>
            </w:pict>
          </mc:Fallback>
        </mc:AlternateContent>
      </w:r>
      <w:r w:rsidR="00384FA9">
        <w:rPr>
          <w:noProof/>
        </w:rPr>
        <w:drawing>
          <wp:anchor distT="0" distB="0" distL="114300" distR="114300" simplePos="0" relativeHeight="251695125" behindDoc="1" locked="0" layoutInCell="1" allowOverlap="1" wp14:anchorId="5A42EB3B" wp14:editId="669CDA50">
            <wp:simplePos x="0" y="0"/>
            <wp:positionH relativeFrom="margin">
              <wp:align>center</wp:align>
            </wp:positionH>
            <wp:positionV relativeFrom="paragraph">
              <wp:posOffset>272415</wp:posOffset>
            </wp:positionV>
            <wp:extent cx="2995930" cy="408305"/>
            <wp:effectExtent l="0" t="0" r="0" b="0"/>
            <wp:wrapNone/>
            <wp:docPr id="341116223" name="Picture 2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14:sizeRelH relativeFrom="page">
              <wp14:pctWidth>0</wp14:pctWidth>
            </wp14:sizeRelH>
            <wp14:sizeRelV relativeFrom="page">
              <wp14:pctHeight>0</wp14:pctHeight>
            </wp14:sizeRelV>
          </wp:anchor>
        </w:drawing>
      </w:r>
      <w:r w:rsidR="00EA188E" w:rsidRPr="00A1104B">
        <w:rPr>
          <w:rFonts w:ascii="Times New Roman" w:hAnsi="Times New Roman"/>
          <w:color w:val="767171"/>
          <w:sz w:val="18"/>
          <w:szCs w:val="18"/>
          <w:lang w:val="es-DO"/>
        </w:rPr>
        <w:t xml:space="preserve">Los datos suministrados en la tabla Matriz de Principales Indicadores de Gestión por Procesos corresponden a Enero – </w:t>
      </w:r>
      <w:r w:rsidR="00440986" w:rsidRPr="00A1104B">
        <w:rPr>
          <w:rFonts w:ascii="Times New Roman" w:hAnsi="Times New Roman"/>
          <w:color w:val="767171"/>
          <w:sz w:val="18"/>
          <w:szCs w:val="18"/>
          <w:lang w:val="es-DO"/>
        </w:rPr>
        <w:t>Septiembre</w:t>
      </w:r>
      <w:r w:rsidR="00EA188E" w:rsidRPr="00A1104B">
        <w:rPr>
          <w:rFonts w:ascii="Times New Roman" w:hAnsi="Times New Roman"/>
          <w:color w:val="767171"/>
          <w:sz w:val="18"/>
          <w:szCs w:val="18"/>
          <w:lang w:val="es-DO"/>
        </w:rPr>
        <w:t xml:space="preserve"> 202</w:t>
      </w:r>
      <w:r w:rsidR="00440986" w:rsidRPr="00A1104B">
        <w:rPr>
          <w:rFonts w:ascii="Times New Roman" w:hAnsi="Times New Roman"/>
          <w:color w:val="767171"/>
          <w:sz w:val="18"/>
          <w:szCs w:val="18"/>
          <w:lang w:val="es-DO"/>
        </w:rPr>
        <w:t>4</w:t>
      </w:r>
      <w:r w:rsidR="00EA188E" w:rsidRPr="00A1104B">
        <w:rPr>
          <w:rFonts w:ascii="Times New Roman" w:hAnsi="Times New Roman"/>
          <w:color w:val="767171"/>
          <w:sz w:val="18"/>
          <w:szCs w:val="18"/>
          <w:lang w:val="es-DO"/>
        </w:rPr>
        <w:t>.</w:t>
      </w:r>
    </w:p>
    <w:p w14:paraId="3A5C3D6E" w14:textId="3DD510EC" w:rsidR="00384FA9" w:rsidRPr="00890D34" w:rsidRDefault="00384FA9" w:rsidP="00384FA9">
      <w:pPr>
        <w:pStyle w:val="Ttulo1"/>
        <w:numPr>
          <w:ilvl w:val="0"/>
          <w:numId w:val="47"/>
        </w:numPr>
        <w:spacing w:after="240" w:line="360" w:lineRule="auto"/>
        <w:ind w:right="148"/>
        <w:jc w:val="both"/>
        <w:rPr>
          <w:rFonts w:ascii="Times New Roman" w:hAnsi="Times New Roman"/>
          <w:b/>
          <w:bCs/>
          <w:color w:val="767171"/>
          <w:sz w:val="24"/>
          <w:szCs w:val="28"/>
          <w:lang w:val="es-DO"/>
        </w:rPr>
      </w:pPr>
      <w:r w:rsidRPr="00384FA9">
        <w:rPr>
          <w:noProof/>
        </w:rPr>
        <w:lastRenderedPageBreak/>
        <w:t xml:space="preserve"> </w:t>
      </w:r>
      <w:r>
        <w:rPr>
          <w:noProof/>
        </w:rPr>
        <w:drawing>
          <wp:anchor distT="0" distB="0" distL="114300" distR="114300" simplePos="0" relativeHeight="251694101" behindDoc="1" locked="0" layoutInCell="1" allowOverlap="1" wp14:anchorId="3C71169F" wp14:editId="56D5E41C">
            <wp:simplePos x="0" y="0"/>
            <wp:positionH relativeFrom="column">
              <wp:posOffset>1219200</wp:posOffset>
            </wp:positionH>
            <wp:positionV relativeFrom="paragraph">
              <wp:posOffset>-7811135</wp:posOffset>
            </wp:positionV>
            <wp:extent cx="2995930" cy="408305"/>
            <wp:effectExtent l="0" t="0" r="0" b="0"/>
            <wp:wrapNone/>
            <wp:docPr id="1944495420" name="Picture 2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70" w:name="_Toc185260910"/>
      <w:bookmarkStart w:id="71" w:name="_Hlk87947612"/>
      <w:r w:rsidRPr="00384FA9">
        <w:rPr>
          <w:rFonts w:ascii="Times New Roman" w:hAnsi="Times New Roman"/>
          <w:b/>
          <w:bCs/>
          <w:color w:val="767171"/>
          <w:sz w:val="24"/>
          <w:szCs w:val="28"/>
          <w:lang w:val="es-DO"/>
        </w:rPr>
        <w:t xml:space="preserve"> </w:t>
      </w:r>
      <w:r w:rsidRPr="00890D34">
        <w:rPr>
          <w:rFonts w:ascii="Times New Roman" w:hAnsi="Times New Roman"/>
          <w:b/>
          <w:bCs/>
          <w:color w:val="767171"/>
          <w:sz w:val="24"/>
          <w:szCs w:val="28"/>
          <w:lang w:val="es-DO"/>
        </w:rPr>
        <w:t>Resumen del Plan de Compras</w:t>
      </w:r>
    </w:p>
    <w:bookmarkEnd w:id="70"/>
    <w:bookmarkEnd w:id="69"/>
    <w:bookmarkEnd w:id="71"/>
    <w:p w14:paraId="0215C3C1" w14:textId="399164F2" w:rsidR="00BE1145" w:rsidRPr="00EB62EF" w:rsidRDefault="004071AD" w:rsidP="004071AD">
      <w:pPr>
        <w:spacing w:line="360" w:lineRule="auto"/>
        <w:jc w:val="center"/>
        <w:rPr>
          <w:rFonts w:ascii="Times New Roman" w:hAnsi="Times New Roman"/>
          <w:color w:val="767171"/>
          <w:spacing w:val="20"/>
          <w:sz w:val="24"/>
          <w:szCs w:val="24"/>
          <w:lang w:val="es-DO"/>
        </w:rPr>
      </w:pPr>
      <w:r w:rsidRPr="004071AD">
        <w:rPr>
          <w:rFonts w:ascii="Times New Roman" w:hAnsi="Times New Roman"/>
          <w:noProof/>
          <w:color w:val="767171"/>
          <w:spacing w:val="20"/>
          <w:sz w:val="24"/>
          <w:szCs w:val="24"/>
          <w:lang w:val="es-DO"/>
        </w:rPr>
        <w:drawing>
          <wp:inline distT="0" distB="0" distL="0" distR="0" wp14:anchorId="071DDD6D" wp14:editId="4F6B0C4E">
            <wp:extent cx="4086970" cy="7458075"/>
            <wp:effectExtent l="0" t="0" r="8890" b="0"/>
            <wp:docPr id="986500162"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94168" cy="7471211"/>
                    </a:xfrm>
                    <a:prstGeom prst="rect">
                      <a:avLst/>
                    </a:prstGeom>
                    <a:noFill/>
                    <a:ln>
                      <a:noFill/>
                    </a:ln>
                  </pic:spPr>
                </pic:pic>
              </a:graphicData>
            </a:graphic>
          </wp:inline>
        </w:drawing>
      </w:r>
    </w:p>
    <w:sectPr w:rsidR="00BE1145" w:rsidRPr="00EB62EF" w:rsidSect="00EB62EF">
      <w:type w:val="nextColumn"/>
      <w:pgSz w:w="12242" w:h="15842" w:code="1"/>
      <w:pgMar w:top="1440" w:right="2160" w:bottom="1440" w:left="2160" w:header="709"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7D83C" w14:textId="77777777" w:rsidR="009C7D16" w:rsidRDefault="009C7D16" w:rsidP="0089322F">
      <w:pPr>
        <w:spacing w:after="0" w:line="240" w:lineRule="auto"/>
      </w:pPr>
      <w:r>
        <w:separator/>
      </w:r>
    </w:p>
  </w:endnote>
  <w:endnote w:type="continuationSeparator" w:id="0">
    <w:p w14:paraId="46147590" w14:textId="77777777" w:rsidR="009C7D16" w:rsidRDefault="009C7D16" w:rsidP="0089322F">
      <w:pPr>
        <w:spacing w:after="0" w:line="240" w:lineRule="auto"/>
      </w:pPr>
      <w:r>
        <w:continuationSeparator/>
      </w:r>
    </w:p>
  </w:endnote>
  <w:endnote w:type="continuationNotice" w:id="1">
    <w:p w14:paraId="0102BE32" w14:textId="77777777" w:rsidR="009C7D16" w:rsidRDefault="009C7D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tifex CF Extra Light">
    <w:altName w:val="Calibri"/>
    <w:panose1 w:val="00000000000000000000"/>
    <w:charset w:val="00"/>
    <w:family w:val="modern"/>
    <w:notTrueType/>
    <w:pitch w:val="variable"/>
    <w:sig w:usb0="00000007" w:usb1="00000000" w:usb2="00000000" w:usb3="00000000" w:csb0="00000093" w:csb1="00000000"/>
  </w:font>
  <w:font w:name="Artifex CF Light">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otham">
    <w:altName w:val="Calibri"/>
    <w:panose1 w:val="00000000000000000000"/>
    <w:charset w:val="00"/>
    <w:family w:val="auto"/>
    <w:notTrueType/>
    <w:pitch w:val="variable"/>
    <w:sig w:usb0="00000003" w:usb1="00000000" w:usb2="00000000" w:usb3="00000000" w:csb0="00000001" w:csb1="00000000"/>
  </w:font>
  <w:font w:name="Gotham Thin">
    <w:altName w:val="Calibri"/>
    <w:panose1 w:val="00000000000000000000"/>
    <w:charset w:val="00"/>
    <w:family w:val="modern"/>
    <w:notTrueType/>
    <w:pitch w:val="variable"/>
    <w:sig w:usb0="A00000AF" w:usb1="5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MT">
    <w:altName w:val="Arial"/>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72A97" w14:textId="14F336F9" w:rsidR="0082520A" w:rsidRDefault="0082520A" w:rsidP="0082520A">
    <w:pPr>
      <w:pStyle w:val="Piedepgina"/>
      <w:jc w:val="center"/>
      <w:rPr>
        <w:color w:val="4472C4" w:themeColor="accent1"/>
        <w:sz w:val="20"/>
        <w:szCs w:val="20"/>
      </w:rPr>
    </w:pPr>
  </w:p>
  <w:p w14:paraId="32646CEB" w14:textId="1870A86B" w:rsidR="00FC19F0" w:rsidRDefault="00FC19F0" w:rsidP="00FC19F0">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A13F4" w14:textId="732C8750" w:rsidR="005237FB" w:rsidRDefault="005237FB" w:rsidP="00815305">
    <w:pPr>
      <w:pStyle w:val="Textoindependiente"/>
      <w:spacing w:line="14" w:lineRule="auto"/>
      <w:ind w:left="0"/>
      <w:jc w:val="center"/>
      <w:rPr>
        <w:sz w:val="10"/>
      </w:rPr>
    </w:pPr>
    <w:r>
      <w:rPr>
        <w:noProof/>
      </w:rPr>
      <w:drawing>
        <wp:anchor distT="0" distB="0" distL="0" distR="0" simplePos="0" relativeHeight="251658240" behindDoc="1" locked="0" layoutInCell="1" allowOverlap="1" wp14:anchorId="4413A41A" wp14:editId="0E4FEE0B">
          <wp:simplePos x="0" y="0"/>
          <wp:positionH relativeFrom="page">
            <wp:posOffset>2282189</wp:posOffset>
          </wp:positionH>
          <wp:positionV relativeFrom="page">
            <wp:posOffset>9233979</wp:posOffset>
          </wp:positionV>
          <wp:extent cx="2995930" cy="408305"/>
          <wp:effectExtent l="0" t="0" r="0" b="0"/>
          <wp:wrapNone/>
          <wp:docPr id="1801329394" name="Imagen 1801329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 cstate="print"/>
                  <a:stretch>
                    <a:fillRect/>
                  </a:stretch>
                </pic:blipFill>
                <pic:spPr>
                  <a:xfrm>
                    <a:off x="0" y="0"/>
                    <a:ext cx="2995930" cy="408305"/>
                  </a:xfrm>
                  <a:prstGeom prst="rect">
                    <a:avLst/>
                  </a:prstGeom>
                </pic:spPr>
              </pic:pic>
            </a:graphicData>
          </a:graphic>
        </wp:anchor>
      </w:drawing>
    </w:r>
    <w:r>
      <w:rPr>
        <w:noProof/>
      </w:rPr>
      <mc:AlternateContent>
        <mc:Choice Requires="wps">
          <w:drawing>
            <wp:anchor distT="0" distB="0" distL="114300" distR="114300" simplePos="0" relativeHeight="251658241" behindDoc="1" locked="0" layoutInCell="1" allowOverlap="1" wp14:anchorId="3A6EBB8E" wp14:editId="451E19B7">
              <wp:simplePos x="0" y="0"/>
              <wp:positionH relativeFrom="page">
                <wp:posOffset>3684270</wp:posOffset>
              </wp:positionH>
              <wp:positionV relativeFrom="page">
                <wp:posOffset>9766300</wp:posOffset>
              </wp:positionV>
              <wp:extent cx="192405" cy="139700"/>
              <wp:effectExtent l="0" t="0" r="0" b="0"/>
              <wp:wrapNone/>
              <wp:docPr id="1702438144" name="Cuadro de texto 1702438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54470" w14:textId="77777777" w:rsidR="005237FB" w:rsidRPr="001E0251" w:rsidRDefault="005237FB">
                          <w:pPr>
                            <w:spacing w:line="203" w:lineRule="exact"/>
                            <w:ind w:left="60"/>
                            <w:rPr>
                              <w:rFonts w:ascii="Times New Roman" w:hAnsi="Times New Roman"/>
                            </w:rPr>
                          </w:pPr>
                          <w:r w:rsidRPr="001E0251">
                            <w:rPr>
                              <w:rFonts w:ascii="Times New Roman" w:hAnsi="Times New Roman"/>
                            </w:rPr>
                            <w:fldChar w:fldCharType="begin"/>
                          </w:r>
                          <w:r w:rsidRPr="001E0251">
                            <w:rPr>
                              <w:rFonts w:ascii="Times New Roman" w:hAnsi="Times New Roman"/>
                              <w:color w:val="7E7E7E"/>
                            </w:rPr>
                            <w:instrText xml:space="preserve"> PAGE </w:instrText>
                          </w:r>
                          <w:r w:rsidRPr="001E0251">
                            <w:rPr>
                              <w:rFonts w:ascii="Times New Roman" w:hAnsi="Times New Roman"/>
                            </w:rPr>
                            <w:fldChar w:fldCharType="separate"/>
                          </w:r>
                          <w:r w:rsidRPr="001E0251">
                            <w:rPr>
                              <w:rFonts w:ascii="Times New Roman" w:hAnsi="Times New Roman"/>
                            </w:rPr>
                            <w:t>22</w:t>
                          </w:r>
                          <w:r w:rsidRPr="001E0251">
                            <w:rPr>
                              <w:rFonts w:ascii="Times New Roman" w:hAns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EBB8E" id="_x0000_t202" coordsize="21600,21600" o:spt="202" path="m,l,21600r21600,l21600,xe">
              <v:stroke joinstyle="miter"/>
              <v:path gradientshapeok="t" o:connecttype="rect"/>
            </v:shapetype>
            <v:shape id="Cuadro de texto 1702438144" o:spid="_x0000_s1055" type="#_x0000_t202" style="position:absolute;left:0;text-align:left;margin-left:290.1pt;margin-top:769pt;width:15.15pt;height:1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" filled="f" stroked="f">
              <v:textbox inset="0,0,0,0">
                <w:txbxContent>
                  <w:p w14:paraId="72C54470" w14:textId="77777777" w:rsidR="005237FB" w:rsidRPr="001E0251" w:rsidRDefault="005237FB">
                    <w:pPr>
                      <w:spacing w:line="203" w:lineRule="exact"/>
                      <w:ind w:left="60"/>
                      <w:rPr>
                        <w:rFonts w:ascii="Times New Roman" w:hAnsi="Times New Roman"/>
                      </w:rPr>
                    </w:pPr>
                    <w:r w:rsidRPr="001E0251">
                      <w:rPr>
                        <w:rFonts w:ascii="Times New Roman" w:hAnsi="Times New Roman"/>
                      </w:rPr>
                      <w:fldChar w:fldCharType="begin"/>
                    </w:r>
                    <w:r w:rsidRPr="001E0251">
                      <w:rPr>
                        <w:rFonts w:ascii="Times New Roman" w:hAnsi="Times New Roman"/>
                        <w:color w:val="7E7E7E"/>
                      </w:rPr>
                      <w:instrText xml:space="preserve"> PAGE </w:instrText>
                    </w:r>
                    <w:r w:rsidRPr="001E0251">
                      <w:rPr>
                        <w:rFonts w:ascii="Times New Roman" w:hAnsi="Times New Roman"/>
                      </w:rPr>
                      <w:fldChar w:fldCharType="separate"/>
                    </w:r>
                    <w:r w:rsidRPr="001E0251">
                      <w:rPr>
                        <w:rFonts w:ascii="Times New Roman" w:hAnsi="Times New Roman"/>
                      </w:rPr>
                      <w:t>22</w:t>
                    </w:r>
                    <w:r w:rsidRPr="001E0251">
                      <w:rPr>
                        <w:rFonts w:ascii="Times New Roman" w:hAnsi="Times New Roman"/>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8A64" w14:textId="4A6CA2F2" w:rsidR="006449DD" w:rsidRDefault="006449DD" w:rsidP="00815305">
    <w:pPr>
      <w:pStyle w:val="Textoindependiente"/>
      <w:spacing w:line="14" w:lineRule="auto"/>
      <w:ind w:left="0"/>
      <w:jc w:val="center"/>
      <w:rPr>
        <w:sz w:val="10"/>
      </w:rPr>
    </w:pPr>
    <w:r>
      <w:rPr>
        <w:noProof/>
      </w:rPr>
      <w:drawing>
        <wp:anchor distT="0" distB="0" distL="0" distR="0" simplePos="0" relativeHeight="251660289" behindDoc="1" locked="0" layoutInCell="1" allowOverlap="1" wp14:anchorId="7708EA4D" wp14:editId="44B3FFFF">
          <wp:simplePos x="0" y="0"/>
          <wp:positionH relativeFrom="page">
            <wp:posOffset>2282189</wp:posOffset>
          </wp:positionH>
          <wp:positionV relativeFrom="page">
            <wp:posOffset>9233979</wp:posOffset>
          </wp:positionV>
          <wp:extent cx="2995930" cy="408305"/>
          <wp:effectExtent l="0" t="0" r="0" b="0"/>
          <wp:wrapNone/>
          <wp:docPr id="1698634428" name="Imagen 1698634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 cstate="print"/>
                  <a:stretch>
                    <a:fillRect/>
                  </a:stretch>
                </pic:blipFill>
                <pic:spPr>
                  <a:xfrm>
                    <a:off x="0" y="0"/>
                    <a:ext cx="2995930" cy="408305"/>
                  </a:xfrm>
                  <a:prstGeom prst="rect">
                    <a:avLst/>
                  </a:prstGeom>
                </pic:spPr>
              </pic:pic>
            </a:graphicData>
          </a:graphic>
        </wp:anchor>
      </w:drawing>
    </w:r>
    <w:r>
      <w:rPr>
        <w:noProof/>
      </w:rPr>
      <mc:AlternateContent>
        <mc:Choice Requires="wps">
          <w:drawing>
            <wp:anchor distT="0" distB="0" distL="114300" distR="114300" simplePos="0" relativeHeight="251661313" behindDoc="1" locked="0" layoutInCell="1" allowOverlap="1" wp14:anchorId="39499FF0" wp14:editId="588996CC">
              <wp:simplePos x="0" y="0"/>
              <wp:positionH relativeFrom="page">
                <wp:posOffset>3684270</wp:posOffset>
              </wp:positionH>
              <wp:positionV relativeFrom="page">
                <wp:posOffset>9766300</wp:posOffset>
              </wp:positionV>
              <wp:extent cx="192405" cy="139700"/>
              <wp:effectExtent l="0" t="0" r="0" b="0"/>
              <wp:wrapNone/>
              <wp:docPr id="894198303" name="Cuadro de texto 894198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228FF" w14:textId="77777777" w:rsidR="006449DD" w:rsidRPr="007958D6" w:rsidRDefault="006449DD">
                          <w:pPr>
                            <w:spacing w:line="203" w:lineRule="exact"/>
                            <w:ind w:left="60"/>
                            <w:rPr>
                              <w:rFonts w:ascii="Times New Roman" w:hAnsi="Times New Roman"/>
                            </w:rPr>
                          </w:pPr>
                          <w:r w:rsidRPr="007958D6">
                            <w:rPr>
                              <w:rFonts w:ascii="Times New Roman" w:hAnsi="Times New Roman"/>
                            </w:rPr>
                            <w:fldChar w:fldCharType="begin"/>
                          </w:r>
                          <w:r w:rsidRPr="007958D6">
                            <w:rPr>
                              <w:rFonts w:ascii="Times New Roman" w:hAnsi="Times New Roman"/>
                              <w:color w:val="7E7E7E"/>
                            </w:rPr>
                            <w:instrText xml:space="preserve"> PAGE </w:instrText>
                          </w:r>
                          <w:r w:rsidRPr="007958D6">
                            <w:rPr>
                              <w:rFonts w:ascii="Times New Roman" w:hAnsi="Times New Roman"/>
                            </w:rPr>
                            <w:fldChar w:fldCharType="separate"/>
                          </w:r>
                          <w:r w:rsidRPr="007958D6">
                            <w:rPr>
                              <w:rFonts w:ascii="Times New Roman" w:hAnsi="Times New Roman"/>
                            </w:rPr>
                            <w:t>22</w:t>
                          </w:r>
                          <w:r w:rsidRPr="007958D6">
                            <w:rPr>
                              <w:rFonts w:ascii="Times New Roman" w:hAns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99FF0" id="_x0000_t202" coordsize="21600,21600" o:spt="202" path="m,l,21600r21600,l21600,xe">
              <v:stroke joinstyle="miter"/>
              <v:path gradientshapeok="t" o:connecttype="rect"/>
            </v:shapetype>
            <v:shape id="Cuadro de texto 894198303" o:spid="_x0000_s1056" type="#_x0000_t202" style="position:absolute;left:0;text-align:left;margin-left:290.1pt;margin-top:769pt;width:15.15pt;height:11pt;z-index:-25165516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" filled="f" stroked="f">
              <v:textbox inset="0,0,0,0">
                <w:txbxContent>
                  <w:p w14:paraId="2FE228FF" w14:textId="77777777" w:rsidR="006449DD" w:rsidRPr="007958D6" w:rsidRDefault="006449DD">
                    <w:pPr>
                      <w:spacing w:line="203" w:lineRule="exact"/>
                      <w:ind w:left="60"/>
                      <w:rPr>
                        <w:rFonts w:ascii="Times New Roman" w:hAnsi="Times New Roman"/>
                      </w:rPr>
                    </w:pPr>
                    <w:r w:rsidRPr="007958D6">
                      <w:rPr>
                        <w:rFonts w:ascii="Times New Roman" w:hAnsi="Times New Roman"/>
                      </w:rPr>
                      <w:fldChar w:fldCharType="begin"/>
                    </w:r>
                    <w:r w:rsidRPr="007958D6">
                      <w:rPr>
                        <w:rFonts w:ascii="Times New Roman" w:hAnsi="Times New Roman"/>
                        <w:color w:val="7E7E7E"/>
                      </w:rPr>
                      <w:instrText xml:space="preserve"> PAGE </w:instrText>
                    </w:r>
                    <w:r w:rsidRPr="007958D6">
                      <w:rPr>
                        <w:rFonts w:ascii="Times New Roman" w:hAnsi="Times New Roman"/>
                      </w:rPr>
                      <w:fldChar w:fldCharType="separate"/>
                    </w:r>
                    <w:r w:rsidRPr="007958D6">
                      <w:rPr>
                        <w:rFonts w:ascii="Times New Roman" w:hAnsi="Times New Roman"/>
                      </w:rPr>
                      <w:t>22</w:t>
                    </w:r>
                    <w:r w:rsidRPr="007958D6">
                      <w:rPr>
                        <w:rFonts w:ascii="Times New Roman" w:hAnsi="Times New Roman"/>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9A0B" w14:textId="77777777" w:rsidR="00BB6A8F" w:rsidRDefault="004832BB" w:rsidP="001A21E4">
    <w:pPr>
      <w:pStyle w:val="Piedepgina"/>
      <w:jc w:val="center"/>
      <w:rPr>
        <w:color w:val="4472C4" w:themeColor="accent1"/>
        <w:sz w:val="20"/>
        <w:szCs w:val="20"/>
      </w:rPr>
    </w:pPr>
    <w:r>
      <w:rPr>
        <w:noProof/>
      </w:rPr>
      <w:drawing>
        <wp:inline distT="0" distB="0" distL="0" distR="0" wp14:anchorId="09D11FC0" wp14:editId="36BBC2AC">
          <wp:extent cx="2995930" cy="408305"/>
          <wp:effectExtent l="0" t="0" r="0" b="0"/>
          <wp:docPr id="1865662303" name="Picture 2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inline>
      </w:drawing>
    </w:r>
  </w:p>
  <w:p w14:paraId="780B91F2" w14:textId="3587C844" w:rsidR="004006E6" w:rsidRPr="006166C8" w:rsidRDefault="004006E6" w:rsidP="001A21E4">
    <w:pPr>
      <w:pStyle w:val="Piedepgina"/>
      <w:jc w:val="center"/>
      <w:rPr>
        <w:color w:val="767171"/>
        <w:sz w:val="14"/>
        <w:szCs w:val="18"/>
      </w:rPr>
    </w:pPr>
    <w:r w:rsidRPr="006166C8">
      <w:rPr>
        <w:color w:val="767171"/>
        <w:sz w:val="16"/>
        <w:szCs w:val="16"/>
      </w:rPr>
      <w:fldChar w:fldCharType="begin"/>
    </w:r>
    <w:r w:rsidRPr="006166C8">
      <w:rPr>
        <w:color w:val="767171"/>
        <w:sz w:val="16"/>
        <w:szCs w:val="16"/>
      </w:rPr>
      <w:instrText>PAGE  \* Arabic</w:instrText>
    </w:r>
    <w:r w:rsidRPr="006166C8">
      <w:rPr>
        <w:color w:val="767171"/>
        <w:sz w:val="16"/>
        <w:szCs w:val="16"/>
      </w:rPr>
      <w:fldChar w:fldCharType="separate"/>
    </w:r>
    <w:r w:rsidRPr="006166C8">
      <w:rPr>
        <w:color w:val="767171"/>
        <w:sz w:val="16"/>
        <w:szCs w:val="16"/>
      </w:rPr>
      <w:t>1</w:t>
    </w:r>
    <w:r w:rsidRPr="006166C8">
      <w:rPr>
        <w:color w:val="767171"/>
        <w:sz w:val="16"/>
        <w:szCs w:val="16"/>
      </w:rPr>
      <w:fldChar w:fldCharType="end"/>
    </w:r>
  </w:p>
  <w:p w14:paraId="5B30074B" w14:textId="77777777" w:rsidR="00D0597D" w:rsidRDefault="00D059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45693" w14:textId="77777777" w:rsidR="009C7D16" w:rsidRDefault="009C7D16" w:rsidP="0089322F">
      <w:pPr>
        <w:spacing w:after="0" w:line="240" w:lineRule="auto"/>
      </w:pPr>
      <w:r>
        <w:separator/>
      </w:r>
    </w:p>
  </w:footnote>
  <w:footnote w:type="continuationSeparator" w:id="0">
    <w:p w14:paraId="7123FEA3" w14:textId="77777777" w:rsidR="009C7D16" w:rsidRDefault="009C7D16" w:rsidP="0089322F">
      <w:pPr>
        <w:spacing w:after="0" w:line="240" w:lineRule="auto"/>
      </w:pPr>
      <w:r>
        <w:continuationSeparator/>
      </w:r>
    </w:p>
  </w:footnote>
  <w:footnote w:type="continuationNotice" w:id="1">
    <w:p w14:paraId="6D2C375A" w14:textId="77777777" w:rsidR="009C7D16" w:rsidRDefault="009C7D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E9D"/>
    <w:multiLevelType w:val="hybridMultilevel"/>
    <w:tmpl w:val="E34EA1A2"/>
    <w:lvl w:ilvl="0" w:tplc="1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1666D"/>
    <w:multiLevelType w:val="hybridMultilevel"/>
    <w:tmpl w:val="F9FE2194"/>
    <w:lvl w:ilvl="0" w:tplc="1C0A0003">
      <w:start w:val="1"/>
      <w:numFmt w:val="bullet"/>
      <w:lvlText w:val="o"/>
      <w:lvlJc w:val="left"/>
      <w:pPr>
        <w:ind w:left="1571" w:hanging="360"/>
      </w:pPr>
      <w:rPr>
        <w:rFonts w:ascii="Courier New" w:hAnsi="Courier New" w:cs="Courier New"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 w15:restartNumberingAfterBreak="0">
    <w:nsid w:val="05B36659"/>
    <w:multiLevelType w:val="hybridMultilevel"/>
    <w:tmpl w:val="2712376E"/>
    <w:lvl w:ilvl="0" w:tplc="1C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32" w:hanging="360"/>
      </w:pPr>
      <w:rPr>
        <w:rFonts w:ascii="Courier New" w:hAnsi="Courier New" w:cs="Courier New" w:hint="default"/>
      </w:rPr>
    </w:lvl>
    <w:lvl w:ilvl="2" w:tplc="FFFFFFFF" w:tentative="1">
      <w:start w:val="1"/>
      <w:numFmt w:val="bullet"/>
      <w:lvlText w:val=""/>
      <w:lvlJc w:val="left"/>
      <w:pPr>
        <w:ind w:left="1452" w:hanging="360"/>
      </w:pPr>
      <w:rPr>
        <w:rFonts w:ascii="Wingdings" w:hAnsi="Wingdings" w:hint="default"/>
      </w:rPr>
    </w:lvl>
    <w:lvl w:ilvl="3" w:tplc="FFFFFFFF" w:tentative="1">
      <w:start w:val="1"/>
      <w:numFmt w:val="bullet"/>
      <w:lvlText w:val=""/>
      <w:lvlJc w:val="left"/>
      <w:pPr>
        <w:ind w:left="2172" w:hanging="360"/>
      </w:pPr>
      <w:rPr>
        <w:rFonts w:ascii="Symbol" w:hAnsi="Symbol" w:hint="default"/>
      </w:rPr>
    </w:lvl>
    <w:lvl w:ilvl="4" w:tplc="FFFFFFFF" w:tentative="1">
      <w:start w:val="1"/>
      <w:numFmt w:val="bullet"/>
      <w:lvlText w:val="o"/>
      <w:lvlJc w:val="left"/>
      <w:pPr>
        <w:ind w:left="2892" w:hanging="360"/>
      </w:pPr>
      <w:rPr>
        <w:rFonts w:ascii="Courier New" w:hAnsi="Courier New" w:cs="Courier New" w:hint="default"/>
      </w:rPr>
    </w:lvl>
    <w:lvl w:ilvl="5" w:tplc="FFFFFFFF" w:tentative="1">
      <w:start w:val="1"/>
      <w:numFmt w:val="bullet"/>
      <w:lvlText w:val=""/>
      <w:lvlJc w:val="left"/>
      <w:pPr>
        <w:ind w:left="3612" w:hanging="360"/>
      </w:pPr>
      <w:rPr>
        <w:rFonts w:ascii="Wingdings" w:hAnsi="Wingdings" w:hint="default"/>
      </w:rPr>
    </w:lvl>
    <w:lvl w:ilvl="6" w:tplc="FFFFFFFF" w:tentative="1">
      <w:start w:val="1"/>
      <w:numFmt w:val="bullet"/>
      <w:lvlText w:val=""/>
      <w:lvlJc w:val="left"/>
      <w:pPr>
        <w:ind w:left="4332" w:hanging="360"/>
      </w:pPr>
      <w:rPr>
        <w:rFonts w:ascii="Symbol" w:hAnsi="Symbol" w:hint="default"/>
      </w:rPr>
    </w:lvl>
    <w:lvl w:ilvl="7" w:tplc="FFFFFFFF" w:tentative="1">
      <w:start w:val="1"/>
      <w:numFmt w:val="bullet"/>
      <w:lvlText w:val="o"/>
      <w:lvlJc w:val="left"/>
      <w:pPr>
        <w:ind w:left="5052" w:hanging="360"/>
      </w:pPr>
      <w:rPr>
        <w:rFonts w:ascii="Courier New" w:hAnsi="Courier New" w:cs="Courier New" w:hint="default"/>
      </w:rPr>
    </w:lvl>
    <w:lvl w:ilvl="8" w:tplc="FFFFFFFF" w:tentative="1">
      <w:start w:val="1"/>
      <w:numFmt w:val="bullet"/>
      <w:lvlText w:val=""/>
      <w:lvlJc w:val="left"/>
      <w:pPr>
        <w:ind w:left="5772" w:hanging="360"/>
      </w:pPr>
      <w:rPr>
        <w:rFonts w:ascii="Wingdings" w:hAnsi="Wingdings" w:hint="default"/>
      </w:rPr>
    </w:lvl>
  </w:abstractNum>
  <w:abstractNum w:abstractNumId="3" w15:restartNumberingAfterBreak="0">
    <w:nsid w:val="07697CE9"/>
    <w:multiLevelType w:val="hybridMultilevel"/>
    <w:tmpl w:val="B69618F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0778259D"/>
    <w:multiLevelType w:val="hybridMultilevel"/>
    <w:tmpl w:val="63C85E94"/>
    <w:lvl w:ilvl="0" w:tplc="1C0A0001">
      <w:start w:val="1"/>
      <w:numFmt w:val="bullet"/>
      <w:lvlText w:val=""/>
      <w:lvlJc w:val="left"/>
      <w:pPr>
        <w:ind w:left="786" w:hanging="360"/>
      </w:pPr>
      <w:rPr>
        <w:rFonts w:ascii="Symbol" w:hAnsi="Symbol" w:hint="default"/>
      </w:rPr>
    </w:lvl>
    <w:lvl w:ilvl="1" w:tplc="1C0A0003" w:tentative="1">
      <w:start w:val="1"/>
      <w:numFmt w:val="bullet"/>
      <w:lvlText w:val="o"/>
      <w:lvlJc w:val="left"/>
      <w:pPr>
        <w:ind w:left="1506" w:hanging="360"/>
      </w:pPr>
      <w:rPr>
        <w:rFonts w:ascii="Courier New" w:hAnsi="Courier New" w:cs="Courier New" w:hint="default"/>
      </w:rPr>
    </w:lvl>
    <w:lvl w:ilvl="2" w:tplc="1C0A0005" w:tentative="1">
      <w:start w:val="1"/>
      <w:numFmt w:val="bullet"/>
      <w:lvlText w:val=""/>
      <w:lvlJc w:val="left"/>
      <w:pPr>
        <w:ind w:left="2226" w:hanging="360"/>
      </w:pPr>
      <w:rPr>
        <w:rFonts w:ascii="Wingdings" w:hAnsi="Wingdings" w:hint="default"/>
      </w:rPr>
    </w:lvl>
    <w:lvl w:ilvl="3" w:tplc="1C0A0001" w:tentative="1">
      <w:start w:val="1"/>
      <w:numFmt w:val="bullet"/>
      <w:lvlText w:val=""/>
      <w:lvlJc w:val="left"/>
      <w:pPr>
        <w:ind w:left="2946" w:hanging="360"/>
      </w:pPr>
      <w:rPr>
        <w:rFonts w:ascii="Symbol" w:hAnsi="Symbol" w:hint="default"/>
      </w:rPr>
    </w:lvl>
    <w:lvl w:ilvl="4" w:tplc="1C0A0003" w:tentative="1">
      <w:start w:val="1"/>
      <w:numFmt w:val="bullet"/>
      <w:lvlText w:val="o"/>
      <w:lvlJc w:val="left"/>
      <w:pPr>
        <w:ind w:left="3666" w:hanging="360"/>
      </w:pPr>
      <w:rPr>
        <w:rFonts w:ascii="Courier New" w:hAnsi="Courier New" w:cs="Courier New" w:hint="default"/>
      </w:rPr>
    </w:lvl>
    <w:lvl w:ilvl="5" w:tplc="1C0A0005" w:tentative="1">
      <w:start w:val="1"/>
      <w:numFmt w:val="bullet"/>
      <w:lvlText w:val=""/>
      <w:lvlJc w:val="left"/>
      <w:pPr>
        <w:ind w:left="4386" w:hanging="360"/>
      </w:pPr>
      <w:rPr>
        <w:rFonts w:ascii="Wingdings" w:hAnsi="Wingdings" w:hint="default"/>
      </w:rPr>
    </w:lvl>
    <w:lvl w:ilvl="6" w:tplc="1C0A0001" w:tentative="1">
      <w:start w:val="1"/>
      <w:numFmt w:val="bullet"/>
      <w:lvlText w:val=""/>
      <w:lvlJc w:val="left"/>
      <w:pPr>
        <w:ind w:left="5106" w:hanging="360"/>
      </w:pPr>
      <w:rPr>
        <w:rFonts w:ascii="Symbol" w:hAnsi="Symbol" w:hint="default"/>
      </w:rPr>
    </w:lvl>
    <w:lvl w:ilvl="7" w:tplc="1C0A0003" w:tentative="1">
      <w:start w:val="1"/>
      <w:numFmt w:val="bullet"/>
      <w:lvlText w:val="o"/>
      <w:lvlJc w:val="left"/>
      <w:pPr>
        <w:ind w:left="5826" w:hanging="360"/>
      </w:pPr>
      <w:rPr>
        <w:rFonts w:ascii="Courier New" w:hAnsi="Courier New" w:cs="Courier New" w:hint="default"/>
      </w:rPr>
    </w:lvl>
    <w:lvl w:ilvl="8" w:tplc="1C0A0005" w:tentative="1">
      <w:start w:val="1"/>
      <w:numFmt w:val="bullet"/>
      <w:lvlText w:val=""/>
      <w:lvlJc w:val="left"/>
      <w:pPr>
        <w:ind w:left="6546" w:hanging="360"/>
      </w:pPr>
      <w:rPr>
        <w:rFonts w:ascii="Wingdings" w:hAnsi="Wingdings" w:hint="default"/>
      </w:rPr>
    </w:lvl>
  </w:abstractNum>
  <w:abstractNum w:abstractNumId="5" w15:restartNumberingAfterBreak="0">
    <w:nsid w:val="08DB6A3F"/>
    <w:multiLevelType w:val="hybridMultilevel"/>
    <w:tmpl w:val="6076F75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0FBB37CD"/>
    <w:multiLevelType w:val="hybridMultilevel"/>
    <w:tmpl w:val="56789994"/>
    <w:lvl w:ilvl="0" w:tplc="1C0A0001">
      <w:start w:val="1"/>
      <w:numFmt w:val="bullet"/>
      <w:lvlText w:val=""/>
      <w:lvlJc w:val="left"/>
      <w:pPr>
        <w:ind w:left="1571" w:hanging="360"/>
      </w:pPr>
      <w:rPr>
        <w:rFonts w:ascii="Symbol" w:hAnsi="Symbol"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 w15:restartNumberingAfterBreak="0">
    <w:nsid w:val="14541D38"/>
    <w:multiLevelType w:val="hybridMultilevel"/>
    <w:tmpl w:val="32705140"/>
    <w:lvl w:ilvl="0" w:tplc="1C0A0017">
      <w:start w:val="1"/>
      <w:numFmt w:val="lowerLetter"/>
      <w:lvlText w:val="%1)"/>
      <w:lvlJc w:val="left"/>
      <w:pPr>
        <w:ind w:left="1582" w:hanging="360"/>
      </w:pPr>
    </w:lvl>
    <w:lvl w:ilvl="1" w:tplc="1C0A0019" w:tentative="1">
      <w:start w:val="1"/>
      <w:numFmt w:val="lowerLetter"/>
      <w:lvlText w:val="%2."/>
      <w:lvlJc w:val="left"/>
      <w:pPr>
        <w:ind w:left="2302" w:hanging="360"/>
      </w:pPr>
    </w:lvl>
    <w:lvl w:ilvl="2" w:tplc="1C0A001B" w:tentative="1">
      <w:start w:val="1"/>
      <w:numFmt w:val="lowerRoman"/>
      <w:lvlText w:val="%3."/>
      <w:lvlJc w:val="right"/>
      <w:pPr>
        <w:ind w:left="3022" w:hanging="180"/>
      </w:pPr>
    </w:lvl>
    <w:lvl w:ilvl="3" w:tplc="1C0A000F" w:tentative="1">
      <w:start w:val="1"/>
      <w:numFmt w:val="decimal"/>
      <w:lvlText w:val="%4."/>
      <w:lvlJc w:val="left"/>
      <w:pPr>
        <w:ind w:left="3742" w:hanging="360"/>
      </w:pPr>
    </w:lvl>
    <w:lvl w:ilvl="4" w:tplc="1C0A0019" w:tentative="1">
      <w:start w:val="1"/>
      <w:numFmt w:val="lowerLetter"/>
      <w:lvlText w:val="%5."/>
      <w:lvlJc w:val="left"/>
      <w:pPr>
        <w:ind w:left="4462" w:hanging="360"/>
      </w:pPr>
    </w:lvl>
    <w:lvl w:ilvl="5" w:tplc="1C0A001B" w:tentative="1">
      <w:start w:val="1"/>
      <w:numFmt w:val="lowerRoman"/>
      <w:lvlText w:val="%6."/>
      <w:lvlJc w:val="right"/>
      <w:pPr>
        <w:ind w:left="5182" w:hanging="180"/>
      </w:pPr>
    </w:lvl>
    <w:lvl w:ilvl="6" w:tplc="1C0A000F" w:tentative="1">
      <w:start w:val="1"/>
      <w:numFmt w:val="decimal"/>
      <w:lvlText w:val="%7."/>
      <w:lvlJc w:val="left"/>
      <w:pPr>
        <w:ind w:left="5902" w:hanging="360"/>
      </w:pPr>
    </w:lvl>
    <w:lvl w:ilvl="7" w:tplc="1C0A0019" w:tentative="1">
      <w:start w:val="1"/>
      <w:numFmt w:val="lowerLetter"/>
      <w:lvlText w:val="%8."/>
      <w:lvlJc w:val="left"/>
      <w:pPr>
        <w:ind w:left="6622" w:hanging="360"/>
      </w:pPr>
    </w:lvl>
    <w:lvl w:ilvl="8" w:tplc="1C0A001B" w:tentative="1">
      <w:start w:val="1"/>
      <w:numFmt w:val="lowerRoman"/>
      <w:lvlText w:val="%9."/>
      <w:lvlJc w:val="right"/>
      <w:pPr>
        <w:ind w:left="7342" w:hanging="180"/>
      </w:pPr>
    </w:lvl>
  </w:abstractNum>
  <w:abstractNum w:abstractNumId="8" w15:restartNumberingAfterBreak="0">
    <w:nsid w:val="176C34D0"/>
    <w:multiLevelType w:val="hybridMultilevel"/>
    <w:tmpl w:val="913048E8"/>
    <w:lvl w:ilvl="0" w:tplc="1C0A0001">
      <w:start w:val="1"/>
      <w:numFmt w:val="bullet"/>
      <w:lvlText w:val=""/>
      <w:lvlJc w:val="left"/>
      <w:pPr>
        <w:ind w:left="862" w:hanging="360"/>
      </w:pPr>
      <w:rPr>
        <w:rFonts w:ascii="Symbol" w:hAnsi="Symbol" w:hint="default"/>
      </w:rPr>
    </w:lvl>
    <w:lvl w:ilvl="1" w:tplc="1C0A0003" w:tentative="1">
      <w:start w:val="1"/>
      <w:numFmt w:val="bullet"/>
      <w:lvlText w:val="o"/>
      <w:lvlJc w:val="left"/>
      <w:pPr>
        <w:ind w:left="1582" w:hanging="360"/>
      </w:pPr>
      <w:rPr>
        <w:rFonts w:ascii="Courier New" w:hAnsi="Courier New" w:cs="Courier New" w:hint="default"/>
      </w:rPr>
    </w:lvl>
    <w:lvl w:ilvl="2" w:tplc="1C0A0005" w:tentative="1">
      <w:start w:val="1"/>
      <w:numFmt w:val="bullet"/>
      <w:lvlText w:val=""/>
      <w:lvlJc w:val="left"/>
      <w:pPr>
        <w:ind w:left="2302" w:hanging="360"/>
      </w:pPr>
      <w:rPr>
        <w:rFonts w:ascii="Wingdings" w:hAnsi="Wingdings" w:hint="default"/>
      </w:rPr>
    </w:lvl>
    <w:lvl w:ilvl="3" w:tplc="1C0A0001" w:tentative="1">
      <w:start w:val="1"/>
      <w:numFmt w:val="bullet"/>
      <w:lvlText w:val=""/>
      <w:lvlJc w:val="left"/>
      <w:pPr>
        <w:ind w:left="3022" w:hanging="360"/>
      </w:pPr>
      <w:rPr>
        <w:rFonts w:ascii="Symbol" w:hAnsi="Symbol" w:hint="default"/>
      </w:rPr>
    </w:lvl>
    <w:lvl w:ilvl="4" w:tplc="1C0A0003" w:tentative="1">
      <w:start w:val="1"/>
      <w:numFmt w:val="bullet"/>
      <w:lvlText w:val="o"/>
      <w:lvlJc w:val="left"/>
      <w:pPr>
        <w:ind w:left="3742" w:hanging="360"/>
      </w:pPr>
      <w:rPr>
        <w:rFonts w:ascii="Courier New" w:hAnsi="Courier New" w:cs="Courier New" w:hint="default"/>
      </w:rPr>
    </w:lvl>
    <w:lvl w:ilvl="5" w:tplc="1C0A0005" w:tentative="1">
      <w:start w:val="1"/>
      <w:numFmt w:val="bullet"/>
      <w:lvlText w:val=""/>
      <w:lvlJc w:val="left"/>
      <w:pPr>
        <w:ind w:left="4462" w:hanging="360"/>
      </w:pPr>
      <w:rPr>
        <w:rFonts w:ascii="Wingdings" w:hAnsi="Wingdings" w:hint="default"/>
      </w:rPr>
    </w:lvl>
    <w:lvl w:ilvl="6" w:tplc="1C0A0001" w:tentative="1">
      <w:start w:val="1"/>
      <w:numFmt w:val="bullet"/>
      <w:lvlText w:val=""/>
      <w:lvlJc w:val="left"/>
      <w:pPr>
        <w:ind w:left="5182" w:hanging="360"/>
      </w:pPr>
      <w:rPr>
        <w:rFonts w:ascii="Symbol" w:hAnsi="Symbol" w:hint="default"/>
      </w:rPr>
    </w:lvl>
    <w:lvl w:ilvl="7" w:tplc="1C0A0003" w:tentative="1">
      <w:start w:val="1"/>
      <w:numFmt w:val="bullet"/>
      <w:lvlText w:val="o"/>
      <w:lvlJc w:val="left"/>
      <w:pPr>
        <w:ind w:left="5902" w:hanging="360"/>
      </w:pPr>
      <w:rPr>
        <w:rFonts w:ascii="Courier New" w:hAnsi="Courier New" w:cs="Courier New" w:hint="default"/>
      </w:rPr>
    </w:lvl>
    <w:lvl w:ilvl="8" w:tplc="1C0A0005" w:tentative="1">
      <w:start w:val="1"/>
      <w:numFmt w:val="bullet"/>
      <w:lvlText w:val=""/>
      <w:lvlJc w:val="left"/>
      <w:pPr>
        <w:ind w:left="6622" w:hanging="360"/>
      </w:pPr>
      <w:rPr>
        <w:rFonts w:ascii="Wingdings" w:hAnsi="Wingdings" w:hint="default"/>
      </w:rPr>
    </w:lvl>
  </w:abstractNum>
  <w:abstractNum w:abstractNumId="9" w15:restartNumberingAfterBreak="0">
    <w:nsid w:val="1C9D61DB"/>
    <w:multiLevelType w:val="hybridMultilevel"/>
    <w:tmpl w:val="90D22BA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D36637E"/>
    <w:multiLevelType w:val="hybridMultilevel"/>
    <w:tmpl w:val="34A0694C"/>
    <w:lvl w:ilvl="0" w:tplc="1C0A0001">
      <w:start w:val="1"/>
      <w:numFmt w:val="bullet"/>
      <w:lvlText w:val=""/>
      <w:lvlJc w:val="left"/>
      <w:pPr>
        <w:ind w:left="862" w:hanging="360"/>
      </w:pPr>
      <w:rPr>
        <w:rFonts w:ascii="Symbol" w:hAnsi="Symbol" w:hint="default"/>
      </w:rPr>
    </w:lvl>
    <w:lvl w:ilvl="1" w:tplc="1C0A0003" w:tentative="1">
      <w:start w:val="1"/>
      <w:numFmt w:val="bullet"/>
      <w:lvlText w:val="o"/>
      <w:lvlJc w:val="left"/>
      <w:pPr>
        <w:ind w:left="1582" w:hanging="360"/>
      </w:pPr>
      <w:rPr>
        <w:rFonts w:ascii="Courier New" w:hAnsi="Courier New" w:cs="Courier New" w:hint="default"/>
      </w:rPr>
    </w:lvl>
    <w:lvl w:ilvl="2" w:tplc="1C0A0005" w:tentative="1">
      <w:start w:val="1"/>
      <w:numFmt w:val="bullet"/>
      <w:lvlText w:val=""/>
      <w:lvlJc w:val="left"/>
      <w:pPr>
        <w:ind w:left="2302" w:hanging="360"/>
      </w:pPr>
      <w:rPr>
        <w:rFonts w:ascii="Wingdings" w:hAnsi="Wingdings" w:hint="default"/>
      </w:rPr>
    </w:lvl>
    <w:lvl w:ilvl="3" w:tplc="1C0A0001" w:tentative="1">
      <w:start w:val="1"/>
      <w:numFmt w:val="bullet"/>
      <w:lvlText w:val=""/>
      <w:lvlJc w:val="left"/>
      <w:pPr>
        <w:ind w:left="3022" w:hanging="360"/>
      </w:pPr>
      <w:rPr>
        <w:rFonts w:ascii="Symbol" w:hAnsi="Symbol" w:hint="default"/>
      </w:rPr>
    </w:lvl>
    <w:lvl w:ilvl="4" w:tplc="1C0A0003" w:tentative="1">
      <w:start w:val="1"/>
      <w:numFmt w:val="bullet"/>
      <w:lvlText w:val="o"/>
      <w:lvlJc w:val="left"/>
      <w:pPr>
        <w:ind w:left="3742" w:hanging="360"/>
      </w:pPr>
      <w:rPr>
        <w:rFonts w:ascii="Courier New" w:hAnsi="Courier New" w:cs="Courier New" w:hint="default"/>
      </w:rPr>
    </w:lvl>
    <w:lvl w:ilvl="5" w:tplc="1C0A0005" w:tentative="1">
      <w:start w:val="1"/>
      <w:numFmt w:val="bullet"/>
      <w:lvlText w:val=""/>
      <w:lvlJc w:val="left"/>
      <w:pPr>
        <w:ind w:left="4462" w:hanging="360"/>
      </w:pPr>
      <w:rPr>
        <w:rFonts w:ascii="Wingdings" w:hAnsi="Wingdings" w:hint="default"/>
      </w:rPr>
    </w:lvl>
    <w:lvl w:ilvl="6" w:tplc="1C0A0001" w:tentative="1">
      <w:start w:val="1"/>
      <w:numFmt w:val="bullet"/>
      <w:lvlText w:val=""/>
      <w:lvlJc w:val="left"/>
      <w:pPr>
        <w:ind w:left="5182" w:hanging="360"/>
      </w:pPr>
      <w:rPr>
        <w:rFonts w:ascii="Symbol" w:hAnsi="Symbol" w:hint="default"/>
      </w:rPr>
    </w:lvl>
    <w:lvl w:ilvl="7" w:tplc="1C0A0003" w:tentative="1">
      <w:start w:val="1"/>
      <w:numFmt w:val="bullet"/>
      <w:lvlText w:val="o"/>
      <w:lvlJc w:val="left"/>
      <w:pPr>
        <w:ind w:left="5902" w:hanging="360"/>
      </w:pPr>
      <w:rPr>
        <w:rFonts w:ascii="Courier New" w:hAnsi="Courier New" w:cs="Courier New" w:hint="default"/>
      </w:rPr>
    </w:lvl>
    <w:lvl w:ilvl="8" w:tplc="1C0A0005" w:tentative="1">
      <w:start w:val="1"/>
      <w:numFmt w:val="bullet"/>
      <w:lvlText w:val=""/>
      <w:lvlJc w:val="left"/>
      <w:pPr>
        <w:ind w:left="6622" w:hanging="360"/>
      </w:pPr>
      <w:rPr>
        <w:rFonts w:ascii="Wingdings" w:hAnsi="Wingdings" w:hint="default"/>
      </w:rPr>
    </w:lvl>
  </w:abstractNum>
  <w:abstractNum w:abstractNumId="11" w15:restartNumberingAfterBreak="0">
    <w:nsid w:val="20D00BB3"/>
    <w:multiLevelType w:val="hybridMultilevel"/>
    <w:tmpl w:val="BC60356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22DD3D15"/>
    <w:multiLevelType w:val="hybridMultilevel"/>
    <w:tmpl w:val="713C923C"/>
    <w:lvl w:ilvl="0" w:tplc="1C0A0001">
      <w:start w:val="1"/>
      <w:numFmt w:val="bullet"/>
      <w:lvlText w:val=""/>
      <w:lvlJc w:val="left"/>
      <w:pPr>
        <w:ind w:left="1571" w:hanging="360"/>
      </w:pPr>
      <w:rPr>
        <w:rFonts w:ascii="Symbol" w:hAnsi="Symbol"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3" w15:restartNumberingAfterBreak="0">
    <w:nsid w:val="23AE0CD5"/>
    <w:multiLevelType w:val="hybridMultilevel"/>
    <w:tmpl w:val="DFF8A882"/>
    <w:lvl w:ilvl="0" w:tplc="1C0A0001">
      <w:start w:val="1"/>
      <w:numFmt w:val="bullet"/>
      <w:lvlText w:val=""/>
      <w:lvlJc w:val="left"/>
      <w:pPr>
        <w:ind w:left="1146" w:hanging="360"/>
      </w:pPr>
      <w:rPr>
        <w:rFonts w:ascii="Symbol" w:hAnsi="Symbol" w:hint="default"/>
      </w:rPr>
    </w:lvl>
    <w:lvl w:ilvl="1" w:tplc="1C0A0003" w:tentative="1">
      <w:start w:val="1"/>
      <w:numFmt w:val="bullet"/>
      <w:lvlText w:val="o"/>
      <w:lvlJc w:val="left"/>
      <w:pPr>
        <w:ind w:left="1866" w:hanging="360"/>
      </w:pPr>
      <w:rPr>
        <w:rFonts w:ascii="Courier New" w:hAnsi="Courier New" w:cs="Courier New" w:hint="default"/>
      </w:rPr>
    </w:lvl>
    <w:lvl w:ilvl="2" w:tplc="1C0A0005" w:tentative="1">
      <w:start w:val="1"/>
      <w:numFmt w:val="bullet"/>
      <w:lvlText w:val=""/>
      <w:lvlJc w:val="left"/>
      <w:pPr>
        <w:ind w:left="2586" w:hanging="360"/>
      </w:pPr>
      <w:rPr>
        <w:rFonts w:ascii="Wingdings" w:hAnsi="Wingdings" w:hint="default"/>
      </w:rPr>
    </w:lvl>
    <w:lvl w:ilvl="3" w:tplc="1C0A0001" w:tentative="1">
      <w:start w:val="1"/>
      <w:numFmt w:val="bullet"/>
      <w:lvlText w:val=""/>
      <w:lvlJc w:val="left"/>
      <w:pPr>
        <w:ind w:left="3306" w:hanging="360"/>
      </w:pPr>
      <w:rPr>
        <w:rFonts w:ascii="Symbol" w:hAnsi="Symbol" w:hint="default"/>
      </w:rPr>
    </w:lvl>
    <w:lvl w:ilvl="4" w:tplc="1C0A0003" w:tentative="1">
      <w:start w:val="1"/>
      <w:numFmt w:val="bullet"/>
      <w:lvlText w:val="o"/>
      <w:lvlJc w:val="left"/>
      <w:pPr>
        <w:ind w:left="4026" w:hanging="360"/>
      </w:pPr>
      <w:rPr>
        <w:rFonts w:ascii="Courier New" w:hAnsi="Courier New" w:cs="Courier New" w:hint="default"/>
      </w:rPr>
    </w:lvl>
    <w:lvl w:ilvl="5" w:tplc="1C0A0005" w:tentative="1">
      <w:start w:val="1"/>
      <w:numFmt w:val="bullet"/>
      <w:lvlText w:val=""/>
      <w:lvlJc w:val="left"/>
      <w:pPr>
        <w:ind w:left="4746" w:hanging="360"/>
      </w:pPr>
      <w:rPr>
        <w:rFonts w:ascii="Wingdings" w:hAnsi="Wingdings" w:hint="default"/>
      </w:rPr>
    </w:lvl>
    <w:lvl w:ilvl="6" w:tplc="1C0A0001" w:tentative="1">
      <w:start w:val="1"/>
      <w:numFmt w:val="bullet"/>
      <w:lvlText w:val=""/>
      <w:lvlJc w:val="left"/>
      <w:pPr>
        <w:ind w:left="5466" w:hanging="360"/>
      </w:pPr>
      <w:rPr>
        <w:rFonts w:ascii="Symbol" w:hAnsi="Symbol" w:hint="default"/>
      </w:rPr>
    </w:lvl>
    <w:lvl w:ilvl="7" w:tplc="1C0A0003" w:tentative="1">
      <w:start w:val="1"/>
      <w:numFmt w:val="bullet"/>
      <w:lvlText w:val="o"/>
      <w:lvlJc w:val="left"/>
      <w:pPr>
        <w:ind w:left="6186" w:hanging="360"/>
      </w:pPr>
      <w:rPr>
        <w:rFonts w:ascii="Courier New" w:hAnsi="Courier New" w:cs="Courier New" w:hint="default"/>
      </w:rPr>
    </w:lvl>
    <w:lvl w:ilvl="8" w:tplc="1C0A0005" w:tentative="1">
      <w:start w:val="1"/>
      <w:numFmt w:val="bullet"/>
      <w:lvlText w:val=""/>
      <w:lvlJc w:val="left"/>
      <w:pPr>
        <w:ind w:left="6906" w:hanging="360"/>
      </w:pPr>
      <w:rPr>
        <w:rFonts w:ascii="Wingdings" w:hAnsi="Wingdings" w:hint="default"/>
      </w:rPr>
    </w:lvl>
  </w:abstractNum>
  <w:abstractNum w:abstractNumId="14" w15:restartNumberingAfterBreak="0">
    <w:nsid w:val="24451F67"/>
    <w:multiLevelType w:val="hybridMultilevel"/>
    <w:tmpl w:val="F4CA9A24"/>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28FB50F5"/>
    <w:multiLevelType w:val="hybridMultilevel"/>
    <w:tmpl w:val="2AD0D8B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2C4B628F"/>
    <w:multiLevelType w:val="hybridMultilevel"/>
    <w:tmpl w:val="04D4899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2EA51E1E"/>
    <w:multiLevelType w:val="hybridMultilevel"/>
    <w:tmpl w:val="226AC80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15:restartNumberingAfterBreak="0">
    <w:nsid w:val="304B6B1E"/>
    <w:multiLevelType w:val="hybridMultilevel"/>
    <w:tmpl w:val="922E5860"/>
    <w:lvl w:ilvl="0" w:tplc="E8FCC9C0">
      <w:start w:val="1"/>
      <w:numFmt w:val="lowerLetter"/>
      <w:lvlText w:val="%1)"/>
      <w:lvlJc w:val="left"/>
      <w:pPr>
        <w:ind w:left="1429" w:hanging="360"/>
      </w:pPr>
      <w:rPr>
        <w:rFonts w:hint="default"/>
      </w:rPr>
    </w:lvl>
    <w:lvl w:ilvl="1" w:tplc="1C0A0019" w:tentative="1">
      <w:start w:val="1"/>
      <w:numFmt w:val="lowerLetter"/>
      <w:lvlText w:val="%2."/>
      <w:lvlJc w:val="left"/>
      <w:pPr>
        <w:ind w:left="2149" w:hanging="360"/>
      </w:pPr>
    </w:lvl>
    <w:lvl w:ilvl="2" w:tplc="1C0A001B" w:tentative="1">
      <w:start w:val="1"/>
      <w:numFmt w:val="lowerRoman"/>
      <w:lvlText w:val="%3."/>
      <w:lvlJc w:val="right"/>
      <w:pPr>
        <w:ind w:left="2869" w:hanging="180"/>
      </w:pPr>
    </w:lvl>
    <w:lvl w:ilvl="3" w:tplc="1C0A000F" w:tentative="1">
      <w:start w:val="1"/>
      <w:numFmt w:val="decimal"/>
      <w:lvlText w:val="%4."/>
      <w:lvlJc w:val="left"/>
      <w:pPr>
        <w:ind w:left="3589" w:hanging="360"/>
      </w:pPr>
    </w:lvl>
    <w:lvl w:ilvl="4" w:tplc="1C0A0019" w:tentative="1">
      <w:start w:val="1"/>
      <w:numFmt w:val="lowerLetter"/>
      <w:lvlText w:val="%5."/>
      <w:lvlJc w:val="left"/>
      <w:pPr>
        <w:ind w:left="4309" w:hanging="360"/>
      </w:pPr>
    </w:lvl>
    <w:lvl w:ilvl="5" w:tplc="1C0A001B" w:tentative="1">
      <w:start w:val="1"/>
      <w:numFmt w:val="lowerRoman"/>
      <w:lvlText w:val="%6."/>
      <w:lvlJc w:val="right"/>
      <w:pPr>
        <w:ind w:left="5029" w:hanging="180"/>
      </w:pPr>
    </w:lvl>
    <w:lvl w:ilvl="6" w:tplc="1C0A000F" w:tentative="1">
      <w:start w:val="1"/>
      <w:numFmt w:val="decimal"/>
      <w:lvlText w:val="%7."/>
      <w:lvlJc w:val="left"/>
      <w:pPr>
        <w:ind w:left="5749" w:hanging="360"/>
      </w:pPr>
    </w:lvl>
    <w:lvl w:ilvl="7" w:tplc="1C0A0019" w:tentative="1">
      <w:start w:val="1"/>
      <w:numFmt w:val="lowerLetter"/>
      <w:lvlText w:val="%8."/>
      <w:lvlJc w:val="left"/>
      <w:pPr>
        <w:ind w:left="6469" w:hanging="360"/>
      </w:pPr>
    </w:lvl>
    <w:lvl w:ilvl="8" w:tplc="1C0A001B" w:tentative="1">
      <w:start w:val="1"/>
      <w:numFmt w:val="lowerRoman"/>
      <w:lvlText w:val="%9."/>
      <w:lvlJc w:val="right"/>
      <w:pPr>
        <w:ind w:left="7189" w:hanging="180"/>
      </w:pPr>
    </w:lvl>
  </w:abstractNum>
  <w:abstractNum w:abstractNumId="19" w15:restartNumberingAfterBreak="0">
    <w:nsid w:val="3471063B"/>
    <w:multiLevelType w:val="hybridMultilevel"/>
    <w:tmpl w:val="54826B0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36DF4D4B"/>
    <w:multiLevelType w:val="hybridMultilevel"/>
    <w:tmpl w:val="14BE04A6"/>
    <w:lvl w:ilvl="0" w:tplc="1C0A0001">
      <w:start w:val="1"/>
      <w:numFmt w:val="bullet"/>
      <w:lvlText w:val=""/>
      <w:lvlJc w:val="left"/>
      <w:pPr>
        <w:ind w:left="1571" w:hanging="360"/>
      </w:pPr>
      <w:rPr>
        <w:rFonts w:ascii="Symbol" w:hAnsi="Symbol"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1" w15:restartNumberingAfterBreak="0">
    <w:nsid w:val="402D4674"/>
    <w:multiLevelType w:val="hybridMultilevel"/>
    <w:tmpl w:val="5C6C19FC"/>
    <w:lvl w:ilvl="0" w:tplc="FFFFFFFF">
      <w:start w:val="3"/>
      <w:numFmt w:val="lowerLetter"/>
      <w:lvlText w:val="%1)"/>
      <w:lvlJc w:val="left"/>
      <w:pPr>
        <w:ind w:left="142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5F4702D"/>
    <w:multiLevelType w:val="hybridMultilevel"/>
    <w:tmpl w:val="980CAD4C"/>
    <w:lvl w:ilvl="0" w:tplc="1C0A0001">
      <w:start w:val="1"/>
      <w:numFmt w:val="bullet"/>
      <w:lvlText w:val=""/>
      <w:lvlJc w:val="left"/>
      <w:pPr>
        <w:ind w:left="862" w:hanging="360"/>
      </w:pPr>
      <w:rPr>
        <w:rFonts w:ascii="Symbol" w:hAnsi="Symbol" w:hint="default"/>
      </w:rPr>
    </w:lvl>
    <w:lvl w:ilvl="1" w:tplc="1C0A0003" w:tentative="1">
      <w:start w:val="1"/>
      <w:numFmt w:val="bullet"/>
      <w:lvlText w:val="o"/>
      <w:lvlJc w:val="left"/>
      <w:pPr>
        <w:ind w:left="1582" w:hanging="360"/>
      </w:pPr>
      <w:rPr>
        <w:rFonts w:ascii="Courier New" w:hAnsi="Courier New" w:cs="Courier New" w:hint="default"/>
      </w:rPr>
    </w:lvl>
    <w:lvl w:ilvl="2" w:tplc="1C0A0005" w:tentative="1">
      <w:start w:val="1"/>
      <w:numFmt w:val="bullet"/>
      <w:lvlText w:val=""/>
      <w:lvlJc w:val="left"/>
      <w:pPr>
        <w:ind w:left="2302" w:hanging="360"/>
      </w:pPr>
      <w:rPr>
        <w:rFonts w:ascii="Wingdings" w:hAnsi="Wingdings" w:hint="default"/>
      </w:rPr>
    </w:lvl>
    <w:lvl w:ilvl="3" w:tplc="1C0A0001" w:tentative="1">
      <w:start w:val="1"/>
      <w:numFmt w:val="bullet"/>
      <w:lvlText w:val=""/>
      <w:lvlJc w:val="left"/>
      <w:pPr>
        <w:ind w:left="3022" w:hanging="360"/>
      </w:pPr>
      <w:rPr>
        <w:rFonts w:ascii="Symbol" w:hAnsi="Symbol" w:hint="default"/>
      </w:rPr>
    </w:lvl>
    <w:lvl w:ilvl="4" w:tplc="1C0A0003" w:tentative="1">
      <w:start w:val="1"/>
      <w:numFmt w:val="bullet"/>
      <w:lvlText w:val="o"/>
      <w:lvlJc w:val="left"/>
      <w:pPr>
        <w:ind w:left="3742" w:hanging="360"/>
      </w:pPr>
      <w:rPr>
        <w:rFonts w:ascii="Courier New" w:hAnsi="Courier New" w:cs="Courier New" w:hint="default"/>
      </w:rPr>
    </w:lvl>
    <w:lvl w:ilvl="5" w:tplc="1C0A0005" w:tentative="1">
      <w:start w:val="1"/>
      <w:numFmt w:val="bullet"/>
      <w:lvlText w:val=""/>
      <w:lvlJc w:val="left"/>
      <w:pPr>
        <w:ind w:left="4462" w:hanging="360"/>
      </w:pPr>
      <w:rPr>
        <w:rFonts w:ascii="Wingdings" w:hAnsi="Wingdings" w:hint="default"/>
      </w:rPr>
    </w:lvl>
    <w:lvl w:ilvl="6" w:tplc="1C0A0001" w:tentative="1">
      <w:start w:val="1"/>
      <w:numFmt w:val="bullet"/>
      <w:lvlText w:val=""/>
      <w:lvlJc w:val="left"/>
      <w:pPr>
        <w:ind w:left="5182" w:hanging="360"/>
      </w:pPr>
      <w:rPr>
        <w:rFonts w:ascii="Symbol" w:hAnsi="Symbol" w:hint="default"/>
      </w:rPr>
    </w:lvl>
    <w:lvl w:ilvl="7" w:tplc="1C0A0003" w:tentative="1">
      <w:start w:val="1"/>
      <w:numFmt w:val="bullet"/>
      <w:lvlText w:val="o"/>
      <w:lvlJc w:val="left"/>
      <w:pPr>
        <w:ind w:left="5902" w:hanging="360"/>
      </w:pPr>
      <w:rPr>
        <w:rFonts w:ascii="Courier New" w:hAnsi="Courier New" w:cs="Courier New" w:hint="default"/>
      </w:rPr>
    </w:lvl>
    <w:lvl w:ilvl="8" w:tplc="1C0A0005" w:tentative="1">
      <w:start w:val="1"/>
      <w:numFmt w:val="bullet"/>
      <w:lvlText w:val=""/>
      <w:lvlJc w:val="left"/>
      <w:pPr>
        <w:ind w:left="6622" w:hanging="360"/>
      </w:pPr>
      <w:rPr>
        <w:rFonts w:ascii="Wingdings" w:hAnsi="Wingdings" w:hint="default"/>
      </w:rPr>
    </w:lvl>
  </w:abstractNum>
  <w:abstractNum w:abstractNumId="23" w15:restartNumberingAfterBreak="0">
    <w:nsid w:val="48E71799"/>
    <w:multiLevelType w:val="hybridMultilevel"/>
    <w:tmpl w:val="0EE48DE8"/>
    <w:lvl w:ilvl="0" w:tplc="1C0A0003">
      <w:start w:val="1"/>
      <w:numFmt w:val="bullet"/>
      <w:lvlText w:val="o"/>
      <w:lvlJc w:val="left"/>
      <w:pPr>
        <w:ind w:left="1571" w:hanging="360"/>
      </w:pPr>
      <w:rPr>
        <w:rFonts w:ascii="Courier New" w:hAnsi="Courier New" w:cs="Courier New"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4" w15:restartNumberingAfterBreak="0">
    <w:nsid w:val="549E7BFE"/>
    <w:multiLevelType w:val="hybridMultilevel"/>
    <w:tmpl w:val="1A92CAC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5" w15:restartNumberingAfterBreak="0">
    <w:nsid w:val="55F13407"/>
    <w:multiLevelType w:val="hybridMultilevel"/>
    <w:tmpl w:val="5C6C19FC"/>
    <w:lvl w:ilvl="0" w:tplc="3E280F96">
      <w:start w:val="3"/>
      <w:numFmt w:val="lowerLetter"/>
      <w:lvlText w:val="%1)"/>
      <w:lvlJc w:val="left"/>
      <w:pPr>
        <w:ind w:left="1429"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6" w15:restartNumberingAfterBreak="0">
    <w:nsid w:val="56B060EE"/>
    <w:multiLevelType w:val="multilevel"/>
    <w:tmpl w:val="273EB78E"/>
    <w:lvl w:ilvl="0">
      <w:start w:val="1"/>
      <w:numFmt w:val="upperRoman"/>
      <w:lvlText w:val="%1."/>
      <w:lvlJc w:val="left"/>
      <w:pPr>
        <w:ind w:left="1080" w:hanging="720"/>
      </w:pPr>
      <w:rPr>
        <w:rFonts w:hint="default"/>
      </w:rPr>
    </w:lvl>
    <w:lvl w:ilvl="1">
      <w:start w:val="1"/>
      <w:numFmt w:val="decimal"/>
      <w:isLgl/>
      <w:lvlText w:val="%1.%2"/>
      <w:lvlJc w:val="left"/>
      <w:pPr>
        <w:ind w:left="3479" w:hanging="360"/>
      </w:pPr>
      <w:rPr>
        <w:rFonts w:hint="default"/>
        <w:sz w:val="24"/>
        <w:szCs w:val="36"/>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7" w15:restartNumberingAfterBreak="0">
    <w:nsid w:val="56B7696A"/>
    <w:multiLevelType w:val="hybridMultilevel"/>
    <w:tmpl w:val="B096E9A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8" w15:restartNumberingAfterBreak="0">
    <w:nsid w:val="5769305C"/>
    <w:multiLevelType w:val="multilevel"/>
    <w:tmpl w:val="FBDC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2B6549"/>
    <w:multiLevelType w:val="hybridMultilevel"/>
    <w:tmpl w:val="D6169AD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0" w15:restartNumberingAfterBreak="0">
    <w:nsid w:val="5C601F6B"/>
    <w:multiLevelType w:val="hybridMultilevel"/>
    <w:tmpl w:val="1D0E15A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1" w15:restartNumberingAfterBreak="0">
    <w:nsid w:val="5C65537F"/>
    <w:multiLevelType w:val="hybridMultilevel"/>
    <w:tmpl w:val="C95A2B6A"/>
    <w:lvl w:ilvl="0" w:tplc="1C0A0003">
      <w:start w:val="1"/>
      <w:numFmt w:val="bullet"/>
      <w:lvlText w:val="o"/>
      <w:lvlJc w:val="left"/>
      <w:pPr>
        <w:ind w:left="156" w:hanging="360"/>
      </w:pPr>
      <w:rPr>
        <w:rFonts w:ascii="Courier New" w:hAnsi="Courier New" w:cs="Courier New" w:hint="default"/>
      </w:rPr>
    </w:lvl>
    <w:lvl w:ilvl="1" w:tplc="1C0A0003" w:tentative="1">
      <w:start w:val="1"/>
      <w:numFmt w:val="bullet"/>
      <w:lvlText w:val="o"/>
      <w:lvlJc w:val="left"/>
      <w:pPr>
        <w:ind w:left="876" w:hanging="360"/>
      </w:pPr>
      <w:rPr>
        <w:rFonts w:ascii="Courier New" w:hAnsi="Courier New" w:cs="Courier New" w:hint="default"/>
      </w:rPr>
    </w:lvl>
    <w:lvl w:ilvl="2" w:tplc="1C0A0005" w:tentative="1">
      <w:start w:val="1"/>
      <w:numFmt w:val="bullet"/>
      <w:lvlText w:val=""/>
      <w:lvlJc w:val="left"/>
      <w:pPr>
        <w:ind w:left="1596" w:hanging="360"/>
      </w:pPr>
      <w:rPr>
        <w:rFonts w:ascii="Wingdings" w:hAnsi="Wingdings" w:hint="default"/>
      </w:rPr>
    </w:lvl>
    <w:lvl w:ilvl="3" w:tplc="1C0A0001" w:tentative="1">
      <w:start w:val="1"/>
      <w:numFmt w:val="bullet"/>
      <w:lvlText w:val=""/>
      <w:lvlJc w:val="left"/>
      <w:pPr>
        <w:ind w:left="2316" w:hanging="360"/>
      </w:pPr>
      <w:rPr>
        <w:rFonts w:ascii="Symbol" w:hAnsi="Symbol" w:hint="default"/>
      </w:rPr>
    </w:lvl>
    <w:lvl w:ilvl="4" w:tplc="1C0A0003" w:tentative="1">
      <w:start w:val="1"/>
      <w:numFmt w:val="bullet"/>
      <w:lvlText w:val="o"/>
      <w:lvlJc w:val="left"/>
      <w:pPr>
        <w:ind w:left="3036" w:hanging="360"/>
      </w:pPr>
      <w:rPr>
        <w:rFonts w:ascii="Courier New" w:hAnsi="Courier New" w:cs="Courier New" w:hint="default"/>
      </w:rPr>
    </w:lvl>
    <w:lvl w:ilvl="5" w:tplc="1C0A0005" w:tentative="1">
      <w:start w:val="1"/>
      <w:numFmt w:val="bullet"/>
      <w:lvlText w:val=""/>
      <w:lvlJc w:val="left"/>
      <w:pPr>
        <w:ind w:left="3756" w:hanging="360"/>
      </w:pPr>
      <w:rPr>
        <w:rFonts w:ascii="Wingdings" w:hAnsi="Wingdings" w:hint="default"/>
      </w:rPr>
    </w:lvl>
    <w:lvl w:ilvl="6" w:tplc="1C0A0001" w:tentative="1">
      <w:start w:val="1"/>
      <w:numFmt w:val="bullet"/>
      <w:lvlText w:val=""/>
      <w:lvlJc w:val="left"/>
      <w:pPr>
        <w:ind w:left="4476" w:hanging="360"/>
      </w:pPr>
      <w:rPr>
        <w:rFonts w:ascii="Symbol" w:hAnsi="Symbol" w:hint="default"/>
      </w:rPr>
    </w:lvl>
    <w:lvl w:ilvl="7" w:tplc="1C0A0003" w:tentative="1">
      <w:start w:val="1"/>
      <w:numFmt w:val="bullet"/>
      <w:lvlText w:val="o"/>
      <w:lvlJc w:val="left"/>
      <w:pPr>
        <w:ind w:left="5196" w:hanging="360"/>
      </w:pPr>
      <w:rPr>
        <w:rFonts w:ascii="Courier New" w:hAnsi="Courier New" w:cs="Courier New" w:hint="default"/>
      </w:rPr>
    </w:lvl>
    <w:lvl w:ilvl="8" w:tplc="1C0A0005" w:tentative="1">
      <w:start w:val="1"/>
      <w:numFmt w:val="bullet"/>
      <w:lvlText w:val=""/>
      <w:lvlJc w:val="left"/>
      <w:pPr>
        <w:ind w:left="5916" w:hanging="360"/>
      </w:pPr>
      <w:rPr>
        <w:rFonts w:ascii="Wingdings" w:hAnsi="Wingdings" w:hint="default"/>
      </w:rPr>
    </w:lvl>
  </w:abstractNum>
  <w:abstractNum w:abstractNumId="32" w15:restartNumberingAfterBreak="0">
    <w:nsid w:val="60211535"/>
    <w:multiLevelType w:val="hybridMultilevel"/>
    <w:tmpl w:val="2EBA000A"/>
    <w:lvl w:ilvl="0" w:tplc="1C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F95EDC"/>
    <w:multiLevelType w:val="hybridMultilevel"/>
    <w:tmpl w:val="C2F6CAA2"/>
    <w:lvl w:ilvl="0" w:tplc="1C0A0003">
      <w:start w:val="1"/>
      <w:numFmt w:val="bullet"/>
      <w:lvlText w:val="o"/>
      <w:lvlJc w:val="left"/>
      <w:pPr>
        <w:ind w:left="1080" w:hanging="360"/>
      </w:pPr>
      <w:rPr>
        <w:rFonts w:ascii="Courier New" w:hAnsi="Courier New" w:cs="Courier New"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34" w15:restartNumberingAfterBreak="0">
    <w:nsid w:val="622F6AAF"/>
    <w:multiLevelType w:val="hybridMultilevel"/>
    <w:tmpl w:val="988840F8"/>
    <w:lvl w:ilvl="0" w:tplc="1C0A0001">
      <w:start w:val="1"/>
      <w:numFmt w:val="bullet"/>
      <w:lvlText w:val=""/>
      <w:lvlJc w:val="left"/>
      <w:pPr>
        <w:ind w:left="156" w:hanging="360"/>
      </w:pPr>
      <w:rPr>
        <w:rFonts w:ascii="Symbol" w:hAnsi="Symbol" w:hint="default"/>
      </w:rPr>
    </w:lvl>
    <w:lvl w:ilvl="1" w:tplc="FFFFFFFF" w:tentative="1">
      <w:start w:val="1"/>
      <w:numFmt w:val="bullet"/>
      <w:lvlText w:val="o"/>
      <w:lvlJc w:val="left"/>
      <w:pPr>
        <w:ind w:left="876" w:hanging="360"/>
      </w:pPr>
      <w:rPr>
        <w:rFonts w:ascii="Courier New" w:hAnsi="Courier New" w:cs="Courier New" w:hint="default"/>
      </w:rPr>
    </w:lvl>
    <w:lvl w:ilvl="2" w:tplc="FFFFFFFF" w:tentative="1">
      <w:start w:val="1"/>
      <w:numFmt w:val="bullet"/>
      <w:lvlText w:val=""/>
      <w:lvlJc w:val="left"/>
      <w:pPr>
        <w:ind w:left="1596" w:hanging="360"/>
      </w:pPr>
      <w:rPr>
        <w:rFonts w:ascii="Wingdings" w:hAnsi="Wingdings" w:hint="default"/>
      </w:rPr>
    </w:lvl>
    <w:lvl w:ilvl="3" w:tplc="FFFFFFFF" w:tentative="1">
      <w:start w:val="1"/>
      <w:numFmt w:val="bullet"/>
      <w:lvlText w:val=""/>
      <w:lvlJc w:val="left"/>
      <w:pPr>
        <w:ind w:left="2316" w:hanging="360"/>
      </w:pPr>
      <w:rPr>
        <w:rFonts w:ascii="Symbol" w:hAnsi="Symbol" w:hint="default"/>
      </w:rPr>
    </w:lvl>
    <w:lvl w:ilvl="4" w:tplc="FFFFFFFF" w:tentative="1">
      <w:start w:val="1"/>
      <w:numFmt w:val="bullet"/>
      <w:lvlText w:val="o"/>
      <w:lvlJc w:val="left"/>
      <w:pPr>
        <w:ind w:left="3036" w:hanging="360"/>
      </w:pPr>
      <w:rPr>
        <w:rFonts w:ascii="Courier New" w:hAnsi="Courier New" w:cs="Courier New" w:hint="default"/>
      </w:rPr>
    </w:lvl>
    <w:lvl w:ilvl="5" w:tplc="FFFFFFFF" w:tentative="1">
      <w:start w:val="1"/>
      <w:numFmt w:val="bullet"/>
      <w:lvlText w:val=""/>
      <w:lvlJc w:val="left"/>
      <w:pPr>
        <w:ind w:left="3756" w:hanging="360"/>
      </w:pPr>
      <w:rPr>
        <w:rFonts w:ascii="Wingdings" w:hAnsi="Wingdings" w:hint="default"/>
      </w:rPr>
    </w:lvl>
    <w:lvl w:ilvl="6" w:tplc="FFFFFFFF" w:tentative="1">
      <w:start w:val="1"/>
      <w:numFmt w:val="bullet"/>
      <w:lvlText w:val=""/>
      <w:lvlJc w:val="left"/>
      <w:pPr>
        <w:ind w:left="4476" w:hanging="360"/>
      </w:pPr>
      <w:rPr>
        <w:rFonts w:ascii="Symbol" w:hAnsi="Symbol" w:hint="default"/>
      </w:rPr>
    </w:lvl>
    <w:lvl w:ilvl="7" w:tplc="FFFFFFFF" w:tentative="1">
      <w:start w:val="1"/>
      <w:numFmt w:val="bullet"/>
      <w:lvlText w:val="o"/>
      <w:lvlJc w:val="left"/>
      <w:pPr>
        <w:ind w:left="5196" w:hanging="360"/>
      </w:pPr>
      <w:rPr>
        <w:rFonts w:ascii="Courier New" w:hAnsi="Courier New" w:cs="Courier New" w:hint="default"/>
      </w:rPr>
    </w:lvl>
    <w:lvl w:ilvl="8" w:tplc="FFFFFFFF" w:tentative="1">
      <w:start w:val="1"/>
      <w:numFmt w:val="bullet"/>
      <w:lvlText w:val=""/>
      <w:lvlJc w:val="left"/>
      <w:pPr>
        <w:ind w:left="5916" w:hanging="360"/>
      </w:pPr>
      <w:rPr>
        <w:rFonts w:ascii="Wingdings" w:hAnsi="Wingdings" w:hint="default"/>
      </w:rPr>
    </w:lvl>
  </w:abstractNum>
  <w:abstractNum w:abstractNumId="35" w15:restartNumberingAfterBreak="0">
    <w:nsid w:val="647945AB"/>
    <w:multiLevelType w:val="hybridMultilevel"/>
    <w:tmpl w:val="C6C893B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6" w15:restartNumberingAfterBreak="0">
    <w:nsid w:val="65C92E37"/>
    <w:multiLevelType w:val="hybridMultilevel"/>
    <w:tmpl w:val="72327166"/>
    <w:lvl w:ilvl="0" w:tplc="1C0A0001">
      <w:start w:val="1"/>
      <w:numFmt w:val="bullet"/>
      <w:lvlText w:val=""/>
      <w:lvlJc w:val="left"/>
      <w:pPr>
        <w:ind w:left="1571" w:hanging="360"/>
      </w:pPr>
      <w:rPr>
        <w:rFonts w:ascii="Symbol" w:hAnsi="Symbol"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7" w15:restartNumberingAfterBreak="0">
    <w:nsid w:val="67957A4F"/>
    <w:multiLevelType w:val="hybridMultilevel"/>
    <w:tmpl w:val="FC4EE93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8" w15:restartNumberingAfterBreak="0">
    <w:nsid w:val="67FF0141"/>
    <w:multiLevelType w:val="hybridMultilevel"/>
    <w:tmpl w:val="6E807DF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9" w15:restartNumberingAfterBreak="0">
    <w:nsid w:val="71B57C9F"/>
    <w:multiLevelType w:val="hybridMultilevel"/>
    <w:tmpl w:val="34C4B4E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0" w15:restartNumberingAfterBreak="0">
    <w:nsid w:val="741E734E"/>
    <w:multiLevelType w:val="hybridMultilevel"/>
    <w:tmpl w:val="881C24FA"/>
    <w:lvl w:ilvl="0" w:tplc="1C0A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1" w15:restartNumberingAfterBreak="0">
    <w:nsid w:val="745540C1"/>
    <w:multiLevelType w:val="hybridMultilevel"/>
    <w:tmpl w:val="DE96996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2" w15:restartNumberingAfterBreak="0">
    <w:nsid w:val="75656C1E"/>
    <w:multiLevelType w:val="hybridMultilevel"/>
    <w:tmpl w:val="1CD471B8"/>
    <w:lvl w:ilvl="0" w:tplc="04090001">
      <w:start w:val="1"/>
      <w:numFmt w:val="bullet"/>
      <w:lvlText w:val=""/>
      <w:lvlJc w:val="left"/>
      <w:pPr>
        <w:ind w:left="1582" w:hanging="360"/>
      </w:pPr>
      <w:rPr>
        <w:rFonts w:ascii="Symbol" w:hAnsi="Symbol" w:hint="default"/>
        <w:color w:val="767070"/>
        <w:w w:val="100"/>
        <w:sz w:val="24"/>
        <w:szCs w:val="24"/>
        <w:lang w:val="es-ES" w:eastAsia="en-US" w:bidi="ar-SA"/>
      </w:rPr>
    </w:lvl>
    <w:lvl w:ilvl="1" w:tplc="040A0019">
      <w:start w:val="1"/>
      <w:numFmt w:val="lowerLetter"/>
      <w:lvlText w:val="%2."/>
      <w:lvlJc w:val="left"/>
      <w:pPr>
        <w:ind w:left="2302" w:hanging="360"/>
      </w:pPr>
    </w:lvl>
    <w:lvl w:ilvl="2" w:tplc="040A001B">
      <w:start w:val="1"/>
      <w:numFmt w:val="lowerRoman"/>
      <w:lvlText w:val="%3."/>
      <w:lvlJc w:val="right"/>
      <w:pPr>
        <w:ind w:left="3022" w:hanging="180"/>
      </w:pPr>
    </w:lvl>
    <w:lvl w:ilvl="3" w:tplc="040A000F">
      <w:start w:val="1"/>
      <w:numFmt w:val="decimal"/>
      <w:lvlText w:val="%4."/>
      <w:lvlJc w:val="left"/>
      <w:pPr>
        <w:ind w:left="3742" w:hanging="360"/>
      </w:pPr>
    </w:lvl>
    <w:lvl w:ilvl="4" w:tplc="040A0019">
      <w:start w:val="1"/>
      <w:numFmt w:val="lowerLetter"/>
      <w:lvlText w:val="%5."/>
      <w:lvlJc w:val="left"/>
      <w:pPr>
        <w:ind w:left="4462" w:hanging="360"/>
      </w:pPr>
    </w:lvl>
    <w:lvl w:ilvl="5" w:tplc="040A001B">
      <w:start w:val="1"/>
      <w:numFmt w:val="lowerRoman"/>
      <w:lvlText w:val="%6."/>
      <w:lvlJc w:val="right"/>
      <w:pPr>
        <w:ind w:left="5182" w:hanging="180"/>
      </w:pPr>
    </w:lvl>
    <w:lvl w:ilvl="6" w:tplc="040A000F">
      <w:start w:val="1"/>
      <w:numFmt w:val="decimal"/>
      <w:lvlText w:val="%7."/>
      <w:lvlJc w:val="left"/>
      <w:pPr>
        <w:ind w:left="5902" w:hanging="360"/>
      </w:pPr>
    </w:lvl>
    <w:lvl w:ilvl="7" w:tplc="040A0019">
      <w:start w:val="1"/>
      <w:numFmt w:val="lowerLetter"/>
      <w:lvlText w:val="%8."/>
      <w:lvlJc w:val="left"/>
      <w:pPr>
        <w:ind w:left="6622" w:hanging="360"/>
      </w:pPr>
    </w:lvl>
    <w:lvl w:ilvl="8" w:tplc="040A001B">
      <w:start w:val="1"/>
      <w:numFmt w:val="lowerRoman"/>
      <w:lvlText w:val="%9."/>
      <w:lvlJc w:val="right"/>
      <w:pPr>
        <w:ind w:left="7342" w:hanging="180"/>
      </w:pPr>
    </w:lvl>
  </w:abstractNum>
  <w:abstractNum w:abstractNumId="43" w15:restartNumberingAfterBreak="0">
    <w:nsid w:val="76502EA7"/>
    <w:multiLevelType w:val="hybridMultilevel"/>
    <w:tmpl w:val="E3F0043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4" w15:restartNumberingAfterBreak="0">
    <w:nsid w:val="783F5A7D"/>
    <w:multiLevelType w:val="hybridMultilevel"/>
    <w:tmpl w:val="FA8EE60E"/>
    <w:lvl w:ilvl="0" w:tplc="FFFFFFFF">
      <w:start w:val="1"/>
      <w:numFmt w:val="bullet"/>
      <w:lvlText w:val=""/>
      <w:lvlJc w:val="left"/>
      <w:pPr>
        <w:ind w:left="720" w:hanging="360"/>
      </w:pPr>
      <w:rPr>
        <w:rFonts w:ascii="Symbol" w:hAnsi="Symbol" w:hint="default"/>
      </w:rPr>
    </w:lvl>
    <w:lvl w:ilvl="1" w:tplc="1C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C995593"/>
    <w:multiLevelType w:val="hybridMultilevel"/>
    <w:tmpl w:val="D766DF64"/>
    <w:lvl w:ilvl="0" w:tplc="1C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6" w15:restartNumberingAfterBreak="0">
    <w:nsid w:val="7CD12F17"/>
    <w:multiLevelType w:val="hybridMultilevel"/>
    <w:tmpl w:val="701E93BC"/>
    <w:lvl w:ilvl="0" w:tplc="1C0A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16cid:durableId="1339966727">
    <w:abstractNumId w:val="26"/>
  </w:num>
  <w:num w:numId="2" w16cid:durableId="1891912875">
    <w:abstractNumId w:val="18"/>
  </w:num>
  <w:num w:numId="3" w16cid:durableId="1669672939">
    <w:abstractNumId w:val="32"/>
  </w:num>
  <w:num w:numId="4" w16cid:durableId="412747552">
    <w:abstractNumId w:val="44"/>
  </w:num>
  <w:num w:numId="5" w16cid:durableId="796677969">
    <w:abstractNumId w:val="42"/>
  </w:num>
  <w:num w:numId="6" w16cid:durableId="322199922">
    <w:abstractNumId w:val="33"/>
  </w:num>
  <w:num w:numId="7" w16cid:durableId="1409498502">
    <w:abstractNumId w:val="7"/>
  </w:num>
  <w:num w:numId="8" w16cid:durableId="1888031123">
    <w:abstractNumId w:val="39"/>
  </w:num>
  <w:num w:numId="9" w16cid:durableId="1423916771">
    <w:abstractNumId w:val="40"/>
  </w:num>
  <w:num w:numId="10" w16cid:durableId="1216239694">
    <w:abstractNumId w:val="0"/>
  </w:num>
  <w:num w:numId="11" w16cid:durableId="1983339765">
    <w:abstractNumId w:val="38"/>
  </w:num>
  <w:num w:numId="12" w16cid:durableId="1205026377">
    <w:abstractNumId w:val="46"/>
  </w:num>
  <w:num w:numId="13" w16cid:durableId="731081622">
    <w:abstractNumId w:val="13"/>
  </w:num>
  <w:num w:numId="14" w16cid:durableId="948776139">
    <w:abstractNumId w:val="14"/>
  </w:num>
  <w:num w:numId="15" w16cid:durableId="807280156">
    <w:abstractNumId w:val="25"/>
  </w:num>
  <w:num w:numId="16" w16cid:durableId="1139542380">
    <w:abstractNumId w:val="16"/>
  </w:num>
  <w:num w:numId="17" w16cid:durableId="645358019">
    <w:abstractNumId w:val="36"/>
  </w:num>
  <w:num w:numId="18" w16cid:durableId="1034576365">
    <w:abstractNumId w:val="1"/>
  </w:num>
  <w:num w:numId="19" w16cid:durableId="1845704808">
    <w:abstractNumId w:val="11"/>
  </w:num>
  <w:num w:numId="20" w16cid:durableId="413666479">
    <w:abstractNumId w:val="22"/>
  </w:num>
  <w:num w:numId="21" w16cid:durableId="470951329">
    <w:abstractNumId w:val="31"/>
  </w:num>
  <w:num w:numId="22" w16cid:durableId="340395036">
    <w:abstractNumId w:val="34"/>
  </w:num>
  <w:num w:numId="23" w16cid:durableId="1829203756">
    <w:abstractNumId w:val="6"/>
  </w:num>
  <w:num w:numId="24" w16cid:durableId="1852328858">
    <w:abstractNumId w:val="23"/>
  </w:num>
  <w:num w:numId="25" w16cid:durableId="442110424">
    <w:abstractNumId w:val="12"/>
  </w:num>
  <w:num w:numId="26" w16cid:durableId="2032607083">
    <w:abstractNumId w:val="20"/>
  </w:num>
  <w:num w:numId="27" w16cid:durableId="342434689">
    <w:abstractNumId w:val="24"/>
  </w:num>
  <w:num w:numId="28" w16cid:durableId="2017725663">
    <w:abstractNumId w:val="4"/>
  </w:num>
  <w:num w:numId="29" w16cid:durableId="336662908">
    <w:abstractNumId w:val="41"/>
  </w:num>
  <w:num w:numId="30" w16cid:durableId="1158420626">
    <w:abstractNumId w:val="27"/>
  </w:num>
  <w:num w:numId="31" w16cid:durableId="253247732">
    <w:abstractNumId w:val="10"/>
  </w:num>
  <w:num w:numId="32" w16cid:durableId="299574317">
    <w:abstractNumId w:val="8"/>
  </w:num>
  <w:num w:numId="33" w16cid:durableId="889223569">
    <w:abstractNumId w:val="2"/>
  </w:num>
  <w:num w:numId="34" w16cid:durableId="748692211">
    <w:abstractNumId w:val="45"/>
  </w:num>
  <w:num w:numId="35" w16cid:durableId="767893943">
    <w:abstractNumId w:val="28"/>
  </w:num>
  <w:num w:numId="36" w16cid:durableId="1642534276">
    <w:abstractNumId w:val="15"/>
  </w:num>
  <w:num w:numId="37" w16cid:durableId="978999180">
    <w:abstractNumId w:val="35"/>
  </w:num>
  <w:num w:numId="38" w16cid:durableId="300502410">
    <w:abstractNumId w:val="30"/>
  </w:num>
  <w:num w:numId="39" w16cid:durableId="1189953576">
    <w:abstractNumId w:val="5"/>
  </w:num>
  <w:num w:numId="40" w16cid:durableId="99843688">
    <w:abstractNumId w:val="19"/>
  </w:num>
  <w:num w:numId="41" w16cid:durableId="655693888">
    <w:abstractNumId w:val="3"/>
  </w:num>
  <w:num w:numId="42" w16cid:durableId="1605916620">
    <w:abstractNumId w:val="43"/>
  </w:num>
  <w:num w:numId="43" w16cid:durableId="2139520049">
    <w:abstractNumId w:val="17"/>
  </w:num>
  <w:num w:numId="44" w16cid:durableId="2020152605">
    <w:abstractNumId w:val="9"/>
  </w:num>
  <w:num w:numId="45" w16cid:durableId="563106116">
    <w:abstractNumId w:val="29"/>
  </w:num>
  <w:num w:numId="46" w16cid:durableId="1999461354">
    <w:abstractNumId w:val="37"/>
  </w:num>
  <w:num w:numId="47" w16cid:durableId="31461778">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9"/>
  <w:hyphenationZone w:val="425"/>
  <w:characterSpacingControl w:val="doNotCompress"/>
  <w:hdrShapeDefaults>
    <o:shapedefaults v:ext="edit" spidmax="2051">
      <o:colormru v:ext="edit" colors="#ee2a2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16B"/>
    <w:rsid w:val="00000044"/>
    <w:rsid w:val="0000053B"/>
    <w:rsid w:val="000007F0"/>
    <w:rsid w:val="00000B89"/>
    <w:rsid w:val="00001438"/>
    <w:rsid w:val="000014FE"/>
    <w:rsid w:val="00001CA1"/>
    <w:rsid w:val="000020F5"/>
    <w:rsid w:val="00002343"/>
    <w:rsid w:val="000023EF"/>
    <w:rsid w:val="0000264D"/>
    <w:rsid w:val="0000269E"/>
    <w:rsid w:val="00002B2B"/>
    <w:rsid w:val="00002CBE"/>
    <w:rsid w:val="0000393F"/>
    <w:rsid w:val="00004005"/>
    <w:rsid w:val="00005402"/>
    <w:rsid w:val="00006497"/>
    <w:rsid w:val="00006840"/>
    <w:rsid w:val="00007947"/>
    <w:rsid w:val="000102BC"/>
    <w:rsid w:val="00011E0F"/>
    <w:rsid w:val="00011EE0"/>
    <w:rsid w:val="00011F63"/>
    <w:rsid w:val="00012FC5"/>
    <w:rsid w:val="000151A7"/>
    <w:rsid w:val="00015886"/>
    <w:rsid w:val="000158A8"/>
    <w:rsid w:val="00016DDD"/>
    <w:rsid w:val="000179A8"/>
    <w:rsid w:val="00017D94"/>
    <w:rsid w:val="000206E5"/>
    <w:rsid w:val="00020BA6"/>
    <w:rsid w:val="00020F7A"/>
    <w:rsid w:val="00021FEC"/>
    <w:rsid w:val="00022029"/>
    <w:rsid w:val="00022288"/>
    <w:rsid w:val="0002256C"/>
    <w:rsid w:val="00024704"/>
    <w:rsid w:val="00024E86"/>
    <w:rsid w:val="00025939"/>
    <w:rsid w:val="00025ED8"/>
    <w:rsid w:val="00025FEC"/>
    <w:rsid w:val="00026524"/>
    <w:rsid w:val="0002667D"/>
    <w:rsid w:val="000277EF"/>
    <w:rsid w:val="0003078B"/>
    <w:rsid w:val="00030E5E"/>
    <w:rsid w:val="0003176F"/>
    <w:rsid w:val="00031DCD"/>
    <w:rsid w:val="00032DD9"/>
    <w:rsid w:val="00033782"/>
    <w:rsid w:val="000351B2"/>
    <w:rsid w:val="00035336"/>
    <w:rsid w:val="000355C1"/>
    <w:rsid w:val="00035E4E"/>
    <w:rsid w:val="00037608"/>
    <w:rsid w:val="00041019"/>
    <w:rsid w:val="000416AD"/>
    <w:rsid w:val="00041816"/>
    <w:rsid w:val="00042349"/>
    <w:rsid w:val="000428DF"/>
    <w:rsid w:val="00043007"/>
    <w:rsid w:val="00043213"/>
    <w:rsid w:val="000437CA"/>
    <w:rsid w:val="00043873"/>
    <w:rsid w:val="00043A73"/>
    <w:rsid w:val="00043CA1"/>
    <w:rsid w:val="000440EC"/>
    <w:rsid w:val="000455D5"/>
    <w:rsid w:val="000466B1"/>
    <w:rsid w:val="000469E3"/>
    <w:rsid w:val="00046E67"/>
    <w:rsid w:val="0004746B"/>
    <w:rsid w:val="00047727"/>
    <w:rsid w:val="00047B22"/>
    <w:rsid w:val="00047B6C"/>
    <w:rsid w:val="000507B9"/>
    <w:rsid w:val="00050C0D"/>
    <w:rsid w:val="00051E47"/>
    <w:rsid w:val="00052374"/>
    <w:rsid w:val="00052E26"/>
    <w:rsid w:val="0005362C"/>
    <w:rsid w:val="00053841"/>
    <w:rsid w:val="0005393F"/>
    <w:rsid w:val="00054748"/>
    <w:rsid w:val="000550F6"/>
    <w:rsid w:val="000554BB"/>
    <w:rsid w:val="00055926"/>
    <w:rsid w:val="00056566"/>
    <w:rsid w:val="0005678A"/>
    <w:rsid w:val="0005718A"/>
    <w:rsid w:val="000575B9"/>
    <w:rsid w:val="0005776E"/>
    <w:rsid w:val="00057A97"/>
    <w:rsid w:val="00057DFC"/>
    <w:rsid w:val="000601F0"/>
    <w:rsid w:val="0006081A"/>
    <w:rsid w:val="000615E0"/>
    <w:rsid w:val="000622EA"/>
    <w:rsid w:val="00062AEB"/>
    <w:rsid w:val="00063546"/>
    <w:rsid w:val="00064955"/>
    <w:rsid w:val="00065464"/>
    <w:rsid w:val="00066CC4"/>
    <w:rsid w:val="000679CC"/>
    <w:rsid w:val="000719E1"/>
    <w:rsid w:val="00073605"/>
    <w:rsid w:val="000739E4"/>
    <w:rsid w:val="0007440B"/>
    <w:rsid w:val="00074879"/>
    <w:rsid w:val="00076266"/>
    <w:rsid w:val="0007724A"/>
    <w:rsid w:val="00077621"/>
    <w:rsid w:val="00077A35"/>
    <w:rsid w:val="00077B21"/>
    <w:rsid w:val="000807CB"/>
    <w:rsid w:val="00080BA1"/>
    <w:rsid w:val="000816DB"/>
    <w:rsid w:val="00081C79"/>
    <w:rsid w:val="00081EB0"/>
    <w:rsid w:val="00082B98"/>
    <w:rsid w:val="000835B9"/>
    <w:rsid w:val="00083B90"/>
    <w:rsid w:val="000844B3"/>
    <w:rsid w:val="000848AD"/>
    <w:rsid w:val="00084942"/>
    <w:rsid w:val="000851BB"/>
    <w:rsid w:val="000863DE"/>
    <w:rsid w:val="0008653D"/>
    <w:rsid w:val="00086B87"/>
    <w:rsid w:val="00086BBB"/>
    <w:rsid w:val="0008751E"/>
    <w:rsid w:val="0008774F"/>
    <w:rsid w:val="00087C06"/>
    <w:rsid w:val="00090703"/>
    <w:rsid w:val="00091444"/>
    <w:rsid w:val="00091594"/>
    <w:rsid w:val="00092529"/>
    <w:rsid w:val="00092C96"/>
    <w:rsid w:val="0009329A"/>
    <w:rsid w:val="00094126"/>
    <w:rsid w:val="0009435D"/>
    <w:rsid w:val="000944E7"/>
    <w:rsid w:val="00094807"/>
    <w:rsid w:val="000951BB"/>
    <w:rsid w:val="00095D44"/>
    <w:rsid w:val="000961EB"/>
    <w:rsid w:val="00096745"/>
    <w:rsid w:val="00096CA3"/>
    <w:rsid w:val="00097264"/>
    <w:rsid w:val="00097EC9"/>
    <w:rsid w:val="000A0334"/>
    <w:rsid w:val="000A0A7F"/>
    <w:rsid w:val="000A1B6F"/>
    <w:rsid w:val="000A275C"/>
    <w:rsid w:val="000A2F46"/>
    <w:rsid w:val="000A4131"/>
    <w:rsid w:val="000A425F"/>
    <w:rsid w:val="000A5448"/>
    <w:rsid w:val="000A5555"/>
    <w:rsid w:val="000A5B78"/>
    <w:rsid w:val="000A5D5B"/>
    <w:rsid w:val="000A5DE2"/>
    <w:rsid w:val="000A6044"/>
    <w:rsid w:val="000A7712"/>
    <w:rsid w:val="000B00BF"/>
    <w:rsid w:val="000B018C"/>
    <w:rsid w:val="000B0963"/>
    <w:rsid w:val="000B09F2"/>
    <w:rsid w:val="000B0E6E"/>
    <w:rsid w:val="000B0FD8"/>
    <w:rsid w:val="000B1549"/>
    <w:rsid w:val="000B1C59"/>
    <w:rsid w:val="000B24DA"/>
    <w:rsid w:val="000B36A9"/>
    <w:rsid w:val="000B3DDD"/>
    <w:rsid w:val="000B404E"/>
    <w:rsid w:val="000B4882"/>
    <w:rsid w:val="000B4AC4"/>
    <w:rsid w:val="000B62AF"/>
    <w:rsid w:val="000B6341"/>
    <w:rsid w:val="000B6B37"/>
    <w:rsid w:val="000C0F63"/>
    <w:rsid w:val="000C2CA9"/>
    <w:rsid w:val="000C2F17"/>
    <w:rsid w:val="000C39ED"/>
    <w:rsid w:val="000C4D0C"/>
    <w:rsid w:val="000C5DC1"/>
    <w:rsid w:val="000C6978"/>
    <w:rsid w:val="000C6F2E"/>
    <w:rsid w:val="000C787D"/>
    <w:rsid w:val="000D0EEC"/>
    <w:rsid w:val="000D11B2"/>
    <w:rsid w:val="000D1936"/>
    <w:rsid w:val="000D21E1"/>
    <w:rsid w:val="000D2975"/>
    <w:rsid w:val="000D40AC"/>
    <w:rsid w:val="000D49A5"/>
    <w:rsid w:val="000D521F"/>
    <w:rsid w:val="000D5317"/>
    <w:rsid w:val="000D5A0A"/>
    <w:rsid w:val="000D5E2B"/>
    <w:rsid w:val="000D608D"/>
    <w:rsid w:val="000D6350"/>
    <w:rsid w:val="000D6798"/>
    <w:rsid w:val="000D6C1B"/>
    <w:rsid w:val="000D74AA"/>
    <w:rsid w:val="000D784F"/>
    <w:rsid w:val="000E18B1"/>
    <w:rsid w:val="000E2B15"/>
    <w:rsid w:val="000E3406"/>
    <w:rsid w:val="000E345C"/>
    <w:rsid w:val="000E35F7"/>
    <w:rsid w:val="000E37F8"/>
    <w:rsid w:val="000E43FA"/>
    <w:rsid w:val="000E4A8E"/>
    <w:rsid w:val="000E5066"/>
    <w:rsid w:val="000E5993"/>
    <w:rsid w:val="000E5C46"/>
    <w:rsid w:val="000E5F71"/>
    <w:rsid w:val="000E6DD7"/>
    <w:rsid w:val="000E75D9"/>
    <w:rsid w:val="000E7DC6"/>
    <w:rsid w:val="000F0226"/>
    <w:rsid w:val="000F02A9"/>
    <w:rsid w:val="000F058E"/>
    <w:rsid w:val="000F09A5"/>
    <w:rsid w:val="000F1006"/>
    <w:rsid w:val="000F1AAF"/>
    <w:rsid w:val="000F1D85"/>
    <w:rsid w:val="000F2752"/>
    <w:rsid w:val="000F2C18"/>
    <w:rsid w:val="000F39F3"/>
    <w:rsid w:val="000F3A2E"/>
    <w:rsid w:val="000F51CB"/>
    <w:rsid w:val="000F59C9"/>
    <w:rsid w:val="000F5A4B"/>
    <w:rsid w:val="000F610B"/>
    <w:rsid w:val="000F6304"/>
    <w:rsid w:val="000F6801"/>
    <w:rsid w:val="000F6E23"/>
    <w:rsid w:val="001001C1"/>
    <w:rsid w:val="00101B61"/>
    <w:rsid w:val="00101CDC"/>
    <w:rsid w:val="00103C8C"/>
    <w:rsid w:val="0010401E"/>
    <w:rsid w:val="001043DF"/>
    <w:rsid w:val="001047B6"/>
    <w:rsid w:val="00105A83"/>
    <w:rsid w:val="00106CBC"/>
    <w:rsid w:val="00107728"/>
    <w:rsid w:val="00107BB0"/>
    <w:rsid w:val="001100A8"/>
    <w:rsid w:val="001101DB"/>
    <w:rsid w:val="001103BB"/>
    <w:rsid w:val="00110BB9"/>
    <w:rsid w:val="00111E17"/>
    <w:rsid w:val="001145B9"/>
    <w:rsid w:val="00114EE0"/>
    <w:rsid w:val="001161DD"/>
    <w:rsid w:val="00116BBF"/>
    <w:rsid w:val="00116EDA"/>
    <w:rsid w:val="0012087B"/>
    <w:rsid w:val="00120F83"/>
    <w:rsid w:val="00121D39"/>
    <w:rsid w:val="00121F1B"/>
    <w:rsid w:val="00121F7B"/>
    <w:rsid w:val="001221C8"/>
    <w:rsid w:val="00123A37"/>
    <w:rsid w:val="00124785"/>
    <w:rsid w:val="0012481D"/>
    <w:rsid w:val="00124D77"/>
    <w:rsid w:val="0012544A"/>
    <w:rsid w:val="001256D5"/>
    <w:rsid w:val="00126A3E"/>
    <w:rsid w:val="00126C63"/>
    <w:rsid w:val="00127519"/>
    <w:rsid w:val="00127A3A"/>
    <w:rsid w:val="00130058"/>
    <w:rsid w:val="001300DC"/>
    <w:rsid w:val="001306E2"/>
    <w:rsid w:val="0013088E"/>
    <w:rsid w:val="00130A05"/>
    <w:rsid w:val="00131CAD"/>
    <w:rsid w:val="00132383"/>
    <w:rsid w:val="0013332B"/>
    <w:rsid w:val="0013368A"/>
    <w:rsid w:val="00133BC3"/>
    <w:rsid w:val="00133D03"/>
    <w:rsid w:val="00133D25"/>
    <w:rsid w:val="00134B57"/>
    <w:rsid w:val="001353C5"/>
    <w:rsid w:val="001362EA"/>
    <w:rsid w:val="001367B1"/>
    <w:rsid w:val="00136C7D"/>
    <w:rsid w:val="00136FBD"/>
    <w:rsid w:val="001370CC"/>
    <w:rsid w:val="0013758D"/>
    <w:rsid w:val="00137755"/>
    <w:rsid w:val="001378DC"/>
    <w:rsid w:val="00137E44"/>
    <w:rsid w:val="00137EE7"/>
    <w:rsid w:val="0014093C"/>
    <w:rsid w:val="00140C34"/>
    <w:rsid w:val="001414B1"/>
    <w:rsid w:val="00141548"/>
    <w:rsid w:val="00141E24"/>
    <w:rsid w:val="001421A1"/>
    <w:rsid w:val="00142422"/>
    <w:rsid w:val="001429D0"/>
    <w:rsid w:val="00142DBF"/>
    <w:rsid w:val="001437E8"/>
    <w:rsid w:val="00143D77"/>
    <w:rsid w:val="0014428C"/>
    <w:rsid w:val="00144ADF"/>
    <w:rsid w:val="00147275"/>
    <w:rsid w:val="0015155C"/>
    <w:rsid w:val="00151614"/>
    <w:rsid w:val="00152385"/>
    <w:rsid w:val="00152AF4"/>
    <w:rsid w:val="00152C09"/>
    <w:rsid w:val="0015307B"/>
    <w:rsid w:val="00154534"/>
    <w:rsid w:val="001548F0"/>
    <w:rsid w:val="00154C10"/>
    <w:rsid w:val="0015507A"/>
    <w:rsid w:val="00156419"/>
    <w:rsid w:val="001577AE"/>
    <w:rsid w:val="0015799A"/>
    <w:rsid w:val="00157DEF"/>
    <w:rsid w:val="00160374"/>
    <w:rsid w:val="0016047D"/>
    <w:rsid w:val="0016093C"/>
    <w:rsid w:val="00160B28"/>
    <w:rsid w:val="001610AD"/>
    <w:rsid w:val="001615E2"/>
    <w:rsid w:val="001619D8"/>
    <w:rsid w:val="0016323D"/>
    <w:rsid w:val="0016374E"/>
    <w:rsid w:val="00163E0B"/>
    <w:rsid w:val="00164FEA"/>
    <w:rsid w:val="00165512"/>
    <w:rsid w:val="00166DCA"/>
    <w:rsid w:val="001703F6"/>
    <w:rsid w:val="001717DF"/>
    <w:rsid w:val="00171F26"/>
    <w:rsid w:val="00172079"/>
    <w:rsid w:val="00173DBF"/>
    <w:rsid w:val="00174669"/>
    <w:rsid w:val="00175320"/>
    <w:rsid w:val="00175542"/>
    <w:rsid w:val="0017587B"/>
    <w:rsid w:val="0017641F"/>
    <w:rsid w:val="0017688B"/>
    <w:rsid w:val="00176D67"/>
    <w:rsid w:val="001803E9"/>
    <w:rsid w:val="001803EB"/>
    <w:rsid w:val="00180CFB"/>
    <w:rsid w:val="001813FD"/>
    <w:rsid w:val="00181E77"/>
    <w:rsid w:val="00182068"/>
    <w:rsid w:val="001826B5"/>
    <w:rsid w:val="00182B6B"/>
    <w:rsid w:val="00182BEB"/>
    <w:rsid w:val="00182DA6"/>
    <w:rsid w:val="00183258"/>
    <w:rsid w:val="001832CD"/>
    <w:rsid w:val="001838FD"/>
    <w:rsid w:val="00183ADA"/>
    <w:rsid w:val="001840D7"/>
    <w:rsid w:val="0018420B"/>
    <w:rsid w:val="00184578"/>
    <w:rsid w:val="00184F09"/>
    <w:rsid w:val="00185000"/>
    <w:rsid w:val="001859DC"/>
    <w:rsid w:val="0018643A"/>
    <w:rsid w:val="00187525"/>
    <w:rsid w:val="00187988"/>
    <w:rsid w:val="00190FD9"/>
    <w:rsid w:val="0019128D"/>
    <w:rsid w:val="0019185D"/>
    <w:rsid w:val="00192151"/>
    <w:rsid w:val="001931EC"/>
    <w:rsid w:val="001933E5"/>
    <w:rsid w:val="00193B13"/>
    <w:rsid w:val="0019410D"/>
    <w:rsid w:val="001942F3"/>
    <w:rsid w:val="00194AEE"/>
    <w:rsid w:val="0019532D"/>
    <w:rsid w:val="00195C12"/>
    <w:rsid w:val="00195FC3"/>
    <w:rsid w:val="00196059"/>
    <w:rsid w:val="00196E3D"/>
    <w:rsid w:val="00197B1F"/>
    <w:rsid w:val="00197C14"/>
    <w:rsid w:val="001A152B"/>
    <w:rsid w:val="001A1912"/>
    <w:rsid w:val="001A21E4"/>
    <w:rsid w:val="001A2ED1"/>
    <w:rsid w:val="001A30D1"/>
    <w:rsid w:val="001A39B1"/>
    <w:rsid w:val="001A5157"/>
    <w:rsid w:val="001A51CC"/>
    <w:rsid w:val="001A52F6"/>
    <w:rsid w:val="001A5354"/>
    <w:rsid w:val="001A5392"/>
    <w:rsid w:val="001A591E"/>
    <w:rsid w:val="001A5B3D"/>
    <w:rsid w:val="001A66A4"/>
    <w:rsid w:val="001A7B7E"/>
    <w:rsid w:val="001B007D"/>
    <w:rsid w:val="001B03A6"/>
    <w:rsid w:val="001B078D"/>
    <w:rsid w:val="001B091C"/>
    <w:rsid w:val="001B273D"/>
    <w:rsid w:val="001B3281"/>
    <w:rsid w:val="001B3761"/>
    <w:rsid w:val="001B4876"/>
    <w:rsid w:val="001B51F4"/>
    <w:rsid w:val="001B67CE"/>
    <w:rsid w:val="001B6999"/>
    <w:rsid w:val="001B6AD3"/>
    <w:rsid w:val="001B7F63"/>
    <w:rsid w:val="001B7F69"/>
    <w:rsid w:val="001C0486"/>
    <w:rsid w:val="001C0D9E"/>
    <w:rsid w:val="001C1A5E"/>
    <w:rsid w:val="001C3E0F"/>
    <w:rsid w:val="001C44A2"/>
    <w:rsid w:val="001C4A24"/>
    <w:rsid w:val="001C4E7E"/>
    <w:rsid w:val="001C78A2"/>
    <w:rsid w:val="001C7CD4"/>
    <w:rsid w:val="001D0185"/>
    <w:rsid w:val="001D1DC8"/>
    <w:rsid w:val="001D1E10"/>
    <w:rsid w:val="001D2126"/>
    <w:rsid w:val="001D2A91"/>
    <w:rsid w:val="001D2BF7"/>
    <w:rsid w:val="001D3483"/>
    <w:rsid w:val="001D3855"/>
    <w:rsid w:val="001D5292"/>
    <w:rsid w:val="001D6B05"/>
    <w:rsid w:val="001D6C1E"/>
    <w:rsid w:val="001D6D39"/>
    <w:rsid w:val="001D6D81"/>
    <w:rsid w:val="001D70CB"/>
    <w:rsid w:val="001D73D5"/>
    <w:rsid w:val="001D7434"/>
    <w:rsid w:val="001E0224"/>
    <w:rsid w:val="001E0251"/>
    <w:rsid w:val="001E0344"/>
    <w:rsid w:val="001E12A0"/>
    <w:rsid w:val="001E1481"/>
    <w:rsid w:val="001E17E3"/>
    <w:rsid w:val="001E1A9C"/>
    <w:rsid w:val="001E1EA6"/>
    <w:rsid w:val="001E2BF2"/>
    <w:rsid w:val="001E2D8C"/>
    <w:rsid w:val="001E3694"/>
    <w:rsid w:val="001E4BBD"/>
    <w:rsid w:val="001E4E1A"/>
    <w:rsid w:val="001E5D81"/>
    <w:rsid w:val="001E5DC7"/>
    <w:rsid w:val="001E604C"/>
    <w:rsid w:val="001E67E7"/>
    <w:rsid w:val="001E690C"/>
    <w:rsid w:val="001E7380"/>
    <w:rsid w:val="001E7712"/>
    <w:rsid w:val="001E78FF"/>
    <w:rsid w:val="001F03E8"/>
    <w:rsid w:val="001F06F4"/>
    <w:rsid w:val="001F0769"/>
    <w:rsid w:val="001F0984"/>
    <w:rsid w:val="001F0B81"/>
    <w:rsid w:val="001F3684"/>
    <w:rsid w:val="001F3811"/>
    <w:rsid w:val="001F3CCD"/>
    <w:rsid w:val="001F3F2D"/>
    <w:rsid w:val="001F439C"/>
    <w:rsid w:val="001F5A6A"/>
    <w:rsid w:val="001F6B2B"/>
    <w:rsid w:val="001F73C7"/>
    <w:rsid w:val="001F74C5"/>
    <w:rsid w:val="002007A5"/>
    <w:rsid w:val="00200E95"/>
    <w:rsid w:val="00201B0C"/>
    <w:rsid w:val="00203CF2"/>
    <w:rsid w:val="00203D33"/>
    <w:rsid w:val="00204B67"/>
    <w:rsid w:val="00204EF0"/>
    <w:rsid w:val="00205010"/>
    <w:rsid w:val="002065A9"/>
    <w:rsid w:val="002074F6"/>
    <w:rsid w:val="00207B30"/>
    <w:rsid w:val="00210E00"/>
    <w:rsid w:val="002110E9"/>
    <w:rsid w:val="002117D1"/>
    <w:rsid w:val="002118F5"/>
    <w:rsid w:val="00212005"/>
    <w:rsid w:val="00212446"/>
    <w:rsid w:val="002133EF"/>
    <w:rsid w:val="00214847"/>
    <w:rsid w:val="00214E82"/>
    <w:rsid w:val="00214E93"/>
    <w:rsid w:val="00215241"/>
    <w:rsid w:val="002157D0"/>
    <w:rsid w:val="002171D9"/>
    <w:rsid w:val="002173C4"/>
    <w:rsid w:val="00217B78"/>
    <w:rsid w:val="0022020D"/>
    <w:rsid w:val="00220991"/>
    <w:rsid w:val="00220B97"/>
    <w:rsid w:val="00221873"/>
    <w:rsid w:val="00222F7E"/>
    <w:rsid w:val="00223924"/>
    <w:rsid w:val="00223A00"/>
    <w:rsid w:val="0022490E"/>
    <w:rsid w:val="0022509C"/>
    <w:rsid w:val="00225707"/>
    <w:rsid w:val="00225B84"/>
    <w:rsid w:val="00225FFC"/>
    <w:rsid w:val="002300A5"/>
    <w:rsid w:val="002307AF"/>
    <w:rsid w:val="002308DA"/>
    <w:rsid w:val="00230B5E"/>
    <w:rsid w:val="002320BC"/>
    <w:rsid w:val="00233F7E"/>
    <w:rsid w:val="002340CB"/>
    <w:rsid w:val="0023424D"/>
    <w:rsid w:val="00234789"/>
    <w:rsid w:val="00234B6C"/>
    <w:rsid w:val="00234CF6"/>
    <w:rsid w:val="0023558F"/>
    <w:rsid w:val="00235C21"/>
    <w:rsid w:val="00235C77"/>
    <w:rsid w:val="00236126"/>
    <w:rsid w:val="00237297"/>
    <w:rsid w:val="002373F7"/>
    <w:rsid w:val="002375CA"/>
    <w:rsid w:val="00240188"/>
    <w:rsid w:val="002408C2"/>
    <w:rsid w:val="00240FE0"/>
    <w:rsid w:val="00242B0A"/>
    <w:rsid w:val="00242C3A"/>
    <w:rsid w:val="00243A8B"/>
    <w:rsid w:val="002448C0"/>
    <w:rsid w:val="00244EE3"/>
    <w:rsid w:val="00244EF8"/>
    <w:rsid w:val="00244F7A"/>
    <w:rsid w:val="00245131"/>
    <w:rsid w:val="002451D3"/>
    <w:rsid w:val="00245E33"/>
    <w:rsid w:val="002467C9"/>
    <w:rsid w:val="00247098"/>
    <w:rsid w:val="00247EFD"/>
    <w:rsid w:val="00251009"/>
    <w:rsid w:val="00251E10"/>
    <w:rsid w:val="00252DBF"/>
    <w:rsid w:val="0025344B"/>
    <w:rsid w:val="002538E5"/>
    <w:rsid w:val="00253EDB"/>
    <w:rsid w:val="0025406F"/>
    <w:rsid w:val="002548D4"/>
    <w:rsid w:val="00254BFE"/>
    <w:rsid w:val="00256221"/>
    <w:rsid w:val="00257897"/>
    <w:rsid w:val="002604AC"/>
    <w:rsid w:val="00260606"/>
    <w:rsid w:val="0026098D"/>
    <w:rsid w:val="00260BDB"/>
    <w:rsid w:val="002616CC"/>
    <w:rsid w:val="00261C13"/>
    <w:rsid w:val="00262892"/>
    <w:rsid w:val="00262E3F"/>
    <w:rsid w:val="00262EA3"/>
    <w:rsid w:val="00263063"/>
    <w:rsid w:val="00263AEA"/>
    <w:rsid w:val="00264B8D"/>
    <w:rsid w:val="00265E89"/>
    <w:rsid w:val="002661ED"/>
    <w:rsid w:val="0026692D"/>
    <w:rsid w:val="0026765E"/>
    <w:rsid w:val="00267B8F"/>
    <w:rsid w:val="0027228C"/>
    <w:rsid w:val="002724B6"/>
    <w:rsid w:val="002733A5"/>
    <w:rsid w:val="00274AC9"/>
    <w:rsid w:val="00274C7F"/>
    <w:rsid w:val="00274FF0"/>
    <w:rsid w:val="0027592C"/>
    <w:rsid w:val="00275FFE"/>
    <w:rsid w:val="002763E1"/>
    <w:rsid w:val="00276C02"/>
    <w:rsid w:val="00277678"/>
    <w:rsid w:val="00280094"/>
    <w:rsid w:val="00280736"/>
    <w:rsid w:val="002808EB"/>
    <w:rsid w:val="00280DD7"/>
    <w:rsid w:val="002813F3"/>
    <w:rsid w:val="0028167E"/>
    <w:rsid w:val="0028325B"/>
    <w:rsid w:val="002835E0"/>
    <w:rsid w:val="0028383F"/>
    <w:rsid w:val="00283F30"/>
    <w:rsid w:val="00283F3A"/>
    <w:rsid w:val="00284E61"/>
    <w:rsid w:val="00285362"/>
    <w:rsid w:val="00285CA7"/>
    <w:rsid w:val="0028603F"/>
    <w:rsid w:val="002863C0"/>
    <w:rsid w:val="00286837"/>
    <w:rsid w:val="00286F9B"/>
    <w:rsid w:val="002879E8"/>
    <w:rsid w:val="00287E4F"/>
    <w:rsid w:val="002918B5"/>
    <w:rsid w:val="00291935"/>
    <w:rsid w:val="002923D4"/>
    <w:rsid w:val="00293502"/>
    <w:rsid w:val="002950FC"/>
    <w:rsid w:val="00295547"/>
    <w:rsid w:val="00295A83"/>
    <w:rsid w:val="00295AC5"/>
    <w:rsid w:val="00295C57"/>
    <w:rsid w:val="002966A5"/>
    <w:rsid w:val="00296EC5"/>
    <w:rsid w:val="0029788E"/>
    <w:rsid w:val="002978E8"/>
    <w:rsid w:val="002A0441"/>
    <w:rsid w:val="002A0AD8"/>
    <w:rsid w:val="002A2B1A"/>
    <w:rsid w:val="002A3E3F"/>
    <w:rsid w:val="002A448E"/>
    <w:rsid w:val="002A505C"/>
    <w:rsid w:val="002A56C5"/>
    <w:rsid w:val="002A5AE7"/>
    <w:rsid w:val="002A5C4E"/>
    <w:rsid w:val="002A6DE4"/>
    <w:rsid w:val="002A71B8"/>
    <w:rsid w:val="002A7A01"/>
    <w:rsid w:val="002B0CC6"/>
    <w:rsid w:val="002B26E9"/>
    <w:rsid w:val="002B347A"/>
    <w:rsid w:val="002B415E"/>
    <w:rsid w:val="002B45CC"/>
    <w:rsid w:val="002B4D29"/>
    <w:rsid w:val="002B5008"/>
    <w:rsid w:val="002B6B97"/>
    <w:rsid w:val="002C00CB"/>
    <w:rsid w:val="002C0272"/>
    <w:rsid w:val="002C0705"/>
    <w:rsid w:val="002C07F5"/>
    <w:rsid w:val="002C2093"/>
    <w:rsid w:val="002C22F4"/>
    <w:rsid w:val="002C245D"/>
    <w:rsid w:val="002C295E"/>
    <w:rsid w:val="002C3D69"/>
    <w:rsid w:val="002C4042"/>
    <w:rsid w:val="002C4923"/>
    <w:rsid w:val="002C5AAD"/>
    <w:rsid w:val="002C6857"/>
    <w:rsid w:val="002C784C"/>
    <w:rsid w:val="002C7F38"/>
    <w:rsid w:val="002D087F"/>
    <w:rsid w:val="002D0C61"/>
    <w:rsid w:val="002D0DBA"/>
    <w:rsid w:val="002D1E7B"/>
    <w:rsid w:val="002D281B"/>
    <w:rsid w:val="002D39A3"/>
    <w:rsid w:val="002D41F1"/>
    <w:rsid w:val="002D56C5"/>
    <w:rsid w:val="002D5803"/>
    <w:rsid w:val="002D6109"/>
    <w:rsid w:val="002D64DC"/>
    <w:rsid w:val="002D75B1"/>
    <w:rsid w:val="002D7BBB"/>
    <w:rsid w:val="002D7F51"/>
    <w:rsid w:val="002E027A"/>
    <w:rsid w:val="002E03A7"/>
    <w:rsid w:val="002E0A38"/>
    <w:rsid w:val="002E24A4"/>
    <w:rsid w:val="002E2A20"/>
    <w:rsid w:val="002E2F47"/>
    <w:rsid w:val="002E32C1"/>
    <w:rsid w:val="002E3616"/>
    <w:rsid w:val="002E4472"/>
    <w:rsid w:val="002E4869"/>
    <w:rsid w:val="002E59A7"/>
    <w:rsid w:val="002E69E4"/>
    <w:rsid w:val="002E6CE6"/>
    <w:rsid w:val="002E7202"/>
    <w:rsid w:val="002E7544"/>
    <w:rsid w:val="002F068E"/>
    <w:rsid w:val="002F1338"/>
    <w:rsid w:val="002F18BF"/>
    <w:rsid w:val="002F3084"/>
    <w:rsid w:val="002F326A"/>
    <w:rsid w:val="002F3F90"/>
    <w:rsid w:val="002F4537"/>
    <w:rsid w:val="002F4854"/>
    <w:rsid w:val="002F4DFB"/>
    <w:rsid w:val="002F608A"/>
    <w:rsid w:val="002F639D"/>
    <w:rsid w:val="002F74C5"/>
    <w:rsid w:val="002F7DBD"/>
    <w:rsid w:val="00300303"/>
    <w:rsid w:val="00301409"/>
    <w:rsid w:val="00301A89"/>
    <w:rsid w:val="00302D02"/>
    <w:rsid w:val="00303507"/>
    <w:rsid w:val="003036DD"/>
    <w:rsid w:val="00303960"/>
    <w:rsid w:val="00303C72"/>
    <w:rsid w:val="00304553"/>
    <w:rsid w:val="0030522B"/>
    <w:rsid w:val="00305649"/>
    <w:rsid w:val="00305A9C"/>
    <w:rsid w:val="00306A53"/>
    <w:rsid w:val="003073DA"/>
    <w:rsid w:val="00307644"/>
    <w:rsid w:val="0031015D"/>
    <w:rsid w:val="00310AA1"/>
    <w:rsid w:val="0031110A"/>
    <w:rsid w:val="003113CD"/>
    <w:rsid w:val="003124FC"/>
    <w:rsid w:val="00312B37"/>
    <w:rsid w:val="00312B45"/>
    <w:rsid w:val="00312B49"/>
    <w:rsid w:val="00313F06"/>
    <w:rsid w:val="00314407"/>
    <w:rsid w:val="0031484D"/>
    <w:rsid w:val="00314A2E"/>
    <w:rsid w:val="00315A6C"/>
    <w:rsid w:val="00315ACC"/>
    <w:rsid w:val="00315E64"/>
    <w:rsid w:val="00316443"/>
    <w:rsid w:val="00316982"/>
    <w:rsid w:val="00316ABA"/>
    <w:rsid w:val="00316EEB"/>
    <w:rsid w:val="00317C1C"/>
    <w:rsid w:val="0032072E"/>
    <w:rsid w:val="003208B3"/>
    <w:rsid w:val="00321244"/>
    <w:rsid w:val="0032151B"/>
    <w:rsid w:val="003216FB"/>
    <w:rsid w:val="00321939"/>
    <w:rsid w:val="00321BF4"/>
    <w:rsid w:val="00323C41"/>
    <w:rsid w:val="003246C3"/>
    <w:rsid w:val="00324FE3"/>
    <w:rsid w:val="00325161"/>
    <w:rsid w:val="003254A9"/>
    <w:rsid w:val="00326BF9"/>
    <w:rsid w:val="00330F75"/>
    <w:rsid w:val="00332611"/>
    <w:rsid w:val="003326E7"/>
    <w:rsid w:val="0033298C"/>
    <w:rsid w:val="00332D15"/>
    <w:rsid w:val="00334047"/>
    <w:rsid w:val="003348CD"/>
    <w:rsid w:val="00334A8E"/>
    <w:rsid w:val="003351E8"/>
    <w:rsid w:val="003353C0"/>
    <w:rsid w:val="003357DA"/>
    <w:rsid w:val="00335A72"/>
    <w:rsid w:val="00335E63"/>
    <w:rsid w:val="00336CCF"/>
    <w:rsid w:val="00336E1A"/>
    <w:rsid w:val="00337E42"/>
    <w:rsid w:val="003404BD"/>
    <w:rsid w:val="00340B22"/>
    <w:rsid w:val="00340DCE"/>
    <w:rsid w:val="00341133"/>
    <w:rsid w:val="00341E7C"/>
    <w:rsid w:val="00342FA9"/>
    <w:rsid w:val="003431A8"/>
    <w:rsid w:val="0034450C"/>
    <w:rsid w:val="00344519"/>
    <w:rsid w:val="00344DFA"/>
    <w:rsid w:val="00345562"/>
    <w:rsid w:val="00345FAB"/>
    <w:rsid w:val="00346785"/>
    <w:rsid w:val="00346D51"/>
    <w:rsid w:val="003470A0"/>
    <w:rsid w:val="00347609"/>
    <w:rsid w:val="00347B60"/>
    <w:rsid w:val="00347EB3"/>
    <w:rsid w:val="00350556"/>
    <w:rsid w:val="00350860"/>
    <w:rsid w:val="003512E3"/>
    <w:rsid w:val="003514F7"/>
    <w:rsid w:val="003525CF"/>
    <w:rsid w:val="0035360B"/>
    <w:rsid w:val="003545BF"/>
    <w:rsid w:val="00354844"/>
    <w:rsid w:val="00354B57"/>
    <w:rsid w:val="003561AA"/>
    <w:rsid w:val="00356A1D"/>
    <w:rsid w:val="00356C45"/>
    <w:rsid w:val="00357375"/>
    <w:rsid w:val="003574B6"/>
    <w:rsid w:val="00360473"/>
    <w:rsid w:val="0036095A"/>
    <w:rsid w:val="00360F6A"/>
    <w:rsid w:val="00360FE7"/>
    <w:rsid w:val="003610BC"/>
    <w:rsid w:val="00361D4A"/>
    <w:rsid w:val="00362229"/>
    <w:rsid w:val="0036231A"/>
    <w:rsid w:val="00362479"/>
    <w:rsid w:val="00362B8D"/>
    <w:rsid w:val="00363CC5"/>
    <w:rsid w:val="003641BC"/>
    <w:rsid w:val="00364C00"/>
    <w:rsid w:val="0036524A"/>
    <w:rsid w:val="00365C71"/>
    <w:rsid w:val="00366FEC"/>
    <w:rsid w:val="003671C7"/>
    <w:rsid w:val="003674F2"/>
    <w:rsid w:val="0036766F"/>
    <w:rsid w:val="00367E0F"/>
    <w:rsid w:val="00370778"/>
    <w:rsid w:val="00370E31"/>
    <w:rsid w:val="00371479"/>
    <w:rsid w:val="00371619"/>
    <w:rsid w:val="003719C6"/>
    <w:rsid w:val="00372E13"/>
    <w:rsid w:val="00373BFD"/>
    <w:rsid w:val="0037411A"/>
    <w:rsid w:val="00375742"/>
    <w:rsid w:val="00375E28"/>
    <w:rsid w:val="003763E0"/>
    <w:rsid w:val="00377651"/>
    <w:rsid w:val="00377762"/>
    <w:rsid w:val="00377E7F"/>
    <w:rsid w:val="0038078C"/>
    <w:rsid w:val="00380A1A"/>
    <w:rsid w:val="003817CA"/>
    <w:rsid w:val="003833B6"/>
    <w:rsid w:val="00384375"/>
    <w:rsid w:val="00384875"/>
    <w:rsid w:val="00384FA9"/>
    <w:rsid w:val="00386316"/>
    <w:rsid w:val="0038643A"/>
    <w:rsid w:val="00386936"/>
    <w:rsid w:val="00386C23"/>
    <w:rsid w:val="00386C70"/>
    <w:rsid w:val="00387673"/>
    <w:rsid w:val="00387F06"/>
    <w:rsid w:val="00390591"/>
    <w:rsid w:val="00390820"/>
    <w:rsid w:val="00392391"/>
    <w:rsid w:val="00392D34"/>
    <w:rsid w:val="003932EE"/>
    <w:rsid w:val="0039514E"/>
    <w:rsid w:val="003952CC"/>
    <w:rsid w:val="003958EB"/>
    <w:rsid w:val="00396774"/>
    <w:rsid w:val="003971F8"/>
    <w:rsid w:val="003A0EFA"/>
    <w:rsid w:val="003A13FD"/>
    <w:rsid w:val="003A1567"/>
    <w:rsid w:val="003A1740"/>
    <w:rsid w:val="003A1A00"/>
    <w:rsid w:val="003A1B0E"/>
    <w:rsid w:val="003A1FC4"/>
    <w:rsid w:val="003A255A"/>
    <w:rsid w:val="003A273E"/>
    <w:rsid w:val="003A39B6"/>
    <w:rsid w:val="003A47C9"/>
    <w:rsid w:val="003A52AD"/>
    <w:rsid w:val="003A52EF"/>
    <w:rsid w:val="003A7300"/>
    <w:rsid w:val="003B020C"/>
    <w:rsid w:val="003B06DC"/>
    <w:rsid w:val="003B0F3F"/>
    <w:rsid w:val="003B11D4"/>
    <w:rsid w:val="003B196F"/>
    <w:rsid w:val="003B25C7"/>
    <w:rsid w:val="003B29E7"/>
    <w:rsid w:val="003B328C"/>
    <w:rsid w:val="003B334B"/>
    <w:rsid w:val="003B33E8"/>
    <w:rsid w:val="003B46A4"/>
    <w:rsid w:val="003B5338"/>
    <w:rsid w:val="003B5666"/>
    <w:rsid w:val="003B667E"/>
    <w:rsid w:val="003B72EA"/>
    <w:rsid w:val="003C00FF"/>
    <w:rsid w:val="003C02A1"/>
    <w:rsid w:val="003C12A2"/>
    <w:rsid w:val="003C140B"/>
    <w:rsid w:val="003C2545"/>
    <w:rsid w:val="003C36F9"/>
    <w:rsid w:val="003C3DED"/>
    <w:rsid w:val="003C3E7D"/>
    <w:rsid w:val="003C4227"/>
    <w:rsid w:val="003C4B14"/>
    <w:rsid w:val="003C62DA"/>
    <w:rsid w:val="003C667C"/>
    <w:rsid w:val="003C6A5F"/>
    <w:rsid w:val="003C71BB"/>
    <w:rsid w:val="003C74C4"/>
    <w:rsid w:val="003C7C81"/>
    <w:rsid w:val="003C7ED0"/>
    <w:rsid w:val="003D0016"/>
    <w:rsid w:val="003D060E"/>
    <w:rsid w:val="003D138E"/>
    <w:rsid w:val="003D19A9"/>
    <w:rsid w:val="003D1BAF"/>
    <w:rsid w:val="003D20D3"/>
    <w:rsid w:val="003D28C0"/>
    <w:rsid w:val="003D2B73"/>
    <w:rsid w:val="003D39D2"/>
    <w:rsid w:val="003D3B50"/>
    <w:rsid w:val="003D4325"/>
    <w:rsid w:val="003D446E"/>
    <w:rsid w:val="003D44AB"/>
    <w:rsid w:val="003D4CE0"/>
    <w:rsid w:val="003D4D1A"/>
    <w:rsid w:val="003D4E02"/>
    <w:rsid w:val="003D59AA"/>
    <w:rsid w:val="003D6324"/>
    <w:rsid w:val="003D640C"/>
    <w:rsid w:val="003D6EF1"/>
    <w:rsid w:val="003D7092"/>
    <w:rsid w:val="003D709F"/>
    <w:rsid w:val="003D71AD"/>
    <w:rsid w:val="003E03E8"/>
    <w:rsid w:val="003E0EDA"/>
    <w:rsid w:val="003E1322"/>
    <w:rsid w:val="003E1388"/>
    <w:rsid w:val="003E189A"/>
    <w:rsid w:val="003E253F"/>
    <w:rsid w:val="003E2CE2"/>
    <w:rsid w:val="003E62E6"/>
    <w:rsid w:val="003E649B"/>
    <w:rsid w:val="003E7F62"/>
    <w:rsid w:val="003F0133"/>
    <w:rsid w:val="003F05E7"/>
    <w:rsid w:val="003F06E0"/>
    <w:rsid w:val="003F0BFF"/>
    <w:rsid w:val="003F0CA8"/>
    <w:rsid w:val="003F2CD6"/>
    <w:rsid w:val="003F2DCE"/>
    <w:rsid w:val="003F35CF"/>
    <w:rsid w:val="003F3E74"/>
    <w:rsid w:val="003F49EF"/>
    <w:rsid w:val="003F57EB"/>
    <w:rsid w:val="003F6030"/>
    <w:rsid w:val="003F60D4"/>
    <w:rsid w:val="003F63F9"/>
    <w:rsid w:val="003F6E70"/>
    <w:rsid w:val="004003E2"/>
    <w:rsid w:val="004004D3"/>
    <w:rsid w:val="004006E6"/>
    <w:rsid w:val="00400CF1"/>
    <w:rsid w:val="004019CB"/>
    <w:rsid w:val="00401F42"/>
    <w:rsid w:val="004029D1"/>
    <w:rsid w:val="00403B41"/>
    <w:rsid w:val="00403E2E"/>
    <w:rsid w:val="00403E5B"/>
    <w:rsid w:val="004044B0"/>
    <w:rsid w:val="0040466C"/>
    <w:rsid w:val="00404D9E"/>
    <w:rsid w:val="00406FBD"/>
    <w:rsid w:val="004071AD"/>
    <w:rsid w:val="00407A38"/>
    <w:rsid w:val="00407DAB"/>
    <w:rsid w:val="00407E97"/>
    <w:rsid w:val="00411557"/>
    <w:rsid w:val="004116B4"/>
    <w:rsid w:val="00411FED"/>
    <w:rsid w:val="00412386"/>
    <w:rsid w:val="00412EED"/>
    <w:rsid w:val="00414306"/>
    <w:rsid w:val="00416564"/>
    <w:rsid w:val="004168B2"/>
    <w:rsid w:val="00416C45"/>
    <w:rsid w:val="004178B1"/>
    <w:rsid w:val="004207AC"/>
    <w:rsid w:val="00420911"/>
    <w:rsid w:val="004211AB"/>
    <w:rsid w:val="00421570"/>
    <w:rsid w:val="004241A1"/>
    <w:rsid w:val="00425000"/>
    <w:rsid w:val="004252D6"/>
    <w:rsid w:val="00425D82"/>
    <w:rsid w:val="00425E28"/>
    <w:rsid w:val="00425EDA"/>
    <w:rsid w:val="004275CF"/>
    <w:rsid w:val="00427BD4"/>
    <w:rsid w:val="00427CC3"/>
    <w:rsid w:val="00427F70"/>
    <w:rsid w:val="004301F8"/>
    <w:rsid w:val="00430217"/>
    <w:rsid w:val="00430C53"/>
    <w:rsid w:val="00431398"/>
    <w:rsid w:val="00431B6E"/>
    <w:rsid w:val="00431EDC"/>
    <w:rsid w:val="00432D7F"/>
    <w:rsid w:val="00433C04"/>
    <w:rsid w:val="00433E50"/>
    <w:rsid w:val="00434096"/>
    <w:rsid w:val="004348B3"/>
    <w:rsid w:val="00434A93"/>
    <w:rsid w:val="00434B69"/>
    <w:rsid w:val="004355A2"/>
    <w:rsid w:val="0043634E"/>
    <w:rsid w:val="0043700B"/>
    <w:rsid w:val="00437DFD"/>
    <w:rsid w:val="00440986"/>
    <w:rsid w:val="00440C9D"/>
    <w:rsid w:val="00441265"/>
    <w:rsid w:val="0044154F"/>
    <w:rsid w:val="00442494"/>
    <w:rsid w:val="00444614"/>
    <w:rsid w:val="00446B53"/>
    <w:rsid w:val="00446D9D"/>
    <w:rsid w:val="00446FA3"/>
    <w:rsid w:val="00447894"/>
    <w:rsid w:val="00447B84"/>
    <w:rsid w:val="00447FDE"/>
    <w:rsid w:val="0045041C"/>
    <w:rsid w:val="00450E39"/>
    <w:rsid w:val="00450F6A"/>
    <w:rsid w:val="00451576"/>
    <w:rsid w:val="00451D62"/>
    <w:rsid w:val="0045238E"/>
    <w:rsid w:val="00452ED2"/>
    <w:rsid w:val="0045377A"/>
    <w:rsid w:val="00454247"/>
    <w:rsid w:val="00454434"/>
    <w:rsid w:val="00454B9D"/>
    <w:rsid w:val="00454C24"/>
    <w:rsid w:val="00454F4D"/>
    <w:rsid w:val="0045564B"/>
    <w:rsid w:val="0045573D"/>
    <w:rsid w:val="004567F6"/>
    <w:rsid w:val="004573DC"/>
    <w:rsid w:val="004601A6"/>
    <w:rsid w:val="00460DDB"/>
    <w:rsid w:val="0046108B"/>
    <w:rsid w:val="00461711"/>
    <w:rsid w:val="00461DE8"/>
    <w:rsid w:val="004624FD"/>
    <w:rsid w:val="00462CBD"/>
    <w:rsid w:val="0046303A"/>
    <w:rsid w:val="0046306A"/>
    <w:rsid w:val="00463682"/>
    <w:rsid w:val="00464EDF"/>
    <w:rsid w:val="00464F70"/>
    <w:rsid w:val="00465438"/>
    <w:rsid w:val="004674B2"/>
    <w:rsid w:val="00467537"/>
    <w:rsid w:val="00467C0B"/>
    <w:rsid w:val="00467D61"/>
    <w:rsid w:val="0047161A"/>
    <w:rsid w:val="0047175F"/>
    <w:rsid w:val="004719D7"/>
    <w:rsid w:val="00471BCE"/>
    <w:rsid w:val="00471C21"/>
    <w:rsid w:val="004728D1"/>
    <w:rsid w:val="00473293"/>
    <w:rsid w:val="0047407F"/>
    <w:rsid w:val="00474084"/>
    <w:rsid w:val="004747F3"/>
    <w:rsid w:val="004753A8"/>
    <w:rsid w:val="00475EA1"/>
    <w:rsid w:val="00475F09"/>
    <w:rsid w:val="00476452"/>
    <w:rsid w:val="00476831"/>
    <w:rsid w:val="0047725C"/>
    <w:rsid w:val="00480918"/>
    <w:rsid w:val="0048091D"/>
    <w:rsid w:val="0048111E"/>
    <w:rsid w:val="00482266"/>
    <w:rsid w:val="00482CA5"/>
    <w:rsid w:val="004831F7"/>
    <w:rsid w:val="004832BB"/>
    <w:rsid w:val="00483601"/>
    <w:rsid w:val="004836EC"/>
    <w:rsid w:val="004842EB"/>
    <w:rsid w:val="00484AC7"/>
    <w:rsid w:val="004854FF"/>
    <w:rsid w:val="0048594A"/>
    <w:rsid w:val="00485CAB"/>
    <w:rsid w:val="00486532"/>
    <w:rsid w:val="004868BE"/>
    <w:rsid w:val="004873CC"/>
    <w:rsid w:val="004878DD"/>
    <w:rsid w:val="00487A89"/>
    <w:rsid w:val="00490B12"/>
    <w:rsid w:val="004917C2"/>
    <w:rsid w:val="00491A36"/>
    <w:rsid w:val="0049288B"/>
    <w:rsid w:val="00492D76"/>
    <w:rsid w:val="00492FC0"/>
    <w:rsid w:val="004930AB"/>
    <w:rsid w:val="00494A7F"/>
    <w:rsid w:val="0049590F"/>
    <w:rsid w:val="004961F9"/>
    <w:rsid w:val="00496E75"/>
    <w:rsid w:val="00497457"/>
    <w:rsid w:val="004A29E1"/>
    <w:rsid w:val="004A2CFB"/>
    <w:rsid w:val="004A2D03"/>
    <w:rsid w:val="004A3204"/>
    <w:rsid w:val="004A3345"/>
    <w:rsid w:val="004A67A8"/>
    <w:rsid w:val="004A7412"/>
    <w:rsid w:val="004A7982"/>
    <w:rsid w:val="004A7ABB"/>
    <w:rsid w:val="004A7B8C"/>
    <w:rsid w:val="004B09F4"/>
    <w:rsid w:val="004B0B63"/>
    <w:rsid w:val="004B109D"/>
    <w:rsid w:val="004B30C3"/>
    <w:rsid w:val="004B4B0B"/>
    <w:rsid w:val="004B5893"/>
    <w:rsid w:val="004B6286"/>
    <w:rsid w:val="004B69AC"/>
    <w:rsid w:val="004B6EF2"/>
    <w:rsid w:val="004B7301"/>
    <w:rsid w:val="004B7559"/>
    <w:rsid w:val="004B7996"/>
    <w:rsid w:val="004C06C1"/>
    <w:rsid w:val="004C08EC"/>
    <w:rsid w:val="004C0EA6"/>
    <w:rsid w:val="004C1BFC"/>
    <w:rsid w:val="004C1E06"/>
    <w:rsid w:val="004C2174"/>
    <w:rsid w:val="004C2BEF"/>
    <w:rsid w:val="004C2FB3"/>
    <w:rsid w:val="004C3051"/>
    <w:rsid w:val="004C3789"/>
    <w:rsid w:val="004C3D09"/>
    <w:rsid w:val="004C5247"/>
    <w:rsid w:val="004C546A"/>
    <w:rsid w:val="004C567E"/>
    <w:rsid w:val="004C5A9B"/>
    <w:rsid w:val="004C5FB6"/>
    <w:rsid w:val="004C715F"/>
    <w:rsid w:val="004C7F55"/>
    <w:rsid w:val="004D19C7"/>
    <w:rsid w:val="004D282E"/>
    <w:rsid w:val="004D32BD"/>
    <w:rsid w:val="004D3D09"/>
    <w:rsid w:val="004D431D"/>
    <w:rsid w:val="004D559B"/>
    <w:rsid w:val="004D5ABE"/>
    <w:rsid w:val="004D6912"/>
    <w:rsid w:val="004D7314"/>
    <w:rsid w:val="004D743F"/>
    <w:rsid w:val="004D754C"/>
    <w:rsid w:val="004D7551"/>
    <w:rsid w:val="004D770A"/>
    <w:rsid w:val="004E0636"/>
    <w:rsid w:val="004E0FC0"/>
    <w:rsid w:val="004E1015"/>
    <w:rsid w:val="004E1B1E"/>
    <w:rsid w:val="004E2017"/>
    <w:rsid w:val="004E229B"/>
    <w:rsid w:val="004E2B25"/>
    <w:rsid w:val="004E2CAE"/>
    <w:rsid w:val="004E4978"/>
    <w:rsid w:val="004E53B5"/>
    <w:rsid w:val="004E54E8"/>
    <w:rsid w:val="004E5512"/>
    <w:rsid w:val="004E7D1F"/>
    <w:rsid w:val="004F07D3"/>
    <w:rsid w:val="004F0B2B"/>
    <w:rsid w:val="004F26B7"/>
    <w:rsid w:val="004F2CFC"/>
    <w:rsid w:val="004F38F4"/>
    <w:rsid w:val="004F3A2F"/>
    <w:rsid w:val="004F4FFF"/>
    <w:rsid w:val="004F514D"/>
    <w:rsid w:val="004F5308"/>
    <w:rsid w:val="004F65B6"/>
    <w:rsid w:val="004F69AF"/>
    <w:rsid w:val="004F71E3"/>
    <w:rsid w:val="004F72D9"/>
    <w:rsid w:val="004F73F1"/>
    <w:rsid w:val="004F785C"/>
    <w:rsid w:val="004F7EF4"/>
    <w:rsid w:val="005008B3"/>
    <w:rsid w:val="00500F16"/>
    <w:rsid w:val="005014A8"/>
    <w:rsid w:val="00501A6D"/>
    <w:rsid w:val="0050350D"/>
    <w:rsid w:val="00504D8C"/>
    <w:rsid w:val="0050504D"/>
    <w:rsid w:val="00505ADF"/>
    <w:rsid w:val="005064AA"/>
    <w:rsid w:val="005077B9"/>
    <w:rsid w:val="00507951"/>
    <w:rsid w:val="00507E03"/>
    <w:rsid w:val="00507F4F"/>
    <w:rsid w:val="00510EDE"/>
    <w:rsid w:val="0051101B"/>
    <w:rsid w:val="00511290"/>
    <w:rsid w:val="00511421"/>
    <w:rsid w:val="005118FB"/>
    <w:rsid w:val="00511CB6"/>
    <w:rsid w:val="0051275A"/>
    <w:rsid w:val="00512B49"/>
    <w:rsid w:val="005130CF"/>
    <w:rsid w:val="00514456"/>
    <w:rsid w:val="0051461E"/>
    <w:rsid w:val="00515024"/>
    <w:rsid w:val="00515DD7"/>
    <w:rsid w:val="005167E3"/>
    <w:rsid w:val="00516B04"/>
    <w:rsid w:val="00517934"/>
    <w:rsid w:val="00517F4B"/>
    <w:rsid w:val="00517FE4"/>
    <w:rsid w:val="00520352"/>
    <w:rsid w:val="00521164"/>
    <w:rsid w:val="0052299F"/>
    <w:rsid w:val="00523196"/>
    <w:rsid w:val="005237FB"/>
    <w:rsid w:val="00523F24"/>
    <w:rsid w:val="005241FD"/>
    <w:rsid w:val="00524544"/>
    <w:rsid w:val="00525468"/>
    <w:rsid w:val="00525978"/>
    <w:rsid w:val="005262A3"/>
    <w:rsid w:val="0052682D"/>
    <w:rsid w:val="00526F4E"/>
    <w:rsid w:val="00527B4B"/>
    <w:rsid w:val="005303FA"/>
    <w:rsid w:val="00530917"/>
    <w:rsid w:val="00530DFA"/>
    <w:rsid w:val="00531C6A"/>
    <w:rsid w:val="00532039"/>
    <w:rsid w:val="005323CA"/>
    <w:rsid w:val="00532C4E"/>
    <w:rsid w:val="00532DA3"/>
    <w:rsid w:val="00533234"/>
    <w:rsid w:val="00533BE9"/>
    <w:rsid w:val="00534911"/>
    <w:rsid w:val="00534B8F"/>
    <w:rsid w:val="00534C84"/>
    <w:rsid w:val="00535254"/>
    <w:rsid w:val="00537824"/>
    <w:rsid w:val="00537B44"/>
    <w:rsid w:val="00540AB4"/>
    <w:rsid w:val="005418E5"/>
    <w:rsid w:val="00541F45"/>
    <w:rsid w:val="00541F8C"/>
    <w:rsid w:val="00543B8D"/>
    <w:rsid w:val="00543B9B"/>
    <w:rsid w:val="00543D01"/>
    <w:rsid w:val="00544914"/>
    <w:rsid w:val="00547FDA"/>
    <w:rsid w:val="00550974"/>
    <w:rsid w:val="00550CF0"/>
    <w:rsid w:val="00551B4B"/>
    <w:rsid w:val="00552B64"/>
    <w:rsid w:val="005533FE"/>
    <w:rsid w:val="00553F92"/>
    <w:rsid w:val="0055400B"/>
    <w:rsid w:val="0055406C"/>
    <w:rsid w:val="00554796"/>
    <w:rsid w:val="00554F3D"/>
    <w:rsid w:val="00555648"/>
    <w:rsid w:val="00556184"/>
    <w:rsid w:val="00556591"/>
    <w:rsid w:val="00557381"/>
    <w:rsid w:val="0056019C"/>
    <w:rsid w:val="005602DB"/>
    <w:rsid w:val="0056042B"/>
    <w:rsid w:val="0056143B"/>
    <w:rsid w:val="00561821"/>
    <w:rsid w:val="00561EEE"/>
    <w:rsid w:val="00562436"/>
    <w:rsid w:val="00562CFF"/>
    <w:rsid w:val="005639D5"/>
    <w:rsid w:val="00564611"/>
    <w:rsid w:val="005651A3"/>
    <w:rsid w:val="00565BFF"/>
    <w:rsid w:val="00565CF4"/>
    <w:rsid w:val="00566B7F"/>
    <w:rsid w:val="00567154"/>
    <w:rsid w:val="0057001B"/>
    <w:rsid w:val="0057115C"/>
    <w:rsid w:val="00572F4A"/>
    <w:rsid w:val="00572F5D"/>
    <w:rsid w:val="005730FD"/>
    <w:rsid w:val="0057321C"/>
    <w:rsid w:val="005734D7"/>
    <w:rsid w:val="00574052"/>
    <w:rsid w:val="005741F1"/>
    <w:rsid w:val="00574C4A"/>
    <w:rsid w:val="00575870"/>
    <w:rsid w:val="00575CE4"/>
    <w:rsid w:val="00575EC5"/>
    <w:rsid w:val="0057695E"/>
    <w:rsid w:val="0057736B"/>
    <w:rsid w:val="0057748D"/>
    <w:rsid w:val="00577D3A"/>
    <w:rsid w:val="00580323"/>
    <w:rsid w:val="005818DE"/>
    <w:rsid w:val="00583046"/>
    <w:rsid w:val="00584155"/>
    <w:rsid w:val="00584411"/>
    <w:rsid w:val="0058486D"/>
    <w:rsid w:val="0058510B"/>
    <w:rsid w:val="005864A8"/>
    <w:rsid w:val="005864B0"/>
    <w:rsid w:val="0058695A"/>
    <w:rsid w:val="00586ED0"/>
    <w:rsid w:val="00590E9D"/>
    <w:rsid w:val="00591B71"/>
    <w:rsid w:val="00591F99"/>
    <w:rsid w:val="0059205C"/>
    <w:rsid w:val="00592E7B"/>
    <w:rsid w:val="005934EF"/>
    <w:rsid w:val="00594DD0"/>
    <w:rsid w:val="0059576C"/>
    <w:rsid w:val="00595920"/>
    <w:rsid w:val="0059597A"/>
    <w:rsid w:val="00595F8A"/>
    <w:rsid w:val="00596C8B"/>
    <w:rsid w:val="00596F7F"/>
    <w:rsid w:val="00597600"/>
    <w:rsid w:val="005A38BE"/>
    <w:rsid w:val="005A4667"/>
    <w:rsid w:val="005A4DF1"/>
    <w:rsid w:val="005B01C8"/>
    <w:rsid w:val="005B04C8"/>
    <w:rsid w:val="005B0582"/>
    <w:rsid w:val="005B13FC"/>
    <w:rsid w:val="005B153A"/>
    <w:rsid w:val="005B2607"/>
    <w:rsid w:val="005B2D06"/>
    <w:rsid w:val="005B41D3"/>
    <w:rsid w:val="005B4387"/>
    <w:rsid w:val="005B4CAA"/>
    <w:rsid w:val="005B52BE"/>
    <w:rsid w:val="005B5D9F"/>
    <w:rsid w:val="005B6F03"/>
    <w:rsid w:val="005B70B3"/>
    <w:rsid w:val="005C07DE"/>
    <w:rsid w:val="005C170E"/>
    <w:rsid w:val="005C1D2E"/>
    <w:rsid w:val="005C2899"/>
    <w:rsid w:val="005C3A29"/>
    <w:rsid w:val="005C3EE9"/>
    <w:rsid w:val="005C41EA"/>
    <w:rsid w:val="005C4AB4"/>
    <w:rsid w:val="005C4D7E"/>
    <w:rsid w:val="005C618D"/>
    <w:rsid w:val="005C69E9"/>
    <w:rsid w:val="005C69EA"/>
    <w:rsid w:val="005D11E1"/>
    <w:rsid w:val="005D1CF9"/>
    <w:rsid w:val="005D214C"/>
    <w:rsid w:val="005D2536"/>
    <w:rsid w:val="005D2797"/>
    <w:rsid w:val="005D2B1F"/>
    <w:rsid w:val="005D3BCE"/>
    <w:rsid w:val="005D438B"/>
    <w:rsid w:val="005D542F"/>
    <w:rsid w:val="005D570A"/>
    <w:rsid w:val="005D589D"/>
    <w:rsid w:val="005D58BB"/>
    <w:rsid w:val="005D5A2A"/>
    <w:rsid w:val="005D64DC"/>
    <w:rsid w:val="005D79B5"/>
    <w:rsid w:val="005E0017"/>
    <w:rsid w:val="005E0565"/>
    <w:rsid w:val="005E28B5"/>
    <w:rsid w:val="005E2B82"/>
    <w:rsid w:val="005E302C"/>
    <w:rsid w:val="005E33EB"/>
    <w:rsid w:val="005E38E3"/>
    <w:rsid w:val="005E40CC"/>
    <w:rsid w:val="005E4704"/>
    <w:rsid w:val="005E6311"/>
    <w:rsid w:val="005E7E29"/>
    <w:rsid w:val="005F109D"/>
    <w:rsid w:val="005F10F2"/>
    <w:rsid w:val="005F1378"/>
    <w:rsid w:val="005F20F7"/>
    <w:rsid w:val="005F276D"/>
    <w:rsid w:val="005F40F0"/>
    <w:rsid w:val="005F5067"/>
    <w:rsid w:val="005F5ADB"/>
    <w:rsid w:val="005F5E1F"/>
    <w:rsid w:val="005F66C3"/>
    <w:rsid w:val="005F7297"/>
    <w:rsid w:val="005F7A5E"/>
    <w:rsid w:val="00600794"/>
    <w:rsid w:val="00601327"/>
    <w:rsid w:val="006018FF"/>
    <w:rsid w:val="00602A8D"/>
    <w:rsid w:val="00602CCD"/>
    <w:rsid w:val="00603563"/>
    <w:rsid w:val="00603715"/>
    <w:rsid w:val="006037EA"/>
    <w:rsid w:val="00604617"/>
    <w:rsid w:val="00604DE3"/>
    <w:rsid w:val="00605AA2"/>
    <w:rsid w:val="00606BEE"/>
    <w:rsid w:val="00607099"/>
    <w:rsid w:val="0060734E"/>
    <w:rsid w:val="0060743E"/>
    <w:rsid w:val="00610402"/>
    <w:rsid w:val="00610BC6"/>
    <w:rsid w:val="006110FE"/>
    <w:rsid w:val="00611A67"/>
    <w:rsid w:val="00611F42"/>
    <w:rsid w:val="00614370"/>
    <w:rsid w:val="0061475F"/>
    <w:rsid w:val="00614EED"/>
    <w:rsid w:val="0061529A"/>
    <w:rsid w:val="006166C8"/>
    <w:rsid w:val="00617125"/>
    <w:rsid w:val="006202DB"/>
    <w:rsid w:val="00620F88"/>
    <w:rsid w:val="006227B3"/>
    <w:rsid w:val="006228EF"/>
    <w:rsid w:val="00622A0C"/>
    <w:rsid w:val="00623377"/>
    <w:rsid w:val="006234EC"/>
    <w:rsid w:val="00623653"/>
    <w:rsid w:val="00624577"/>
    <w:rsid w:val="006248D7"/>
    <w:rsid w:val="00624F19"/>
    <w:rsid w:val="0062551F"/>
    <w:rsid w:val="00626A7F"/>
    <w:rsid w:val="0062771D"/>
    <w:rsid w:val="00630F48"/>
    <w:rsid w:val="00631551"/>
    <w:rsid w:val="00632073"/>
    <w:rsid w:val="00632796"/>
    <w:rsid w:val="0063345A"/>
    <w:rsid w:val="0063418A"/>
    <w:rsid w:val="00634645"/>
    <w:rsid w:val="00634883"/>
    <w:rsid w:val="006352E2"/>
    <w:rsid w:val="00635FFA"/>
    <w:rsid w:val="00636731"/>
    <w:rsid w:val="00636C6D"/>
    <w:rsid w:val="006370DE"/>
    <w:rsid w:val="00637333"/>
    <w:rsid w:val="0063734E"/>
    <w:rsid w:val="00640004"/>
    <w:rsid w:val="006400E7"/>
    <w:rsid w:val="006405AE"/>
    <w:rsid w:val="0064091F"/>
    <w:rsid w:val="0064162E"/>
    <w:rsid w:val="00641CFE"/>
    <w:rsid w:val="006421BD"/>
    <w:rsid w:val="00642533"/>
    <w:rsid w:val="0064253B"/>
    <w:rsid w:val="00642C3E"/>
    <w:rsid w:val="00642C91"/>
    <w:rsid w:val="00642DFB"/>
    <w:rsid w:val="00643308"/>
    <w:rsid w:val="006441C5"/>
    <w:rsid w:val="006449DD"/>
    <w:rsid w:val="00644D86"/>
    <w:rsid w:val="00645DF0"/>
    <w:rsid w:val="00646021"/>
    <w:rsid w:val="00646E6B"/>
    <w:rsid w:val="00647609"/>
    <w:rsid w:val="00647CC5"/>
    <w:rsid w:val="00650A80"/>
    <w:rsid w:val="00651230"/>
    <w:rsid w:val="006513D1"/>
    <w:rsid w:val="00651C57"/>
    <w:rsid w:val="00652198"/>
    <w:rsid w:val="006527EF"/>
    <w:rsid w:val="00653A1B"/>
    <w:rsid w:val="00653D37"/>
    <w:rsid w:val="006548B9"/>
    <w:rsid w:val="00654EF7"/>
    <w:rsid w:val="00655F97"/>
    <w:rsid w:val="006565CC"/>
    <w:rsid w:val="0065662E"/>
    <w:rsid w:val="00656A7A"/>
    <w:rsid w:val="00657BA8"/>
    <w:rsid w:val="00657D86"/>
    <w:rsid w:val="0066021B"/>
    <w:rsid w:val="00660848"/>
    <w:rsid w:val="00660EFA"/>
    <w:rsid w:val="00661A6C"/>
    <w:rsid w:val="00662BB7"/>
    <w:rsid w:val="00662EAF"/>
    <w:rsid w:val="006634BA"/>
    <w:rsid w:val="00664916"/>
    <w:rsid w:val="00664AF6"/>
    <w:rsid w:val="00664C1B"/>
    <w:rsid w:val="00664DCA"/>
    <w:rsid w:val="00664F97"/>
    <w:rsid w:val="00667BF8"/>
    <w:rsid w:val="00670AAF"/>
    <w:rsid w:val="0067123E"/>
    <w:rsid w:val="00671B46"/>
    <w:rsid w:val="00672420"/>
    <w:rsid w:val="006739F7"/>
    <w:rsid w:val="006743AF"/>
    <w:rsid w:val="00674D1D"/>
    <w:rsid w:val="00675CC9"/>
    <w:rsid w:val="006802D3"/>
    <w:rsid w:val="00680402"/>
    <w:rsid w:val="00680D64"/>
    <w:rsid w:val="006812FE"/>
    <w:rsid w:val="00681396"/>
    <w:rsid w:val="00681F3B"/>
    <w:rsid w:val="006825B7"/>
    <w:rsid w:val="00682BAB"/>
    <w:rsid w:val="00683905"/>
    <w:rsid w:val="00683D3F"/>
    <w:rsid w:val="00683E9D"/>
    <w:rsid w:val="0068446A"/>
    <w:rsid w:val="006850A9"/>
    <w:rsid w:val="0068579F"/>
    <w:rsid w:val="00685F17"/>
    <w:rsid w:val="00686567"/>
    <w:rsid w:val="00687E16"/>
    <w:rsid w:val="00690E53"/>
    <w:rsid w:val="006911C2"/>
    <w:rsid w:val="006913E9"/>
    <w:rsid w:val="0069213F"/>
    <w:rsid w:val="0069264C"/>
    <w:rsid w:val="00692C22"/>
    <w:rsid w:val="00692E5A"/>
    <w:rsid w:val="0069489C"/>
    <w:rsid w:val="00697453"/>
    <w:rsid w:val="006A0D45"/>
    <w:rsid w:val="006A0F75"/>
    <w:rsid w:val="006A116B"/>
    <w:rsid w:val="006A3417"/>
    <w:rsid w:val="006A35E4"/>
    <w:rsid w:val="006A4330"/>
    <w:rsid w:val="006A4C65"/>
    <w:rsid w:val="006A521D"/>
    <w:rsid w:val="006A537A"/>
    <w:rsid w:val="006A5D87"/>
    <w:rsid w:val="006A643A"/>
    <w:rsid w:val="006A76FD"/>
    <w:rsid w:val="006B03CC"/>
    <w:rsid w:val="006B0AB8"/>
    <w:rsid w:val="006B0DB5"/>
    <w:rsid w:val="006B113C"/>
    <w:rsid w:val="006B1196"/>
    <w:rsid w:val="006B1215"/>
    <w:rsid w:val="006B17D5"/>
    <w:rsid w:val="006B1BCA"/>
    <w:rsid w:val="006B2C85"/>
    <w:rsid w:val="006B2D2D"/>
    <w:rsid w:val="006B2E38"/>
    <w:rsid w:val="006B3E69"/>
    <w:rsid w:val="006B4592"/>
    <w:rsid w:val="006B57B2"/>
    <w:rsid w:val="006B6381"/>
    <w:rsid w:val="006B69D2"/>
    <w:rsid w:val="006B6DED"/>
    <w:rsid w:val="006B6E79"/>
    <w:rsid w:val="006B7460"/>
    <w:rsid w:val="006B7676"/>
    <w:rsid w:val="006B7A91"/>
    <w:rsid w:val="006B7CF3"/>
    <w:rsid w:val="006B7DF3"/>
    <w:rsid w:val="006C02B1"/>
    <w:rsid w:val="006C064D"/>
    <w:rsid w:val="006C08E4"/>
    <w:rsid w:val="006C0C02"/>
    <w:rsid w:val="006C123F"/>
    <w:rsid w:val="006C31FB"/>
    <w:rsid w:val="006C3EB2"/>
    <w:rsid w:val="006C3F42"/>
    <w:rsid w:val="006C48BB"/>
    <w:rsid w:val="006C48C1"/>
    <w:rsid w:val="006C4E41"/>
    <w:rsid w:val="006C5709"/>
    <w:rsid w:val="006C5C99"/>
    <w:rsid w:val="006C5F20"/>
    <w:rsid w:val="006C64D0"/>
    <w:rsid w:val="006C68B2"/>
    <w:rsid w:val="006C7418"/>
    <w:rsid w:val="006C74E2"/>
    <w:rsid w:val="006C7541"/>
    <w:rsid w:val="006D00B7"/>
    <w:rsid w:val="006D0B8E"/>
    <w:rsid w:val="006D0CCC"/>
    <w:rsid w:val="006D0EA3"/>
    <w:rsid w:val="006D0F95"/>
    <w:rsid w:val="006D17BA"/>
    <w:rsid w:val="006D17BD"/>
    <w:rsid w:val="006D27F5"/>
    <w:rsid w:val="006D3A2F"/>
    <w:rsid w:val="006D3C6A"/>
    <w:rsid w:val="006D3D2D"/>
    <w:rsid w:val="006D416D"/>
    <w:rsid w:val="006D53BA"/>
    <w:rsid w:val="006D55B6"/>
    <w:rsid w:val="006D6CC6"/>
    <w:rsid w:val="006D7934"/>
    <w:rsid w:val="006D7A41"/>
    <w:rsid w:val="006D7B22"/>
    <w:rsid w:val="006D7D32"/>
    <w:rsid w:val="006E1468"/>
    <w:rsid w:val="006E235F"/>
    <w:rsid w:val="006E37C2"/>
    <w:rsid w:val="006E391F"/>
    <w:rsid w:val="006E39D5"/>
    <w:rsid w:val="006E3BBE"/>
    <w:rsid w:val="006E3F10"/>
    <w:rsid w:val="006E4F1D"/>
    <w:rsid w:val="006E5221"/>
    <w:rsid w:val="006E528A"/>
    <w:rsid w:val="006E63EE"/>
    <w:rsid w:val="006E65C6"/>
    <w:rsid w:val="006E6A2C"/>
    <w:rsid w:val="006E6A60"/>
    <w:rsid w:val="006E6D40"/>
    <w:rsid w:val="006E7893"/>
    <w:rsid w:val="006E7BEF"/>
    <w:rsid w:val="006F02A2"/>
    <w:rsid w:val="006F0C62"/>
    <w:rsid w:val="006F1C35"/>
    <w:rsid w:val="006F1FBB"/>
    <w:rsid w:val="006F2FAB"/>
    <w:rsid w:val="006F304D"/>
    <w:rsid w:val="006F363D"/>
    <w:rsid w:val="006F3E50"/>
    <w:rsid w:val="006F40FB"/>
    <w:rsid w:val="006F465F"/>
    <w:rsid w:val="006F5CCE"/>
    <w:rsid w:val="006F76B7"/>
    <w:rsid w:val="00700B32"/>
    <w:rsid w:val="00701180"/>
    <w:rsid w:val="007016F1"/>
    <w:rsid w:val="00701903"/>
    <w:rsid w:val="00701CF6"/>
    <w:rsid w:val="00702D63"/>
    <w:rsid w:val="00703E7A"/>
    <w:rsid w:val="00704124"/>
    <w:rsid w:val="00704448"/>
    <w:rsid w:val="00704D4D"/>
    <w:rsid w:val="00705329"/>
    <w:rsid w:val="007061E9"/>
    <w:rsid w:val="00707418"/>
    <w:rsid w:val="00707E23"/>
    <w:rsid w:val="00707FD3"/>
    <w:rsid w:val="0071008C"/>
    <w:rsid w:val="00710357"/>
    <w:rsid w:val="0071039B"/>
    <w:rsid w:val="0071075D"/>
    <w:rsid w:val="007115BA"/>
    <w:rsid w:val="00712A90"/>
    <w:rsid w:val="00712D08"/>
    <w:rsid w:val="007132FD"/>
    <w:rsid w:val="007155FC"/>
    <w:rsid w:val="007160DA"/>
    <w:rsid w:val="00716380"/>
    <w:rsid w:val="007166EB"/>
    <w:rsid w:val="0071767C"/>
    <w:rsid w:val="00717D5D"/>
    <w:rsid w:val="00720259"/>
    <w:rsid w:val="007204B1"/>
    <w:rsid w:val="007206F3"/>
    <w:rsid w:val="00721B21"/>
    <w:rsid w:val="00722131"/>
    <w:rsid w:val="0072221C"/>
    <w:rsid w:val="007227E5"/>
    <w:rsid w:val="0072313B"/>
    <w:rsid w:val="0072356F"/>
    <w:rsid w:val="007236CB"/>
    <w:rsid w:val="0072402A"/>
    <w:rsid w:val="00724211"/>
    <w:rsid w:val="0072576D"/>
    <w:rsid w:val="0072735E"/>
    <w:rsid w:val="007277F5"/>
    <w:rsid w:val="00727FE5"/>
    <w:rsid w:val="00731356"/>
    <w:rsid w:val="00731DA0"/>
    <w:rsid w:val="007320D2"/>
    <w:rsid w:val="00732CBD"/>
    <w:rsid w:val="007333FC"/>
    <w:rsid w:val="00735AC5"/>
    <w:rsid w:val="0073687F"/>
    <w:rsid w:val="007369D2"/>
    <w:rsid w:val="00736E35"/>
    <w:rsid w:val="00740BB0"/>
    <w:rsid w:val="007411A9"/>
    <w:rsid w:val="00741B7D"/>
    <w:rsid w:val="00741F07"/>
    <w:rsid w:val="0074223B"/>
    <w:rsid w:val="00742465"/>
    <w:rsid w:val="0074359E"/>
    <w:rsid w:val="00745768"/>
    <w:rsid w:val="007458D6"/>
    <w:rsid w:val="00746A96"/>
    <w:rsid w:val="00747342"/>
    <w:rsid w:val="00747E6C"/>
    <w:rsid w:val="007523F8"/>
    <w:rsid w:val="00752726"/>
    <w:rsid w:val="00752871"/>
    <w:rsid w:val="0075349B"/>
    <w:rsid w:val="00753D4C"/>
    <w:rsid w:val="00753F07"/>
    <w:rsid w:val="00754190"/>
    <w:rsid w:val="00754775"/>
    <w:rsid w:val="00755476"/>
    <w:rsid w:val="00755E23"/>
    <w:rsid w:val="00756C69"/>
    <w:rsid w:val="00756ED9"/>
    <w:rsid w:val="00757208"/>
    <w:rsid w:val="00757BAC"/>
    <w:rsid w:val="00757E28"/>
    <w:rsid w:val="00760854"/>
    <w:rsid w:val="00761081"/>
    <w:rsid w:val="00761567"/>
    <w:rsid w:val="0076198F"/>
    <w:rsid w:val="007620FE"/>
    <w:rsid w:val="00762EAA"/>
    <w:rsid w:val="0076326E"/>
    <w:rsid w:val="00764938"/>
    <w:rsid w:val="00765168"/>
    <w:rsid w:val="0077001D"/>
    <w:rsid w:val="00770941"/>
    <w:rsid w:val="007712D1"/>
    <w:rsid w:val="007715B3"/>
    <w:rsid w:val="007717CE"/>
    <w:rsid w:val="0077180C"/>
    <w:rsid w:val="007723D1"/>
    <w:rsid w:val="007728CA"/>
    <w:rsid w:val="00774129"/>
    <w:rsid w:val="007746A9"/>
    <w:rsid w:val="007752F0"/>
    <w:rsid w:val="0077530D"/>
    <w:rsid w:val="00775563"/>
    <w:rsid w:val="0077610F"/>
    <w:rsid w:val="00777E55"/>
    <w:rsid w:val="00780001"/>
    <w:rsid w:val="00780434"/>
    <w:rsid w:val="007807BB"/>
    <w:rsid w:val="00780805"/>
    <w:rsid w:val="0078169D"/>
    <w:rsid w:val="00781D77"/>
    <w:rsid w:val="0078231F"/>
    <w:rsid w:val="00782D6E"/>
    <w:rsid w:val="007838AD"/>
    <w:rsid w:val="00783D1C"/>
    <w:rsid w:val="00784BC3"/>
    <w:rsid w:val="00785846"/>
    <w:rsid w:val="00786063"/>
    <w:rsid w:val="0078644C"/>
    <w:rsid w:val="007864E9"/>
    <w:rsid w:val="00786A45"/>
    <w:rsid w:val="007919C3"/>
    <w:rsid w:val="00792B99"/>
    <w:rsid w:val="00793A7B"/>
    <w:rsid w:val="00793BB1"/>
    <w:rsid w:val="0079451D"/>
    <w:rsid w:val="00794BC4"/>
    <w:rsid w:val="00795322"/>
    <w:rsid w:val="007958D6"/>
    <w:rsid w:val="007962A8"/>
    <w:rsid w:val="007975D3"/>
    <w:rsid w:val="00797743"/>
    <w:rsid w:val="00797DF5"/>
    <w:rsid w:val="007A069E"/>
    <w:rsid w:val="007A06D8"/>
    <w:rsid w:val="007A0839"/>
    <w:rsid w:val="007A2612"/>
    <w:rsid w:val="007A35AE"/>
    <w:rsid w:val="007A62B1"/>
    <w:rsid w:val="007A665A"/>
    <w:rsid w:val="007A67AD"/>
    <w:rsid w:val="007A72E5"/>
    <w:rsid w:val="007A7654"/>
    <w:rsid w:val="007B0F0E"/>
    <w:rsid w:val="007B1F30"/>
    <w:rsid w:val="007B228C"/>
    <w:rsid w:val="007B25D2"/>
    <w:rsid w:val="007B2B00"/>
    <w:rsid w:val="007B3D78"/>
    <w:rsid w:val="007B41AB"/>
    <w:rsid w:val="007B43E7"/>
    <w:rsid w:val="007B4494"/>
    <w:rsid w:val="007B4CB4"/>
    <w:rsid w:val="007B522C"/>
    <w:rsid w:val="007B576B"/>
    <w:rsid w:val="007B6551"/>
    <w:rsid w:val="007B66BA"/>
    <w:rsid w:val="007B6835"/>
    <w:rsid w:val="007B70AC"/>
    <w:rsid w:val="007B72DF"/>
    <w:rsid w:val="007C0162"/>
    <w:rsid w:val="007C0A23"/>
    <w:rsid w:val="007C167D"/>
    <w:rsid w:val="007C1730"/>
    <w:rsid w:val="007C21B4"/>
    <w:rsid w:val="007C22D6"/>
    <w:rsid w:val="007C358B"/>
    <w:rsid w:val="007C366D"/>
    <w:rsid w:val="007C3BB9"/>
    <w:rsid w:val="007C4584"/>
    <w:rsid w:val="007C691E"/>
    <w:rsid w:val="007C6DB6"/>
    <w:rsid w:val="007C6F68"/>
    <w:rsid w:val="007C7AB0"/>
    <w:rsid w:val="007D12AA"/>
    <w:rsid w:val="007D1891"/>
    <w:rsid w:val="007D1C90"/>
    <w:rsid w:val="007D1D32"/>
    <w:rsid w:val="007D1D71"/>
    <w:rsid w:val="007D3880"/>
    <w:rsid w:val="007D494A"/>
    <w:rsid w:val="007D50CE"/>
    <w:rsid w:val="007D5DDB"/>
    <w:rsid w:val="007D682B"/>
    <w:rsid w:val="007D6A0F"/>
    <w:rsid w:val="007D6E4D"/>
    <w:rsid w:val="007D7A4D"/>
    <w:rsid w:val="007D7E47"/>
    <w:rsid w:val="007E0F99"/>
    <w:rsid w:val="007E1AFB"/>
    <w:rsid w:val="007E1C84"/>
    <w:rsid w:val="007E2276"/>
    <w:rsid w:val="007E27C2"/>
    <w:rsid w:val="007E2875"/>
    <w:rsid w:val="007E291F"/>
    <w:rsid w:val="007E29F7"/>
    <w:rsid w:val="007E325F"/>
    <w:rsid w:val="007E3911"/>
    <w:rsid w:val="007E46B4"/>
    <w:rsid w:val="007E48E8"/>
    <w:rsid w:val="007E54CA"/>
    <w:rsid w:val="007E5D87"/>
    <w:rsid w:val="007E6082"/>
    <w:rsid w:val="007E673C"/>
    <w:rsid w:val="007E6887"/>
    <w:rsid w:val="007E6A74"/>
    <w:rsid w:val="007E6C1D"/>
    <w:rsid w:val="007E7DE1"/>
    <w:rsid w:val="007E7E2A"/>
    <w:rsid w:val="007E7EBE"/>
    <w:rsid w:val="007E7EC4"/>
    <w:rsid w:val="007F003A"/>
    <w:rsid w:val="007F0483"/>
    <w:rsid w:val="007F072B"/>
    <w:rsid w:val="007F0B1F"/>
    <w:rsid w:val="007F0F9C"/>
    <w:rsid w:val="007F140D"/>
    <w:rsid w:val="007F1643"/>
    <w:rsid w:val="007F1646"/>
    <w:rsid w:val="007F180C"/>
    <w:rsid w:val="007F184C"/>
    <w:rsid w:val="007F1AD7"/>
    <w:rsid w:val="007F2C02"/>
    <w:rsid w:val="007F2CE4"/>
    <w:rsid w:val="007F3A75"/>
    <w:rsid w:val="007F3C3C"/>
    <w:rsid w:val="007F45F1"/>
    <w:rsid w:val="007F4B37"/>
    <w:rsid w:val="007F4B9F"/>
    <w:rsid w:val="007F4EF7"/>
    <w:rsid w:val="007F5829"/>
    <w:rsid w:val="007F652A"/>
    <w:rsid w:val="00800817"/>
    <w:rsid w:val="00800B9F"/>
    <w:rsid w:val="00800E99"/>
    <w:rsid w:val="00800F77"/>
    <w:rsid w:val="00801F9F"/>
    <w:rsid w:val="008028A8"/>
    <w:rsid w:val="008028FD"/>
    <w:rsid w:val="00803950"/>
    <w:rsid w:val="00803B3D"/>
    <w:rsid w:val="008048C8"/>
    <w:rsid w:val="00804990"/>
    <w:rsid w:val="008062E1"/>
    <w:rsid w:val="008067AD"/>
    <w:rsid w:val="00807659"/>
    <w:rsid w:val="00807AE2"/>
    <w:rsid w:val="00810F97"/>
    <w:rsid w:val="008118E9"/>
    <w:rsid w:val="00811CB7"/>
    <w:rsid w:val="00813D4A"/>
    <w:rsid w:val="00814CC5"/>
    <w:rsid w:val="0081500E"/>
    <w:rsid w:val="00815305"/>
    <w:rsid w:val="0081558E"/>
    <w:rsid w:val="00815B52"/>
    <w:rsid w:val="00815DFA"/>
    <w:rsid w:val="00816B31"/>
    <w:rsid w:val="0081728F"/>
    <w:rsid w:val="0082033C"/>
    <w:rsid w:val="00820613"/>
    <w:rsid w:val="00820633"/>
    <w:rsid w:val="00820AE8"/>
    <w:rsid w:val="00820B56"/>
    <w:rsid w:val="00821147"/>
    <w:rsid w:val="00821168"/>
    <w:rsid w:val="008211E0"/>
    <w:rsid w:val="00821699"/>
    <w:rsid w:val="00821B1E"/>
    <w:rsid w:val="00822827"/>
    <w:rsid w:val="00822C48"/>
    <w:rsid w:val="00822D17"/>
    <w:rsid w:val="00824269"/>
    <w:rsid w:val="00824B47"/>
    <w:rsid w:val="0082520A"/>
    <w:rsid w:val="008256FE"/>
    <w:rsid w:val="008258AE"/>
    <w:rsid w:val="008264DA"/>
    <w:rsid w:val="00826BD1"/>
    <w:rsid w:val="00826E58"/>
    <w:rsid w:val="008270FB"/>
    <w:rsid w:val="0082732F"/>
    <w:rsid w:val="00827651"/>
    <w:rsid w:val="00827A10"/>
    <w:rsid w:val="00827A7B"/>
    <w:rsid w:val="00830927"/>
    <w:rsid w:val="00830AC7"/>
    <w:rsid w:val="00832750"/>
    <w:rsid w:val="008329F7"/>
    <w:rsid w:val="008330F4"/>
    <w:rsid w:val="008336C9"/>
    <w:rsid w:val="008337F6"/>
    <w:rsid w:val="00834194"/>
    <w:rsid w:val="00834CD4"/>
    <w:rsid w:val="00836015"/>
    <w:rsid w:val="00836018"/>
    <w:rsid w:val="008360C6"/>
    <w:rsid w:val="00836953"/>
    <w:rsid w:val="00836F4D"/>
    <w:rsid w:val="00836FD8"/>
    <w:rsid w:val="0083709F"/>
    <w:rsid w:val="0084157E"/>
    <w:rsid w:val="00842C7F"/>
    <w:rsid w:val="0084352C"/>
    <w:rsid w:val="00845685"/>
    <w:rsid w:val="008457A3"/>
    <w:rsid w:val="00845ABE"/>
    <w:rsid w:val="0084613D"/>
    <w:rsid w:val="00846290"/>
    <w:rsid w:val="008475EA"/>
    <w:rsid w:val="008502E4"/>
    <w:rsid w:val="00851464"/>
    <w:rsid w:val="0085228D"/>
    <w:rsid w:val="00852308"/>
    <w:rsid w:val="008538D4"/>
    <w:rsid w:val="008538D5"/>
    <w:rsid w:val="008547FE"/>
    <w:rsid w:val="00854998"/>
    <w:rsid w:val="0085626C"/>
    <w:rsid w:val="00856E11"/>
    <w:rsid w:val="0085734A"/>
    <w:rsid w:val="008573C7"/>
    <w:rsid w:val="00857762"/>
    <w:rsid w:val="00860F44"/>
    <w:rsid w:val="0086196C"/>
    <w:rsid w:val="00862560"/>
    <w:rsid w:val="0086262E"/>
    <w:rsid w:val="00862670"/>
    <w:rsid w:val="00863695"/>
    <w:rsid w:val="00863B0A"/>
    <w:rsid w:val="0086406E"/>
    <w:rsid w:val="00864594"/>
    <w:rsid w:val="00864CFE"/>
    <w:rsid w:val="0086558D"/>
    <w:rsid w:val="00865822"/>
    <w:rsid w:val="00865E4B"/>
    <w:rsid w:val="00866877"/>
    <w:rsid w:val="00866DCE"/>
    <w:rsid w:val="00866E98"/>
    <w:rsid w:val="008671B6"/>
    <w:rsid w:val="00867509"/>
    <w:rsid w:val="0086779D"/>
    <w:rsid w:val="00870A3E"/>
    <w:rsid w:val="00870AB4"/>
    <w:rsid w:val="00870C5A"/>
    <w:rsid w:val="00871F15"/>
    <w:rsid w:val="00872024"/>
    <w:rsid w:val="008724B9"/>
    <w:rsid w:val="0087276D"/>
    <w:rsid w:val="00872F4F"/>
    <w:rsid w:val="008736A9"/>
    <w:rsid w:val="00874143"/>
    <w:rsid w:val="00874154"/>
    <w:rsid w:val="008746C9"/>
    <w:rsid w:val="00874A82"/>
    <w:rsid w:val="00874E6D"/>
    <w:rsid w:val="00875355"/>
    <w:rsid w:val="008757A5"/>
    <w:rsid w:val="00876003"/>
    <w:rsid w:val="008766F8"/>
    <w:rsid w:val="00876A63"/>
    <w:rsid w:val="00876C32"/>
    <w:rsid w:val="00880AAF"/>
    <w:rsid w:val="00880E30"/>
    <w:rsid w:val="008812EE"/>
    <w:rsid w:val="008817B2"/>
    <w:rsid w:val="00881C5A"/>
    <w:rsid w:val="0088274E"/>
    <w:rsid w:val="00883B83"/>
    <w:rsid w:val="008863C7"/>
    <w:rsid w:val="008867FB"/>
    <w:rsid w:val="00887014"/>
    <w:rsid w:val="00890881"/>
    <w:rsid w:val="00890B07"/>
    <w:rsid w:val="00890D34"/>
    <w:rsid w:val="00890D52"/>
    <w:rsid w:val="00890F2F"/>
    <w:rsid w:val="008913CB"/>
    <w:rsid w:val="00892918"/>
    <w:rsid w:val="00892934"/>
    <w:rsid w:val="00892A31"/>
    <w:rsid w:val="0089322F"/>
    <w:rsid w:val="0089362B"/>
    <w:rsid w:val="00893694"/>
    <w:rsid w:val="00893C0E"/>
    <w:rsid w:val="00893EB6"/>
    <w:rsid w:val="008940C4"/>
    <w:rsid w:val="008943C3"/>
    <w:rsid w:val="0089440A"/>
    <w:rsid w:val="0089452E"/>
    <w:rsid w:val="00894646"/>
    <w:rsid w:val="00894FA3"/>
    <w:rsid w:val="008955A0"/>
    <w:rsid w:val="0089594F"/>
    <w:rsid w:val="00896841"/>
    <w:rsid w:val="008A09BF"/>
    <w:rsid w:val="008A10FC"/>
    <w:rsid w:val="008A14C4"/>
    <w:rsid w:val="008A1561"/>
    <w:rsid w:val="008A179E"/>
    <w:rsid w:val="008A1B06"/>
    <w:rsid w:val="008A2B00"/>
    <w:rsid w:val="008A3044"/>
    <w:rsid w:val="008A354D"/>
    <w:rsid w:val="008A3714"/>
    <w:rsid w:val="008A3B2A"/>
    <w:rsid w:val="008A3B92"/>
    <w:rsid w:val="008A3D6F"/>
    <w:rsid w:val="008A3D9B"/>
    <w:rsid w:val="008A47CF"/>
    <w:rsid w:val="008A4AD4"/>
    <w:rsid w:val="008A556D"/>
    <w:rsid w:val="008A5BD8"/>
    <w:rsid w:val="008A75D8"/>
    <w:rsid w:val="008A7719"/>
    <w:rsid w:val="008A7EFC"/>
    <w:rsid w:val="008B0C16"/>
    <w:rsid w:val="008B0CE5"/>
    <w:rsid w:val="008B1887"/>
    <w:rsid w:val="008B2340"/>
    <w:rsid w:val="008B2D8B"/>
    <w:rsid w:val="008B3E6E"/>
    <w:rsid w:val="008B4376"/>
    <w:rsid w:val="008B4F7E"/>
    <w:rsid w:val="008B519C"/>
    <w:rsid w:val="008B583F"/>
    <w:rsid w:val="008B613B"/>
    <w:rsid w:val="008B6CAB"/>
    <w:rsid w:val="008B7085"/>
    <w:rsid w:val="008B7233"/>
    <w:rsid w:val="008C022E"/>
    <w:rsid w:val="008C2292"/>
    <w:rsid w:val="008C23D1"/>
    <w:rsid w:val="008C38C7"/>
    <w:rsid w:val="008C4949"/>
    <w:rsid w:val="008C559D"/>
    <w:rsid w:val="008C7DE8"/>
    <w:rsid w:val="008D0636"/>
    <w:rsid w:val="008D21B8"/>
    <w:rsid w:val="008D2BAE"/>
    <w:rsid w:val="008D30FC"/>
    <w:rsid w:val="008D4366"/>
    <w:rsid w:val="008D4748"/>
    <w:rsid w:val="008D4FFA"/>
    <w:rsid w:val="008D5869"/>
    <w:rsid w:val="008D5ECD"/>
    <w:rsid w:val="008D60A2"/>
    <w:rsid w:val="008D6870"/>
    <w:rsid w:val="008D69B9"/>
    <w:rsid w:val="008D6A45"/>
    <w:rsid w:val="008D7387"/>
    <w:rsid w:val="008D7DFA"/>
    <w:rsid w:val="008E04C2"/>
    <w:rsid w:val="008E0E0E"/>
    <w:rsid w:val="008E0E18"/>
    <w:rsid w:val="008E1523"/>
    <w:rsid w:val="008E244F"/>
    <w:rsid w:val="008E3BE9"/>
    <w:rsid w:val="008E4058"/>
    <w:rsid w:val="008E4950"/>
    <w:rsid w:val="008E4D39"/>
    <w:rsid w:val="008E5BB2"/>
    <w:rsid w:val="008E612A"/>
    <w:rsid w:val="008F02DD"/>
    <w:rsid w:val="008F0E63"/>
    <w:rsid w:val="008F15E2"/>
    <w:rsid w:val="008F16F9"/>
    <w:rsid w:val="008F1783"/>
    <w:rsid w:val="008F1DC8"/>
    <w:rsid w:val="008F296B"/>
    <w:rsid w:val="008F2AC8"/>
    <w:rsid w:val="008F2C91"/>
    <w:rsid w:val="008F2E39"/>
    <w:rsid w:val="008F2ED9"/>
    <w:rsid w:val="008F31FE"/>
    <w:rsid w:val="008F3605"/>
    <w:rsid w:val="008F3F48"/>
    <w:rsid w:val="008F45E6"/>
    <w:rsid w:val="008F4A66"/>
    <w:rsid w:val="008F5763"/>
    <w:rsid w:val="008F681F"/>
    <w:rsid w:val="008F69A0"/>
    <w:rsid w:val="008F7012"/>
    <w:rsid w:val="008F7478"/>
    <w:rsid w:val="008F7658"/>
    <w:rsid w:val="00900F9F"/>
    <w:rsid w:val="0090191E"/>
    <w:rsid w:val="00901E08"/>
    <w:rsid w:val="00901F23"/>
    <w:rsid w:val="009023C1"/>
    <w:rsid w:val="00902813"/>
    <w:rsid w:val="009032F7"/>
    <w:rsid w:val="00903669"/>
    <w:rsid w:val="009043EE"/>
    <w:rsid w:val="009068F3"/>
    <w:rsid w:val="00906BA1"/>
    <w:rsid w:val="00906DFB"/>
    <w:rsid w:val="00907763"/>
    <w:rsid w:val="0091007B"/>
    <w:rsid w:val="00911BE8"/>
    <w:rsid w:val="00912520"/>
    <w:rsid w:val="0091366E"/>
    <w:rsid w:val="0091374A"/>
    <w:rsid w:val="00913808"/>
    <w:rsid w:val="0091409E"/>
    <w:rsid w:val="009140CE"/>
    <w:rsid w:val="00914614"/>
    <w:rsid w:val="00914E1B"/>
    <w:rsid w:val="00915157"/>
    <w:rsid w:val="00915D85"/>
    <w:rsid w:val="0091613F"/>
    <w:rsid w:val="00916A52"/>
    <w:rsid w:val="00917120"/>
    <w:rsid w:val="0091799D"/>
    <w:rsid w:val="00917B51"/>
    <w:rsid w:val="00917E20"/>
    <w:rsid w:val="00920388"/>
    <w:rsid w:val="00920961"/>
    <w:rsid w:val="00922A60"/>
    <w:rsid w:val="009238E8"/>
    <w:rsid w:val="00924621"/>
    <w:rsid w:val="009247F8"/>
    <w:rsid w:val="00924924"/>
    <w:rsid w:val="00925B82"/>
    <w:rsid w:val="00925D31"/>
    <w:rsid w:val="00926A7F"/>
    <w:rsid w:val="00927179"/>
    <w:rsid w:val="00927657"/>
    <w:rsid w:val="00927B43"/>
    <w:rsid w:val="00927C70"/>
    <w:rsid w:val="009315E7"/>
    <w:rsid w:val="00931A61"/>
    <w:rsid w:val="00931F0B"/>
    <w:rsid w:val="00931FF7"/>
    <w:rsid w:val="00932354"/>
    <w:rsid w:val="00932984"/>
    <w:rsid w:val="00933461"/>
    <w:rsid w:val="009339C2"/>
    <w:rsid w:val="00933E65"/>
    <w:rsid w:val="009354FC"/>
    <w:rsid w:val="00936456"/>
    <w:rsid w:val="009364E0"/>
    <w:rsid w:val="009366A8"/>
    <w:rsid w:val="009370BE"/>
    <w:rsid w:val="00937121"/>
    <w:rsid w:val="00937E05"/>
    <w:rsid w:val="009405F3"/>
    <w:rsid w:val="009407E3"/>
    <w:rsid w:val="00940E9B"/>
    <w:rsid w:val="00941001"/>
    <w:rsid w:val="009413A7"/>
    <w:rsid w:val="00942DCC"/>
    <w:rsid w:val="00942DFA"/>
    <w:rsid w:val="00944F2F"/>
    <w:rsid w:val="00945562"/>
    <w:rsid w:val="00945AC8"/>
    <w:rsid w:val="00945E72"/>
    <w:rsid w:val="009460D8"/>
    <w:rsid w:val="009469BC"/>
    <w:rsid w:val="00946E96"/>
    <w:rsid w:val="0094782E"/>
    <w:rsid w:val="0094788F"/>
    <w:rsid w:val="0095129F"/>
    <w:rsid w:val="00952439"/>
    <w:rsid w:val="009530FB"/>
    <w:rsid w:val="0095377F"/>
    <w:rsid w:val="00953F6A"/>
    <w:rsid w:val="009547A7"/>
    <w:rsid w:val="00954C30"/>
    <w:rsid w:val="00954DE1"/>
    <w:rsid w:val="009562DD"/>
    <w:rsid w:val="009569F2"/>
    <w:rsid w:val="0095761B"/>
    <w:rsid w:val="00960165"/>
    <w:rsid w:val="009605BC"/>
    <w:rsid w:val="009605F0"/>
    <w:rsid w:val="009609A3"/>
    <w:rsid w:val="00960FA5"/>
    <w:rsid w:val="00963100"/>
    <w:rsid w:val="009638B1"/>
    <w:rsid w:val="00963A4A"/>
    <w:rsid w:val="00963A60"/>
    <w:rsid w:val="00963BEF"/>
    <w:rsid w:val="00963DB6"/>
    <w:rsid w:val="0096453C"/>
    <w:rsid w:val="00964D30"/>
    <w:rsid w:val="00965275"/>
    <w:rsid w:val="00965B20"/>
    <w:rsid w:val="009662DE"/>
    <w:rsid w:val="0096781A"/>
    <w:rsid w:val="00971757"/>
    <w:rsid w:val="009721A5"/>
    <w:rsid w:val="009725B8"/>
    <w:rsid w:val="00972C93"/>
    <w:rsid w:val="00972D3E"/>
    <w:rsid w:val="0097390B"/>
    <w:rsid w:val="0097469F"/>
    <w:rsid w:val="0097549F"/>
    <w:rsid w:val="00975687"/>
    <w:rsid w:val="00975B8E"/>
    <w:rsid w:val="00975FC8"/>
    <w:rsid w:val="00976906"/>
    <w:rsid w:val="00977125"/>
    <w:rsid w:val="00977346"/>
    <w:rsid w:val="0097786D"/>
    <w:rsid w:val="00977B15"/>
    <w:rsid w:val="0098006C"/>
    <w:rsid w:val="00980A5B"/>
    <w:rsid w:val="00980CBD"/>
    <w:rsid w:val="0098175D"/>
    <w:rsid w:val="00981F7D"/>
    <w:rsid w:val="00982095"/>
    <w:rsid w:val="009838E3"/>
    <w:rsid w:val="00984697"/>
    <w:rsid w:val="00984968"/>
    <w:rsid w:val="0098512D"/>
    <w:rsid w:val="00985459"/>
    <w:rsid w:val="009858F6"/>
    <w:rsid w:val="0098668A"/>
    <w:rsid w:val="009869A1"/>
    <w:rsid w:val="009869CA"/>
    <w:rsid w:val="009873AB"/>
    <w:rsid w:val="009916C0"/>
    <w:rsid w:val="00991FE7"/>
    <w:rsid w:val="009946F9"/>
    <w:rsid w:val="00994B09"/>
    <w:rsid w:val="00995656"/>
    <w:rsid w:val="00995E05"/>
    <w:rsid w:val="00996DFC"/>
    <w:rsid w:val="00997932"/>
    <w:rsid w:val="00997A48"/>
    <w:rsid w:val="009A0D07"/>
    <w:rsid w:val="009A1F21"/>
    <w:rsid w:val="009A23E3"/>
    <w:rsid w:val="009A309E"/>
    <w:rsid w:val="009A38B6"/>
    <w:rsid w:val="009A3C41"/>
    <w:rsid w:val="009A45EC"/>
    <w:rsid w:val="009A6197"/>
    <w:rsid w:val="009A6B5D"/>
    <w:rsid w:val="009A6D86"/>
    <w:rsid w:val="009A745F"/>
    <w:rsid w:val="009A78BC"/>
    <w:rsid w:val="009A7A9F"/>
    <w:rsid w:val="009A7DB1"/>
    <w:rsid w:val="009B054B"/>
    <w:rsid w:val="009B0706"/>
    <w:rsid w:val="009B0981"/>
    <w:rsid w:val="009B12F6"/>
    <w:rsid w:val="009B2FFD"/>
    <w:rsid w:val="009B36AA"/>
    <w:rsid w:val="009B4288"/>
    <w:rsid w:val="009B4D27"/>
    <w:rsid w:val="009B4F22"/>
    <w:rsid w:val="009B4F98"/>
    <w:rsid w:val="009B593E"/>
    <w:rsid w:val="009B6210"/>
    <w:rsid w:val="009B64BC"/>
    <w:rsid w:val="009B6615"/>
    <w:rsid w:val="009B6770"/>
    <w:rsid w:val="009B67B6"/>
    <w:rsid w:val="009B73B6"/>
    <w:rsid w:val="009B7BB6"/>
    <w:rsid w:val="009C015B"/>
    <w:rsid w:val="009C0287"/>
    <w:rsid w:val="009C0E5F"/>
    <w:rsid w:val="009C0FCD"/>
    <w:rsid w:val="009C14CB"/>
    <w:rsid w:val="009C1852"/>
    <w:rsid w:val="009C5A1C"/>
    <w:rsid w:val="009C6549"/>
    <w:rsid w:val="009C68D5"/>
    <w:rsid w:val="009C6BE2"/>
    <w:rsid w:val="009C7A90"/>
    <w:rsid w:val="009C7D16"/>
    <w:rsid w:val="009C7D99"/>
    <w:rsid w:val="009D0446"/>
    <w:rsid w:val="009D175F"/>
    <w:rsid w:val="009D3932"/>
    <w:rsid w:val="009D4726"/>
    <w:rsid w:val="009D57F0"/>
    <w:rsid w:val="009D5A32"/>
    <w:rsid w:val="009D5F4A"/>
    <w:rsid w:val="009D5FB9"/>
    <w:rsid w:val="009D64AD"/>
    <w:rsid w:val="009D6E05"/>
    <w:rsid w:val="009D728C"/>
    <w:rsid w:val="009E0E54"/>
    <w:rsid w:val="009E144A"/>
    <w:rsid w:val="009E1A17"/>
    <w:rsid w:val="009E1A64"/>
    <w:rsid w:val="009E227A"/>
    <w:rsid w:val="009E2EC8"/>
    <w:rsid w:val="009E35B4"/>
    <w:rsid w:val="009E364A"/>
    <w:rsid w:val="009E36C4"/>
    <w:rsid w:val="009E5171"/>
    <w:rsid w:val="009E58EF"/>
    <w:rsid w:val="009E58F8"/>
    <w:rsid w:val="009E6474"/>
    <w:rsid w:val="009E6847"/>
    <w:rsid w:val="009E6B31"/>
    <w:rsid w:val="009E6CCC"/>
    <w:rsid w:val="009E6E25"/>
    <w:rsid w:val="009E6FFB"/>
    <w:rsid w:val="009F09AF"/>
    <w:rsid w:val="009F1227"/>
    <w:rsid w:val="009F2096"/>
    <w:rsid w:val="009F24E8"/>
    <w:rsid w:val="009F27E6"/>
    <w:rsid w:val="009F2C0C"/>
    <w:rsid w:val="009F35F3"/>
    <w:rsid w:val="009F3FCE"/>
    <w:rsid w:val="009F4423"/>
    <w:rsid w:val="009F4FAF"/>
    <w:rsid w:val="009F5322"/>
    <w:rsid w:val="009F5937"/>
    <w:rsid w:val="009F6393"/>
    <w:rsid w:val="009F68FD"/>
    <w:rsid w:val="009F6949"/>
    <w:rsid w:val="009F7894"/>
    <w:rsid w:val="009F7B85"/>
    <w:rsid w:val="00A00843"/>
    <w:rsid w:val="00A00B09"/>
    <w:rsid w:val="00A00C01"/>
    <w:rsid w:val="00A015F1"/>
    <w:rsid w:val="00A01D0E"/>
    <w:rsid w:val="00A02937"/>
    <w:rsid w:val="00A029E1"/>
    <w:rsid w:val="00A03F28"/>
    <w:rsid w:val="00A04005"/>
    <w:rsid w:val="00A04715"/>
    <w:rsid w:val="00A0498C"/>
    <w:rsid w:val="00A04FE5"/>
    <w:rsid w:val="00A0744E"/>
    <w:rsid w:val="00A07988"/>
    <w:rsid w:val="00A107DB"/>
    <w:rsid w:val="00A10A7A"/>
    <w:rsid w:val="00A1104B"/>
    <w:rsid w:val="00A11927"/>
    <w:rsid w:val="00A121C5"/>
    <w:rsid w:val="00A12E6F"/>
    <w:rsid w:val="00A1308B"/>
    <w:rsid w:val="00A136F2"/>
    <w:rsid w:val="00A13CA1"/>
    <w:rsid w:val="00A14C75"/>
    <w:rsid w:val="00A1582F"/>
    <w:rsid w:val="00A15E34"/>
    <w:rsid w:val="00A16368"/>
    <w:rsid w:val="00A16EFB"/>
    <w:rsid w:val="00A178B9"/>
    <w:rsid w:val="00A21D97"/>
    <w:rsid w:val="00A221ED"/>
    <w:rsid w:val="00A22542"/>
    <w:rsid w:val="00A236A9"/>
    <w:rsid w:val="00A23828"/>
    <w:rsid w:val="00A242A5"/>
    <w:rsid w:val="00A2459E"/>
    <w:rsid w:val="00A24A11"/>
    <w:rsid w:val="00A2553A"/>
    <w:rsid w:val="00A25BF4"/>
    <w:rsid w:val="00A26933"/>
    <w:rsid w:val="00A26C32"/>
    <w:rsid w:val="00A26D63"/>
    <w:rsid w:val="00A27D5B"/>
    <w:rsid w:val="00A27DB6"/>
    <w:rsid w:val="00A27DD2"/>
    <w:rsid w:val="00A27EF5"/>
    <w:rsid w:val="00A3029D"/>
    <w:rsid w:val="00A303DA"/>
    <w:rsid w:val="00A309AC"/>
    <w:rsid w:val="00A313C9"/>
    <w:rsid w:val="00A31435"/>
    <w:rsid w:val="00A31E33"/>
    <w:rsid w:val="00A32180"/>
    <w:rsid w:val="00A3250E"/>
    <w:rsid w:val="00A3317C"/>
    <w:rsid w:val="00A333A5"/>
    <w:rsid w:val="00A354B9"/>
    <w:rsid w:val="00A35591"/>
    <w:rsid w:val="00A3636F"/>
    <w:rsid w:val="00A367FA"/>
    <w:rsid w:val="00A36DBD"/>
    <w:rsid w:val="00A36E74"/>
    <w:rsid w:val="00A37B6E"/>
    <w:rsid w:val="00A4004A"/>
    <w:rsid w:val="00A404B7"/>
    <w:rsid w:val="00A409E9"/>
    <w:rsid w:val="00A40A1A"/>
    <w:rsid w:val="00A40FBD"/>
    <w:rsid w:val="00A41D6B"/>
    <w:rsid w:val="00A421FA"/>
    <w:rsid w:val="00A42308"/>
    <w:rsid w:val="00A434F5"/>
    <w:rsid w:val="00A43B1E"/>
    <w:rsid w:val="00A43D92"/>
    <w:rsid w:val="00A4441C"/>
    <w:rsid w:val="00A44651"/>
    <w:rsid w:val="00A44910"/>
    <w:rsid w:val="00A44AA8"/>
    <w:rsid w:val="00A453F8"/>
    <w:rsid w:val="00A4544A"/>
    <w:rsid w:val="00A45580"/>
    <w:rsid w:val="00A45A60"/>
    <w:rsid w:val="00A478D9"/>
    <w:rsid w:val="00A47B3D"/>
    <w:rsid w:val="00A50A76"/>
    <w:rsid w:val="00A511F5"/>
    <w:rsid w:val="00A51426"/>
    <w:rsid w:val="00A52EAA"/>
    <w:rsid w:val="00A5452E"/>
    <w:rsid w:val="00A556B9"/>
    <w:rsid w:val="00A558E1"/>
    <w:rsid w:val="00A55CB5"/>
    <w:rsid w:val="00A563B8"/>
    <w:rsid w:val="00A56651"/>
    <w:rsid w:val="00A567FB"/>
    <w:rsid w:val="00A568F8"/>
    <w:rsid w:val="00A56ECC"/>
    <w:rsid w:val="00A575B3"/>
    <w:rsid w:val="00A57E9B"/>
    <w:rsid w:val="00A60141"/>
    <w:rsid w:val="00A604D4"/>
    <w:rsid w:val="00A6390A"/>
    <w:rsid w:val="00A64094"/>
    <w:rsid w:val="00A649EC"/>
    <w:rsid w:val="00A64CF0"/>
    <w:rsid w:val="00A64E25"/>
    <w:rsid w:val="00A65AED"/>
    <w:rsid w:val="00A666FF"/>
    <w:rsid w:val="00A67658"/>
    <w:rsid w:val="00A70B09"/>
    <w:rsid w:val="00A70C53"/>
    <w:rsid w:val="00A70DC8"/>
    <w:rsid w:val="00A712FE"/>
    <w:rsid w:val="00A71A8F"/>
    <w:rsid w:val="00A71F32"/>
    <w:rsid w:val="00A72088"/>
    <w:rsid w:val="00A72138"/>
    <w:rsid w:val="00A731BE"/>
    <w:rsid w:val="00A73A04"/>
    <w:rsid w:val="00A73B7D"/>
    <w:rsid w:val="00A73F3D"/>
    <w:rsid w:val="00A755ED"/>
    <w:rsid w:val="00A767EA"/>
    <w:rsid w:val="00A76B1E"/>
    <w:rsid w:val="00A76ECA"/>
    <w:rsid w:val="00A80C44"/>
    <w:rsid w:val="00A81262"/>
    <w:rsid w:val="00A81BB1"/>
    <w:rsid w:val="00A8204B"/>
    <w:rsid w:val="00A82056"/>
    <w:rsid w:val="00A833CA"/>
    <w:rsid w:val="00A83784"/>
    <w:rsid w:val="00A83FE2"/>
    <w:rsid w:val="00A8570C"/>
    <w:rsid w:val="00A8578F"/>
    <w:rsid w:val="00A85A46"/>
    <w:rsid w:val="00A86004"/>
    <w:rsid w:val="00A86118"/>
    <w:rsid w:val="00A864AF"/>
    <w:rsid w:val="00A86C6D"/>
    <w:rsid w:val="00A86C80"/>
    <w:rsid w:val="00A87584"/>
    <w:rsid w:val="00A87B73"/>
    <w:rsid w:val="00A87D9C"/>
    <w:rsid w:val="00A9036B"/>
    <w:rsid w:val="00A90A26"/>
    <w:rsid w:val="00A912F9"/>
    <w:rsid w:val="00A92165"/>
    <w:rsid w:val="00A93343"/>
    <w:rsid w:val="00A94425"/>
    <w:rsid w:val="00A947CE"/>
    <w:rsid w:val="00A94A67"/>
    <w:rsid w:val="00A94FDF"/>
    <w:rsid w:val="00A95A2F"/>
    <w:rsid w:val="00A95FAA"/>
    <w:rsid w:val="00A96AA1"/>
    <w:rsid w:val="00A96AAF"/>
    <w:rsid w:val="00A96EF0"/>
    <w:rsid w:val="00A974AF"/>
    <w:rsid w:val="00AA02B5"/>
    <w:rsid w:val="00AA06E2"/>
    <w:rsid w:val="00AA1E67"/>
    <w:rsid w:val="00AA2643"/>
    <w:rsid w:val="00AA29AC"/>
    <w:rsid w:val="00AA49E2"/>
    <w:rsid w:val="00AA4E27"/>
    <w:rsid w:val="00AA5CCE"/>
    <w:rsid w:val="00AA69B5"/>
    <w:rsid w:val="00AA6FF1"/>
    <w:rsid w:val="00AA7A7E"/>
    <w:rsid w:val="00AA7E76"/>
    <w:rsid w:val="00AB01CF"/>
    <w:rsid w:val="00AB09AE"/>
    <w:rsid w:val="00AB0D9B"/>
    <w:rsid w:val="00AB1A25"/>
    <w:rsid w:val="00AB33AD"/>
    <w:rsid w:val="00AB4283"/>
    <w:rsid w:val="00AB4FBF"/>
    <w:rsid w:val="00AB5356"/>
    <w:rsid w:val="00AB5AFE"/>
    <w:rsid w:val="00AB5B5C"/>
    <w:rsid w:val="00AB5F5A"/>
    <w:rsid w:val="00AB64D6"/>
    <w:rsid w:val="00AB67EE"/>
    <w:rsid w:val="00AB7304"/>
    <w:rsid w:val="00AB7917"/>
    <w:rsid w:val="00AB7C90"/>
    <w:rsid w:val="00AC0C54"/>
    <w:rsid w:val="00AC0D9B"/>
    <w:rsid w:val="00AC0DE4"/>
    <w:rsid w:val="00AC2323"/>
    <w:rsid w:val="00AC34E5"/>
    <w:rsid w:val="00AC3ED5"/>
    <w:rsid w:val="00AC4D55"/>
    <w:rsid w:val="00AC5176"/>
    <w:rsid w:val="00AC5A86"/>
    <w:rsid w:val="00AC5D98"/>
    <w:rsid w:val="00AC6470"/>
    <w:rsid w:val="00AC75C6"/>
    <w:rsid w:val="00AC79C8"/>
    <w:rsid w:val="00AC7ED0"/>
    <w:rsid w:val="00AD08E9"/>
    <w:rsid w:val="00AD0B0D"/>
    <w:rsid w:val="00AD1386"/>
    <w:rsid w:val="00AD1F46"/>
    <w:rsid w:val="00AD34C0"/>
    <w:rsid w:val="00AD3670"/>
    <w:rsid w:val="00AD3F2A"/>
    <w:rsid w:val="00AD49D5"/>
    <w:rsid w:val="00AD5424"/>
    <w:rsid w:val="00AD5F89"/>
    <w:rsid w:val="00AD6460"/>
    <w:rsid w:val="00AD7C45"/>
    <w:rsid w:val="00AE0921"/>
    <w:rsid w:val="00AE0CD2"/>
    <w:rsid w:val="00AE0FA4"/>
    <w:rsid w:val="00AE1270"/>
    <w:rsid w:val="00AE1377"/>
    <w:rsid w:val="00AE1B64"/>
    <w:rsid w:val="00AE27EC"/>
    <w:rsid w:val="00AE2A17"/>
    <w:rsid w:val="00AE3334"/>
    <w:rsid w:val="00AE3F23"/>
    <w:rsid w:val="00AE4910"/>
    <w:rsid w:val="00AE4DDB"/>
    <w:rsid w:val="00AE5731"/>
    <w:rsid w:val="00AE5820"/>
    <w:rsid w:val="00AE5A86"/>
    <w:rsid w:val="00AE5B1D"/>
    <w:rsid w:val="00AE6228"/>
    <w:rsid w:val="00AE659A"/>
    <w:rsid w:val="00AE6828"/>
    <w:rsid w:val="00AE72E3"/>
    <w:rsid w:val="00AF0275"/>
    <w:rsid w:val="00AF0EA2"/>
    <w:rsid w:val="00AF1033"/>
    <w:rsid w:val="00AF109F"/>
    <w:rsid w:val="00AF2B2F"/>
    <w:rsid w:val="00AF3DA3"/>
    <w:rsid w:val="00AF467B"/>
    <w:rsid w:val="00AF4C4B"/>
    <w:rsid w:val="00AF5268"/>
    <w:rsid w:val="00AF5B52"/>
    <w:rsid w:val="00AF6C5D"/>
    <w:rsid w:val="00AF70AA"/>
    <w:rsid w:val="00AF7103"/>
    <w:rsid w:val="00AF7373"/>
    <w:rsid w:val="00AF73DE"/>
    <w:rsid w:val="00AF7682"/>
    <w:rsid w:val="00AF7B39"/>
    <w:rsid w:val="00B00044"/>
    <w:rsid w:val="00B005D5"/>
    <w:rsid w:val="00B00F7C"/>
    <w:rsid w:val="00B0144C"/>
    <w:rsid w:val="00B014EC"/>
    <w:rsid w:val="00B0173E"/>
    <w:rsid w:val="00B01BF6"/>
    <w:rsid w:val="00B02635"/>
    <w:rsid w:val="00B02DDF"/>
    <w:rsid w:val="00B03629"/>
    <w:rsid w:val="00B03705"/>
    <w:rsid w:val="00B04193"/>
    <w:rsid w:val="00B0474C"/>
    <w:rsid w:val="00B05721"/>
    <w:rsid w:val="00B062E1"/>
    <w:rsid w:val="00B07D1D"/>
    <w:rsid w:val="00B07F2D"/>
    <w:rsid w:val="00B102D8"/>
    <w:rsid w:val="00B10449"/>
    <w:rsid w:val="00B11049"/>
    <w:rsid w:val="00B11C2D"/>
    <w:rsid w:val="00B11DEE"/>
    <w:rsid w:val="00B121BE"/>
    <w:rsid w:val="00B12533"/>
    <w:rsid w:val="00B13637"/>
    <w:rsid w:val="00B13805"/>
    <w:rsid w:val="00B13982"/>
    <w:rsid w:val="00B157AE"/>
    <w:rsid w:val="00B15A9A"/>
    <w:rsid w:val="00B1645E"/>
    <w:rsid w:val="00B16DBF"/>
    <w:rsid w:val="00B17106"/>
    <w:rsid w:val="00B1723F"/>
    <w:rsid w:val="00B1729E"/>
    <w:rsid w:val="00B17A2B"/>
    <w:rsid w:val="00B21788"/>
    <w:rsid w:val="00B21AF4"/>
    <w:rsid w:val="00B21BD9"/>
    <w:rsid w:val="00B21EDF"/>
    <w:rsid w:val="00B228B0"/>
    <w:rsid w:val="00B22AA3"/>
    <w:rsid w:val="00B246A0"/>
    <w:rsid w:val="00B2488D"/>
    <w:rsid w:val="00B24B59"/>
    <w:rsid w:val="00B250D7"/>
    <w:rsid w:val="00B2577D"/>
    <w:rsid w:val="00B269A3"/>
    <w:rsid w:val="00B26C05"/>
    <w:rsid w:val="00B31462"/>
    <w:rsid w:val="00B3195E"/>
    <w:rsid w:val="00B31D43"/>
    <w:rsid w:val="00B31DF4"/>
    <w:rsid w:val="00B323EE"/>
    <w:rsid w:val="00B3301D"/>
    <w:rsid w:val="00B33CDE"/>
    <w:rsid w:val="00B33EA3"/>
    <w:rsid w:val="00B33ECF"/>
    <w:rsid w:val="00B34183"/>
    <w:rsid w:val="00B34676"/>
    <w:rsid w:val="00B3518F"/>
    <w:rsid w:val="00B35B3E"/>
    <w:rsid w:val="00B35B4C"/>
    <w:rsid w:val="00B37062"/>
    <w:rsid w:val="00B37331"/>
    <w:rsid w:val="00B375D7"/>
    <w:rsid w:val="00B37BB9"/>
    <w:rsid w:val="00B37BE7"/>
    <w:rsid w:val="00B4107D"/>
    <w:rsid w:val="00B4112A"/>
    <w:rsid w:val="00B41954"/>
    <w:rsid w:val="00B41D58"/>
    <w:rsid w:val="00B430C5"/>
    <w:rsid w:val="00B43B88"/>
    <w:rsid w:val="00B44033"/>
    <w:rsid w:val="00B443D0"/>
    <w:rsid w:val="00B443F0"/>
    <w:rsid w:val="00B4490C"/>
    <w:rsid w:val="00B456B4"/>
    <w:rsid w:val="00B45BC5"/>
    <w:rsid w:val="00B469DA"/>
    <w:rsid w:val="00B46D3B"/>
    <w:rsid w:val="00B46E5C"/>
    <w:rsid w:val="00B47241"/>
    <w:rsid w:val="00B47922"/>
    <w:rsid w:val="00B47C46"/>
    <w:rsid w:val="00B505D4"/>
    <w:rsid w:val="00B51388"/>
    <w:rsid w:val="00B51768"/>
    <w:rsid w:val="00B52FB4"/>
    <w:rsid w:val="00B542A8"/>
    <w:rsid w:val="00B54E74"/>
    <w:rsid w:val="00B55053"/>
    <w:rsid w:val="00B553F4"/>
    <w:rsid w:val="00B554DA"/>
    <w:rsid w:val="00B55DF4"/>
    <w:rsid w:val="00B5606A"/>
    <w:rsid w:val="00B56A09"/>
    <w:rsid w:val="00B56D1D"/>
    <w:rsid w:val="00B6067C"/>
    <w:rsid w:val="00B608E4"/>
    <w:rsid w:val="00B60B1C"/>
    <w:rsid w:val="00B60CC8"/>
    <w:rsid w:val="00B61447"/>
    <w:rsid w:val="00B61E1A"/>
    <w:rsid w:val="00B63637"/>
    <w:rsid w:val="00B64445"/>
    <w:rsid w:val="00B644CB"/>
    <w:rsid w:val="00B648C8"/>
    <w:rsid w:val="00B64F89"/>
    <w:rsid w:val="00B6534E"/>
    <w:rsid w:val="00B65B31"/>
    <w:rsid w:val="00B65FD8"/>
    <w:rsid w:val="00B66873"/>
    <w:rsid w:val="00B66AB2"/>
    <w:rsid w:val="00B66C74"/>
    <w:rsid w:val="00B66FCD"/>
    <w:rsid w:val="00B6795B"/>
    <w:rsid w:val="00B70CC6"/>
    <w:rsid w:val="00B7197A"/>
    <w:rsid w:val="00B71B0D"/>
    <w:rsid w:val="00B72BCA"/>
    <w:rsid w:val="00B7370F"/>
    <w:rsid w:val="00B73BAC"/>
    <w:rsid w:val="00B7448C"/>
    <w:rsid w:val="00B74E38"/>
    <w:rsid w:val="00B74E85"/>
    <w:rsid w:val="00B74FD2"/>
    <w:rsid w:val="00B750BD"/>
    <w:rsid w:val="00B75460"/>
    <w:rsid w:val="00B7743D"/>
    <w:rsid w:val="00B77497"/>
    <w:rsid w:val="00B7783D"/>
    <w:rsid w:val="00B80B1F"/>
    <w:rsid w:val="00B812E2"/>
    <w:rsid w:val="00B81C33"/>
    <w:rsid w:val="00B81FEA"/>
    <w:rsid w:val="00B829DF"/>
    <w:rsid w:val="00B83C36"/>
    <w:rsid w:val="00B84C20"/>
    <w:rsid w:val="00B86085"/>
    <w:rsid w:val="00B866C4"/>
    <w:rsid w:val="00B86C21"/>
    <w:rsid w:val="00B86FAD"/>
    <w:rsid w:val="00B8771B"/>
    <w:rsid w:val="00B90D62"/>
    <w:rsid w:val="00B91B89"/>
    <w:rsid w:val="00B92ACE"/>
    <w:rsid w:val="00B94BD8"/>
    <w:rsid w:val="00B95539"/>
    <w:rsid w:val="00B9562A"/>
    <w:rsid w:val="00B95930"/>
    <w:rsid w:val="00B9643F"/>
    <w:rsid w:val="00B96E01"/>
    <w:rsid w:val="00B9769C"/>
    <w:rsid w:val="00B97ACB"/>
    <w:rsid w:val="00B97B23"/>
    <w:rsid w:val="00BA041D"/>
    <w:rsid w:val="00BA0591"/>
    <w:rsid w:val="00BA0F10"/>
    <w:rsid w:val="00BA1DFA"/>
    <w:rsid w:val="00BA2465"/>
    <w:rsid w:val="00BA2C74"/>
    <w:rsid w:val="00BA3308"/>
    <w:rsid w:val="00BA3998"/>
    <w:rsid w:val="00BA4265"/>
    <w:rsid w:val="00BA4BAE"/>
    <w:rsid w:val="00BA5027"/>
    <w:rsid w:val="00BA5170"/>
    <w:rsid w:val="00BA543A"/>
    <w:rsid w:val="00BA55C8"/>
    <w:rsid w:val="00BA5CDD"/>
    <w:rsid w:val="00BA60FF"/>
    <w:rsid w:val="00BA679D"/>
    <w:rsid w:val="00BB024D"/>
    <w:rsid w:val="00BB0755"/>
    <w:rsid w:val="00BB0A57"/>
    <w:rsid w:val="00BB0D76"/>
    <w:rsid w:val="00BB196D"/>
    <w:rsid w:val="00BB2270"/>
    <w:rsid w:val="00BB31D8"/>
    <w:rsid w:val="00BB3694"/>
    <w:rsid w:val="00BB370B"/>
    <w:rsid w:val="00BB3F72"/>
    <w:rsid w:val="00BB4BEA"/>
    <w:rsid w:val="00BB4C05"/>
    <w:rsid w:val="00BB4E82"/>
    <w:rsid w:val="00BB5203"/>
    <w:rsid w:val="00BB5ED4"/>
    <w:rsid w:val="00BB6472"/>
    <w:rsid w:val="00BB6860"/>
    <w:rsid w:val="00BB6A46"/>
    <w:rsid w:val="00BB6A8F"/>
    <w:rsid w:val="00BC0413"/>
    <w:rsid w:val="00BC19B9"/>
    <w:rsid w:val="00BC20B3"/>
    <w:rsid w:val="00BC3FB1"/>
    <w:rsid w:val="00BC4C27"/>
    <w:rsid w:val="00BC50C3"/>
    <w:rsid w:val="00BC527F"/>
    <w:rsid w:val="00BC5983"/>
    <w:rsid w:val="00BC6583"/>
    <w:rsid w:val="00BC691D"/>
    <w:rsid w:val="00BC7ADC"/>
    <w:rsid w:val="00BC7CBB"/>
    <w:rsid w:val="00BC7DF4"/>
    <w:rsid w:val="00BC7F1A"/>
    <w:rsid w:val="00BD0355"/>
    <w:rsid w:val="00BD040F"/>
    <w:rsid w:val="00BD1251"/>
    <w:rsid w:val="00BD2561"/>
    <w:rsid w:val="00BD3B3D"/>
    <w:rsid w:val="00BD3F44"/>
    <w:rsid w:val="00BD45EE"/>
    <w:rsid w:val="00BD639D"/>
    <w:rsid w:val="00BD6E23"/>
    <w:rsid w:val="00BE00CE"/>
    <w:rsid w:val="00BE05E2"/>
    <w:rsid w:val="00BE1145"/>
    <w:rsid w:val="00BE11AC"/>
    <w:rsid w:val="00BE125D"/>
    <w:rsid w:val="00BE1449"/>
    <w:rsid w:val="00BE15AF"/>
    <w:rsid w:val="00BE16BA"/>
    <w:rsid w:val="00BE1BB2"/>
    <w:rsid w:val="00BE2927"/>
    <w:rsid w:val="00BE2F12"/>
    <w:rsid w:val="00BE3B34"/>
    <w:rsid w:val="00BE431F"/>
    <w:rsid w:val="00BE440E"/>
    <w:rsid w:val="00BE498D"/>
    <w:rsid w:val="00BE518F"/>
    <w:rsid w:val="00BE5260"/>
    <w:rsid w:val="00BE6B4C"/>
    <w:rsid w:val="00BE6DB2"/>
    <w:rsid w:val="00BE6E5E"/>
    <w:rsid w:val="00BE7384"/>
    <w:rsid w:val="00BF0273"/>
    <w:rsid w:val="00BF0A50"/>
    <w:rsid w:val="00BF0FC3"/>
    <w:rsid w:val="00BF1339"/>
    <w:rsid w:val="00BF23E1"/>
    <w:rsid w:val="00BF2822"/>
    <w:rsid w:val="00BF2BC9"/>
    <w:rsid w:val="00BF30ED"/>
    <w:rsid w:val="00BF40A3"/>
    <w:rsid w:val="00BF485E"/>
    <w:rsid w:val="00BF49E6"/>
    <w:rsid w:val="00BF54A8"/>
    <w:rsid w:val="00BF55AD"/>
    <w:rsid w:val="00BF55BE"/>
    <w:rsid w:val="00BF582B"/>
    <w:rsid w:val="00BF5F35"/>
    <w:rsid w:val="00BF7B3E"/>
    <w:rsid w:val="00C0097E"/>
    <w:rsid w:val="00C011DA"/>
    <w:rsid w:val="00C013E2"/>
    <w:rsid w:val="00C01E8F"/>
    <w:rsid w:val="00C0213B"/>
    <w:rsid w:val="00C0319B"/>
    <w:rsid w:val="00C0393E"/>
    <w:rsid w:val="00C048D8"/>
    <w:rsid w:val="00C054AB"/>
    <w:rsid w:val="00C05708"/>
    <w:rsid w:val="00C06079"/>
    <w:rsid w:val="00C061F7"/>
    <w:rsid w:val="00C06E5D"/>
    <w:rsid w:val="00C073A2"/>
    <w:rsid w:val="00C07510"/>
    <w:rsid w:val="00C076A4"/>
    <w:rsid w:val="00C079D1"/>
    <w:rsid w:val="00C111D5"/>
    <w:rsid w:val="00C11800"/>
    <w:rsid w:val="00C11FEB"/>
    <w:rsid w:val="00C129F1"/>
    <w:rsid w:val="00C148FD"/>
    <w:rsid w:val="00C1549C"/>
    <w:rsid w:val="00C166C4"/>
    <w:rsid w:val="00C1723B"/>
    <w:rsid w:val="00C1787C"/>
    <w:rsid w:val="00C1796D"/>
    <w:rsid w:val="00C17A7E"/>
    <w:rsid w:val="00C17B71"/>
    <w:rsid w:val="00C207DA"/>
    <w:rsid w:val="00C213C4"/>
    <w:rsid w:val="00C215ED"/>
    <w:rsid w:val="00C222C6"/>
    <w:rsid w:val="00C22B4B"/>
    <w:rsid w:val="00C22DA4"/>
    <w:rsid w:val="00C22EC2"/>
    <w:rsid w:val="00C24352"/>
    <w:rsid w:val="00C244F5"/>
    <w:rsid w:val="00C24D57"/>
    <w:rsid w:val="00C24D69"/>
    <w:rsid w:val="00C2568B"/>
    <w:rsid w:val="00C25A4A"/>
    <w:rsid w:val="00C263AF"/>
    <w:rsid w:val="00C27013"/>
    <w:rsid w:val="00C27C76"/>
    <w:rsid w:val="00C30B1E"/>
    <w:rsid w:val="00C31328"/>
    <w:rsid w:val="00C318A7"/>
    <w:rsid w:val="00C31E54"/>
    <w:rsid w:val="00C31F6E"/>
    <w:rsid w:val="00C3230B"/>
    <w:rsid w:val="00C33426"/>
    <w:rsid w:val="00C339B7"/>
    <w:rsid w:val="00C341F8"/>
    <w:rsid w:val="00C346E0"/>
    <w:rsid w:val="00C34A4B"/>
    <w:rsid w:val="00C35A23"/>
    <w:rsid w:val="00C3633B"/>
    <w:rsid w:val="00C36BE2"/>
    <w:rsid w:val="00C370C6"/>
    <w:rsid w:val="00C3764B"/>
    <w:rsid w:val="00C37DC0"/>
    <w:rsid w:val="00C404D5"/>
    <w:rsid w:val="00C40A13"/>
    <w:rsid w:val="00C40BAC"/>
    <w:rsid w:val="00C417B3"/>
    <w:rsid w:val="00C4213A"/>
    <w:rsid w:val="00C42E6C"/>
    <w:rsid w:val="00C439B4"/>
    <w:rsid w:val="00C43D99"/>
    <w:rsid w:val="00C443F6"/>
    <w:rsid w:val="00C44466"/>
    <w:rsid w:val="00C4448A"/>
    <w:rsid w:val="00C44A27"/>
    <w:rsid w:val="00C4504D"/>
    <w:rsid w:val="00C4583B"/>
    <w:rsid w:val="00C45FA7"/>
    <w:rsid w:val="00C463FF"/>
    <w:rsid w:val="00C51A7C"/>
    <w:rsid w:val="00C51B5A"/>
    <w:rsid w:val="00C530F1"/>
    <w:rsid w:val="00C53653"/>
    <w:rsid w:val="00C53680"/>
    <w:rsid w:val="00C53732"/>
    <w:rsid w:val="00C544D2"/>
    <w:rsid w:val="00C5588A"/>
    <w:rsid w:val="00C55E31"/>
    <w:rsid w:val="00C5630F"/>
    <w:rsid w:val="00C56A07"/>
    <w:rsid w:val="00C56E47"/>
    <w:rsid w:val="00C6016B"/>
    <w:rsid w:val="00C60997"/>
    <w:rsid w:val="00C611FE"/>
    <w:rsid w:val="00C614A6"/>
    <w:rsid w:val="00C63140"/>
    <w:rsid w:val="00C638DC"/>
    <w:rsid w:val="00C715F9"/>
    <w:rsid w:val="00C718E2"/>
    <w:rsid w:val="00C71E61"/>
    <w:rsid w:val="00C72B73"/>
    <w:rsid w:val="00C72C60"/>
    <w:rsid w:val="00C732FD"/>
    <w:rsid w:val="00C73619"/>
    <w:rsid w:val="00C73668"/>
    <w:rsid w:val="00C73789"/>
    <w:rsid w:val="00C73856"/>
    <w:rsid w:val="00C73CDB"/>
    <w:rsid w:val="00C7401D"/>
    <w:rsid w:val="00C7465A"/>
    <w:rsid w:val="00C7479A"/>
    <w:rsid w:val="00C769E5"/>
    <w:rsid w:val="00C77A35"/>
    <w:rsid w:val="00C77CC3"/>
    <w:rsid w:val="00C77DB3"/>
    <w:rsid w:val="00C80C2F"/>
    <w:rsid w:val="00C815A4"/>
    <w:rsid w:val="00C815BA"/>
    <w:rsid w:val="00C81606"/>
    <w:rsid w:val="00C82652"/>
    <w:rsid w:val="00C827AB"/>
    <w:rsid w:val="00C82C46"/>
    <w:rsid w:val="00C82C79"/>
    <w:rsid w:val="00C82DBA"/>
    <w:rsid w:val="00C84078"/>
    <w:rsid w:val="00C8407D"/>
    <w:rsid w:val="00C84D73"/>
    <w:rsid w:val="00C8507C"/>
    <w:rsid w:val="00C855E0"/>
    <w:rsid w:val="00C85792"/>
    <w:rsid w:val="00C85952"/>
    <w:rsid w:val="00C86307"/>
    <w:rsid w:val="00C864EB"/>
    <w:rsid w:val="00C86CFF"/>
    <w:rsid w:val="00C87F49"/>
    <w:rsid w:val="00C90436"/>
    <w:rsid w:val="00C90B5E"/>
    <w:rsid w:val="00C90E27"/>
    <w:rsid w:val="00C92929"/>
    <w:rsid w:val="00C933D5"/>
    <w:rsid w:val="00C943A6"/>
    <w:rsid w:val="00C95A39"/>
    <w:rsid w:val="00C95CCD"/>
    <w:rsid w:val="00C96110"/>
    <w:rsid w:val="00C96427"/>
    <w:rsid w:val="00C96E5B"/>
    <w:rsid w:val="00C9741D"/>
    <w:rsid w:val="00C97AB0"/>
    <w:rsid w:val="00CA1E77"/>
    <w:rsid w:val="00CA3BB8"/>
    <w:rsid w:val="00CA3D91"/>
    <w:rsid w:val="00CA3DD8"/>
    <w:rsid w:val="00CA40B9"/>
    <w:rsid w:val="00CA46B2"/>
    <w:rsid w:val="00CA603D"/>
    <w:rsid w:val="00CA6683"/>
    <w:rsid w:val="00CA67B4"/>
    <w:rsid w:val="00CA72F7"/>
    <w:rsid w:val="00CB144E"/>
    <w:rsid w:val="00CB175A"/>
    <w:rsid w:val="00CB28CF"/>
    <w:rsid w:val="00CB2A45"/>
    <w:rsid w:val="00CB2AE8"/>
    <w:rsid w:val="00CB368A"/>
    <w:rsid w:val="00CB3952"/>
    <w:rsid w:val="00CB3D21"/>
    <w:rsid w:val="00CB4086"/>
    <w:rsid w:val="00CB4802"/>
    <w:rsid w:val="00CB5843"/>
    <w:rsid w:val="00CB5FAF"/>
    <w:rsid w:val="00CB619D"/>
    <w:rsid w:val="00CB6718"/>
    <w:rsid w:val="00CC02AD"/>
    <w:rsid w:val="00CC0E78"/>
    <w:rsid w:val="00CC0FCA"/>
    <w:rsid w:val="00CC13A7"/>
    <w:rsid w:val="00CC2204"/>
    <w:rsid w:val="00CC2270"/>
    <w:rsid w:val="00CC24D0"/>
    <w:rsid w:val="00CC2BB8"/>
    <w:rsid w:val="00CC3174"/>
    <w:rsid w:val="00CC4056"/>
    <w:rsid w:val="00CC565D"/>
    <w:rsid w:val="00CC58B3"/>
    <w:rsid w:val="00CC6566"/>
    <w:rsid w:val="00CC6B85"/>
    <w:rsid w:val="00CC6E2A"/>
    <w:rsid w:val="00CC7DFC"/>
    <w:rsid w:val="00CD0B8A"/>
    <w:rsid w:val="00CD1D65"/>
    <w:rsid w:val="00CD205D"/>
    <w:rsid w:val="00CD31D6"/>
    <w:rsid w:val="00CD35CA"/>
    <w:rsid w:val="00CD46F1"/>
    <w:rsid w:val="00CD49AC"/>
    <w:rsid w:val="00CD49FD"/>
    <w:rsid w:val="00CD546A"/>
    <w:rsid w:val="00CE090B"/>
    <w:rsid w:val="00CE0FCA"/>
    <w:rsid w:val="00CE102D"/>
    <w:rsid w:val="00CE1046"/>
    <w:rsid w:val="00CE13EA"/>
    <w:rsid w:val="00CE43D2"/>
    <w:rsid w:val="00CE453D"/>
    <w:rsid w:val="00CE4559"/>
    <w:rsid w:val="00CE45C2"/>
    <w:rsid w:val="00CE466E"/>
    <w:rsid w:val="00CE4897"/>
    <w:rsid w:val="00CE4F01"/>
    <w:rsid w:val="00CE5455"/>
    <w:rsid w:val="00CE791C"/>
    <w:rsid w:val="00CE7D7D"/>
    <w:rsid w:val="00CF03CF"/>
    <w:rsid w:val="00CF073C"/>
    <w:rsid w:val="00CF0857"/>
    <w:rsid w:val="00CF0924"/>
    <w:rsid w:val="00CF1EC1"/>
    <w:rsid w:val="00CF1F2F"/>
    <w:rsid w:val="00CF1F86"/>
    <w:rsid w:val="00CF21C5"/>
    <w:rsid w:val="00CF2597"/>
    <w:rsid w:val="00CF2A83"/>
    <w:rsid w:val="00CF2DC8"/>
    <w:rsid w:val="00CF378A"/>
    <w:rsid w:val="00CF3894"/>
    <w:rsid w:val="00CF51A8"/>
    <w:rsid w:val="00CF6038"/>
    <w:rsid w:val="00CF6B9C"/>
    <w:rsid w:val="00CF6C70"/>
    <w:rsid w:val="00D01F28"/>
    <w:rsid w:val="00D0251C"/>
    <w:rsid w:val="00D029B3"/>
    <w:rsid w:val="00D02BFE"/>
    <w:rsid w:val="00D02EDC"/>
    <w:rsid w:val="00D03DAC"/>
    <w:rsid w:val="00D03EFA"/>
    <w:rsid w:val="00D0437D"/>
    <w:rsid w:val="00D04939"/>
    <w:rsid w:val="00D0597D"/>
    <w:rsid w:val="00D05A1A"/>
    <w:rsid w:val="00D05D84"/>
    <w:rsid w:val="00D065B2"/>
    <w:rsid w:val="00D066E9"/>
    <w:rsid w:val="00D0782D"/>
    <w:rsid w:val="00D07D8F"/>
    <w:rsid w:val="00D11011"/>
    <w:rsid w:val="00D11D10"/>
    <w:rsid w:val="00D11EF2"/>
    <w:rsid w:val="00D1227F"/>
    <w:rsid w:val="00D130E3"/>
    <w:rsid w:val="00D1397A"/>
    <w:rsid w:val="00D14BDE"/>
    <w:rsid w:val="00D16CF0"/>
    <w:rsid w:val="00D16D2C"/>
    <w:rsid w:val="00D17D4A"/>
    <w:rsid w:val="00D205CF"/>
    <w:rsid w:val="00D20AAF"/>
    <w:rsid w:val="00D21E6F"/>
    <w:rsid w:val="00D22372"/>
    <w:rsid w:val="00D22A01"/>
    <w:rsid w:val="00D232D0"/>
    <w:rsid w:val="00D23EC5"/>
    <w:rsid w:val="00D245A1"/>
    <w:rsid w:val="00D24807"/>
    <w:rsid w:val="00D2663A"/>
    <w:rsid w:val="00D26C25"/>
    <w:rsid w:val="00D3044D"/>
    <w:rsid w:val="00D30722"/>
    <w:rsid w:val="00D30A0B"/>
    <w:rsid w:val="00D30B8C"/>
    <w:rsid w:val="00D30C16"/>
    <w:rsid w:val="00D31DD1"/>
    <w:rsid w:val="00D31E4D"/>
    <w:rsid w:val="00D3287E"/>
    <w:rsid w:val="00D357CC"/>
    <w:rsid w:val="00D35A1B"/>
    <w:rsid w:val="00D368D7"/>
    <w:rsid w:val="00D36A80"/>
    <w:rsid w:val="00D36FF7"/>
    <w:rsid w:val="00D372B9"/>
    <w:rsid w:val="00D37E49"/>
    <w:rsid w:val="00D37EE8"/>
    <w:rsid w:val="00D37F6D"/>
    <w:rsid w:val="00D40C91"/>
    <w:rsid w:val="00D41739"/>
    <w:rsid w:val="00D41D95"/>
    <w:rsid w:val="00D41DAD"/>
    <w:rsid w:val="00D421B3"/>
    <w:rsid w:val="00D421D3"/>
    <w:rsid w:val="00D43199"/>
    <w:rsid w:val="00D438C2"/>
    <w:rsid w:val="00D447A7"/>
    <w:rsid w:val="00D44B2F"/>
    <w:rsid w:val="00D44C93"/>
    <w:rsid w:val="00D45395"/>
    <w:rsid w:val="00D4572D"/>
    <w:rsid w:val="00D458FD"/>
    <w:rsid w:val="00D45928"/>
    <w:rsid w:val="00D46067"/>
    <w:rsid w:val="00D46159"/>
    <w:rsid w:val="00D469F6"/>
    <w:rsid w:val="00D4756E"/>
    <w:rsid w:val="00D4769F"/>
    <w:rsid w:val="00D47B72"/>
    <w:rsid w:val="00D505C2"/>
    <w:rsid w:val="00D51F26"/>
    <w:rsid w:val="00D52299"/>
    <w:rsid w:val="00D52708"/>
    <w:rsid w:val="00D53183"/>
    <w:rsid w:val="00D532FD"/>
    <w:rsid w:val="00D55228"/>
    <w:rsid w:val="00D5602D"/>
    <w:rsid w:val="00D56383"/>
    <w:rsid w:val="00D5646C"/>
    <w:rsid w:val="00D578E0"/>
    <w:rsid w:val="00D622B6"/>
    <w:rsid w:val="00D62C9F"/>
    <w:rsid w:val="00D62EF4"/>
    <w:rsid w:val="00D6364E"/>
    <w:rsid w:val="00D63983"/>
    <w:rsid w:val="00D644D2"/>
    <w:rsid w:val="00D64C75"/>
    <w:rsid w:val="00D65591"/>
    <w:rsid w:val="00D655C0"/>
    <w:rsid w:val="00D6617B"/>
    <w:rsid w:val="00D665AD"/>
    <w:rsid w:val="00D66850"/>
    <w:rsid w:val="00D66F09"/>
    <w:rsid w:val="00D704DE"/>
    <w:rsid w:val="00D708B3"/>
    <w:rsid w:val="00D7115A"/>
    <w:rsid w:val="00D72543"/>
    <w:rsid w:val="00D725FA"/>
    <w:rsid w:val="00D7313D"/>
    <w:rsid w:val="00D741D4"/>
    <w:rsid w:val="00D744EC"/>
    <w:rsid w:val="00D75176"/>
    <w:rsid w:val="00D75AD8"/>
    <w:rsid w:val="00D76ACE"/>
    <w:rsid w:val="00D76B06"/>
    <w:rsid w:val="00D76B76"/>
    <w:rsid w:val="00D76FEB"/>
    <w:rsid w:val="00D77008"/>
    <w:rsid w:val="00D773CD"/>
    <w:rsid w:val="00D77612"/>
    <w:rsid w:val="00D778E8"/>
    <w:rsid w:val="00D80F3E"/>
    <w:rsid w:val="00D811C9"/>
    <w:rsid w:val="00D81CBA"/>
    <w:rsid w:val="00D84444"/>
    <w:rsid w:val="00D84988"/>
    <w:rsid w:val="00D84B2E"/>
    <w:rsid w:val="00D8595E"/>
    <w:rsid w:val="00D85C9E"/>
    <w:rsid w:val="00D864A7"/>
    <w:rsid w:val="00D8661D"/>
    <w:rsid w:val="00D86BC4"/>
    <w:rsid w:val="00D86ECF"/>
    <w:rsid w:val="00D8744C"/>
    <w:rsid w:val="00D87699"/>
    <w:rsid w:val="00D9060A"/>
    <w:rsid w:val="00D91161"/>
    <w:rsid w:val="00D9181F"/>
    <w:rsid w:val="00D91AED"/>
    <w:rsid w:val="00D91F0A"/>
    <w:rsid w:val="00D91F1F"/>
    <w:rsid w:val="00D9212D"/>
    <w:rsid w:val="00D93CEA"/>
    <w:rsid w:val="00D93FEE"/>
    <w:rsid w:val="00D94620"/>
    <w:rsid w:val="00D948BC"/>
    <w:rsid w:val="00D96BA5"/>
    <w:rsid w:val="00D97853"/>
    <w:rsid w:val="00DA0172"/>
    <w:rsid w:val="00DA08A7"/>
    <w:rsid w:val="00DA14D1"/>
    <w:rsid w:val="00DA243F"/>
    <w:rsid w:val="00DA3BCC"/>
    <w:rsid w:val="00DA403B"/>
    <w:rsid w:val="00DA4277"/>
    <w:rsid w:val="00DA5192"/>
    <w:rsid w:val="00DA54D7"/>
    <w:rsid w:val="00DA61DA"/>
    <w:rsid w:val="00DA748F"/>
    <w:rsid w:val="00DB2333"/>
    <w:rsid w:val="00DB308C"/>
    <w:rsid w:val="00DB35B0"/>
    <w:rsid w:val="00DB4D93"/>
    <w:rsid w:val="00DB5509"/>
    <w:rsid w:val="00DB5756"/>
    <w:rsid w:val="00DB5A81"/>
    <w:rsid w:val="00DB6C65"/>
    <w:rsid w:val="00DB7B3F"/>
    <w:rsid w:val="00DC09C4"/>
    <w:rsid w:val="00DC11B9"/>
    <w:rsid w:val="00DC148A"/>
    <w:rsid w:val="00DC174E"/>
    <w:rsid w:val="00DC18E5"/>
    <w:rsid w:val="00DC19A2"/>
    <w:rsid w:val="00DC1BD6"/>
    <w:rsid w:val="00DC3DA4"/>
    <w:rsid w:val="00DC5ECA"/>
    <w:rsid w:val="00DC6969"/>
    <w:rsid w:val="00DC6C87"/>
    <w:rsid w:val="00DC6CAC"/>
    <w:rsid w:val="00DC7DCD"/>
    <w:rsid w:val="00DD0C31"/>
    <w:rsid w:val="00DD0D3B"/>
    <w:rsid w:val="00DD4A11"/>
    <w:rsid w:val="00DD4FE1"/>
    <w:rsid w:val="00DE0430"/>
    <w:rsid w:val="00DE066D"/>
    <w:rsid w:val="00DE0672"/>
    <w:rsid w:val="00DE2E1E"/>
    <w:rsid w:val="00DE2F29"/>
    <w:rsid w:val="00DE3916"/>
    <w:rsid w:val="00DE45B2"/>
    <w:rsid w:val="00DE4FBF"/>
    <w:rsid w:val="00DE4FE8"/>
    <w:rsid w:val="00DE52B1"/>
    <w:rsid w:val="00DE637E"/>
    <w:rsid w:val="00DE73E5"/>
    <w:rsid w:val="00DE7B02"/>
    <w:rsid w:val="00DE7E71"/>
    <w:rsid w:val="00DF0C0B"/>
    <w:rsid w:val="00DF0E8E"/>
    <w:rsid w:val="00DF376A"/>
    <w:rsid w:val="00DF3B98"/>
    <w:rsid w:val="00DF50BD"/>
    <w:rsid w:val="00DF50CC"/>
    <w:rsid w:val="00DF52E6"/>
    <w:rsid w:val="00DF575B"/>
    <w:rsid w:val="00DF57DF"/>
    <w:rsid w:val="00DF5891"/>
    <w:rsid w:val="00DF5C3F"/>
    <w:rsid w:val="00DF5D47"/>
    <w:rsid w:val="00DF5DFB"/>
    <w:rsid w:val="00DF5FB1"/>
    <w:rsid w:val="00DF6087"/>
    <w:rsid w:val="00DF64DD"/>
    <w:rsid w:val="00DF6686"/>
    <w:rsid w:val="00DF6F54"/>
    <w:rsid w:val="00DF7489"/>
    <w:rsid w:val="00DF7E1F"/>
    <w:rsid w:val="00DF7FF9"/>
    <w:rsid w:val="00E006E9"/>
    <w:rsid w:val="00E00AB6"/>
    <w:rsid w:val="00E01022"/>
    <w:rsid w:val="00E01A45"/>
    <w:rsid w:val="00E0211D"/>
    <w:rsid w:val="00E0391B"/>
    <w:rsid w:val="00E04C85"/>
    <w:rsid w:val="00E04FE3"/>
    <w:rsid w:val="00E0505B"/>
    <w:rsid w:val="00E057AF"/>
    <w:rsid w:val="00E05C05"/>
    <w:rsid w:val="00E05DD8"/>
    <w:rsid w:val="00E06911"/>
    <w:rsid w:val="00E06AB0"/>
    <w:rsid w:val="00E06BE0"/>
    <w:rsid w:val="00E06CE0"/>
    <w:rsid w:val="00E0780E"/>
    <w:rsid w:val="00E07BE6"/>
    <w:rsid w:val="00E10894"/>
    <w:rsid w:val="00E11066"/>
    <w:rsid w:val="00E1144A"/>
    <w:rsid w:val="00E116F0"/>
    <w:rsid w:val="00E11B77"/>
    <w:rsid w:val="00E121C0"/>
    <w:rsid w:val="00E1233D"/>
    <w:rsid w:val="00E128DD"/>
    <w:rsid w:val="00E129A6"/>
    <w:rsid w:val="00E132C2"/>
    <w:rsid w:val="00E132FA"/>
    <w:rsid w:val="00E135CB"/>
    <w:rsid w:val="00E1437F"/>
    <w:rsid w:val="00E14444"/>
    <w:rsid w:val="00E15FCB"/>
    <w:rsid w:val="00E163B7"/>
    <w:rsid w:val="00E168CF"/>
    <w:rsid w:val="00E171E5"/>
    <w:rsid w:val="00E17966"/>
    <w:rsid w:val="00E17CEF"/>
    <w:rsid w:val="00E21625"/>
    <w:rsid w:val="00E2177A"/>
    <w:rsid w:val="00E21935"/>
    <w:rsid w:val="00E2276A"/>
    <w:rsid w:val="00E23702"/>
    <w:rsid w:val="00E23C8D"/>
    <w:rsid w:val="00E23CDE"/>
    <w:rsid w:val="00E24F9E"/>
    <w:rsid w:val="00E25020"/>
    <w:rsid w:val="00E25427"/>
    <w:rsid w:val="00E25C50"/>
    <w:rsid w:val="00E2780D"/>
    <w:rsid w:val="00E303CD"/>
    <w:rsid w:val="00E306DD"/>
    <w:rsid w:val="00E3099B"/>
    <w:rsid w:val="00E31716"/>
    <w:rsid w:val="00E32A2F"/>
    <w:rsid w:val="00E34532"/>
    <w:rsid w:val="00E34D66"/>
    <w:rsid w:val="00E351A1"/>
    <w:rsid w:val="00E36472"/>
    <w:rsid w:val="00E36480"/>
    <w:rsid w:val="00E3732D"/>
    <w:rsid w:val="00E40E15"/>
    <w:rsid w:val="00E413D1"/>
    <w:rsid w:val="00E4156F"/>
    <w:rsid w:val="00E415B6"/>
    <w:rsid w:val="00E417D8"/>
    <w:rsid w:val="00E429AC"/>
    <w:rsid w:val="00E42F5D"/>
    <w:rsid w:val="00E44AC9"/>
    <w:rsid w:val="00E44FFC"/>
    <w:rsid w:val="00E462F9"/>
    <w:rsid w:val="00E468E6"/>
    <w:rsid w:val="00E51300"/>
    <w:rsid w:val="00E5278A"/>
    <w:rsid w:val="00E527B2"/>
    <w:rsid w:val="00E53E0C"/>
    <w:rsid w:val="00E55364"/>
    <w:rsid w:val="00E55509"/>
    <w:rsid w:val="00E559D7"/>
    <w:rsid w:val="00E55E3D"/>
    <w:rsid w:val="00E560ED"/>
    <w:rsid w:val="00E56539"/>
    <w:rsid w:val="00E56B29"/>
    <w:rsid w:val="00E56E1E"/>
    <w:rsid w:val="00E56E37"/>
    <w:rsid w:val="00E574AE"/>
    <w:rsid w:val="00E6114D"/>
    <w:rsid w:val="00E63F37"/>
    <w:rsid w:val="00E658DC"/>
    <w:rsid w:val="00E65BA0"/>
    <w:rsid w:val="00E66323"/>
    <w:rsid w:val="00E6646F"/>
    <w:rsid w:val="00E6662D"/>
    <w:rsid w:val="00E66D35"/>
    <w:rsid w:val="00E673C8"/>
    <w:rsid w:val="00E70643"/>
    <w:rsid w:val="00E709DE"/>
    <w:rsid w:val="00E70B19"/>
    <w:rsid w:val="00E71070"/>
    <w:rsid w:val="00E71AA5"/>
    <w:rsid w:val="00E72ABC"/>
    <w:rsid w:val="00E73C69"/>
    <w:rsid w:val="00E73FA1"/>
    <w:rsid w:val="00E73FC3"/>
    <w:rsid w:val="00E746F8"/>
    <w:rsid w:val="00E75272"/>
    <w:rsid w:val="00E762BC"/>
    <w:rsid w:val="00E76BD0"/>
    <w:rsid w:val="00E76F64"/>
    <w:rsid w:val="00E776C9"/>
    <w:rsid w:val="00E807B5"/>
    <w:rsid w:val="00E80968"/>
    <w:rsid w:val="00E8112B"/>
    <w:rsid w:val="00E812B9"/>
    <w:rsid w:val="00E8134E"/>
    <w:rsid w:val="00E818F4"/>
    <w:rsid w:val="00E81B44"/>
    <w:rsid w:val="00E833C2"/>
    <w:rsid w:val="00E838B6"/>
    <w:rsid w:val="00E84B38"/>
    <w:rsid w:val="00E84FEB"/>
    <w:rsid w:val="00E8514E"/>
    <w:rsid w:val="00E90272"/>
    <w:rsid w:val="00E90D62"/>
    <w:rsid w:val="00E90F7E"/>
    <w:rsid w:val="00E916F8"/>
    <w:rsid w:val="00E9177E"/>
    <w:rsid w:val="00E928A4"/>
    <w:rsid w:val="00E92F01"/>
    <w:rsid w:val="00E93E95"/>
    <w:rsid w:val="00E94B53"/>
    <w:rsid w:val="00E95428"/>
    <w:rsid w:val="00E95438"/>
    <w:rsid w:val="00E95E87"/>
    <w:rsid w:val="00E96640"/>
    <w:rsid w:val="00E96B51"/>
    <w:rsid w:val="00E970A8"/>
    <w:rsid w:val="00E97CD4"/>
    <w:rsid w:val="00EA188E"/>
    <w:rsid w:val="00EA1B33"/>
    <w:rsid w:val="00EA25AD"/>
    <w:rsid w:val="00EA27E0"/>
    <w:rsid w:val="00EA2A74"/>
    <w:rsid w:val="00EA3643"/>
    <w:rsid w:val="00EA3B94"/>
    <w:rsid w:val="00EA46DE"/>
    <w:rsid w:val="00EA4E85"/>
    <w:rsid w:val="00EA4FB0"/>
    <w:rsid w:val="00EA516F"/>
    <w:rsid w:val="00EA5A13"/>
    <w:rsid w:val="00EA5A8E"/>
    <w:rsid w:val="00EA6B12"/>
    <w:rsid w:val="00EA7910"/>
    <w:rsid w:val="00EB0FA4"/>
    <w:rsid w:val="00EB1411"/>
    <w:rsid w:val="00EB18D6"/>
    <w:rsid w:val="00EB19B9"/>
    <w:rsid w:val="00EB230C"/>
    <w:rsid w:val="00EB348A"/>
    <w:rsid w:val="00EB492D"/>
    <w:rsid w:val="00EB4989"/>
    <w:rsid w:val="00EB4E25"/>
    <w:rsid w:val="00EB4EB7"/>
    <w:rsid w:val="00EB5203"/>
    <w:rsid w:val="00EB5613"/>
    <w:rsid w:val="00EB571B"/>
    <w:rsid w:val="00EB62EF"/>
    <w:rsid w:val="00EB6961"/>
    <w:rsid w:val="00EB789D"/>
    <w:rsid w:val="00EB78DA"/>
    <w:rsid w:val="00EC040E"/>
    <w:rsid w:val="00EC0983"/>
    <w:rsid w:val="00EC3949"/>
    <w:rsid w:val="00EC51AC"/>
    <w:rsid w:val="00EC56F6"/>
    <w:rsid w:val="00EC5A80"/>
    <w:rsid w:val="00EC6626"/>
    <w:rsid w:val="00EC6646"/>
    <w:rsid w:val="00EC664C"/>
    <w:rsid w:val="00EC6CCE"/>
    <w:rsid w:val="00EC7C0A"/>
    <w:rsid w:val="00EC7CF6"/>
    <w:rsid w:val="00ED0943"/>
    <w:rsid w:val="00ED1D1F"/>
    <w:rsid w:val="00ED2400"/>
    <w:rsid w:val="00ED24F5"/>
    <w:rsid w:val="00ED30C0"/>
    <w:rsid w:val="00ED3E16"/>
    <w:rsid w:val="00ED4CAF"/>
    <w:rsid w:val="00ED7138"/>
    <w:rsid w:val="00ED73E0"/>
    <w:rsid w:val="00EE07FA"/>
    <w:rsid w:val="00EE1601"/>
    <w:rsid w:val="00EE1ACC"/>
    <w:rsid w:val="00EE1D53"/>
    <w:rsid w:val="00EE1FCC"/>
    <w:rsid w:val="00EE355B"/>
    <w:rsid w:val="00EE3CA9"/>
    <w:rsid w:val="00EE3F8D"/>
    <w:rsid w:val="00EE5AB7"/>
    <w:rsid w:val="00EE5B1C"/>
    <w:rsid w:val="00EE5FBC"/>
    <w:rsid w:val="00EE613D"/>
    <w:rsid w:val="00EE6375"/>
    <w:rsid w:val="00EE79E6"/>
    <w:rsid w:val="00EE7B49"/>
    <w:rsid w:val="00EF1053"/>
    <w:rsid w:val="00EF150C"/>
    <w:rsid w:val="00EF2124"/>
    <w:rsid w:val="00EF2191"/>
    <w:rsid w:val="00EF238F"/>
    <w:rsid w:val="00EF2F6E"/>
    <w:rsid w:val="00EF349F"/>
    <w:rsid w:val="00EF3732"/>
    <w:rsid w:val="00EF39AD"/>
    <w:rsid w:val="00EF49AA"/>
    <w:rsid w:val="00EF5304"/>
    <w:rsid w:val="00EF531F"/>
    <w:rsid w:val="00EF5E94"/>
    <w:rsid w:val="00EF60D3"/>
    <w:rsid w:val="00EF61AF"/>
    <w:rsid w:val="00EF66A0"/>
    <w:rsid w:val="00EF7A8E"/>
    <w:rsid w:val="00F00095"/>
    <w:rsid w:val="00F0142A"/>
    <w:rsid w:val="00F01DC9"/>
    <w:rsid w:val="00F02291"/>
    <w:rsid w:val="00F04EB6"/>
    <w:rsid w:val="00F06765"/>
    <w:rsid w:val="00F07A42"/>
    <w:rsid w:val="00F07B25"/>
    <w:rsid w:val="00F10558"/>
    <w:rsid w:val="00F116D0"/>
    <w:rsid w:val="00F11BAD"/>
    <w:rsid w:val="00F11C1D"/>
    <w:rsid w:val="00F13212"/>
    <w:rsid w:val="00F13B05"/>
    <w:rsid w:val="00F13EA5"/>
    <w:rsid w:val="00F146AE"/>
    <w:rsid w:val="00F1493F"/>
    <w:rsid w:val="00F152F4"/>
    <w:rsid w:val="00F1604E"/>
    <w:rsid w:val="00F17950"/>
    <w:rsid w:val="00F179E1"/>
    <w:rsid w:val="00F205A3"/>
    <w:rsid w:val="00F214E4"/>
    <w:rsid w:val="00F228ED"/>
    <w:rsid w:val="00F22A79"/>
    <w:rsid w:val="00F24DD9"/>
    <w:rsid w:val="00F24F66"/>
    <w:rsid w:val="00F255F0"/>
    <w:rsid w:val="00F25E06"/>
    <w:rsid w:val="00F26AE2"/>
    <w:rsid w:val="00F278C1"/>
    <w:rsid w:val="00F30072"/>
    <w:rsid w:val="00F30644"/>
    <w:rsid w:val="00F30AE3"/>
    <w:rsid w:val="00F31021"/>
    <w:rsid w:val="00F313E4"/>
    <w:rsid w:val="00F31BFB"/>
    <w:rsid w:val="00F31F74"/>
    <w:rsid w:val="00F3266D"/>
    <w:rsid w:val="00F32674"/>
    <w:rsid w:val="00F33057"/>
    <w:rsid w:val="00F3378E"/>
    <w:rsid w:val="00F33927"/>
    <w:rsid w:val="00F34CFF"/>
    <w:rsid w:val="00F34E83"/>
    <w:rsid w:val="00F3511A"/>
    <w:rsid w:val="00F35F6A"/>
    <w:rsid w:val="00F36A1F"/>
    <w:rsid w:val="00F36AF7"/>
    <w:rsid w:val="00F36E1F"/>
    <w:rsid w:val="00F36F36"/>
    <w:rsid w:val="00F36FD9"/>
    <w:rsid w:val="00F379A6"/>
    <w:rsid w:val="00F37C07"/>
    <w:rsid w:val="00F40551"/>
    <w:rsid w:val="00F41752"/>
    <w:rsid w:val="00F41995"/>
    <w:rsid w:val="00F41AD6"/>
    <w:rsid w:val="00F429C7"/>
    <w:rsid w:val="00F43290"/>
    <w:rsid w:val="00F43C26"/>
    <w:rsid w:val="00F43D62"/>
    <w:rsid w:val="00F44905"/>
    <w:rsid w:val="00F44E1E"/>
    <w:rsid w:val="00F45435"/>
    <w:rsid w:val="00F45EBA"/>
    <w:rsid w:val="00F47182"/>
    <w:rsid w:val="00F47323"/>
    <w:rsid w:val="00F52C6D"/>
    <w:rsid w:val="00F53523"/>
    <w:rsid w:val="00F5430B"/>
    <w:rsid w:val="00F55D17"/>
    <w:rsid w:val="00F561FC"/>
    <w:rsid w:val="00F56DBF"/>
    <w:rsid w:val="00F56EAF"/>
    <w:rsid w:val="00F5712D"/>
    <w:rsid w:val="00F577B8"/>
    <w:rsid w:val="00F579DB"/>
    <w:rsid w:val="00F579F8"/>
    <w:rsid w:val="00F57DD9"/>
    <w:rsid w:val="00F610BA"/>
    <w:rsid w:val="00F618FF"/>
    <w:rsid w:val="00F62414"/>
    <w:rsid w:val="00F62B65"/>
    <w:rsid w:val="00F64071"/>
    <w:rsid w:val="00F64A04"/>
    <w:rsid w:val="00F64DA4"/>
    <w:rsid w:val="00F6518A"/>
    <w:rsid w:val="00F65CCE"/>
    <w:rsid w:val="00F65EB2"/>
    <w:rsid w:val="00F67E4F"/>
    <w:rsid w:val="00F704C0"/>
    <w:rsid w:val="00F70DA9"/>
    <w:rsid w:val="00F70F1C"/>
    <w:rsid w:val="00F72641"/>
    <w:rsid w:val="00F726E8"/>
    <w:rsid w:val="00F730DF"/>
    <w:rsid w:val="00F73307"/>
    <w:rsid w:val="00F739FC"/>
    <w:rsid w:val="00F73BBF"/>
    <w:rsid w:val="00F744AB"/>
    <w:rsid w:val="00F747D2"/>
    <w:rsid w:val="00F749AC"/>
    <w:rsid w:val="00F74B0A"/>
    <w:rsid w:val="00F74C5B"/>
    <w:rsid w:val="00F75B90"/>
    <w:rsid w:val="00F76114"/>
    <w:rsid w:val="00F76390"/>
    <w:rsid w:val="00F76520"/>
    <w:rsid w:val="00F778C7"/>
    <w:rsid w:val="00F80009"/>
    <w:rsid w:val="00F80077"/>
    <w:rsid w:val="00F83177"/>
    <w:rsid w:val="00F83ABE"/>
    <w:rsid w:val="00F84C87"/>
    <w:rsid w:val="00F84D9B"/>
    <w:rsid w:val="00F853FE"/>
    <w:rsid w:val="00F85A19"/>
    <w:rsid w:val="00F85E40"/>
    <w:rsid w:val="00F86393"/>
    <w:rsid w:val="00F8681A"/>
    <w:rsid w:val="00F87323"/>
    <w:rsid w:val="00F90136"/>
    <w:rsid w:val="00F901B5"/>
    <w:rsid w:val="00F90E6D"/>
    <w:rsid w:val="00F91509"/>
    <w:rsid w:val="00F91ADA"/>
    <w:rsid w:val="00F91B00"/>
    <w:rsid w:val="00F9338D"/>
    <w:rsid w:val="00F93E83"/>
    <w:rsid w:val="00F957C8"/>
    <w:rsid w:val="00F957E0"/>
    <w:rsid w:val="00F958F9"/>
    <w:rsid w:val="00F95994"/>
    <w:rsid w:val="00F95A6C"/>
    <w:rsid w:val="00F95E40"/>
    <w:rsid w:val="00F96573"/>
    <w:rsid w:val="00F96E1E"/>
    <w:rsid w:val="00F97818"/>
    <w:rsid w:val="00F9C73B"/>
    <w:rsid w:val="00FA0528"/>
    <w:rsid w:val="00FA1393"/>
    <w:rsid w:val="00FA14DF"/>
    <w:rsid w:val="00FA2176"/>
    <w:rsid w:val="00FA2319"/>
    <w:rsid w:val="00FA2356"/>
    <w:rsid w:val="00FA25B6"/>
    <w:rsid w:val="00FA2C98"/>
    <w:rsid w:val="00FA3A29"/>
    <w:rsid w:val="00FA3A66"/>
    <w:rsid w:val="00FA3F65"/>
    <w:rsid w:val="00FA414D"/>
    <w:rsid w:val="00FA4C69"/>
    <w:rsid w:val="00FA5A1E"/>
    <w:rsid w:val="00FA617A"/>
    <w:rsid w:val="00FA6F9A"/>
    <w:rsid w:val="00FA718E"/>
    <w:rsid w:val="00FB02ED"/>
    <w:rsid w:val="00FB071F"/>
    <w:rsid w:val="00FB09C9"/>
    <w:rsid w:val="00FB178C"/>
    <w:rsid w:val="00FB1D99"/>
    <w:rsid w:val="00FB2149"/>
    <w:rsid w:val="00FB291F"/>
    <w:rsid w:val="00FB3247"/>
    <w:rsid w:val="00FB3623"/>
    <w:rsid w:val="00FB364C"/>
    <w:rsid w:val="00FB37E2"/>
    <w:rsid w:val="00FB4460"/>
    <w:rsid w:val="00FB4502"/>
    <w:rsid w:val="00FB523C"/>
    <w:rsid w:val="00FB53C7"/>
    <w:rsid w:val="00FB55E3"/>
    <w:rsid w:val="00FB6044"/>
    <w:rsid w:val="00FB61F3"/>
    <w:rsid w:val="00FB63C1"/>
    <w:rsid w:val="00FB64B0"/>
    <w:rsid w:val="00FB739E"/>
    <w:rsid w:val="00FB743F"/>
    <w:rsid w:val="00FB7464"/>
    <w:rsid w:val="00FB7B35"/>
    <w:rsid w:val="00FB7BD7"/>
    <w:rsid w:val="00FC1884"/>
    <w:rsid w:val="00FC19F0"/>
    <w:rsid w:val="00FC422A"/>
    <w:rsid w:val="00FC4A67"/>
    <w:rsid w:val="00FC4D02"/>
    <w:rsid w:val="00FC5BEB"/>
    <w:rsid w:val="00FC5CD7"/>
    <w:rsid w:val="00FC6132"/>
    <w:rsid w:val="00FC64FF"/>
    <w:rsid w:val="00FC6993"/>
    <w:rsid w:val="00FC69A7"/>
    <w:rsid w:val="00FC715C"/>
    <w:rsid w:val="00FC7BB6"/>
    <w:rsid w:val="00FC7EEF"/>
    <w:rsid w:val="00FD0B14"/>
    <w:rsid w:val="00FD1211"/>
    <w:rsid w:val="00FD2106"/>
    <w:rsid w:val="00FD2EBC"/>
    <w:rsid w:val="00FD3B03"/>
    <w:rsid w:val="00FD3C7C"/>
    <w:rsid w:val="00FD516F"/>
    <w:rsid w:val="00FD562E"/>
    <w:rsid w:val="00FD57F8"/>
    <w:rsid w:val="00FD5800"/>
    <w:rsid w:val="00FD7652"/>
    <w:rsid w:val="00FD7F3E"/>
    <w:rsid w:val="00FE027A"/>
    <w:rsid w:val="00FE14DF"/>
    <w:rsid w:val="00FE1AF6"/>
    <w:rsid w:val="00FE2BD9"/>
    <w:rsid w:val="00FE2CF1"/>
    <w:rsid w:val="00FE303A"/>
    <w:rsid w:val="00FE35B6"/>
    <w:rsid w:val="00FE4263"/>
    <w:rsid w:val="00FE500B"/>
    <w:rsid w:val="00FE5112"/>
    <w:rsid w:val="00FE60A8"/>
    <w:rsid w:val="00FE630A"/>
    <w:rsid w:val="00FE7D06"/>
    <w:rsid w:val="00FF110D"/>
    <w:rsid w:val="00FF1DA2"/>
    <w:rsid w:val="00FF2EFB"/>
    <w:rsid w:val="00FF2F76"/>
    <w:rsid w:val="00FF37F1"/>
    <w:rsid w:val="00FF3C00"/>
    <w:rsid w:val="00FF44E9"/>
    <w:rsid w:val="00FF536D"/>
    <w:rsid w:val="00FF5E59"/>
    <w:rsid w:val="00FF68E2"/>
    <w:rsid w:val="00FF695E"/>
    <w:rsid w:val="00FF6BAF"/>
    <w:rsid w:val="00FF6E50"/>
    <w:rsid w:val="00FF76FB"/>
    <w:rsid w:val="01C682FD"/>
    <w:rsid w:val="024312CD"/>
    <w:rsid w:val="024AD74C"/>
    <w:rsid w:val="02E28D3A"/>
    <w:rsid w:val="0315E37E"/>
    <w:rsid w:val="03C17D0B"/>
    <w:rsid w:val="050987E1"/>
    <w:rsid w:val="0593DF2D"/>
    <w:rsid w:val="05D636C1"/>
    <w:rsid w:val="069716F1"/>
    <w:rsid w:val="06BBE95E"/>
    <w:rsid w:val="07AD770A"/>
    <w:rsid w:val="07B19044"/>
    <w:rsid w:val="07CEA743"/>
    <w:rsid w:val="07D67A1E"/>
    <w:rsid w:val="07F92527"/>
    <w:rsid w:val="083A3DF9"/>
    <w:rsid w:val="08B41898"/>
    <w:rsid w:val="0904A6CB"/>
    <w:rsid w:val="0938BB0B"/>
    <w:rsid w:val="09B8690C"/>
    <w:rsid w:val="0AC0D99F"/>
    <w:rsid w:val="0B5BA23F"/>
    <w:rsid w:val="0B891F71"/>
    <w:rsid w:val="0C13837A"/>
    <w:rsid w:val="0CCA14EA"/>
    <w:rsid w:val="0D90129B"/>
    <w:rsid w:val="0EA6A7C4"/>
    <w:rsid w:val="0EBBBAC4"/>
    <w:rsid w:val="0F10ECB0"/>
    <w:rsid w:val="10610274"/>
    <w:rsid w:val="10790C01"/>
    <w:rsid w:val="107C9BFB"/>
    <w:rsid w:val="10E4D8EA"/>
    <w:rsid w:val="113BE865"/>
    <w:rsid w:val="116A8380"/>
    <w:rsid w:val="125CD52A"/>
    <w:rsid w:val="12954E22"/>
    <w:rsid w:val="13A06BDC"/>
    <w:rsid w:val="13F31D3C"/>
    <w:rsid w:val="147F3A9F"/>
    <w:rsid w:val="1502D4C1"/>
    <w:rsid w:val="15C2A5C0"/>
    <w:rsid w:val="16B545EC"/>
    <w:rsid w:val="16CCED0E"/>
    <w:rsid w:val="173F1F17"/>
    <w:rsid w:val="1755FE9F"/>
    <w:rsid w:val="1884FAE6"/>
    <w:rsid w:val="191F159B"/>
    <w:rsid w:val="1981418D"/>
    <w:rsid w:val="1A55C71D"/>
    <w:rsid w:val="1AF5D964"/>
    <w:rsid w:val="1B0969CC"/>
    <w:rsid w:val="1B5E41FD"/>
    <w:rsid w:val="1B74D785"/>
    <w:rsid w:val="1B90D985"/>
    <w:rsid w:val="1C415E93"/>
    <w:rsid w:val="1C92AEB2"/>
    <w:rsid w:val="1CB3B731"/>
    <w:rsid w:val="1D475A98"/>
    <w:rsid w:val="1D48682C"/>
    <w:rsid w:val="1D5C77C8"/>
    <w:rsid w:val="1D6DFBAF"/>
    <w:rsid w:val="1DCE5675"/>
    <w:rsid w:val="1E25484B"/>
    <w:rsid w:val="1E4C9083"/>
    <w:rsid w:val="1E575767"/>
    <w:rsid w:val="1E8EA31D"/>
    <w:rsid w:val="1F30DC99"/>
    <w:rsid w:val="1F3776DF"/>
    <w:rsid w:val="2003D975"/>
    <w:rsid w:val="202CEFB2"/>
    <w:rsid w:val="2043FF6E"/>
    <w:rsid w:val="20C073BD"/>
    <w:rsid w:val="20C5B70E"/>
    <w:rsid w:val="20CCE445"/>
    <w:rsid w:val="216FC694"/>
    <w:rsid w:val="21E00380"/>
    <w:rsid w:val="21F8A240"/>
    <w:rsid w:val="222B7F50"/>
    <w:rsid w:val="2344F0DA"/>
    <w:rsid w:val="2362147F"/>
    <w:rsid w:val="23956B95"/>
    <w:rsid w:val="23A903D6"/>
    <w:rsid w:val="23B1CE84"/>
    <w:rsid w:val="251A7106"/>
    <w:rsid w:val="264B239D"/>
    <w:rsid w:val="27834FB3"/>
    <w:rsid w:val="27B2F5B2"/>
    <w:rsid w:val="29E6A776"/>
    <w:rsid w:val="2A046603"/>
    <w:rsid w:val="2A4098A2"/>
    <w:rsid w:val="2B317470"/>
    <w:rsid w:val="2B599628"/>
    <w:rsid w:val="2B88E4F5"/>
    <w:rsid w:val="2C6798D0"/>
    <w:rsid w:val="2CD4BED7"/>
    <w:rsid w:val="2D022982"/>
    <w:rsid w:val="2D083522"/>
    <w:rsid w:val="2D5DB36E"/>
    <w:rsid w:val="2D648F9B"/>
    <w:rsid w:val="2E159B4D"/>
    <w:rsid w:val="2E340C47"/>
    <w:rsid w:val="2E56316E"/>
    <w:rsid w:val="2EEFA725"/>
    <w:rsid w:val="2FA8EB06"/>
    <w:rsid w:val="2FB77A74"/>
    <w:rsid w:val="2FF97D12"/>
    <w:rsid w:val="307F9A8B"/>
    <w:rsid w:val="30878162"/>
    <w:rsid w:val="32135687"/>
    <w:rsid w:val="3281F352"/>
    <w:rsid w:val="332CF8ED"/>
    <w:rsid w:val="3338FF00"/>
    <w:rsid w:val="33B06557"/>
    <w:rsid w:val="345809BB"/>
    <w:rsid w:val="34B0D8B4"/>
    <w:rsid w:val="34B4047E"/>
    <w:rsid w:val="34F0883E"/>
    <w:rsid w:val="3614157C"/>
    <w:rsid w:val="376E59A1"/>
    <w:rsid w:val="379CE5A1"/>
    <w:rsid w:val="38032B83"/>
    <w:rsid w:val="38BE1216"/>
    <w:rsid w:val="39583831"/>
    <w:rsid w:val="39C9A1BC"/>
    <w:rsid w:val="3A15945C"/>
    <w:rsid w:val="3AFCBF18"/>
    <w:rsid w:val="3B1404C1"/>
    <w:rsid w:val="3B4A2454"/>
    <w:rsid w:val="3BCA7167"/>
    <w:rsid w:val="3D347557"/>
    <w:rsid w:val="3E0A4742"/>
    <w:rsid w:val="3E23E1FB"/>
    <w:rsid w:val="3E9A6E7C"/>
    <w:rsid w:val="3F659C8C"/>
    <w:rsid w:val="3F95AE03"/>
    <w:rsid w:val="3F9C7A0C"/>
    <w:rsid w:val="3FE13629"/>
    <w:rsid w:val="4022CE48"/>
    <w:rsid w:val="4029A042"/>
    <w:rsid w:val="40938DE8"/>
    <w:rsid w:val="41BC7B79"/>
    <w:rsid w:val="41CA7DC6"/>
    <w:rsid w:val="426C9CC7"/>
    <w:rsid w:val="42849BE6"/>
    <w:rsid w:val="42E6BD61"/>
    <w:rsid w:val="434E40EF"/>
    <w:rsid w:val="436737A6"/>
    <w:rsid w:val="439E2165"/>
    <w:rsid w:val="4465F8E8"/>
    <w:rsid w:val="44A486EC"/>
    <w:rsid w:val="453F1C9B"/>
    <w:rsid w:val="459DD907"/>
    <w:rsid w:val="461DFA67"/>
    <w:rsid w:val="464168D7"/>
    <w:rsid w:val="46D54CAF"/>
    <w:rsid w:val="46EA75AD"/>
    <w:rsid w:val="475F4923"/>
    <w:rsid w:val="476B15EA"/>
    <w:rsid w:val="48250EEF"/>
    <w:rsid w:val="49098EE3"/>
    <w:rsid w:val="498CB361"/>
    <w:rsid w:val="49A0585F"/>
    <w:rsid w:val="49F98135"/>
    <w:rsid w:val="49FD6CBF"/>
    <w:rsid w:val="4AA53C26"/>
    <w:rsid w:val="4B1DCDB2"/>
    <w:rsid w:val="4B90681F"/>
    <w:rsid w:val="4C272D56"/>
    <w:rsid w:val="4C401CAC"/>
    <w:rsid w:val="4C40F9F7"/>
    <w:rsid w:val="4C65B010"/>
    <w:rsid w:val="4D292D1C"/>
    <w:rsid w:val="4D38347E"/>
    <w:rsid w:val="4E421AAC"/>
    <w:rsid w:val="4FCA6E07"/>
    <w:rsid w:val="4FF6C729"/>
    <w:rsid w:val="50B25DB2"/>
    <w:rsid w:val="514E047C"/>
    <w:rsid w:val="517D6335"/>
    <w:rsid w:val="51B5343E"/>
    <w:rsid w:val="526854BA"/>
    <w:rsid w:val="529FC9BB"/>
    <w:rsid w:val="535A915E"/>
    <w:rsid w:val="53769504"/>
    <w:rsid w:val="5382D1A0"/>
    <w:rsid w:val="54066A59"/>
    <w:rsid w:val="55E25069"/>
    <w:rsid w:val="565C4F70"/>
    <w:rsid w:val="56A1FE0D"/>
    <w:rsid w:val="57AD89A1"/>
    <w:rsid w:val="57ADB690"/>
    <w:rsid w:val="5831ABE0"/>
    <w:rsid w:val="58442AF3"/>
    <w:rsid w:val="5849FD5F"/>
    <w:rsid w:val="58D68B5C"/>
    <w:rsid w:val="5915A89B"/>
    <w:rsid w:val="5958AB83"/>
    <w:rsid w:val="5965F012"/>
    <w:rsid w:val="59B1769D"/>
    <w:rsid w:val="5B84E18A"/>
    <w:rsid w:val="5BAE1384"/>
    <w:rsid w:val="5C06B6C6"/>
    <w:rsid w:val="5C8906F7"/>
    <w:rsid w:val="5D168322"/>
    <w:rsid w:val="5F35FD5F"/>
    <w:rsid w:val="5F5C739B"/>
    <w:rsid w:val="5FE33388"/>
    <w:rsid w:val="60167A4A"/>
    <w:rsid w:val="60CCB3EC"/>
    <w:rsid w:val="60EBEEE6"/>
    <w:rsid w:val="611B429D"/>
    <w:rsid w:val="629B7EA5"/>
    <w:rsid w:val="63822436"/>
    <w:rsid w:val="638B49BB"/>
    <w:rsid w:val="642B0398"/>
    <w:rsid w:val="6458837F"/>
    <w:rsid w:val="647785FD"/>
    <w:rsid w:val="6492BC6D"/>
    <w:rsid w:val="64B9C92F"/>
    <w:rsid w:val="64F853E4"/>
    <w:rsid w:val="654D5DC5"/>
    <w:rsid w:val="6573F136"/>
    <w:rsid w:val="65A359E1"/>
    <w:rsid w:val="65B50CAF"/>
    <w:rsid w:val="6648CE81"/>
    <w:rsid w:val="6670BB82"/>
    <w:rsid w:val="66816F46"/>
    <w:rsid w:val="66CA93CC"/>
    <w:rsid w:val="66F957C6"/>
    <w:rsid w:val="673CDFB1"/>
    <w:rsid w:val="67AF24B0"/>
    <w:rsid w:val="68711158"/>
    <w:rsid w:val="68AC4FF5"/>
    <w:rsid w:val="68F3DBD2"/>
    <w:rsid w:val="690D6E0F"/>
    <w:rsid w:val="6940945F"/>
    <w:rsid w:val="695DBE6C"/>
    <w:rsid w:val="69681B4A"/>
    <w:rsid w:val="6A57BCC3"/>
    <w:rsid w:val="6BA8ED3D"/>
    <w:rsid w:val="6C9BEAC5"/>
    <w:rsid w:val="6E2F5AF9"/>
    <w:rsid w:val="6EA3571E"/>
    <w:rsid w:val="6EB2C41C"/>
    <w:rsid w:val="6ED0ED41"/>
    <w:rsid w:val="6F7A94AA"/>
    <w:rsid w:val="6F9DB626"/>
    <w:rsid w:val="71E56867"/>
    <w:rsid w:val="71E82BB1"/>
    <w:rsid w:val="7215E453"/>
    <w:rsid w:val="72A9F7B9"/>
    <w:rsid w:val="72E1D9D6"/>
    <w:rsid w:val="73AA11EE"/>
    <w:rsid w:val="73D280EF"/>
    <w:rsid w:val="755ACF13"/>
    <w:rsid w:val="755FDE1B"/>
    <w:rsid w:val="758F3DB4"/>
    <w:rsid w:val="75A9BD5D"/>
    <w:rsid w:val="76FD6DDB"/>
    <w:rsid w:val="77222517"/>
    <w:rsid w:val="7785D5BF"/>
    <w:rsid w:val="77C3DBF6"/>
    <w:rsid w:val="77CE13CB"/>
    <w:rsid w:val="7843CF18"/>
    <w:rsid w:val="79424ACF"/>
    <w:rsid w:val="7975B1A5"/>
    <w:rsid w:val="7B1D098E"/>
    <w:rsid w:val="7B55BF77"/>
    <w:rsid w:val="7BEB2BF4"/>
    <w:rsid w:val="7C14F4ED"/>
    <w:rsid w:val="7CB99088"/>
    <w:rsid w:val="7CF791A5"/>
    <w:rsid w:val="7D1FFA4C"/>
    <w:rsid w:val="7D2F6936"/>
    <w:rsid w:val="7E6BA48B"/>
    <w:rsid w:val="7E7990F1"/>
    <w:rsid w:val="7E86F3A0"/>
    <w:rsid w:val="7EFA9A4B"/>
    <w:rsid w:val="7FB37CD4"/>
    <w:rsid w:val="7FFB3CAD"/>
  </w:rsids>
  <m:mathPr>
    <m:mathFont m:val="Cambria Math"/>
    <m:brkBin m:val="before"/>
    <m:brkBinSub m:val="--"/>
    <m:smallFrac m:val="0"/>
    <m:dispDef/>
    <m:lMargin m:val="0"/>
    <m:rMargin m:val="0"/>
    <m:defJc m:val="centerGroup"/>
    <m:wrapIndent m:val="1440"/>
    <m:intLim m:val="subSup"/>
    <m:naryLim m:val="undOvr"/>
  </m:mathPr>
  <w:themeFontLang w:val="es-419"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colormru v:ext="edit" colors="#ee2a24"/>
    </o:shapedefaults>
    <o:shapelayout v:ext="edit">
      <o:idmap v:ext="edit" data="2"/>
    </o:shapelayout>
  </w:shapeDefaults>
  <w:decimalSymbol w:val="."/>
  <w:listSeparator w:val=";"/>
  <w14:docId w14:val="1CE854C0"/>
  <w15:chartTrackingRefBased/>
  <w15:docId w15:val="{E7C7E5D9-DEDF-4CCC-ACFD-E19C9528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uerpo texto"/>
    <w:qFormat/>
    <w:rsid w:val="00E80968"/>
    <w:pPr>
      <w:spacing w:after="160" w:line="259" w:lineRule="auto"/>
      <w:jc w:val="both"/>
    </w:pPr>
    <w:rPr>
      <w:rFonts w:ascii="Artifex CF Extra Light" w:hAnsi="Artifex CF Extra Light"/>
      <w:color w:val="003876"/>
      <w:sz w:val="18"/>
      <w:szCs w:val="22"/>
      <w:lang w:val="es-ES" w:eastAsia="en-US"/>
    </w:rPr>
  </w:style>
  <w:style w:type="paragraph" w:styleId="Ttulo1">
    <w:name w:val="heading 1"/>
    <w:basedOn w:val="Normal"/>
    <w:next w:val="Normal"/>
    <w:link w:val="Ttulo1Car"/>
    <w:uiPriority w:val="9"/>
    <w:qFormat/>
    <w:rsid w:val="004C567E"/>
    <w:pPr>
      <w:keepNext/>
      <w:keepLines/>
      <w:spacing w:before="240" w:after="0"/>
      <w:jc w:val="center"/>
      <w:outlineLvl w:val="0"/>
    </w:pPr>
    <w:rPr>
      <w:rFonts w:ascii="Artifex CF Light" w:eastAsia="Times New Roman" w:hAnsi="Artifex CF Light"/>
      <w:color w:val="2F5496"/>
      <w:sz w:val="26"/>
      <w:szCs w:val="32"/>
    </w:rPr>
  </w:style>
  <w:style w:type="paragraph" w:styleId="Ttulo2">
    <w:name w:val="heading 2"/>
    <w:basedOn w:val="Normal"/>
    <w:next w:val="Normal"/>
    <w:link w:val="Ttulo2Car"/>
    <w:uiPriority w:val="9"/>
    <w:unhideWhenUsed/>
    <w:qFormat/>
    <w:rsid w:val="00596C8B"/>
    <w:pPr>
      <w:keepNext/>
      <w:keepLines/>
      <w:widowControl w:val="0"/>
      <w:autoSpaceDE w:val="0"/>
      <w:autoSpaceDN w:val="0"/>
      <w:spacing w:before="40" w:after="0" w:line="240" w:lineRule="auto"/>
      <w:jc w:val="left"/>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4C567E"/>
    <w:rPr>
      <w:rFonts w:ascii="Artifex CF Light" w:eastAsia="Times New Roman" w:hAnsi="Artifex CF Light"/>
      <w:color w:val="2F5496"/>
      <w:sz w:val="26"/>
      <w:szCs w:val="32"/>
      <w:lang w:eastAsia="en-US"/>
    </w:rPr>
  </w:style>
  <w:style w:type="character" w:customStyle="1" w:styleId="Ttulo2Car">
    <w:name w:val="Título 2 Car"/>
    <w:basedOn w:val="Fuentedeprrafopredeter"/>
    <w:link w:val="Ttulo2"/>
    <w:uiPriority w:val="9"/>
    <w:rsid w:val="00596C8B"/>
    <w:rPr>
      <w:rFonts w:asciiTheme="majorHAnsi" w:eastAsiaTheme="majorEastAsia" w:hAnsiTheme="majorHAnsi" w:cstheme="majorBidi"/>
      <w:color w:val="2F5496" w:themeColor="accent1" w:themeShade="BF"/>
      <w:sz w:val="26"/>
      <w:szCs w:val="26"/>
      <w:lang w:val="es-ES" w:eastAsia="en-US"/>
    </w:rPr>
  </w:style>
  <w:style w:type="character" w:styleId="nfasisintenso">
    <w:name w:val="Intense Emphasis"/>
    <w:uiPriority w:val="21"/>
    <w:rsid w:val="00E1233D"/>
    <w:rPr>
      <w:i/>
      <w:iCs/>
      <w:color w:val="5B9BD5"/>
    </w:rPr>
  </w:style>
  <w:style w:type="paragraph" w:styleId="Subttulo">
    <w:name w:val="Subtitle"/>
    <w:basedOn w:val="Normal"/>
    <w:next w:val="Normal"/>
    <w:link w:val="SubttuloCar"/>
    <w:uiPriority w:val="11"/>
    <w:qFormat/>
    <w:rsid w:val="004C567E"/>
    <w:pPr>
      <w:numPr>
        <w:ilvl w:val="1"/>
      </w:numPr>
      <w:jc w:val="center"/>
    </w:pPr>
    <w:rPr>
      <w:rFonts w:ascii="Gotham" w:eastAsia="Times New Roman" w:hAnsi="Gotham"/>
      <w:color w:val="2F5496"/>
      <w:spacing w:val="15"/>
      <w:sz w:val="16"/>
    </w:rPr>
  </w:style>
  <w:style w:type="character" w:customStyle="1" w:styleId="SubttuloCar">
    <w:name w:val="Subtítulo Car"/>
    <w:link w:val="Subttulo"/>
    <w:uiPriority w:val="11"/>
    <w:rsid w:val="004C567E"/>
    <w:rPr>
      <w:rFonts w:ascii="Gotham" w:eastAsia="Times New Roman" w:hAnsi="Gotham"/>
      <w:color w:val="2F5496"/>
      <w:spacing w:val="15"/>
      <w:sz w:val="16"/>
      <w:szCs w:val="22"/>
      <w:lang w:eastAsia="en-US"/>
    </w:rPr>
  </w:style>
  <w:style w:type="paragraph" w:styleId="TtuloTDC">
    <w:name w:val="TOC Heading"/>
    <w:basedOn w:val="Ttulo1"/>
    <w:next w:val="Normal"/>
    <w:uiPriority w:val="39"/>
    <w:unhideWhenUsed/>
    <w:qFormat/>
    <w:rsid w:val="000437CA"/>
    <w:pPr>
      <w:jc w:val="left"/>
      <w:outlineLvl w:val="9"/>
    </w:pPr>
    <w:rPr>
      <w:rFonts w:ascii="Calibri Light" w:hAnsi="Calibri Light"/>
      <w:color w:val="2E74B5"/>
      <w:sz w:val="32"/>
      <w:lang w:eastAsia="es-ES"/>
    </w:rPr>
  </w:style>
  <w:style w:type="paragraph" w:styleId="Encabezado">
    <w:name w:val="header"/>
    <w:basedOn w:val="Normal"/>
    <w:link w:val="EncabezadoCar"/>
    <w:uiPriority w:val="99"/>
    <w:unhideWhenUsed/>
    <w:rsid w:val="0089322F"/>
    <w:pPr>
      <w:tabs>
        <w:tab w:val="center" w:pos="4252"/>
        <w:tab w:val="right" w:pos="8504"/>
      </w:tabs>
    </w:pPr>
  </w:style>
  <w:style w:type="character" w:customStyle="1" w:styleId="EncabezadoCar">
    <w:name w:val="Encabezado Car"/>
    <w:link w:val="Encabezado"/>
    <w:uiPriority w:val="99"/>
    <w:rsid w:val="0089322F"/>
    <w:rPr>
      <w:rFonts w:ascii="Artifex CF Extra Light" w:hAnsi="Artifex CF Extra Light"/>
      <w:sz w:val="18"/>
      <w:szCs w:val="22"/>
      <w:lang w:eastAsia="en-US"/>
    </w:rPr>
  </w:style>
  <w:style w:type="paragraph" w:styleId="Piedepgina">
    <w:name w:val="footer"/>
    <w:basedOn w:val="Normal"/>
    <w:link w:val="PiedepginaCar"/>
    <w:uiPriority w:val="99"/>
    <w:unhideWhenUsed/>
    <w:rsid w:val="0089322F"/>
    <w:pPr>
      <w:tabs>
        <w:tab w:val="center" w:pos="4252"/>
        <w:tab w:val="right" w:pos="8504"/>
      </w:tabs>
    </w:pPr>
  </w:style>
  <w:style w:type="character" w:customStyle="1" w:styleId="PiedepginaCar">
    <w:name w:val="Pie de página Car"/>
    <w:link w:val="Piedepgina"/>
    <w:uiPriority w:val="99"/>
    <w:rsid w:val="0089322F"/>
    <w:rPr>
      <w:rFonts w:ascii="Artifex CF Extra Light" w:hAnsi="Artifex CF Extra Light"/>
      <w:sz w:val="18"/>
      <w:szCs w:val="22"/>
      <w:lang w:eastAsia="en-US"/>
    </w:rPr>
  </w:style>
  <w:style w:type="paragraph" w:customStyle="1" w:styleId="Textonotasalpie">
    <w:name w:val="Texto notas al pie"/>
    <w:basedOn w:val="Normal"/>
    <w:link w:val="TextonotasalpieCar"/>
    <w:qFormat/>
    <w:rsid w:val="004C567E"/>
    <w:rPr>
      <w:rFonts w:ascii="Gotham Thin" w:hAnsi="Gotham Thin"/>
      <w:sz w:val="15"/>
    </w:rPr>
  </w:style>
  <w:style w:type="character" w:customStyle="1" w:styleId="TextonotasalpieCar">
    <w:name w:val="Texto notas al pie Car"/>
    <w:link w:val="Textonotasalpie"/>
    <w:rsid w:val="004C567E"/>
    <w:rPr>
      <w:rFonts w:ascii="Gotham Thin" w:hAnsi="Gotham Thin"/>
      <w:color w:val="003876"/>
      <w:sz w:val="15"/>
      <w:szCs w:val="22"/>
      <w:lang w:eastAsia="en-US"/>
    </w:rPr>
  </w:style>
  <w:style w:type="paragraph" w:styleId="TDC1">
    <w:name w:val="toc 1"/>
    <w:basedOn w:val="Normal"/>
    <w:next w:val="Normal"/>
    <w:link w:val="TDC1Car"/>
    <w:autoRedefine/>
    <w:uiPriority w:val="39"/>
    <w:unhideWhenUsed/>
    <w:qFormat/>
    <w:rsid w:val="00037608"/>
    <w:pPr>
      <w:tabs>
        <w:tab w:val="left" w:pos="284"/>
        <w:tab w:val="left" w:pos="660"/>
        <w:tab w:val="right" w:leader="dot" w:pos="7912"/>
      </w:tabs>
    </w:pPr>
    <w:rPr>
      <w:rFonts w:ascii="Times New Roman" w:hAnsi="Times New Roman"/>
      <w:b/>
      <w:bCs/>
      <w:noProof/>
      <w:color w:val="767171"/>
      <w:spacing w:val="20"/>
      <w:sz w:val="20"/>
      <w:szCs w:val="20"/>
      <w:lang w:val="es-DO"/>
    </w:rPr>
  </w:style>
  <w:style w:type="character" w:customStyle="1" w:styleId="TDC1Car">
    <w:name w:val="TDC 1 Car"/>
    <w:link w:val="TDC1"/>
    <w:uiPriority w:val="39"/>
    <w:rsid w:val="00037608"/>
    <w:rPr>
      <w:rFonts w:ascii="Times New Roman" w:hAnsi="Times New Roman"/>
      <w:b/>
      <w:bCs/>
      <w:noProof/>
      <w:color w:val="767171"/>
      <w:spacing w:val="20"/>
      <w:lang w:val="es-DO" w:eastAsia="en-US"/>
    </w:rPr>
  </w:style>
  <w:style w:type="character" w:styleId="Hipervnculo">
    <w:name w:val="Hyperlink"/>
    <w:uiPriority w:val="99"/>
    <w:unhideWhenUsed/>
    <w:rsid w:val="00C56E47"/>
    <w:rPr>
      <w:color w:val="0563C1"/>
      <w:u w:val="single"/>
    </w:rPr>
  </w:style>
  <w:style w:type="paragraph" w:styleId="Sinespaciado">
    <w:name w:val="No Spacing"/>
    <w:uiPriority w:val="1"/>
    <w:qFormat/>
    <w:rsid w:val="00857762"/>
    <w:rPr>
      <w:sz w:val="22"/>
      <w:szCs w:val="22"/>
      <w:lang w:val="es-DO" w:eastAsia="en-US"/>
    </w:rPr>
  </w:style>
  <w:style w:type="paragraph" w:styleId="Prrafodelista">
    <w:name w:val="List Paragraph"/>
    <w:basedOn w:val="Normal"/>
    <w:uiPriority w:val="34"/>
    <w:qFormat/>
    <w:rsid w:val="00BB5203"/>
    <w:pPr>
      <w:ind w:left="720"/>
      <w:contextualSpacing/>
      <w:jc w:val="left"/>
    </w:pPr>
    <w:rPr>
      <w:rFonts w:ascii="Calibri" w:hAnsi="Calibri"/>
      <w:color w:val="auto"/>
      <w:sz w:val="22"/>
      <w:lang w:val="es-DO"/>
    </w:rPr>
  </w:style>
  <w:style w:type="paragraph" w:customStyle="1" w:styleId="Style1">
    <w:name w:val="Style1"/>
    <w:basedOn w:val="TDC1"/>
    <w:link w:val="Style1Char"/>
    <w:autoRedefine/>
    <w:qFormat/>
    <w:rsid w:val="003E1322"/>
    <w:pPr>
      <w:tabs>
        <w:tab w:val="left" w:pos="440"/>
      </w:tabs>
      <w:outlineLvl w:val="0"/>
    </w:pPr>
    <w:rPr>
      <w:lang w:val="en-US"/>
    </w:rPr>
  </w:style>
  <w:style w:type="character" w:customStyle="1" w:styleId="Style1Char">
    <w:name w:val="Style1 Char"/>
    <w:link w:val="Style1"/>
    <w:rsid w:val="003E1322"/>
    <w:rPr>
      <w:rFonts w:ascii="Times New Roman" w:hAnsi="Times New Roman"/>
      <w:noProof/>
      <w:color w:val="003876"/>
      <w:sz w:val="18"/>
      <w:szCs w:val="22"/>
      <w:lang w:val="en-US" w:eastAsia="en-US"/>
    </w:rPr>
  </w:style>
  <w:style w:type="paragraph" w:styleId="ndice1">
    <w:name w:val="index 1"/>
    <w:basedOn w:val="Normal"/>
    <w:next w:val="Normal"/>
    <w:autoRedefine/>
    <w:uiPriority w:val="99"/>
    <w:semiHidden/>
    <w:unhideWhenUsed/>
    <w:rsid w:val="00FC7BB6"/>
    <w:pPr>
      <w:ind w:left="180" w:hanging="180"/>
    </w:pPr>
    <w:rPr>
      <w:rFonts w:ascii="Times New Roman" w:hAnsi="Times New Roman"/>
      <w:sz w:val="24"/>
    </w:rPr>
  </w:style>
  <w:style w:type="paragraph" w:customStyle="1" w:styleId="Style2">
    <w:name w:val="Style2"/>
    <w:basedOn w:val="Style1"/>
    <w:next w:val="Subttulo"/>
    <w:link w:val="Style2Char"/>
    <w:qFormat/>
    <w:rsid w:val="003E1322"/>
  </w:style>
  <w:style w:type="character" w:customStyle="1" w:styleId="Style2Char">
    <w:name w:val="Style2 Char"/>
    <w:basedOn w:val="Style1Char"/>
    <w:link w:val="Style2"/>
    <w:rsid w:val="003E1322"/>
    <w:rPr>
      <w:rFonts w:ascii="Times New Roman" w:hAnsi="Times New Roman"/>
      <w:noProof/>
      <w:color w:val="003876"/>
      <w:sz w:val="18"/>
      <w:szCs w:val="22"/>
      <w:lang w:val="en-US" w:eastAsia="en-US"/>
    </w:rPr>
  </w:style>
  <w:style w:type="table" w:styleId="Tablaconcuadrcula">
    <w:name w:val="Table Grid"/>
    <w:basedOn w:val="Tablanormal"/>
    <w:uiPriority w:val="39"/>
    <w:rsid w:val="00A95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0F5A4B"/>
    <w:rPr>
      <w:sz w:val="20"/>
      <w:szCs w:val="20"/>
    </w:rPr>
  </w:style>
  <w:style w:type="character" w:customStyle="1" w:styleId="TextonotapieCar">
    <w:name w:val="Texto nota pie Car"/>
    <w:link w:val="Textonotapie"/>
    <w:uiPriority w:val="99"/>
    <w:rsid w:val="000F5A4B"/>
    <w:rPr>
      <w:rFonts w:ascii="Artifex CF Extra Light" w:hAnsi="Artifex CF Extra Light"/>
      <w:color w:val="003876"/>
      <w:lang w:val="es-ES" w:eastAsia="en-US"/>
    </w:rPr>
  </w:style>
  <w:style w:type="character" w:styleId="Refdenotaalpie">
    <w:name w:val="footnote reference"/>
    <w:uiPriority w:val="99"/>
    <w:semiHidden/>
    <w:unhideWhenUsed/>
    <w:rsid w:val="000F5A4B"/>
    <w:rPr>
      <w:vertAlign w:val="superscript"/>
    </w:rPr>
  </w:style>
  <w:style w:type="character" w:styleId="Mencinsinresolver">
    <w:name w:val="Unresolved Mention"/>
    <w:uiPriority w:val="99"/>
    <w:semiHidden/>
    <w:unhideWhenUsed/>
    <w:rsid w:val="0074359E"/>
    <w:rPr>
      <w:color w:val="605E5C"/>
      <w:shd w:val="clear" w:color="auto" w:fill="E1DFDD"/>
    </w:rPr>
  </w:style>
  <w:style w:type="character" w:styleId="Hipervnculovisitado">
    <w:name w:val="FollowedHyperlink"/>
    <w:uiPriority w:val="99"/>
    <w:semiHidden/>
    <w:unhideWhenUsed/>
    <w:rsid w:val="009E227A"/>
    <w:rPr>
      <w:color w:val="954F72"/>
      <w:u w:val="single"/>
    </w:rPr>
  </w:style>
  <w:style w:type="character" w:styleId="Refdecomentario">
    <w:name w:val="annotation reference"/>
    <w:basedOn w:val="Fuentedeprrafopredeter"/>
    <w:uiPriority w:val="99"/>
    <w:semiHidden/>
    <w:unhideWhenUsed/>
    <w:rsid w:val="007F003A"/>
    <w:rPr>
      <w:sz w:val="16"/>
      <w:szCs w:val="16"/>
    </w:rPr>
  </w:style>
  <w:style w:type="paragraph" w:styleId="Textocomentario">
    <w:name w:val="annotation text"/>
    <w:basedOn w:val="Normal"/>
    <w:link w:val="TextocomentarioCar"/>
    <w:uiPriority w:val="99"/>
    <w:unhideWhenUsed/>
    <w:rsid w:val="007F003A"/>
    <w:pPr>
      <w:spacing w:line="240" w:lineRule="auto"/>
    </w:pPr>
    <w:rPr>
      <w:sz w:val="20"/>
      <w:szCs w:val="20"/>
    </w:rPr>
  </w:style>
  <w:style w:type="character" w:customStyle="1" w:styleId="TextocomentarioCar">
    <w:name w:val="Texto comentario Car"/>
    <w:basedOn w:val="Fuentedeprrafopredeter"/>
    <w:link w:val="Textocomentario"/>
    <w:uiPriority w:val="99"/>
    <w:rsid w:val="007F003A"/>
    <w:rPr>
      <w:rFonts w:ascii="Artifex CF Extra Light" w:hAnsi="Artifex CF Extra Light"/>
      <w:color w:val="003876"/>
      <w:lang w:val="es-ES" w:eastAsia="en-US"/>
    </w:rPr>
  </w:style>
  <w:style w:type="paragraph" w:styleId="Asuntodelcomentario">
    <w:name w:val="annotation subject"/>
    <w:basedOn w:val="Textocomentario"/>
    <w:next w:val="Textocomentario"/>
    <w:link w:val="AsuntodelcomentarioCar"/>
    <w:uiPriority w:val="99"/>
    <w:semiHidden/>
    <w:unhideWhenUsed/>
    <w:rsid w:val="007F003A"/>
    <w:rPr>
      <w:b/>
      <w:bCs/>
    </w:rPr>
  </w:style>
  <w:style w:type="character" w:customStyle="1" w:styleId="AsuntodelcomentarioCar">
    <w:name w:val="Asunto del comentario Car"/>
    <w:basedOn w:val="TextocomentarioCar"/>
    <w:link w:val="Asuntodelcomentario"/>
    <w:uiPriority w:val="99"/>
    <w:semiHidden/>
    <w:rsid w:val="007F003A"/>
    <w:rPr>
      <w:rFonts w:ascii="Artifex CF Extra Light" w:hAnsi="Artifex CF Extra Light"/>
      <w:b/>
      <w:bCs/>
      <w:color w:val="003876"/>
      <w:lang w:val="es-ES" w:eastAsia="en-US"/>
    </w:rPr>
  </w:style>
  <w:style w:type="paragraph" w:styleId="Textodeglobo">
    <w:name w:val="Balloon Text"/>
    <w:basedOn w:val="Normal"/>
    <w:link w:val="TextodegloboCar"/>
    <w:uiPriority w:val="99"/>
    <w:semiHidden/>
    <w:unhideWhenUsed/>
    <w:rsid w:val="007F003A"/>
    <w:pPr>
      <w:spacing w:after="0"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7F003A"/>
    <w:rPr>
      <w:rFonts w:ascii="Segoe UI" w:hAnsi="Segoe UI" w:cs="Segoe UI"/>
      <w:color w:val="003876"/>
      <w:sz w:val="18"/>
      <w:szCs w:val="18"/>
      <w:lang w:val="es-ES" w:eastAsia="en-US"/>
    </w:rPr>
  </w:style>
  <w:style w:type="character" w:customStyle="1" w:styleId="normaltextrun">
    <w:name w:val="normaltextrun"/>
    <w:basedOn w:val="Fuentedeprrafopredeter"/>
    <w:rsid w:val="005C3A29"/>
  </w:style>
  <w:style w:type="paragraph" w:customStyle="1" w:styleId="xmsolistparagraph">
    <w:name w:val="x_msolistparagraph"/>
    <w:basedOn w:val="Normal"/>
    <w:rsid w:val="00736E35"/>
    <w:pPr>
      <w:spacing w:before="100" w:beforeAutospacing="1" w:after="100" w:afterAutospacing="1" w:line="240" w:lineRule="auto"/>
      <w:jc w:val="left"/>
    </w:pPr>
    <w:rPr>
      <w:rFonts w:ascii="Times New Roman" w:eastAsia="Times New Roman" w:hAnsi="Times New Roman"/>
      <w:color w:val="auto"/>
      <w:sz w:val="24"/>
      <w:szCs w:val="24"/>
      <w:lang w:val="en-US"/>
    </w:rPr>
  </w:style>
  <w:style w:type="paragraph" w:styleId="Descripcin">
    <w:name w:val="caption"/>
    <w:basedOn w:val="Normal"/>
    <w:next w:val="Normal"/>
    <w:uiPriority w:val="35"/>
    <w:unhideWhenUsed/>
    <w:qFormat/>
    <w:rsid w:val="00736E35"/>
    <w:pPr>
      <w:spacing w:after="200" w:line="240" w:lineRule="auto"/>
      <w:jc w:val="center"/>
    </w:pPr>
    <w:rPr>
      <w:rFonts w:ascii="Montserrat" w:eastAsiaTheme="minorHAnsi" w:hAnsi="Montserrat" w:cstheme="minorBidi"/>
      <w:i/>
      <w:iCs/>
      <w:color w:val="auto"/>
      <w:sz w:val="22"/>
      <w:lang w:val="es-DO"/>
    </w:rPr>
  </w:style>
  <w:style w:type="paragraph" w:customStyle="1" w:styleId="Body">
    <w:name w:val="Body"/>
    <w:rsid w:val="00736E35"/>
    <w:rPr>
      <w:rFonts w:cs="Calibri"/>
      <w:color w:val="000000"/>
      <w:sz w:val="24"/>
      <w:szCs w:val="24"/>
      <w:u w:color="000000"/>
      <w:lang w:val="en-US" w:eastAsia="en-US"/>
    </w:rPr>
  </w:style>
  <w:style w:type="character" w:styleId="nfasis">
    <w:name w:val="Emphasis"/>
    <w:qFormat/>
    <w:rsid w:val="001370CC"/>
    <w:rPr>
      <w:b/>
      <w:bCs/>
      <w:i w:val="0"/>
      <w:iCs w:val="0"/>
    </w:rPr>
  </w:style>
  <w:style w:type="paragraph" w:styleId="TDC2">
    <w:name w:val="toc 2"/>
    <w:basedOn w:val="Normal"/>
    <w:next w:val="Normal"/>
    <w:autoRedefine/>
    <w:uiPriority w:val="39"/>
    <w:unhideWhenUsed/>
    <w:qFormat/>
    <w:rsid w:val="000D1936"/>
    <w:pPr>
      <w:tabs>
        <w:tab w:val="left" w:pos="284"/>
        <w:tab w:val="right" w:leader="dot" w:pos="7912"/>
      </w:tabs>
      <w:spacing w:after="100"/>
      <w:ind w:left="284"/>
    </w:pPr>
    <w:rPr>
      <w:rFonts w:ascii="Times New Roman" w:eastAsia="Times New Roman" w:hAnsi="Times New Roman"/>
      <w:bCs/>
      <w:noProof/>
      <w:color w:val="767171"/>
      <w:spacing w:val="14"/>
      <w:sz w:val="24"/>
      <w:szCs w:val="24"/>
    </w:rPr>
  </w:style>
  <w:style w:type="paragraph" w:customStyle="1" w:styleId="msonormal0">
    <w:name w:val="msonormal"/>
    <w:basedOn w:val="Normal"/>
    <w:rsid w:val="00AD5424"/>
    <w:pPr>
      <w:spacing w:before="100" w:beforeAutospacing="1" w:after="100" w:afterAutospacing="1" w:line="240" w:lineRule="auto"/>
      <w:jc w:val="left"/>
    </w:pPr>
    <w:rPr>
      <w:rFonts w:ascii="Times New Roman" w:eastAsia="Times New Roman" w:hAnsi="Times New Roman"/>
      <w:color w:val="auto"/>
      <w:sz w:val="24"/>
      <w:szCs w:val="24"/>
      <w:lang w:val="en-US"/>
    </w:rPr>
  </w:style>
  <w:style w:type="paragraph" w:customStyle="1" w:styleId="font5">
    <w:name w:val="font5"/>
    <w:basedOn w:val="Normal"/>
    <w:rsid w:val="00AD5424"/>
    <w:pPr>
      <w:spacing w:before="100" w:beforeAutospacing="1" w:after="100" w:afterAutospacing="1" w:line="240" w:lineRule="auto"/>
      <w:jc w:val="left"/>
    </w:pPr>
    <w:rPr>
      <w:rFonts w:ascii="Tahoma" w:eastAsia="Times New Roman" w:hAnsi="Tahoma" w:cs="Tahoma"/>
      <w:b/>
      <w:bCs/>
      <w:color w:val="000000"/>
      <w:szCs w:val="18"/>
      <w:lang w:val="en-US"/>
    </w:rPr>
  </w:style>
  <w:style w:type="paragraph" w:customStyle="1" w:styleId="font6">
    <w:name w:val="font6"/>
    <w:basedOn w:val="Normal"/>
    <w:rsid w:val="00AD5424"/>
    <w:pPr>
      <w:spacing w:before="100" w:beforeAutospacing="1" w:after="100" w:afterAutospacing="1" w:line="240" w:lineRule="auto"/>
      <w:jc w:val="left"/>
    </w:pPr>
    <w:rPr>
      <w:rFonts w:ascii="Tahoma" w:eastAsia="Times New Roman" w:hAnsi="Tahoma" w:cs="Tahoma"/>
      <w:color w:val="000000"/>
      <w:szCs w:val="18"/>
      <w:lang w:val="en-US"/>
    </w:rPr>
  </w:style>
  <w:style w:type="paragraph" w:customStyle="1" w:styleId="font7">
    <w:name w:val="font7"/>
    <w:basedOn w:val="Normal"/>
    <w:rsid w:val="00AD5424"/>
    <w:pPr>
      <w:spacing w:before="100" w:beforeAutospacing="1" w:after="100" w:afterAutospacing="1" w:line="240" w:lineRule="auto"/>
      <w:jc w:val="left"/>
    </w:pPr>
    <w:rPr>
      <w:rFonts w:ascii="Times New Roman" w:eastAsia="Times New Roman" w:hAnsi="Times New Roman"/>
      <w:b/>
      <w:bCs/>
      <w:color w:val="767171"/>
      <w:sz w:val="24"/>
      <w:szCs w:val="24"/>
      <w:lang w:val="en-US"/>
    </w:rPr>
  </w:style>
  <w:style w:type="paragraph" w:customStyle="1" w:styleId="font8">
    <w:name w:val="font8"/>
    <w:basedOn w:val="Normal"/>
    <w:rsid w:val="00AD5424"/>
    <w:pPr>
      <w:spacing w:before="100" w:beforeAutospacing="1" w:after="100" w:afterAutospacing="1" w:line="240" w:lineRule="auto"/>
      <w:jc w:val="left"/>
    </w:pPr>
    <w:rPr>
      <w:rFonts w:ascii="Times New Roman" w:eastAsia="Times New Roman" w:hAnsi="Times New Roman"/>
      <w:color w:val="767171"/>
      <w:sz w:val="24"/>
      <w:szCs w:val="24"/>
      <w:lang w:val="en-US"/>
    </w:rPr>
  </w:style>
  <w:style w:type="paragraph" w:customStyle="1" w:styleId="font9">
    <w:name w:val="font9"/>
    <w:basedOn w:val="Normal"/>
    <w:rsid w:val="00AD5424"/>
    <w:pPr>
      <w:spacing w:before="100" w:beforeAutospacing="1" w:after="100" w:afterAutospacing="1" w:line="240" w:lineRule="auto"/>
      <w:jc w:val="left"/>
    </w:pPr>
    <w:rPr>
      <w:rFonts w:ascii="Times New Roman" w:eastAsia="Times New Roman" w:hAnsi="Times New Roman"/>
      <w:color w:val="767171"/>
      <w:sz w:val="24"/>
      <w:szCs w:val="24"/>
      <w:u w:val="single"/>
      <w:lang w:val="en-US"/>
    </w:rPr>
  </w:style>
  <w:style w:type="paragraph" w:customStyle="1" w:styleId="xl64">
    <w:name w:val="xl64"/>
    <w:basedOn w:val="Normal"/>
    <w:rsid w:val="00AD5424"/>
    <w:pPr>
      <w:spacing w:before="100" w:beforeAutospacing="1" w:after="100" w:afterAutospacing="1" w:line="240" w:lineRule="auto"/>
      <w:jc w:val="left"/>
    </w:pPr>
    <w:rPr>
      <w:rFonts w:ascii="Times New Roman" w:eastAsia="Times New Roman" w:hAnsi="Times New Roman"/>
      <w:color w:val="auto"/>
      <w:sz w:val="24"/>
      <w:szCs w:val="24"/>
      <w:lang w:val="en-US"/>
    </w:rPr>
  </w:style>
  <w:style w:type="paragraph" w:customStyle="1" w:styleId="xl65">
    <w:name w:val="xl65"/>
    <w:basedOn w:val="Normal"/>
    <w:rsid w:val="00AD5424"/>
    <w:pPr>
      <w:spacing w:before="100" w:beforeAutospacing="1" w:after="100" w:afterAutospacing="1" w:line="240" w:lineRule="auto"/>
      <w:jc w:val="center"/>
      <w:textAlignment w:val="center"/>
    </w:pPr>
    <w:rPr>
      <w:rFonts w:ascii="Times New Roman" w:eastAsia="Times New Roman" w:hAnsi="Times New Roman"/>
      <w:color w:val="auto"/>
      <w:sz w:val="24"/>
      <w:szCs w:val="24"/>
      <w:lang w:val="en-US"/>
    </w:rPr>
  </w:style>
  <w:style w:type="paragraph" w:customStyle="1" w:styleId="xl66">
    <w:name w:val="xl66"/>
    <w:basedOn w:val="Normal"/>
    <w:rsid w:val="00AD5424"/>
    <w:pPr>
      <w:spacing w:before="100" w:beforeAutospacing="1" w:after="100" w:afterAutospacing="1" w:line="240" w:lineRule="auto"/>
      <w:jc w:val="center"/>
      <w:textAlignment w:val="center"/>
    </w:pPr>
    <w:rPr>
      <w:rFonts w:ascii="Times New Roman" w:eastAsia="Times New Roman" w:hAnsi="Times New Roman"/>
      <w:color w:val="auto"/>
      <w:sz w:val="24"/>
      <w:szCs w:val="24"/>
      <w:lang w:val="en-US"/>
    </w:rPr>
  </w:style>
  <w:style w:type="paragraph" w:customStyle="1" w:styleId="xl67">
    <w:name w:val="xl67"/>
    <w:basedOn w:val="Normal"/>
    <w:rsid w:val="00AD5424"/>
    <w:pPr>
      <w:spacing w:before="100" w:beforeAutospacing="1" w:after="100" w:afterAutospacing="1" w:line="240" w:lineRule="auto"/>
      <w:jc w:val="left"/>
    </w:pPr>
    <w:rPr>
      <w:rFonts w:ascii="Times New Roman" w:eastAsia="Times New Roman" w:hAnsi="Times New Roman"/>
      <w:color w:val="auto"/>
      <w:sz w:val="24"/>
      <w:szCs w:val="24"/>
      <w:lang w:val="en-US"/>
    </w:rPr>
  </w:style>
  <w:style w:type="paragraph" w:customStyle="1" w:styleId="xl68">
    <w:name w:val="xl68"/>
    <w:basedOn w:val="Normal"/>
    <w:rsid w:val="00AD5424"/>
    <w:pPr>
      <w:spacing w:before="100" w:beforeAutospacing="1" w:after="100" w:afterAutospacing="1" w:line="240" w:lineRule="auto"/>
      <w:jc w:val="left"/>
    </w:pPr>
    <w:rPr>
      <w:rFonts w:ascii="Times New Roman" w:eastAsia="Times New Roman" w:hAnsi="Times New Roman"/>
      <w:color w:val="auto"/>
      <w:sz w:val="24"/>
      <w:szCs w:val="24"/>
      <w:lang w:val="en-US"/>
    </w:rPr>
  </w:style>
  <w:style w:type="paragraph" w:customStyle="1" w:styleId="xl69">
    <w:name w:val="xl69"/>
    <w:basedOn w:val="Normal"/>
    <w:rsid w:val="00AD5424"/>
    <w:pPr>
      <w:spacing w:before="100" w:beforeAutospacing="1" w:after="100" w:afterAutospacing="1" w:line="240" w:lineRule="auto"/>
      <w:jc w:val="left"/>
    </w:pPr>
    <w:rPr>
      <w:rFonts w:ascii="Times New Roman" w:eastAsia="Times New Roman" w:hAnsi="Times New Roman"/>
      <w:color w:val="auto"/>
      <w:sz w:val="20"/>
      <w:szCs w:val="20"/>
      <w:lang w:val="en-US"/>
    </w:rPr>
  </w:style>
  <w:style w:type="paragraph" w:customStyle="1" w:styleId="xl70">
    <w:name w:val="xl70"/>
    <w:basedOn w:val="Normal"/>
    <w:rsid w:val="00AD5424"/>
    <w:pPr>
      <w:shd w:val="clear" w:color="000000" w:fill="FFFFFF"/>
      <w:spacing w:before="100" w:beforeAutospacing="1" w:after="100" w:afterAutospacing="1" w:line="240" w:lineRule="auto"/>
      <w:jc w:val="left"/>
    </w:pPr>
    <w:rPr>
      <w:rFonts w:ascii="Times New Roman" w:eastAsia="Times New Roman" w:hAnsi="Times New Roman"/>
      <w:color w:val="auto"/>
      <w:sz w:val="24"/>
      <w:szCs w:val="24"/>
      <w:lang w:val="en-US"/>
    </w:rPr>
  </w:style>
  <w:style w:type="paragraph" w:customStyle="1" w:styleId="xl71">
    <w:name w:val="xl71"/>
    <w:basedOn w:val="Normal"/>
    <w:rsid w:val="00AD5424"/>
    <w:pPr>
      <w:pBdr>
        <w:top w:val="single" w:sz="8" w:space="0" w:color="auto"/>
        <w:left w:val="single" w:sz="8" w:space="0" w:color="auto"/>
        <w:bottom w:val="single" w:sz="4" w:space="0" w:color="auto"/>
        <w:right w:val="single" w:sz="4" w:space="0" w:color="auto"/>
      </w:pBdr>
      <w:shd w:val="clear" w:color="000000" w:fill="011C50"/>
      <w:spacing w:before="100" w:beforeAutospacing="1" w:after="100" w:afterAutospacing="1" w:line="240" w:lineRule="auto"/>
      <w:jc w:val="center"/>
      <w:textAlignment w:val="center"/>
    </w:pPr>
    <w:rPr>
      <w:rFonts w:ascii="Times New Roman" w:eastAsia="Times New Roman" w:hAnsi="Times New Roman"/>
      <w:b/>
      <w:bCs/>
      <w:color w:val="FFFFFF"/>
      <w:sz w:val="24"/>
      <w:szCs w:val="24"/>
      <w:lang w:val="en-US"/>
    </w:rPr>
  </w:style>
  <w:style w:type="paragraph" w:customStyle="1" w:styleId="xl72">
    <w:name w:val="xl72"/>
    <w:basedOn w:val="Normal"/>
    <w:rsid w:val="00AD5424"/>
    <w:pPr>
      <w:pBdr>
        <w:top w:val="single" w:sz="8" w:space="0" w:color="auto"/>
        <w:left w:val="single" w:sz="4" w:space="0" w:color="auto"/>
        <w:bottom w:val="single" w:sz="4" w:space="0" w:color="auto"/>
        <w:right w:val="single" w:sz="4" w:space="0" w:color="auto"/>
      </w:pBdr>
      <w:shd w:val="clear" w:color="000000" w:fill="011C50"/>
      <w:spacing w:before="100" w:beforeAutospacing="1" w:after="100" w:afterAutospacing="1" w:line="240" w:lineRule="auto"/>
      <w:jc w:val="center"/>
      <w:textAlignment w:val="center"/>
    </w:pPr>
    <w:rPr>
      <w:rFonts w:ascii="Times New Roman" w:eastAsia="Times New Roman" w:hAnsi="Times New Roman"/>
      <w:b/>
      <w:bCs/>
      <w:color w:val="FFFFFF"/>
      <w:sz w:val="24"/>
      <w:szCs w:val="24"/>
      <w:lang w:val="en-US"/>
    </w:rPr>
  </w:style>
  <w:style w:type="paragraph" w:customStyle="1" w:styleId="xl73">
    <w:name w:val="xl73"/>
    <w:basedOn w:val="Normal"/>
    <w:rsid w:val="00AD5424"/>
    <w:pPr>
      <w:pBdr>
        <w:top w:val="single" w:sz="4" w:space="0" w:color="auto"/>
        <w:left w:val="single" w:sz="8" w:space="0" w:color="auto"/>
        <w:right w:val="single" w:sz="4" w:space="0" w:color="auto"/>
      </w:pBdr>
      <w:shd w:val="clear" w:color="000000" w:fill="011C50"/>
      <w:spacing w:before="100" w:beforeAutospacing="1" w:after="100" w:afterAutospacing="1" w:line="240" w:lineRule="auto"/>
      <w:jc w:val="center"/>
      <w:textAlignment w:val="center"/>
    </w:pPr>
    <w:rPr>
      <w:rFonts w:ascii="Times New Roman" w:eastAsia="Times New Roman" w:hAnsi="Times New Roman"/>
      <w:b/>
      <w:bCs/>
      <w:color w:val="FFFFFF"/>
      <w:sz w:val="24"/>
      <w:szCs w:val="24"/>
      <w:lang w:val="en-US"/>
    </w:rPr>
  </w:style>
  <w:style w:type="paragraph" w:customStyle="1" w:styleId="xl74">
    <w:name w:val="xl74"/>
    <w:basedOn w:val="Normal"/>
    <w:rsid w:val="00AD5424"/>
    <w:pPr>
      <w:pBdr>
        <w:top w:val="single" w:sz="4" w:space="0" w:color="auto"/>
        <w:left w:val="single" w:sz="4" w:space="0" w:color="auto"/>
        <w:right w:val="single" w:sz="4" w:space="0" w:color="auto"/>
      </w:pBdr>
      <w:shd w:val="clear" w:color="000000" w:fill="011C50"/>
      <w:spacing w:before="100" w:beforeAutospacing="1" w:after="100" w:afterAutospacing="1" w:line="240" w:lineRule="auto"/>
      <w:jc w:val="center"/>
      <w:textAlignment w:val="center"/>
    </w:pPr>
    <w:rPr>
      <w:rFonts w:ascii="Times New Roman" w:eastAsia="Times New Roman" w:hAnsi="Times New Roman"/>
      <w:b/>
      <w:bCs/>
      <w:color w:val="FFFFFF"/>
      <w:sz w:val="24"/>
      <w:szCs w:val="24"/>
      <w:lang w:val="en-US"/>
    </w:rPr>
  </w:style>
  <w:style w:type="paragraph" w:customStyle="1" w:styleId="xl75">
    <w:name w:val="xl75"/>
    <w:basedOn w:val="Normal"/>
    <w:rsid w:val="00AD5424"/>
    <w:pPr>
      <w:pBdr>
        <w:top w:val="single" w:sz="4" w:space="0" w:color="auto"/>
        <w:left w:val="single" w:sz="8" w:space="0" w:color="auto"/>
        <w:bottom w:val="single" w:sz="8" w:space="0" w:color="auto"/>
        <w:right w:val="single" w:sz="4" w:space="0" w:color="auto"/>
      </w:pBdr>
      <w:shd w:val="clear" w:color="000000" w:fill="011C50"/>
      <w:spacing w:before="100" w:beforeAutospacing="1" w:after="100" w:afterAutospacing="1" w:line="240" w:lineRule="auto"/>
      <w:jc w:val="center"/>
      <w:textAlignment w:val="center"/>
    </w:pPr>
    <w:rPr>
      <w:rFonts w:ascii="Times New Roman" w:eastAsia="Times New Roman" w:hAnsi="Times New Roman"/>
      <w:b/>
      <w:bCs/>
      <w:color w:val="FFFFFF"/>
      <w:sz w:val="24"/>
      <w:szCs w:val="24"/>
      <w:lang w:val="en-US"/>
    </w:rPr>
  </w:style>
  <w:style w:type="paragraph" w:customStyle="1" w:styleId="xl76">
    <w:name w:val="xl76"/>
    <w:basedOn w:val="Normal"/>
    <w:rsid w:val="00AD5424"/>
    <w:pPr>
      <w:pBdr>
        <w:top w:val="single" w:sz="4" w:space="0" w:color="auto"/>
        <w:left w:val="single" w:sz="4" w:space="0" w:color="auto"/>
        <w:bottom w:val="single" w:sz="8" w:space="0" w:color="auto"/>
        <w:right w:val="single" w:sz="4" w:space="0" w:color="auto"/>
      </w:pBdr>
      <w:shd w:val="clear" w:color="000000" w:fill="011C50"/>
      <w:spacing w:before="100" w:beforeAutospacing="1" w:after="100" w:afterAutospacing="1" w:line="240" w:lineRule="auto"/>
      <w:jc w:val="center"/>
      <w:textAlignment w:val="center"/>
    </w:pPr>
    <w:rPr>
      <w:rFonts w:ascii="Times New Roman" w:eastAsia="Times New Roman" w:hAnsi="Times New Roman"/>
      <w:b/>
      <w:bCs/>
      <w:color w:val="FFFFFF"/>
      <w:sz w:val="24"/>
      <w:szCs w:val="24"/>
      <w:lang w:val="en-US"/>
    </w:rPr>
  </w:style>
  <w:style w:type="paragraph" w:customStyle="1" w:styleId="xl77">
    <w:name w:val="xl77"/>
    <w:basedOn w:val="Normal"/>
    <w:rsid w:val="00AD5424"/>
    <w:pPr>
      <w:pBdr>
        <w:top w:val="single" w:sz="4" w:space="0" w:color="auto"/>
        <w:left w:val="single" w:sz="8" w:space="0" w:color="auto"/>
        <w:bottom w:val="single" w:sz="4" w:space="0" w:color="auto"/>
        <w:right w:val="single" w:sz="4" w:space="0" w:color="auto"/>
      </w:pBdr>
      <w:shd w:val="clear" w:color="000000" w:fill="011C50"/>
      <w:spacing w:before="100" w:beforeAutospacing="1" w:after="100" w:afterAutospacing="1" w:line="240" w:lineRule="auto"/>
      <w:jc w:val="center"/>
      <w:textAlignment w:val="center"/>
    </w:pPr>
    <w:rPr>
      <w:rFonts w:ascii="Times New Roman" w:eastAsia="Times New Roman" w:hAnsi="Times New Roman"/>
      <w:b/>
      <w:bCs/>
      <w:color w:val="FFFFFF"/>
      <w:sz w:val="24"/>
      <w:szCs w:val="24"/>
      <w:lang w:val="en-US"/>
    </w:rPr>
  </w:style>
  <w:style w:type="paragraph" w:customStyle="1" w:styleId="xl78">
    <w:name w:val="xl78"/>
    <w:basedOn w:val="Normal"/>
    <w:rsid w:val="00AD5424"/>
    <w:pPr>
      <w:pBdr>
        <w:top w:val="single" w:sz="4" w:space="0" w:color="auto"/>
        <w:left w:val="single" w:sz="4" w:space="0" w:color="auto"/>
        <w:bottom w:val="single" w:sz="4" w:space="0" w:color="auto"/>
        <w:right w:val="single" w:sz="4" w:space="0" w:color="auto"/>
      </w:pBdr>
      <w:shd w:val="clear" w:color="000000" w:fill="011C50"/>
      <w:spacing w:before="100" w:beforeAutospacing="1" w:after="100" w:afterAutospacing="1" w:line="240" w:lineRule="auto"/>
      <w:jc w:val="center"/>
      <w:textAlignment w:val="center"/>
    </w:pPr>
    <w:rPr>
      <w:rFonts w:ascii="Times New Roman" w:eastAsia="Times New Roman" w:hAnsi="Times New Roman"/>
      <w:b/>
      <w:bCs/>
      <w:color w:val="FFFFFF"/>
      <w:sz w:val="24"/>
      <w:szCs w:val="24"/>
      <w:lang w:val="en-US"/>
    </w:rPr>
  </w:style>
  <w:style w:type="paragraph" w:customStyle="1" w:styleId="xl79">
    <w:name w:val="xl79"/>
    <w:basedOn w:val="Normal"/>
    <w:rsid w:val="00AD5424"/>
    <w:pPr>
      <w:pBdr>
        <w:top w:val="single" w:sz="8" w:space="0" w:color="auto"/>
        <w:left w:val="single" w:sz="8" w:space="0" w:color="auto"/>
        <w:bottom w:val="single" w:sz="8"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b/>
      <w:bCs/>
      <w:color w:val="FFFFFF"/>
      <w:sz w:val="24"/>
      <w:szCs w:val="24"/>
      <w:lang w:val="en-US"/>
    </w:rPr>
  </w:style>
  <w:style w:type="paragraph" w:customStyle="1" w:styleId="xl80">
    <w:name w:val="xl80"/>
    <w:basedOn w:val="Normal"/>
    <w:rsid w:val="00AD5424"/>
    <w:pPr>
      <w:pBdr>
        <w:top w:val="single" w:sz="8" w:space="0" w:color="auto"/>
        <w:bottom w:val="single" w:sz="8"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b/>
      <w:bCs/>
      <w:color w:val="FFFFFF"/>
      <w:sz w:val="24"/>
      <w:szCs w:val="24"/>
      <w:lang w:val="en-US"/>
    </w:rPr>
  </w:style>
  <w:style w:type="paragraph" w:customStyle="1" w:styleId="xl81">
    <w:name w:val="xl81"/>
    <w:basedOn w:val="Normal"/>
    <w:rsid w:val="00AD5424"/>
    <w:pPr>
      <w:pBdr>
        <w:top w:val="single" w:sz="8" w:space="0" w:color="auto"/>
        <w:bottom w:val="single" w:sz="8" w:space="0" w:color="auto"/>
        <w:right w:val="single" w:sz="8"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b/>
      <w:bCs/>
      <w:color w:val="FFFFFF"/>
      <w:sz w:val="24"/>
      <w:szCs w:val="24"/>
      <w:lang w:val="en-US"/>
    </w:rPr>
  </w:style>
  <w:style w:type="paragraph" w:customStyle="1" w:styleId="xl82">
    <w:name w:val="xl82"/>
    <w:basedOn w:val="Normal"/>
    <w:rsid w:val="00AD5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83">
    <w:name w:val="xl83"/>
    <w:basedOn w:val="Normal"/>
    <w:rsid w:val="00AD5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84">
    <w:name w:val="xl84"/>
    <w:basedOn w:val="Normal"/>
    <w:rsid w:val="00AD5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85">
    <w:name w:val="xl85"/>
    <w:basedOn w:val="Normal"/>
    <w:rsid w:val="00AD5424"/>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86">
    <w:name w:val="xl86"/>
    <w:basedOn w:val="Normal"/>
    <w:rsid w:val="00AD5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87">
    <w:name w:val="xl87"/>
    <w:basedOn w:val="Normal"/>
    <w:rsid w:val="00AD542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textAlignment w:val="center"/>
    </w:pPr>
    <w:rPr>
      <w:rFonts w:ascii="Times New Roman" w:eastAsia="Times New Roman" w:hAnsi="Times New Roman"/>
      <w:color w:val="767171"/>
      <w:sz w:val="24"/>
      <w:szCs w:val="24"/>
      <w:lang w:val="en-US"/>
    </w:rPr>
  </w:style>
  <w:style w:type="paragraph" w:customStyle="1" w:styleId="xl88">
    <w:name w:val="xl88"/>
    <w:basedOn w:val="Normal"/>
    <w:rsid w:val="00AD5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89">
    <w:name w:val="xl89"/>
    <w:basedOn w:val="Normal"/>
    <w:rsid w:val="00AD54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90">
    <w:name w:val="xl90"/>
    <w:basedOn w:val="Normal"/>
    <w:rsid w:val="00AD5424"/>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91">
    <w:name w:val="xl91"/>
    <w:basedOn w:val="Normal"/>
    <w:rsid w:val="00AD542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92">
    <w:name w:val="xl92"/>
    <w:basedOn w:val="Normal"/>
    <w:rsid w:val="00AD5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93">
    <w:name w:val="xl93"/>
    <w:basedOn w:val="Normal"/>
    <w:rsid w:val="00AD5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94">
    <w:name w:val="xl94"/>
    <w:basedOn w:val="Normal"/>
    <w:rsid w:val="00AD54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95">
    <w:name w:val="xl95"/>
    <w:basedOn w:val="Normal"/>
    <w:rsid w:val="00AD542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96">
    <w:name w:val="xl96"/>
    <w:basedOn w:val="Normal"/>
    <w:rsid w:val="00AD542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97">
    <w:name w:val="xl97"/>
    <w:basedOn w:val="Normal"/>
    <w:rsid w:val="00AD542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98">
    <w:name w:val="xl98"/>
    <w:basedOn w:val="Normal"/>
    <w:rsid w:val="00AD542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99">
    <w:name w:val="xl99"/>
    <w:basedOn w:val="Normal"/>
    <w:rsid w:val="00AD542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00">
    <w:name w:val="xl100"/>
    <w:basedOn w:val="Normal"/>
    <w:rsid w:val="00AD542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01">
    <w:name w:val="xl101"/>
    <w:basedOn w:val="Normal"/>
    <w:rsid w:val="00AD5424"/>
    <w:pPr>
      <w:pBdr>
        <w:top w:val="single" w:sz="4" w:space="0" w:color="auto"/>
        <w:left w:val="single" w:sz="4" w:space="0" w:color="auto"/>
        <w:bottom w:val="single" w:sz="4" w:space="0" w:color="auto"/>
      </w:pBdr>
      <w:shd w:val="clear" w:color="000000" w:fill="B4C6E7"/>
      <w:spacing w:before="100" w:beforeAutospacing="1" w:after="100" w:afterAutospacing="1" w:line="240" w:lineRule="auto"/>
      <w:jc w:val="center"/>
    </w:pPr>
    <w:rPr>
      <w:rFonts w:ascii="Times New Roman" w:eastAsia="Times New Roman" w:hAnsi="Times New Roman"/>
      <w:color w:val="767171"/>
      <w:sz w:val="24"/>
      <w:szCs w:val="24"/>
      <w:lang w:val="en-US"/>
    </w:rPr>
  </w:style>
  <w:style w:type="paragraph" w:customStyle="1" w:styleId="xl102">
    <w:name w:val="xl102"/>
    <w:basedOn w:val="Normal"/>
    <w:rsid w:val="00AD5424"/>
    <w:pPr>
      <w:pBdr>
        <w:top w:val="single" w:sz="4" w:space="0" w:color="auto"/>
        <w:bottom w:val="single" w:sz="4" w:space="0" w:color="auto"/>
      </w:pBdr>
      <w:shd w:val="clear" w:color="000000" w:fill="B4C6E7"/>
      <w:spacing w:before="100" w:beforeAutospacing="1" w:after="100" w:afterAutospacing="1" w:line="240" w:lineRule="auto"/>
      <w:jc w:val="center"/>
    </w:pPr>
    <w:rPr>
      <w:rFonts w:ascii="Times New Roman" w:eastAsia="Times New Roman" w:hAnsi="Times New Roman"/>
      <w:color w:val="767171"/>
      <w:sz w:val="24"/>
      <w:szCs w:val="24"/>
      <w:lang w:val="en-US"/>
    </w:rPr>
  </w:style>
  <w:style w:type="paragraph" w:customStyle="1" w:styleId="xl103">
    <w:name w:val="xl103"/>
    <w:basedOn w:val="Normal"/>
    <w:rsid w:val="00AD5424"/>
    <w:pPr>
      <w:pBdr>
        <w:top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ascii="Times New Roman" w:eastAsia="Times New Roman" w:hAnsi="Times New Roman"/>
      <w:color w:val="767171"/>
      <w:sz w:val="24"/>
      <w:szCs w:val="24"/>
      <w:lang w:val="en-US"/>
    </w:rPr>
  </w:style>
  <w:style w:type="paragraph" w:customStyle="1" w:styleId="xl104">
    <w:name w:val="xl104"/>
    <w:basedOn w:val="Normal"/>
    <w:rsid w:val="00AD542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05">
    <w:name w:val="xl105"/>
    <w:basedOn w:val="Normal"/>
    <w:rsid w:val="00AD542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06">
    <w:name w:val="xl106"/>
    <w:basedOn w:val="Normal"/>
    <w:rsid w:val="00AD542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07">
    <w:name w:val="xl107"/>
    <w:basedOn w:val="Normal"/>
    <w:rsid w:val="00AD542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767171"/>
      <w:sz w:val="24"/>
      <w:szCs w:val="24"/>
      <w:lang w:val="en-US"/>
    </w:rPr>
  </w:style>
  <w:style w:type="paragraph" w:customStyle="1" w:styleId="xl108">
    <w:name w:val="xl108"/>
    <w:basedOn w:val="Normal"/>
    <w:rsid w:val="00AD542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767171"/>
      <w:sz w:val="24"/>
      <w:szCs w:val="24"/>
      <w:lang w:val="en-US"/>
    </w:rPr>
  </w:style>
  <w:style w:type="paragraph" w:customStyle="1" w:styleId="xl109">
    <w:name w:val="xl109"/>
    <w:basedOn w:val="Normal"/>
    <w:rsid w:val="00AD54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767171"/>
      <w:sz w:val="24"/>
      <w:szCs w:val="24"/>
      <w:lang w:val="en-US"/>
    </w:rPr>
  </w:style>
  <w:style w:type="paragraph" w:customStyle="1" w:styleId="xl110">
    <w:name w:val="xl110"/>
    <w:basedOn w:val="Normal"/>
    <w:rsid w:val="00AD5424"/>
    <w:pPr>
      <w:pBdr>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olor w:val="767171"/>
      <w:sz w:val="24"/>
      <w:szCs w:val="24"/>
      <w:lang w:val="en-US"/>
    </w:rPr>
  </w:style>
  <w:style w:type="paragraph" w:customStyle="1" w:styleId="xl111">
    <w:name w:val="xl111"/>
    <w:basedOn w:val="Normal"/>
    <w:rsid w:val="00AD5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olor w:val="767171"/>
      <w:sz w:val="24"/>
      <w:szCs w:val="24"/>
      <w:lang w:val="en-US"/>
    </w:rPr>
  </w:style>
  <w:style w:type="paragraph" w:customStyle="1" w:styleId="xl112">
    <w:name w:val="xl112"/>
    <w:basedOn w:val="Normal"/>
    <w:rsid w:val="00AD5424"/>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13">
    <w:name w:val="xl113"/>
    <w:basedOn w:val="Normal"/>
    <w:rsid w:val="00AD5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14">
    <w:name w:val="xl114"/>
    <w:basedOn w:val="Normal"/>
    <w:rsid w:val="00AD5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15">
    <w:name w:val="xl115"/>
    <w:basedOn w:val="Normal"/>
    <w:rsid w:val="00AD5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16">
    <w:name w:val="xl116"/>
    <w:basedOn w:val="Normal"/>
    <w:rsid w:val="00AD542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17">
    <w:name w:val="xl117"/>
    <w:basedOn w:val="Normal"/>
    <w:rsid w:val="00AD542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18">
    <w:name w:val="xl118"/>
    <w:basedOn w:val="Normal"/>
    <w:rsid w:val="00AD542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19">
    <w:name w:val="xl119"/>
    <w:basedOn w:val="Normal"/>
    <w:rsid w:val="00AD5424"/>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20">
    <w:name w:val="xl120"/>
    <w:basedOn w:val="Normal"/>
    <w:rsid w:val="00AD542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21">
    <w:name w:val="xl121"/>
    <w:basedOn w:val="Normal"/>
    <w:rsid w:val="00AD5424"/>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22">
    <w:name w:val="xl122"/>
    <w:basedOn w:val="Normal"/>
    <w:rsid w:val="00AD5424"/>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23">
    <w:name w:val="xl123"/>
    <w:basedOn w:val="Normal"/>
    <w:rsid w:val="00AD5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olor w:val="767171"/>
      <w:sz w:val="24"/>
      <w:szCs w:val="24"/>
      <w:lang w:val="en-US"/>
    </w:rPr>
  </w:style>
  <w:style w:type="paragraph" w:customStyle="1" w:styleId="xl124">
    <w:name w:val="xl124"/>
    <w:basedOn w:val="Normal"/>
    <w:rsid w:val="00AD5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olor w:val="767171"/>
      <w:sz w:val="24"/>
      <w:szCs w:val="24"/>
      <w:lang w:val="en-US"/>
    </w:rPr>
  </w:style>
  <w:style w:type="paragraph" w:customStyle="1" w:styleId="xl125">
    <w:name w:val="xl125"/>
    <w:basedOn w:val="Normal"/>
    <w:rsid w:val="00AD5424"/>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26">
    <w:name w:val="xl126"/>
    <w:basedOn w:val="Normal"/>
    <w:rsid w:val="00AD542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27">
    <w:name w:val="xl127"/>
    <w:basedOn w:val="Normal"/>
    <w:rsid w:val="00AD542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28">
    <w:name w:val="xl128"/>
    <w:basedOn w:val="Normal"/>
    <w:rsid w:val="00AD542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29">
    <w:name w:val="xl129"/>
    <w:basedOn w:val="Normal"/>
    <w:rsid w:val="00AD542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left"/>
    </w:pPr>
    <w:rPr>
      <w:rFonts w:ascii="Times New Roman" w:eastAsia="Times New Roman" w:hAnsi="Times New Roman"/>
      <w:color w:val="767171"/>
      <w:sz w:val="24"/>
      <w:szCs w:val="24"/>
      <w:lang w:val="en-US"/>
    </w:rPr>
  </w:style>
  <w:style w:type="paragraph" w:customStyle="1" w:styleId="xl130">
    <w:name w:val="xl130"/>
    <w:basedOn w:val="Normal"/>
    <w:rsid w:val="00AD542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31">
    <w:name w:val="xl131"/>
    <w:basedOn w:val="Normal"/>
    <w:rsid w:val="00AD542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32">
    <w:name w:val="xl132"/>
    <w:basedOn w:val="Normal"/>
    <w:rsid w:val="00AD5424"/>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left"/>
      <w:textAlignment w:val="center"/>
    </w:pPr>
    <w:rPr>
      <w:rFonts w:ascii="Times New Roman" w:eastAsia="Times New Roman" w:hAnsi="Times New Roman"/>
      <w:color w:val="767171"/>
      <w:sz w:val="24"/>
      <w:szCs w:val="24"/>
      <w:lang w:val="en-US"/>
    </w:rPr>
  </w:style>
  <w:style w:type="paragraph" w:customStyle="1" w:styleId="xl133">
    <w:name w:val="xl133"/>
    <w:basedOn w:val="Normal"/>
    <w:rsid w:val="00AD54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Times New Roman" w:eastAsia="Times New Roman" w:hAnsi="Times New Roman"/>
      <w:color w:val="767171"/>
      <w:sz w:val="24"/>
      <w:szCs w:val="24"/>
      <w:lang w:val="en-US"/>
    </w:rPr>
  </w:style>
  <w:style w:type="paragraph" w:customStyle="1" w:styleId="xl134">
    <w:name w:val="xl134"/>
    <w:basedOn w:val="Normal"/>
    <w:rsid w:val="00AD5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olor w:val="767171"/>
      <w:sz w:val="24"/>
      <w:szCs w:val="24"/>
      <w:lang w:val="en-US"/>
    </w:rPr>
  </w:style>
  <w:style w:type="paragraph" w:customStyle="1" w:styleId="xl135">
    <w:name w:val="xl135"/>
    <w:basedOn w:val="Normal"/>
    <w:rsid w:val="00AD5424"/>
    <w:pPr>
      <w:pBdr>
        <w:top w:val="single" w:sz="4" w:space="0" w:color="auto"/>
        <w:left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36">
    <w:name w:val="xl136"/>
    <w:basedOn w:val="Normal"/>
    <w:rsid w:val="00AD5424"/>
    <w:pPr>
      <w:pBdr>
        <w:left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37">
    <w:name w:val="xl137"/>
    <w:basedOn w:val="Normal"/>
    <w:rsid w:val="00AD542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38">
    <w:name w:val="xl138"/>
    <w:basedOn w:val="Normal"/>
    <w:rsid w:val="00AD5424"/>
    <w:pPr>
      <w:pBdr>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39">
    <w:name w:val="xl139"/>
    <w:basedOn w:val="Normal"/>
    <w:rsid w:val="00AD54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40">
    <w:name w:val="xl140"/>
    <w:basedOn w:val="Normal"/>
    <w:rsid w:val="00AD5424"/>
    <w:pPr>
      <w:pBdr>
        <w:top w:val="single" w:sz="4" w:space="0" w:color="auto"/>
        <w:lef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41">
    <w:name w:val="xl141"/>
    <w:basedOn w:val="Normal"/>
    <w:rsid w:val="00AD5424"/>
    <w:pPr>
      <w:pBdr>
        <w:lef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42">
    <w:name w:val="xl142"/>
    <w:basedOn w:val="Normal"/>
    <w:rsid w:val="00AD5424"/>
    <w:pPr>
      <w:pBdr>
        <w:left w:val="single" w:sz="4" w:space="0" w:color="auto"/>
        <w:bottom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43">
    <w:name w:val="xl143"/>
    <w:basedOn w:val="Normal"/>
    <w:rsid w:val="00AD54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44">
    <w:name w:val="xl144"/>
    <w:basedOn w:val="Normal"/>
    <w:rsid w:val="00AD54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ascii="Times New Roman" w:eastAsia="Times New Roman" w:hAnsi="Times New Roman"/>
      <w:color w:val="767171"/>
      <w:sz w:val="24"/>
      <w:szCs w:val="24"/>
      <w:lang w:val="en-US"/>
    </w:rPr>
  </w:style>
  <w:style w:type="paragraph" w:customStyle="1" w:styleId="xl145">
    <w:name w:val="xl145"/>
    <w:basedOn w:val="Normal"/>
    <w:rsid w:val="00AD542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46">
    <w:name w:val="xl146"/>
    <w:basedOn w:val="Normal"/>
    <w:rsid w:val="00AD542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47">
    <w:name w:val="xl147"/>
    <w:basedOn w:val="Normal"/>
    <w:rsid w:val="00AD542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48">
    <w:name w:val="xl148"/>
    <w:basedOn w:val="Normal"/>
    <w:rsid w:val="00AD542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49">
    <w:name w:val="xl149"/>
    <w:basedOn w:val="Normal"/>
    <w:rsid w:val="00AD542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50">
    <w:name w:val="xl150"/>
    <w:basedOn w:val="Normal"/>
    <w:rsid w:val="00AD542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51">
    <w:name w:val="xl151"/>
    <w:basedOn w:val="Normal"/>
    <w:rsid w:val="00AD542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52">
    <w:name w:val="xl152"/>
    <w:basedOn w:val="Normal"/>
    <w:rsid w:val="00AD5424"/>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53">
    <w:name w:val="xl153"/>
    <w:basedOn w:val="Normal"/>
    <w:rsid w:val="00AD542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54">
    <w:name w:val="xl154"/>
    <w:basedOn w:val="Normal"/>
    <w:rsid w:val="00AD542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55">
    <w:name w:val="xl155"/>
    <w:basedOn w:val="Normal"/>
    <w:rsid w:val="00AD542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56">
    <w:name w:val="xl156"/>
    <w:basedOn w:val="Normal"/>
    <w:rsid w:val="00AD542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57">
    <w:name w:val="xl157"/>
    <w:basedOn w:val="Normal"/>
    <w:rsid w:val="00AD542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58">
    <w:name w:val="xl158"/>
    <w:basedOn w:val="Normal"/>
    <w:rsid w:val="00AD542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59">
    <w:name w:val="xl159"/>
    <w:basedOn w:val="Normal"/>
    <w:rsid w:val="00AD542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60">
    <w:name w:val="xl160"/>
    <w:basedOn w:val="Normal"/>
    <w:rsid w:val="00AD542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61">
    <w:name w:val="xl161"/>
    <w:basedOn w:val="Normal"/>
    <w:rsid w:val="00AD542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62">
    <w:name w:val="xl162"/>
    <w:basedOn w:val="Normal"/>
    <w:rsid w:val="00AD5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63">
    <w:name w:val="xl163"/>
    <w:basedOn w:val="Normal"/>
    <w:rsid w:val="00AD5424"/>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olor w:val="767171"/>
      <w:sz w:val="24"/>
      <w:szCs w:val="24"/>
      <w:lang w:val="en-US"/>
    </w:rPr>
  </w:style>
  <w:style w:type="paragraph" w:customStyle="1" w:styleId="xl164">
    <w:name w:val="xl164"/>
    <w:basedOn w:val="Normal"/>
    <w:rsid w:val="00AD542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65">
    <w:name w:val="xl165"/>
    <w:basedOn w:val="Normal"/>
    <w:rsid w:val="00AD54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66">
    <w:name w:val="xl166"/>
    <w:basedOn w:val="Normal"/>
    <w:rsid w:val="00AD542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67">
    <w:name w:val="xl167"/>
    <w:basedOn w:val="Normal"/>
    <w:rsid w:val="00AD5424"/>
    <w:pPr>
      <w:pBdr>
        <w:top w:val="single" w:sz="8"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olor w:val="767171"/>
      <w:sz w:val="24"/>
      <w:szCs w:val="24"/>
      <w:lang w:val="en-US"/>
    </w:rPr>
  </w:style>
  <w:style w:type="paragraph" w:customStyle="1" w:styleId="xl168">
    <w:name w:val="xl168"/>
    <w:basedOn w:val="Normal"/>
    <w:rsid w:val="00AD542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69">
    <w:name w:val="xl169"/>
    <w:basedOn w:val="Normal"/>
    <w:rsid w:val="00AD5424"/>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70">
    <w:name w:val="xl170"/>
    <w:basedOn w:val="Normal"/>
    <w:rsid w:val="00AD542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left"/>
      <w:textAlignment w:val="center"/>
    </w:pPr>
    <w:rPr>
      <w:rFonts w:ascii="Times New Roman" w:eastAsia="Times New Roman" w:hAnsi="Times New Roman"/>
      <w:color w:val="767171"/>
      <w:sz w:val="24"/>
      <w:szCs w:val="24"/>
      <w:lang w:val="en-US"/>
    </w:rPr>
  </w:style>
  <w:style w:type="paragraph" w:customStyle="1" w:styleId="xl171">
    <w:name w:val="xl171"/>
    <w:basedOn w:val="Normal"/>
    <w:rsid w:val="00AD5424"/>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72">
    <w:name w:val="xl172"/>
    <w:basedOn w:val="Normal"/>
    <w:rsid w:val="00AD5424"/>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olor w:val="767171"/>
      <w:sz w:val="24"/>
      <w:szCs w:val="24"/>
      <w:lang w:val="en-US"/>
    </w:rPr>
  </w:style>
  <w:style w:type="paragraph" w:customStyle="1" w:styleId="xl173">
    <w:name w:val="xl173"/>
    <w:basedOn w:val="Normal"/>
    <w:rsid w:val="00AD542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Times New Roman" w:eastAsia="Times New Roman" w:hAnsi="Times New Roman"/>
      <w:color w:val="767171"/>
      <w:sz w:val="24"/>
      <w:szCs w:val="24"/>
      <w:lang w:val="en-US"/>
    </w:rPr>
  </w:style>
  <w:style w:type="paragraph" w:customStyle="1" w:styleId="xl174">
    <w:name w:val="xl174"/>
    <w:basedOn w:val="Normal"/>
    <w:rsid w:val="00AD5424"/>
    <w:pPr>
      <w:pBdr>
        <w:top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olor w:val="767171"/>
      <w:sz w:val="24"/>
      <w:szCs w:val="24"/>
      <w:lang w:val="en-US"/>
    </w:rPr>
  </w:style>
  <w:style w:type="paragraph" w:customStyle="1" w:styleId="xl175">
    <w:name w:val="xl175"/>
    <w:basedOn w:val="Normal"/>
    <w:rsid w:val="00AD5424"/>
    <w:pPr>
      <w:pBdr>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olor w:val="767171"/>
      <w:sz w:val="24"/>
      <w:szCs w:val="24"/>
      <w:lang w:val="en-US"/>
    </w:rPr>
  </w:style>
  <w:style w:type="paragraph" w:customStyle="1" w:styleId="xl176">
    <w:name w:val="xl176"/>
    <w:basedOn w:val="Normal"/>
    <w:rsid w:val="00AD542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77">
    <w:name w:val="xl177"/>
    <w:basedOn w:val="Normal"/>
    <w:rsid w:val="00AD5424"/>
    <w:pPr>
      <w:pBdr>
        <w:top w:val="single" w:sz="4" w:space="0" w:color="auto"/>
        <w:left w:val="single" w:sz="4" w:space="0" w:color="auto"/>
        <w:right w:val="single" w:sz="8" w:space="0" w:color="auto"/>
      </w:pBdr>
      <w:spacing w:before="100" w:beforeAutospacing="1" w:after="100" w:afterAutospacing="1" w:line="240" w:lineRule="auto"/>
      <w:jc w:val="left"/>
      <w:textAlignment w:val="center"/>
    </w:pPr>
    <w:rPr>
      <w:rFonts w:ascii="Times New Roman" w:eastAsia="Times New Roman" w:hAnsi="Times New Roman"/>
      <w:color w:val="767171"/>
      <w:sz w:val="24"/>
      <w:szCs w:val="24"/>
      <w:lang w:val="en-US"/>
    </w:rPr>
  </w:style>
  <w:style w:type="paragraph" w:customStyle="1" w:styleId="xl178">
    <w:name w:val="xl178"/>
    <w:basedOn w:val="Normal"/>
    <w:rsid w:val="00AD54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79">
    <w:name w:val="xl179"/>
    <w:basedOn w:val="Normal"/>
    <w:rsid w:val="00AD542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80">
    <w:name w:val="xl180"/>
    <w:basedOn w:val="Normal"/>
    <w:rsid w:val="00AD542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olor w:val="767171"/>
      <w:sz w:val="24"/>
      <w:szCs w:val="24"/>
      <w:lang w:val="en-US"/>
    </w:rPr>
  </w:style>
  <w:style w:type="paragraph" w:customStyle="1" w:styleId="xl181">
    <w:name w:val="xl181"/>
    <w:basedOn w:val="Normal"/>
    <w:rsid w:val="00AD542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82">
    <w:name w:val="xl182"/>
    <w:basedOn w:val="Normal"/>
    <w:rsid w:val="00AD5424"/>
    <w:pPr>
      <w:pBdr>
        <w:right w:val="single" w:sz="4" w:space="0" w:color="auto"/>
      </w:pBdr>
      <w:spacing w:before="100" w:beforeAutospacing="1" w:after="100" w:afterAutospacing="1" w:line="240" w:lineRule="auto"/>
      <w:jc w:val="left"/>
      <w:textAlignment w:val="center"/>
    </w:pPr>
    <w:rPr>
      <w:rFonts w:ascii="Times New Roman" w:eastAsia="Times New Roman" w:hAnsi="Times New Roman"/>
      <w:color w:val="767171"/>
      <w:sz w:val="24"/>
      <w:szCs w:val="24"/>
      <w:lang w:val="en-US"/>
    </w:rPr>
  </w:style>
  <w:style w:type="paragraph" w:customStyle="1" w:styleId="xl183">
    <w:name w:val="xl183"/>
    <w:basedOn w:val="Normal"/>
    <w:rsid w:val="00AD5424"/>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olor w:val="767171"/>
      <w:sz w:val="24"/>
      <w:szCs w:val="24"/>
      <w:lang w:val="en-US"/>
    </w:rPr>
  </w:style>
  <w:style w:type="paragraph" w:customStyle="1" w:styleId="xl184">
    <w:name w:val="xl184"/>
    <w:basedOn w:val="Normal"/>
    <w:rsid w:val="00AD54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85">
    <w:name w:val="xl185"/>
    <w:basedOn w:val="Normal"/>
    <w:rsid w:val="00AD5424"/>
    <w:pPr>
      <w:pBdr>
        <w:top w:val="single" w:sz="4" w:space="0" w:color="auto"/>
        <w:bottom w:val="single" w:sz="8"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olor w:val="767171"/>
      <w:sz w:val="24"/>
      <w:szCs w:val="24"/>
      <w:lang w:val="en-US"/>
    </w:rPr>
  </w:style>
  <w:style w:type="paragraph" w:customStyle="1" w:styleId="xl186">
    <w:name w:val="xl186"/>
    <w:basedOn w:val="Normal"/>
    <w:rsid w:val="00AD542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87">
    <w:name w:val="xl187"/>
    <w:basedOn w:val="Normal"/>
    <w:rsid w:val="00AD542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olor w:val="767171"/>
      <w:sz w:val="24"/>
      <w:szCs w:val="24"/>
      <w:lang w:val="en-US"/>
    </w:rPr>
  </w:style>
  <w:style w:type="paragraph" w:customStyle="1" w:styleId="xl188">
    <w:name w:val="xl188"/>
    <w:basedOn w:val="Normal"/>
    <w:rsid w:val="00AD542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89">
    <w:name w:val="xl189"/>
    <w:basedOn w:val="Normal"/>
    <w:rsid w:val="00AD5424"/>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olor w:val="767171"/>
      <w:sz w:val="24"/>
      <w:szCs w:val="24"/>
      <w:lang w:val="en-US"/>
    </w:rPr>
  </w:style>
  <w:style w:type="paragraph" w:customStyle="1" w:styleId="xl190">
    <w:name w:val="xl190"/>
    <w:basedOn w:val="Normal"/>
    <w:rsid w:val="00AD542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91">
    <w:name w:val="xl191"/>
    <w:basedOn w:val="Normal"/>
    <w:rsid w:val="00AD542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92">
    <w:name w:val="xl192"/>
    <w:basedOn w:val="Normal"/>
    <w:rsid w:val="00AD5424"/>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93">
    <w:name w:val="xl193"/>
    <w:basedOn w:val="Normal"/>
    <w:rsid w:val="00AD542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94">
    <w:name w:val="xl194"/>
    <w:basedOn w:val="Normal"/>
    <w:rsid w:val="00AD542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95">
    <w:name w:val="xl195"/>
    <w:basedOn w:val="Normal"/>
    <w:rsid w:val="00AD5424"/>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96">
    <w:name w:val="xl196"/>
    <w:basedOn w:val="Normal"/>
    <w:rsid w:val="00AD542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97">
    <w:name w:val="xl197"/>
    <w:basedOn w:val="Normal"/>
    <w:rsid w:val="00AD542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98">
    <w:name w:val="xl198"/>
    <w:basedOn w:val="Normal"/>
    <w:rsid w:val="00AD5424"/>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199">
    <w:name w:val="xl199"/>
    <w:basedOn w:val="Normal"/>
    <w:rsid w:val="00AD542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200">
    <w:name w:val="xl200"/>
    <w:basedOn w:val="Normal"/>
    <w:rsid w:val="00AD54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201">
    <w:name w:val="xl201"/>
    <w:basedOn w:val="Normal"/>
    <w:rsid w:val="00AD542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202">
    <w:name w:val="xl202"/>
    <w:basedOn w:val="Normal"/>
    <w:rsid w:val="00AD542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203">
    <w:name w:val="xl203"/>
    <w:basedOn w:val="Normal"/>
    <w:rsid w:val="00AD542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204">
    <w:name w:val="xl204"/>
    <w:basedOn w:val="Normal"/>
    <w:rsid w:val="00AD542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205">
    <w:name w:val="xl205"/>
    <w:basedOn w:val="Normal"/>
    <w:rsid w:val="00AD5424"/>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206">
    <w:name w:val="xl206"/>
    <w:basedOn w:val="Normal"/>
    <w:rsid w:val="00AD542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207">
    <w:name w:val="xl207"/>
    <w:basedOn w:val="Normal"/>
    <w:rsid w:val="00AD54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Times New Roman" w:eastAsia="Times New Roman" w:hAnsi="Times New Roman"/>
      <w:color w:val="767171"/>
      <w:sz w:val="24"/>
      <w:szCs w:val="24"/>
      <w:lang w:val="en-US"/>
    </w:rPr>
  </w:style>
  <w:style w:type="paragraph" w:customStyle="1" w:styleId="xl208">
    <w:name w:val="xl208"/>
    <w:basedOn w:val="Normal"/>
    <w:rsid w:val="00AD54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Times New Roman" w:eastAsia="Times New Roman" w:hAnsi="Times New Roman"/>
      <w:color w:val="767171"/>
      <w:sz w:val="24"/>
      <w:szCs w:val="24"/>
      <w:lang w:val="en-US"/>
    </w:rPr>
  </w:style>
  <w:style w:type="paragraph" w:customStyle="1" w:styleId="xl209">
    <w:name w:val="xl209"/>
    <w:basedOn w:val="Normal"/>
    <w:rsid w:val="00AD5424"/>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olor w:val="767171"/>
      <w:sz w:val="24"/>
      <w:szCs w:val="24"/>
      <w:lang w:val="en-US"/>
    </w:rPr>
  </w:style>
  <w:style w:type="paragraph" w:customStyle="1" w:styleId="xl210">
    <w:name w:val="xl210"/>
    <w:basedOn w:val="Normal"/>
    <w:rsid w:val="00AD542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Times New Roman" w:eastAsia="Times New Roman" w:hAnsi="Times New Roman"/>
      <w:color w:val="767171"/>
      <w:sz w:val="24"/>
      <w:szCs w:val="24"/>
      <w:lang w:val="en-US"/>
    </w:rPr>
  </w:style>
  <w:style w:type="paragraph" w:customStyle="1" w:styleId="xl211">
    <w:name w:val="xl211"/>
    <w:basedOn w:val="Normal"/>
    <w:rsid w:val="00AD542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Times New Roman" w:eastAsia="Times New Roman" w:hAnsi="Times New Roman"/>
      <w:color w:val="767171"/>
      <w:sz w:val="24"/>
      <w:szCs w:val="24"/>
      <w:lang w:val="en-US"/>
    </w:rPr>
  </w:style>
  <w:style w:type="paragraph" w:customStyle="1" w:styleId="xl212">
    <w:name w:val="xl212"/>
    <w:basedOn w:val="Normal"/>
    <w:rsid w:val="00AD5424"/>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Times New Roman" w:eastAsia="Times New Roman" w:hAnsi="Times New Roman"/>
      <w:color w:val="767171"/>
      <w:sz w:val="24"/>
      <w:szCs w:val="24"/>
      <w:lang w:val="en-US"/>
    </w:rPr>
  </w:style>
  <w:style w:type="paragraph" w:customStyle="1" w:styleId="xl213">
    <w:name w:val="xl213"/>
    <w:basedOn w:val="Normal"/>
    <w:rsid w:val="00AD5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olor w:val="767171"/>
      <w:sz w:val="24"/>
      <w:szCs w:val="24"/>
      <w:lang w:val="en-US"/>
    </w:rPr>
  </w:style>
  <w:style w:type="paragraph" w:customStyle="1" w:styleId="xl214">
    <w:name w:val="xl214"/>
    <w:basedOn w:val="Normal"/>
    <w:rsid w:val="00AD5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olor w:val="767171"/>
      <w:sz w:val="24"/>
      <w:szCs w:val="24"/>
      <w:lang w:val="en-US"/>
    </w:rPr>
  </w:style>
  <w:style w:type="paragraph" w:customStyle="1" w:styleId="xl215">
    <w:name w:val="xl215"/>
    <w:basedOn w:val="Normal"/>
    <w:rsid w:val="00AD5424"/>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216">
    <w:name w:val="xl216"/>
    <w:basedOn w:val="Normal"/>
    <w:rsid w:val="00AD5424"/>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217">
    <w:name w:val="xl217"/>
    <w:basedOn w:val="Normal"/>
    <w:rsid w:val="00AD542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218">
    <w:name w:val="xl218"/>
    <w:basedOn w:val="Normal"/>
    <w:rsid w:val="00AD542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219">
    <w:name w:val="xl219"/>
    <w:basedOn w:val="Normal"/>
    <w:rsid w:val="00AD542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220">
    <w:name w:val="xl220"/>
    <w:basedOn w:val="Normal"/>
    <w:rsid w:val="00AD54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Times New Roman" w:eastAsia="Times New Roman" w:hAnsi="Times New Roman"/>
      <w:color w:val="767171"/>
      <w:sz w:val="24"/>
      <w:szCs w:val="24"/>
      <w:lang w:val="en-US"/>
    </w:rPr>
  </w:style>
  <w:style w:type="paragraph" w:customStyle="1" w:styleId="xl221">
    <w:name w:val="xl221"/>
    <w:basedOn w:val="Normal"/>
    <w:rsid w:val="00AD542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222">
    <w:name w:val="xl222"/>
    <w:basedOn w:val="Normal"/>
    <w:rsid w:val="00AD542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223">
    <w:name w:val="xl223"/>
    <w:basedOn w:val="Normal"/>
    <w:rsid w:val="00AD542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224">
    <w:name w:val="xl224"/>
    <w:basedOn w:val="Normal"/>
    <w:rsid w:val="00AD542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767171"/>
      <w:sz w:val="24"/>
      <w:szCs w:val="24"/>
      <w:lang w:val="en-US"/>
    </w:rPr>
  </w:style>
  <w:style w:type="paragraph" w:customStyle="1" w:styleId="xl225">
    <w:name w:val="xl225"/>
    <w:basedOn w:val="Normal"/>
    <w:rsid w:val="00AD5424"/>
    <w:pPr>
      <w:pBdr>
        <w:top w:val="single" w:sz="4" w:space="0" w:color="auto"/>
        <w:left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226">
    <w:name w:val="xl226"/>
    <w:basedOn w:val="Normal"/>
    <w:rsid w:val="00AD5424"/>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767171"/>
      <w:sz w:val="24"/>
      <w:szCs w:val="24"/>
      <w:lang w:val="en-US"/>
    </w:rPr>
  </w:style>
  <w:style w:type="paragraph" w:customStyle="1" w:styleId="xl227">
    <w:name w:val="xl227"/>
    <w:basedOn w:val="Normal"/>
    <w:rsid w:val="00AD5424"/>
    <w:pPr>
      <w:pBdr>
        <w:top w:val="single" w:sz="8" w:space="0" w:color="auto"/>
        <w:left w:val="single" w:sz="4" w:space="0" w:color="auto"/>
        <w:bottom w:val="single" w:sz="4" w:space="0" w:color="auto"/>
        <w:right w:val="single" w:sz="8" w:space="0" w:color="auto"/>
      </w:pBdr>
      <w:shd w:val="clear" w:color="000000" w:fill="305496"/>
      <w:spacing w:before="100" w:beforeAutospacing="1" w:after="100" w:afterAutospacing="1" w:line="240" w:lineRule="auto"/>
      <w:jc w:val="center"/>
      <w:textAlignment w:val="center"/>
    </w:pPr>
    <w:rPr>
      <w:rFonts w:ascii="Times New Roman" w:eastAsia="Times New Roman" w:hAnsi="Times New Roman"/>
      <w:b/>
      <w:bCs/>
      <w:color w:val="FFFFFF"/>
      <w:sz w:val="24"/>
      <w:szCs w:val="24"/>
      <w:lang w:val="en-US"/>
    </w:rPr>
  </w:style>
  <w:style w:type="paragraph" w:customStyle="1" w:styleId="xl228">
    <w:name w:val="xl228"/>
    <w:basedOn w:val="Normal"/>
    <w:rsid w:val="00AD5424"/>
    <w:pPr>
      <w:pBdr>
        <w:top w:val="single" w:sz="4" w:space="0" w:color="auto"/>
        <w:left w:val="single" w:sz="4" w:space="0" w:color="auto"/>
        <w:bottom w:val="single" w:sz="8" w:space="0" w:color="auto"/>
        <w:right w:val="single" w:sz="8" w:space="0" w:color="auto"/>
      </w:pBdr>
      <w:shd w:val="clear" w:color="000000" w:fill="305496"/>
      <w:spacing w:before="100" w:beforeAutospacing="1" w:after="100" w:afterAutospacing="1" w:line="240" w:lineRule="auto"/>
      <w:jc w:val="center"/>
      <w:textAlignment w:val="center"/>
    </w:pPr>
    <w:rPr>
      <w:rFonts w:ascii="Times New Roman" w:eastAsia="Times New Roman" w:hAnsi="Times New Roman"/>
      <w:b/>
      <w:bCs/>
      <w:color w:val="FFFFFF"/>
      <w:sz w:val="24"/>
      <w:szCs w:val="24"/>
      <w:lang w:val="en-US"/>
    </w:rPr>
  </w:style>
  <w:style w:type="paragraph" w:customStyle="1" w:styleId="xl229">
    <w:name w:val="xl229"/>
    <w:basedOn w:val="Normal"/>
    <w:rsid w:val="00AD5424"/>
    <w:pPr>
      <w:pBdr>
        <w:top w:val="single" w:sz="4" w:space="0" w:color="auto"/>
        <w:left w:val="single" w:sz="4" w:space="0" w:color="auto"/>
        <w:right w:val="single" w:sz="8" w:space="0" w:color="auto"/>
      </w:pBdr>
      <w:shd w:val="clear" w:color="000000" w:fill="305496"/>
      <w:spacing w:before="100" w:beforeAutospacing="1" w:after="100" w:afterAutospacing="1" w:line="240" w:lineRule="auto"/>
      <w:jc w:val="center"/>
      <w:textAlignment w:val="center"/>
    </w:pPr>
    <w:rPr>
      <w:rFonts w:ascii="Times New Roman" w:eastAsia="Times New Roman" w:hAnsi="Times New Roman"/>
      <w:b/>
      <w:bCs/>
      <w:color w:val="FFFFFF"/>
      <w:sz w:val="24"/>
      <w:szCs w:val="24"/>
      <w:lang w:val="en-US"/>
    </w:rPr>
  </w:style>
  <w:style w:type="paragraph" w:customStyle="1" w:styleId="xl230">
    <w:name w:val="xl230"/>
    <w:basedOn w:val="Normal"/>
    <w:rsid w:val="00AD5424"/>
    <w:pPr>
      <w:pBdr>
        <w:left w:val="single" w:sz="8" w:space="0" w:color="auto"/>
        <w:bottom w:val="single" w:sz="8"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b/>
      <w:bCs/>
      <w:color w:val="FFFFFF"/>
      <w:sz w:val="24"/>
      <w:szCs w:val="24"/>
      <w:lang w:val="en-US"/>
    </w:rPr>
  </w:style>
  <w:style w:type="paragraph" w:customStyle="1" w:styleId="xl231">
    <w:name w:val="xl231"/>
    <w:basedOn w:val="Normal"/>
    <w:rsid w:val="00AD5424"/>
    <w:pPr>
      <w:pBdr>
        <w:bottom w:val="single" w:sz="8"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b/>
      <w:bCs/>
      <w:color w:val="FFFFFF"/>
      <w:sz w:val="24"/>
      <w:szCs w:val="24"/>
      <w:lang w:val="en-US"/>
    </w:rPr>
  </w:style>
  <w:style w:type="paragraph" w:customStyle="1" w:styleId="xl232">
    <w:name w:val="xl232"/>
    <w:basedOn w:val="Normal"/>
    <w:rsid w:val="00AD5424"/>
    <w:pPr>
      <w:pBdr>
        <w:bottom w:val="single" w:sz="8" w:space="0" w:color="auto"/>
        <w:right w:val="single" w:sz="8"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b/>
      <w:bCs/>
      <w:color w:val="FFFFFF"/>
      <w:sz w:val="24"/>
      <w:szCs w:val="24"/>
      <w:lang w:val="en-US"/>
    </w:rPr>
  </w:style>
  <w:style w:type="paragraph" w:customStyle="1" w:styleId="xl233">
    <w:name w:val="xl233"/>
    <w:basedOn w:val="Normal"/>
    <w:rsid w:val="00AD5424"/>
    <w:pPr>
      <w:pBdr>
        <w:top w:val="single" w:sz="8" w:space="0" w:color="auto"/>
        <w:left w:val="single" w:sz="8" w:space="0" w:color="auto"/>
        <w:right w:val="single" w:sz="4" w:space="0" w:color="auto"/>
      </w:pBdr>
      <w:shd w:val="clear" w:color="000000" w:fill="011C50"/>
      <w:spacing w:before="100" w:beforeAutospacing="1" w:after="100" w:afterAutospacing="1" w:line="240" w:lineRule="auto"/>
      <w:jc w:val="center"/>
      <w:textAlignment w:val="center"/>
    </w:pPr>
    <w:rPr>
      <w:rFonts w:ascii="Times New Roman" w:eastAsia="Times New Roman" w:hAnsi="Times New Roman"/>
      <w:b/>
      <w:bCs/>
      <w:color w:val="FFFFFF"/>
      <w:sz w:val="24"/>
      <w:szCs w:val="24"/>
      <w:lang w:val="en-US"/>
    </w:rPr>
  </w:style>
  <w:style w:type="paragraph" w:customStyle="1" w:styleId="xl234">
    <w:name w:val="xl234"/>
    <w:basedOn w:val="Normal"/>
    <w:rsid w:val="00AD5424"/>
    <w:pPr>
      <w:pBdr>
        <w:top w:val="single" w:sz="8" w:space="0" w:color="auto"/>
        <w:left w:val="single" w:sz="4" w:space="0" w:color="auto"/>
        <w:right w:val="single" w:sz="4" w:space="0" w:color="auto"/>
      </w:pBdr>
      <w:shd w:val="clear" w:color="000000" w:fill="011C50"/>
      <w:spacing w:before="100" w:beforeAutospacing="1" w:after="100" w:afterAutospacing="1" w:line="240" w:lineRule="auto"/>
      <w:jc w:val="center"/>
      <w:textAlignment w:val="center"/>
    </w:pPr>
    <w:rPr>
      <w:rFonts w:ascii="Times New Roman" w:eastAsia="Times New Roman" w:hAnsi="Times New Roman"/>
      <w:b/>
      <w:bCs/>
      <w:color w:val="FFFFFF"/>
      <w:sz w:val="24"/>
      <w:szCs w:val="24"/>
      <w:lang w:val="en-US"/>
    </w:rPr>
  </w:style>
  <w:style w:type="paragraph" w:customStyle="1" w:styleId="xl235">
    <w:name w:val="xl235"/>
    <w:basedOn w:val="Normal"/>
    <w:rsid w:val="00AD5424"/>
    <w:pPr>
      <w:pBdr>
        <w:top w:val="single" w:sz="8" w:space="0" w:color="auto"/>
        <w:left w:val="single" w:sz="4" w:space="0" w:color="auto"/>
        <w:right w:val="single" w:sz="8" w:space="0" w:color="auto"/>
      </w:pBdr>
      <w:shd w:val="clear" w:color="000000" w:fill="305496"/>
      <w:spacing w:before="100" w:beforeAutospacing="1" w:after="100" w:afterAutospacing="1" w:line="240" w:lineRule="auto"/>
      <w:jc w:val="center"/>
      <w:textAlignment w:val="center"/>
    </w:pPr>
    <w:rPr>
      <w:rFonts w:ascii="Times New Roman" w:eastAsia="Times New Roman" w:hAnsi="Times New Roman"/>
      <w:b/>
      <w:bCs/>
      <w:color w:val="FFFFFF"/>
      <w:sz w:val="24"/>
      <w:szCs w:val="24"/>
      <w:lang w:val="en-US"/>
    </w:rPr>
  </w:style>
  <w:style w:type="paragraph" w:customStyle="1" w:styleId="xl236">
    <w:name w:val="xl236"/>
    <w:basedOn w:val="Normal"/>
    <w:rsid w:val="00AD5424"/>
    <w:pPr>
      <w:pBdr>
        <w:left w:val="single" w:sz="8" w:space="0" w:color="auto"/>
        <w:bottom w:val="single" w:sz="8" w:space="0" w:color="auto"/>
        <w:right w:val="single" w:sz="4" w:space="0" w:color="auto"/>
      </w:pBdr>
      <w:shd w:val="clear" w:color="000000" w:fill="011C50"/>
      <w:spacing w:before="100" w:beforeAutospacing="1" w:after="100" w:afterAutospacing="1" w:line="240" w:lineRule="auto"/>
      <w:jc w:val="center"/>
      <w:textAlignment w:val="center"/>
    </w:pPr>
    <w:rPr>
      <w:rFonts w:ascii="Times New Roman" w:eastAsia="Times New Roman" w:hAnsi="Times New Roman"/>
      <w:b/>
      <w:bCs/>
      <w:color w:val="FFFFFF"/>
      <w:sz w:val="24"/>
      <w:szCs w:val="24"/>
      <w:lang w:val="en-US"/>
    </w:rPr>
  </w:style>
  <w:style w:type="paragraph" w:customStyle="1" w:styleId="xl237">
    <w:name w:val="xl237"/>
    <w:basedOn w:val="Normal"/>
    <w:rsid w:val="00AD5424"/>
    <w:pPr>
      <w:pBdr>
        <w:left w:val="single" w:sz="4" w:space="0" w:color="auto"/>
        <w:bottom w:val="single" w:sz="8" w:space="0" w:color="auto"/>
        <w:right w:val="single" w:sz="4" w:space="0" w:color="auto"/>
      </w:pBdr>
      <w:shd w:val="clear" w:color="000000" w:fill="011C50"/>
      <w:spacing w:before="100" w:beforeAutospacing="1" w:after="100" w:afterAutospacing="1" w:line="240" w:lineRule="auto"/>
      <w:jc w:val="center"/>
      <w:textAlignment w:val="center"/>
    </w:pPr>
    <w:rPr>
      <w:rFonts w:ascii="Times New Roman" w:eastAsia="Times New Roman" w:hAnsi="Times New Roman"/>
      <w:b/>
      <w:bCs/>
      <w:color w:val="FFFFFF"/>
      <w:sz w:val="24"/>
      <w:szCs w:val="24"/>
      <w:lang w:val="en-US"/>
    </w:rPr>
  </w:style>
  <w:style w:type="paragraph" w:customStyle="1" w:styleId="xl238">
    <w:name w:val="xl238"/>
    <w:basedOn w:val="Normal"/>
    <w:rsid w:val="00AD5424"/>
    <w:pPr>
      <w:pBdr>
        <w:left w:val="single" w:sz="4" w:space="0" w:color="auto"/>
        <w:bottom w:val="single" w:sz="8" w:space="0" w:color="auto"/>
        <w:right w:val="single" w:sz="8" w:space="0" w:color="auto"/>
      </w:pBdr>
      <w:shd w:val="clear" w:color="000000" w:fill="305496"/>
      <w:spacing w:before="100" w:beforeAutospacing="1" w:after="100" w:afterAutospacing="1" w:line="240" w:lineRule="auto"/>
      <w:jc w:val="center"/>
      <w:textAlignment w:val="center"/>
    </w:pPr>
    <w:rPr>
      <w:rFonts w:ascii="Times New Roman" w:eastAsia="Times New Roman" w:hAnsi="Times New Roman"/>
      <w:b/>
      <w:bCs/>
      <w:color w:val="FFFFFF"/>
      <w:sz w:val="24"/>
      <w:szCs w:val="24"/>
      <w:lang w:val="en-US"/>
    </w:rPr>
  </w:style>
  <w:style w:type="paragraph" w:customStyle="1" w:styleId="xl239">
    <w:name w:val="xl239"/>
    <w:basedOn w:val="Normal"/>
    <w:rsid w:val="00AD5424"/>
    <w:pPr>
      <w:pBdr>
        <w:top w:val="single" w:sz="4" w:space="0" w:color="auto"/>
        <w:left w:val="single" w:sz="4" w:space="0" w:color="auto"/>
        <w:bottom w:val="single" w:sz="4" w:space="0" w:color="auto"/>
      </w:pBdr>
      <w:shd w:val="clear" w:color="000000" w:fill="B4C6E7"/>
      <w:spacing w:before="100" w:beforeAutospacing="1" w:after="100" w:afterAutospacing="1" w:line="240" w:lineRule="auto"/>
      <w:jc w:val="center"/>
    </w:pPr>
    <w:rPr>
      <w:rFonts w:ascii="Times New Roman" w:eastAsia="Times New Roman" w:hAnsi="Times New Roman"/>
      <w:b/>
      <w:bCs/>
      <w:color w:val="FFFFFF"/>
      <w:sz w:val="24"/>
      <w:szCs w:val="24"/>
      <w:lang w:val="en-US"/>
    </w:rPr>
  </w:style>
  <w:style w:type="paragraph" w:customStyle="1" w:styleId="xl240">
    <w:name w:val="xl240"/>
    <w:basedOn w:val="Normal"/>
    <w:rsid w:val="00AD5424"/>
    <w:pPr>
      <w:pBdr>
        <w:top w:val="single" w:sz="4" w:space="0" w:color="auto"/>
        <w:bottom w:val="single" w:sz="4" w:space="0" w:color="auto"/>
      </w:pBdr>
      <w:shd w:val="clear" w:color="000000" w:fill="B4C6E7"/>
      <w:spacing w:before="100" w:beforeAutospacing="1" w:after="100" w:afterAutospacing="1" w:line="240" w:lineRule="auto"/>
      <w:jc w:val="center"/>
    </w:pPr>
    <w:rPr>
      <w:rFonts w:ascii="Times New Roman" w:eastAsia="Times New Roman" w:hAnsi="Times New Roman"/>
      <w:b/>
      <w:bCs/>
      <w:color w:val="FFFFFF"/>
      <w:sz w:val="24"/>
      <w:szCs w:val="24"/>
      <w:lang w:val="en-US"/>
    </w:rPr>
  </w:style>
  <w:style w:type="paragraph" w:customStyle="1" w:styleId="xl241">
    <w:name w:val="xl241"/>
    <w:basedOn w:val="Normal"/>
    <w:rsid w:val="00AD5424"/>
    <w:pPr>
      <w:pBdr>
        <w:top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ascii="Times New Roman" w:eastAsia="Times New Roman" w:hAnsi="Times New Roman"/>
      <w:b/>
      <w:bCs/>
      <w:color w:val="FFFFFF"/>
      <w:sz w:val="24"/>
      <w:szCs w:val="24"/>
      <w:lang w:val="en-US"/>
    </w:rPr>
  </w:style>
  <w:style w:type="paragraph" w:customStyle="1" w:styleId="xl242">
    <w:name w:val="xl242"/>
    <w:basedOn w:val="Normal"/>
    <w:rsid w:val="00AD5424"/>
    <w:pPr>
      <w:pBdr>
        <w:top w:val="single" w:sz="4" w:space="0" w:color="auto"/>
        <w:left w:val="single" w:sz="4" w:space="0" w:color="auto"/>
        <w:bottom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olor w:val="FFFFFF"/>
      <w:sz w:val="24"/>
      <w:szCs w:val="24"/>
      <w:lang w:val="en-US"/>
    </w:rPr>
  </w:style>
  <w:style w:type="paragraph" w:customStyle="1" w:styleId="xl243">
    <w:name w:val="xl243"/>
    <w:basedOn w:val="Normal"/>
    <w:rsid w:val="00AD5424"/>
    <w:pPr>
      <w:pBdr>
        <w:top w:val="single" w:sz="4" w:space="0" w:color="auto"/>
        <w:bottom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olor w:val="FFFFFF"/>
      <w:sz w:val="24"/>
      <w:szCs w:val="24"/>
      <w:lang w:val="en-US"/>
    </w:rPr>
  </w:style>
  <w:style w:type="paragraph" w:customStyle="1" w:styleId="xl244">
    <w:name w:val="xl244"/>
    <w:basedOn w:val="Normal"/>
    <w:rsid w:val="00AD5424"/>
    <w:pPr>
      <w:pBdr>
        <w:top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olor w:val="FFFFFF"/>
      <w:sz w:val="24"/>
      <w:szCs w:val="24"/>
      <w:lang w:val="en-US"/>
    </w:rPr>
  </w:style>
  <w:style w:type="paragraph" w:customStyle="1" w:styleId="xl245">
    <w:name w:val="xl245"/>
    <w:basedOn w:val="Normal"/>
    <w:rsid w:val="00AD5424"/>
    <w:pPr>
      <w:pBdr>
        <w:top w:val="single" w:sz="8" w:space="0" w:color="auto"/>
        <w:left w:val="single" w:sz="8" w:space="0" w:color="auto"/>
        <w:bottom w:val="single" w:sz="8"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b/>
      <w:bCs/>
      <w:color w:val="FFFFFF"/>
      <w:sz w:val="24"/>
      <w:szCs w:val="24"/>
      <w:lang w:val="en-US"/>
    </w:rPr>
  </w:style>
  <w:style w:type="paragraph" w:customStyle="1" w:styleId="xl246">
    <w:name w:val="xl246"/>
    <w:basedOn w:val="Normal"/>
    <w:rsid w:val="00AD5424"/>
    <w:pPr>
      <w:pBdr>
        <w:top w:val="single" w:sz="8" w:space="0" w:color="auto"/>
        <w:bottom w:val="single" w:sz="8"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b/>
      <w:bCs/>
      <w:color w:val="FFFFFF"/>
      <w:sz w:val="24"/>
      <w:szCs w:val="24"/>
      <w:lang w:val="en-US"/>
    </w:rPr>
  </w:style>
  <w:style w:type="paragraph" w:customStyle="1" w:styleId="xl247">
    <w:name w:val="xl247"/>
    <w:basedOn w:val="Normal"/>
    <w:rsid w:val="00AD5424"/>
    <w:pPr>
      <w:pBdr>
        <w:top w:val="single" w:sz="8" w:space="0" w:color="auto"/>
        <w:bottom w:val="single" w:sz="8" w:space="0" w:color="auto"/>
        <w:right w:val="single" w:sz="8"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b/>
      <w:bCs/>
      <w:color w:val="FFFFFF"/>
      <w:sz w:val="24"/>
      <w:szCs w:val="24"/>
      <w:lang w:val="en-US"/>
    </w:rPr>
  </w:style>
  <w:style w:type="paragraph" w:customStyle="1" w:styleId="xl248">
    <w:name w:val="xl248"/>
    <w:basedOn w:val="Normal"/>
    <w:rsid w:val="00AD5424"/>
    <w:pPr>
      <w:pBdr>
        <w:top w:val="single" w:sz="4" w:space="0" w:color="auto"/>
        <w:left w:val="single" w:sz="4" w:space="0" w:color="auto"/>
        <w:bottom w:val="single" w:sz="4" w:space="0" w:color="auto"/>
      </w:pBdr>
      <w:shd w:val="clear" w:color="000000" w:fill="B4C6E7"/>
      <w:spacing w:before="100" w:beforeAutospacing="1" w:after="100" w:afterAutospacing="1" w:line="240" w:lineRule="auto"/>
      <w:jc w:val="center"/>
    </w:pPr>
    <w:rPr>
      <w:rFonts w:ascii="Times New Roman" w:eastAsia="Times New Roman" w:hAnsi="Times New Roman"/>
      <w:color w:val="FFFFFF"/>
      <w:sz w:val="24"/>
      <w:szCs w:val="24"/>
      <w:lang w:val="en-US"/>
    </w:rPr>
  </w:style>
  <w:style w:type="paragraph" w:customStyle="1" w:styleId="xl249">
    <w:name w:val="xl249"/>
    <w:basedOn w:val="Normal"/>
    <w:rsid w:val="00AD5424"/>
    <w:pPr>
      <w:pBdr>
        <w:top w:val="single" w:sz="4" w:space="0" w:color="auto"/>
        <w:bottom w:val="single" w:sz="4" w:space="0" w:color="auto"/>
      </w:pBdr>
      <w:shd w:val="clear" w:color="000000" w:fill="B4C6E7"/>
      <w:spacing w:before="100" w:beforeAutospacing="1" w:after="100" w:afterAutospacing="1" w:line="240" w:lineRule="auto"/>
      <w:jc w:val="center"/>
    </w:pPr>
    <w:rPr>
      <w:rFonts w:ascii="Times New Roman" w:eastAsia="Times New Roman" w:hAnsi="Times New Roman"/>
      <w:color w:val="FFFFFF"/>
      <w:sz w:val="24"/>
      <w:szCs w:val="24"/>
      <w:lang w:val="en-US"/>
    </w:rPr>
  </w:style>
  <w:style w:type="paragraph" w:customStyle="1" w:styleId="xl250">
    <w:name w:val="xl250"/>
    <w:basedOn w:val="Normal"/>
    <w:rsid w:val="00AD5424"/>
    <w:pPr>
      <w:pBdr>
        <w:top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ascii="Times New Roman" w:eastAsia="Times New Roman" w:hAnsi="Times New Roman"/>
      <w:color w:val="FFFFFF"/>
      <w:sz w:val="24"/>
      <w:szCs w:val="24"/>
      <w:lang w:val="en-US"/>
    </w:rPr>
  </w:style>
  <w:style w:type="paragraph" w:customStyle="1" w:styleId="xl251">
    <w:name w:val="xl251"/>
    <w:basedOn w:val="Normal"/>
    <w:rsid w:val="00AD5424"/>
    <w:pPr>
      <w:pBdr>
        <w:top w:val="single" w:sz="4" w:space="0" w:color="auto"/>
        <w:left w:val="single" w:sz="4" w:space="0" w:color="auto"/>
        <w:bottom w:val="single" w:sz="4" w:space="0" w:color="auto"/>
        <w:right w:val="single" w:sz="8" w:space="0" w:color="auto"/>
      </w:pBdr>
      <w:shd w:val="clear" w:color="000000" w:fill="305496"/>
      <w:spacing w:before="100" w:beforeAutospacing="1" w:after="100" w:afterAutospacing="1" w:line="240" w:lineRule="auto"/>
      <w:jc w:val="center"/>
      <w:textAlignment w:val="center"/>
    </w:pPr>
    <w:rPr>
      <w:rFonts w:ascii="Times New Roman" w:eastAsia="Times New Roman" w:hAnsi="Times New Roman"/>
      <w:b/>
      <w:bCs/>
      <w:color w:val="FFFFFF"/>
      <w:sz w:val="24"/>
      <w:szCs w:val="24"/>
      <w:lang w:val="en-US"/>
    </w:rPr>
  </w:style>
  <w:style w:type="paragraph" w:styleId="Textoindependiente">
    <w:name w:val="Body Text"/>
    <w:basedOn w:val="Normal"/>
    <w:link w:val="TextoindependienteCar"/>
    <w:uiPriority w:val="1"/>
    <w:qFormat/>
    <w:rsid w:val="000961EB"/>
    <w:pPr>
      <w:widowControl w:val="0"/>
      <w:autoSpaceDE w:val="0"/>
      <w:autoSpaceDN w:val="0"/>
      <w:spacing w:after="0" w:line="240" w:lineRule="auto"/>
      <w:ind w:left="862"/>
      <w:jc w:val="left"/>
    </w:pPr>
    <w:rPr>
      <w:rFonts w:ascii="Times New Roman" w:eastAsia="Times New Roman" w:hAnsi="Times New Roman"/>
      <w:color w:val="auto"/>
      <w:sz w:val="24"/>
      <w:szCs w:val="24"/>
    </w:rPr>
  </w:style>
  <w:style w:type="character" w:customStyle="1" w:styleId="TextoindependienteCar">
    <w:name w:val="Texto independiente Car"/>
    <w:basedOn w:val="Fuentedeprrafopredeter"/>
    <w:link w:val="Textoindependiente"/>
    <w:uiPriority w:val="1"/>
    <w:rsid w:val="000961EB"/>
    <w:rPr>
      <w:rFonts w:ascii="Times New Roman" w:eastAsia="Times New Roman" w:hAnsi="Times New Roman"/>
      <w:sz w:val="24"/>
      <w:szCs w:val="24"/>
      <w:lang w:val="es-ES" w:eastAsia="en-US"/>
    </w:rPr>
  </w:style>
  <w:style w:type="table" w:customStyle="1" w:styleId="TableNormal1">
    <w:name w:val="Table Normal1"/>
    <w:uiPriority w:val="2"/>
    <w:semiHidden/>
    <w:unhideWhenUsed/>
    <w:qFormat/>
    <w:rsid w:val="00EE5FB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DC3">
    <w:name w:val="toc 3"/>
    <w:basedOn w:val="Normal"/>
    <w:uiPriority w:val="1"/>
    <w:qFormat/>
    <w:rsid w:val="00EE5FBC"/>
    <w:pPr>
      <w:widowControl w:val="0"/>
      <w:autoSpaceDE w:val="0"/>
      <w:autoSpaceDN w:val="0"/>
      <w:spacing w:before="179" w:after="0" w:line="240" w:lineRule="auto"/>
      <w:ind w:left="798" w:hanging="358"/>
      <w:jc w:val="left"/>
    </w:pPr>
    <w:rPr>
      <w:rFonts w:ascii="Times New Roman" w:eastAsia="Times New Roman" w:hAnsi="Times New Roman"/>
      <w:b/>
      <w:bCs/>
      <w:color w:val="auto"/>
      <w:sz w:val="22"/>
    </w:rPr>
  </w:style>
  <w:style w:type="paragraph" w:styleId="TDC4">
    <w:name w:val="toc 4"/>
    <w:basedOn w:val="Normal"/>
    <w:uiPriority w:val="1"/>
    <w:qFormat/>
    <w:rsid w:val="00EE5FBC"/>
    <w:pPr>
      <w:widowControl w:val="0"/>
      <w:autoSpaceDE w:val="0"/>
      <w:autoSpaceDN w:val="0"/>
      <w:spacing w:before="179" w:after="0" w:line="240" w:lineRule="auto"/>
      <w:ind w:left="723" w:hanging="332"/>
      <w:jc w:val="left"/>
    </w:pPr>
    <w:rPr>
      <w:rFonts w:ascii="Times New Roman" w:eastAsia="Times New Roman" w:hAnsi="Times New Roman"/>
      <w:color w:val="auto"/>
      <w:sz w:val="22"/>
    </w:rPr>
  </w:style>
  <w:style w:type="paragraph" w:customStyle="1" w:styleId="TableParagraph">
    <w:name w:val="Table Paragraph"/>
    <w:basedOn w:val="Normal"/>
    <w:uiPriority w:val="1"/>
    <w:qFormat/>
    <w:rsid w:val="00EE5FBC"/>
    <w:pPr>
      <w:widowControl w:val="0"/>
      <w:autoSpaceDE w:val="0"/>
      <w:autoSpaceDN w:val="0"/>
      <w:spacing w:after="0" w:line="240" w:lineRule="auto"/>
      <w:jc w:val="left"/>
    </w:pPr>
    <w:rPr>
      <w:rFonts w:ascii="Times New Roman" w:eastAsia="Times New Roman" w:hAnsi="Times New Roman"/>
      <w:color w:val="auto"/>
      <w:sz w:val="22"/>
    </w:rPr>
  </w:style>
  <w:style w:type="table" w:styleId="Tablaconcuadrcula4-nfasis1">
    <w:name w:val="Grid Table 4 Accent 1"/>
    <w:basedOn w:val="Tablanormal"/>
    <w:uiPriority w:val="49"/>
    <w:rsid w:val="00EE5FBC"/>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error">
    <w:name w:val="error"/>
    <w:basedOn w:val="Fuentedeprrafopredeter"/>
    <w:rsid w:val="00EE5FBC"/>
  </w:style>
  <w:style w:type="table" w:styleId="Tablaconcuadrcula4-nfasis5">
    <w:name w:val="Grid Table 4 Accent 5"/>
    <w:basedOn w:val="Tablanormal"/>
    <w:uiPriority w:val="49"/>
    <w:rsid w:val="00EE5FBC"/>
    <w:rPr>
      <w:rFonts w:asciiTheme="minorHAnsi" w:eastAsiaTheme="minorHAnsi" w:hAnsiTheme="minorHAnsi" w:cstheme="minorBidi"/>
      <w:kern w:val="2"/>
      <w:sz w:val="22"/>
      <w:szCs w:val="22"/>
      <w:lang w:val="es-DO" w:eastAsia="en-US"/>
      <w14:ligatures w14:val="standardContextua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unhideWhenUsed/>
    <w:rsid w:val="0083709F"/>
    <w:pPr>
      <w:spacing w:before="100" w:beforeAutospacing="1" w:after="100" w:afterAutospacing="1" w:line="240" w:lineRule="auto"/>
      <w:jc w:val="left"/>
    </w:pPr>
    <w:rPr>
      <w:rFonts w:ascii="Times New Roman" w:eastAsia="Times New Roman" w:hAnsi="Times New Roman"/>
      <w:color w:val="auto"/>
      <w:sz w:val="24"/>
      <w:szCs w:val="24"/>
      <w:lang w:val="es-DO" w:eastAsia="es-DO"/>
    </w:rPr>
  </w:style>
  <w:style w:type="character" w:styleId="Textoennegrita">
    <w:name w:val="Strong"/>
    <w:basedOn w:val="Fuentedeprrafopredeter"/>
    <w:uiPriority w:val="22"/>
    <w:qFormat/>
    <w:rsid w:val="008370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4889">
      <w:bodyDiv w:val="1"/>
      <w:marLeft w:val="0"/>
      <w:marRight w:val="0"/>
      <w:marTop w:val="0"/>
      <w:marBottom w:val="0"/>
      <w:divBdr>
        <w:top w:val="none" w:sz="0" w:space="0" w:color="auto"/>
        <w:left w:val="none" w:sz="0" w:space="0" w:color="auto"/>
        <w:bottom w:val="none" w:sz="0" w:space="0" w:color="auto"/>
        <w:right w:val="none" w:sz="0" w:space="0" w:color="auto"/>
      </w:divBdr>
    </w:div>
    <w:div w:id="93598143">
      <w:bodyDiv w:val="1"/>
      <w:marLeft w:val="0"/>
      <w:marRight w:val="0"/>
      <w:marTop w:val="0"/>
      <w:marBottom w:val="0"/>
      <w:divBdr>
        <w:top w:val="none" w:sz="0" w:space="0" w:color="auto"/>
        <w:left w:val="none" w:sz="0" w:space="0" w:color="auto"/>
        <w:bottom w:val="none" w:sz="0" w:space="0" w:color="auto"/>
        <w:right w:val="none" w:sz="0" w:space="0" w:color="auto"/>
      </w:divBdr>
    </w:div>
    <w:div w:id="106586072">
      <w:bodyDiv w:val="1"/>
      <w:marLeft w:val="0"/>
      <w:marRight w:val="0"/>
      <w:marTop w:val="0"/>
      <w:marBottom w:val="0"/>
      <w:divBdr>
        <w:top w:val="none" w:sz="0" w:space="0" w:color="auto"/>
        <w:left w:val="none" w:sz="0" w:space="0" w:color="auto"/>
        <w:bottom w:val="none" w:sz="0" w:space="0" w:color="auto"/>
        <w:right w:val="none" w:sz="0" w:space="0" w:color="auto"/>
      </w:divBdr>
    </w:div>
    <w:div w:id="150827579">
      <w:bodyDiv w:val="1"/>
      <w:marLeft w:val="0"/>
      <w:marRight w:val="0"/>
      <w:marTop w:val="0"/>
      <w:marBottom w:val="0"/>
      <w:divBdr>
        <w:top w:val="none" w:sz="0" w:space="0" w:color="auto"/>
        <w:left w:val="none" w:sz="0" w:space="0" w:color="auto"/>
        <w:bottom w:val="none" w:sz="0" w:space="0" w:color="auto"/>
        <w:right w:val="none" w:sz="0" w:space="0" w:color="auto"/>
      </w:divBdr>
    </w:div>
    <w:div w:id="205727204">
      <w:bodyDiv w:val="1"/>
      <w:marLeft w:val="0"/>
      <w:marRight w:val="0"/>
      <w:marTop w:val="0"/>
      <w:marBottom w:val="0"/>
      <w:divBdr>
        <w:top w:val="none" w:sz="0" w:space="0" w:color="auto"/>
        <w:left w:val="none" w:sz="0" w:space="0" w:color="auto"/>
        <w:bottom w:val="none" w:sz="0" w:space="0" w:color="auto"/>
        <w:right w:val="none" w:sz="0" w:space="0" w:color="auto"/>
      </w:divBdr>
    </w:div>
    <w:div w:id="212811334">
      <w:bodyDiv w:val="1"/>
      <w:marLeft w:val="0"/>
      <w:marRight w:val="0"/>
      <w:marTop w:val="0"/>
      <w:marBottom w:val="0"/>
      <w:divBdr>
        <w:top w:val="none" w:sz="0" w:space="0" w:color="auto"/>
        <w:left w:val="none" w:sz="0" w:space="0" w:color="auto"/>
        <w:bottom w:val="none" w:sz="0" w:space="0" w:color="auto"/>
        <w:right w:val="none" w:sz="0" w:space="0" w:color="auto"/>
      </w:divBdr>
    </w:div>
    <w:div w:id="218514997">
      <w:bodyDiv w:val="1"/>
      <w:marLeft w:val="0"/>
      <w:marRight w:val="0"/>
      <w:marTop w:val="0"/>
      <w:marBottom w:val="0"/>
      <w:divBdr>
        <w:top w:val="none" w:sz="0" w:space="0" w:color="auto"/>
        <w:left w:val="none" w:sz="0" w:space="0" w:color="auto"/>
        <w:bottom w:val="none" w:sz="0" w:space="0" w:color="auto"/>
        <w:right w:val="none" w:sz="0" w:space="0" w:color="auto"/>
      </w:divBdr>
    </w:div>
    <w:div w:id="223567372">
      <w:bodyDiv w:val="1"/>
      <w:marLeft w:val="0"/>
      <w:marRight w:val="0"/>
      <w:marTop w:val="0"/>
      <w:marBottom w:val="0"/>
      <w:divBdr>
        <w:top w:val="none" w:sz="0" w:space="0" w:color="auto"/>
        <w:left w:val="none" w:sz="0" w:space="0" w:color="auto"/>
        <w:bottom w:val="none" w:sz="0" w:space="0" w:color="auto"/>
        <w:right w:val="none" w:sz="0" w:space="0" w:color="auto"/>
      </w:divBdr>
    </w:div>
    <w:div w:id="270825459">
      <w:bodyDiv w:val="1"/>
      <w:marLeft w:val="0"/>
      <w:marRight w:val="0"/>
      <w:marTop w:val="0"/>
      <w:marBottom w:val="0"/>
      <w:divBdr>
        <w:top w:val="none" w:sz="0" w:space="0" w:color="auto"/>
        <w:left w:val="none" w:sz="0" w:space="0" w:color="auto"/>
        <w:bottom w:val="none" w:sz="0" w:space="0" w:color="auto"/>
        <w:right w:val="none" w:sz="0" w:space="0" w:color="auto"/>
      </w:divBdr>
    </w:div>
    <w:div w:id="313920329">
      <w:bodyDiv w:val="1"/>
      <w:marLeft w:val="0"/>
      <w:marRight w:val="0"/>
      <w:marTop w:val="0"/>
      <w:marBottom w:val="0"/>
      <w:divBdr>
        <w:top w:val="none" w:sz="0" w:space="0" w:color="auto"/>
        <w:left w:val="none" w:sz="0" w:space="0" w:color="auto"/>
        <w:bottom w:val="none" w:sz="0" w:space="0" w:color="auto"/>
        <w:right w:val="none" w:sz="0" w:space="0" w:color="auto"/>
      </w:divBdr>
    </w:div>
    <w:div w:id="352926459">
      <w:bodyDiv w:val="1"/>
      <w:marLeft w:val="0"/>
      <w:marRight w:val="0"/>
      <w:marTop w:val="0"/>
      <w:marBottom w:val="0"/>
      <w:divBdr>
        <w:top w:val="none" w:sz="0" w:space="0" w:color="auto"/>
        <w:left w:val="none" w:sz="0" w:space="0" w:color="auto"/>
        <w:bottom w:val="none" w:sz="0" w:space="0" w:color="auto"/>
        <w:right w:val="none" w:sz="0" w:space="0" w:color="auto"/>
      </w:divBdr>
    </w:div>
    <w:div w:id="356077765">
      <w:bodyDiv w:val="1"/>
      <w:marLeft w:val="0"/>
      <w:marRight w:val="0"/>
      <w:marTop w:val="0"/>
      <w:marBottom w:val="0"/>
      <w:divBdr>
        <w:top w:val="none" w:sz="0" w:space="0" w:color="auto"/>
        <w:left w:val="none" w:sz="0" w:space="0" w:color="auto"/>
        <w:bottom w:val="none" w:sz="0" w:space="0" w:color="auto"/>
        <w:right w:val="none" w:sz="0" w:space="0" w:color="auto"/>
      </w:divBdr>
    </w:div>
    <w:div w:id="411270498">
      <w:bodyDiv w:val="1"/>
      <w:marLeft w:val="0"/>
      <w:marRight w:val="0"/>
      <w:marTop w:val="0"/>
      <w:marBottom w:val="0"/>
      <w:divBdr>
        <w:top w:val="none" w:sz="0" w:space="0" w:color="auto"/>
        <w:left w:val="none" w:sz="0" w:space="0" w:color="auto"/>
        <w:bottom w:val="none" w:sz="0" w:space="0" w:color="auto"/>
        <w:right w:val="none" w:sz="0" w:space="0" w:color="auto"/>
      </w:divBdr>
    </w:div>
    <w:div w:id="442000169">
      <w:bodyDiv w:val="1"/>
      <w:marLeft w:val="0"/>
      <w:marRight w:val="0"/>
      <w:marTop w:val="0"/>
      <w:marBottom w:val="0"/>
      <w:divBdr>
        <w:top w:val="none" w:sz="0" w:space="0" w:color="auto"/>
        <w:left w:val="none" w:sz="0" w:space="0" w:color="auto"/>
        <w:bottom w:val="none" w:sz="0" w:space="0" w:color="auto"/>
        <w:right w:val="none" w:sz="0" w:space="0" w:color="auto"/>
      </w:divBdr>
    </w:div>
    <w:div w:id="447623613">
      <w:bodyDiv w:val="1"/>
      <w:marLeft w:val="0"/>
      <w:marRight w:val="0"/>
      <w:marTop w:val="0"/>
      <w:marBottom w:val="0"/>
      <w:divBdr>
        <w:top w:val="none" w:sz="0" w:space="0" w:color="auto"/>
        <w:left w:val="none" w:sz="0" w:space="0" w:color="auto"/>
        <w:bottom w:val="none" w:sz="0" w:space="0" w:color="auto"/>
        <w:right w:val="none" w:sz="0" w:space="0" w:color="auto"/>
      </w:divBdr>
    </w:div>
    <w:div w:id="453327555">
      <w:bodyDiv w:val="1"/>
      <w:marLeft w:val="0"/>
      <w:marRight w:val="0"/>
      <w:marTop w:val="0"/>
      <w:marBottom w:val="0"/>
      <w:divBdr>
        <w:top w:val="none" w:sz="0" w:space="0" w:color="auto"/>
        <w:left w:val="none" w:sz="0" w:space="0" w:color="auto"/>
        <w:bottom w:val="none" w:sz="0" w:space="0" w:color="auto"/>
        <w:right w:val="none" w:sz="0" w:space="0" w:color="auto"/>
      </w:divBdr>
    </w:div>
    <w:div w:id="492062022">
      <w:bodyDiv w:val="1"/>
      <w:marLeft w:val="0"/>
      <w:marRight w:val="0"/>
      <w:marTop w:val="0"/>
      <w:marBottom w:val="0"/>
      <w:divBdr>
        <w:top w:val="none" w:sz="0" w:space="0" w:color="auto"/>
        <w:left w:val="none" w:sz="0" w:space="0" w:color="auto"/>
        <w:bottom w:val="none" w:sz="0" w:space="0" w:color="auto"/>
        <w:right w:val="none" w:sz="0" w:space="0" w:color="auto"/>
      </w:divBdr>
    </w:div>
    <w:div w:id="535242012">
      <w:bodyDiv w:val="1"/>
      <w:marLeft w:val="0"/>
      <w:marRight w:val="0"/>
      <w:marTop w:val="0"/>
      <w:marBottom w:val="0"/>
      <w:divBdr>
        <w:top w:val="none" w:sz="0" w:space="0" w:color="auto"/>
        <w:left w:val="none" w:sz="0" w:space="0" w:color="auto"/>
        <w:bottom w:val="none" w:sz="0" w:space="0" w:color="auto"/>
        <w:right w:val="none" w:sz="0" w:space="0" w:color="auto"/>
      </w:divBdr>
    </w:div>
    <w:div w:id="569774447">
      <w:bodyDiv w:val="1"/>
      <w:marLeft w:val="0"/>
      <w:marRight w:val="0"/>
      <w:marTop w:val="0"/>
      <w:marBottom w:val="0"/>
      <w:divBdr>
        <w:top w:val="none" w:sz="0" w:space="0" w:color="auto"/>
        <w:left w:val="none" w:sz="0" w:space="0" w:color="auto"/>
        <w:bottom w:val="none" w:sz="0" w:space="0" w:color="auto"/>
        <w:right w:val="none" w:sz="0" w:space="0" w:color="auto"/>
      </w:divBdr>
    </w:div>
    <w:div w:id="655844848">
      <w:bodyDiv w:val="1"/>
      <w:marLeft w:val="0"/>
      <w:marRight w:val="0"/>
      <w:marTop w:val="0"/>
      <w:marBottom w:val="0"/>
      <w:divBdr>
        <w:top w:val="none" w:sz="0" w:space="0" w:color="auto"/>
        <w:left w:val="none" w:sz="0" w:space="0" w:color="auto"/>
        <w:bottom w:val="none" w:sz="0" w:space="0" w:color="auto"/>
        <w:right w:val="none" w:sz="0" w:space="0" w:color="auto"/>
      </w:divBdr>
    </w:div>
    <w:div w:id="731584132">
      <w:bodyDiv w:val="1"/>
      <w:marLeft w:val="0"/>
      <w:marRight w:val="0"/>
      <w:marTop w:val="0"/>
      <w:marBottom w:val="0"/>
      <w:divBdr>
        <w:top w:val="none" w:sz="0" w:space="0" w:color="auto"/>
        <w:left w:val="none" w:sz="0" w:space="0" w:color="auto"/>
        <w:bottom w:val="none" w:sz="0" w:space="0" w:color="auto"/>
        <w:right w:val="none" w:sz="0" w:space="0" w:color="auto"/>
      </w:divBdr>
    </w:div>
    <w:div w:id="735668400">
      <w:bodyDiv w:val="1"/>
      <w:marLeft w:val="0"/>
      <w:marRight w:val="0"/>
      <w:marTop w:val="0"/>
      <w:marBottom w:val="0"/>
      <w:divBdr>
        <w:top w:val="none" w:sz="0" w:space="0" w:color="auto"/>
        <w:left w:val="none" w:sz="0" w:space="0" w:color="auto"/>
        <w:bottom w:val="none" w:sz="0" w:space="0" w:color="auto"/>
        <w:right w:val="none" w:sz="0" w:space="0" w:color="auto"/>
      </w:divBdr>
    </w:div>
    <w:div w:id="753745852">
      <w:bodyDiv w:val="1"/>
      <w:marLeft w:val="0"/>
      <w:marRight w:val="0"/>
      <w:marTop w:val="0"/>
      <w:marBottom w:val="0"/>
      <w:divBdr>
        <w:top w:val="none" w:sz="0" w:space="0" w:color="auto"/>
        <w:left w:val="none" w:sz="0" w:space="0" w:color="auto"/>
        <w:bottom w:val="none" w:sz="0" w:space="0" w:color="auto"/>
        <w:right w:val="none" w:sz="0" w:space="0" w:color="auto"/>
      </w:divBdr>
    </w:div>
    <w:div w:id="765612404">
      <w:bodyDiv w:val="1"/>
      <w:marLeft w:val="0"/>
      <w:marRight w:val="0"/>
      <w:marTop w:val="0"/>
      <w:marBottom w:val="0"/>
      <w:divBdr>
        <w:top w:val="none" w:sz="0" w:space="0" w:color="auto"/>
        <w:left w:val="none" w:sz="0" w:space="0" w:color="auto"/>
        <w:bottom w:val="none" w:sz="0" w:space="0" w:color="auto"/>
        <w:right w:val="none" w:sz="0" w:space="0" w:color="auto"/>
      </w:divBdr>
    </w:div>
    <w:div w:id="766342492">
      <w:bodyDiv w:val="1"/>
      <w:marLeft w:val="0"/>
      <w:marRight w:val="0"/>
      <w:marTop w:val="0"/>
      <w:marBottom w:val="0"/>
      <w:divBdr>
        <w:top w:val="none" w:sz="0" w:space="0" w:color="auto"/>
        <w:left w:val="none" w:sz="0" w:space="0" w:color="auto"/>
        <w:bottom w:val="none" w:sz="0" w:space="0" w:color="auto"/>
        <w:right w:val="none" w:sz="0" w:space="0" w:color="auto"/>
      </w:divBdr>
    </w:div>
    <w:div w:id="836573399">
      <w:bodyDiv w:val="1"/>
      <w:marLeft w:val="0"/>
      <w:marRight w:val="0"/>
      <w:marTop w:val="0"/>
      <w:marBottom w:val="0"/>
      <w:divBdr>
        <w:top w:val="none" w:sz="0" w:space="0" w:color="auto"/>
        <w:left w:val="none" w:sz="0" w:space="0" w:color="auto"/>
        <w:bottom w:val="none" w:sz="0" w:space="0" w:color="auto"/>
        <w:right w:val="none" w:sz="0" w:space="0" w:color="auto"/>
      </w:divBdr>
    </w:div>
    <w:div w:id="874658497">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
    <w:div w:id="913314932">
      <w:bodyDiv w:val="1"/>
      <w:marLeft w:val="0"/>
      <w:marRight w:val="0"/>
      <w:marTop w:val="0"/>
      <w:marBottom w:val="0"/>
      <w:divBdr>
        <w:top w:val="none" w:sz="0" w:space="0" w:color="auto"/>
        <w:left w:val="none" w:sz="0" w:space="0" w:color="auto"/>
        <w:bottom w:val="none" w:sz="0" w:space="0" w:color="auto"/>
        <w:right w:val="none" w:sz="0" w:space="0" w:color="auto"/>
      </w:divBdr>
    </w:div>
    <w:div w:id="922571503">
      <w:bodyDiv w:val="1"/>
      <w:marLeft w:val="0"/>
      <w:marRight w:val="0"/>
      <w:marTop w:val="0"/>
      <w:marBottom w:val="0"/>
      <w:divBdr>
        <w:top w:val="none" w:sz="0" w:space="0" w:color="auto"/>
        <w:left w:val="none" w:sz="0" w:space="0" w:color="auto"/>
        <w:bottom w:val="none" w:sz="0" w:space="0" w:color="auto"/>
        <w:right w:val="none" w:sz="0" w:space="0" w:color="auto"/>
      </w:divBdr>
    </w:div>
    <w:div w:id="928389323">
      <w:bodyDiv w:val="1"/>
      <w:marLeft w:val="0"/>
      <w:marRight w:val="0"/>
      <w:marTop w:val="0"/>
      <w:marBottom w:val="0"/>
      <w:divBdr>
        <w:top w:val="none" w:sz="0" w:space="0" w:color="auto"/>
        <w:left w:val="none" w:sz="0" w:space="0" w:color="auto"/>
        <w:bottom w:val="none" w:sz="0" w:space="0" w:color="auto"/>
        <w:right w:val="none" w:sz="0" w:space="0" w:color="auto"/>
      </w:divBdr>
    </w:div>
    <w:div w:id="939414269">
      <w:bodyDiv w:val="1"/>
      <w:marLeft w:val="0"/>
      <w:marRight w:val="0"/>
      <w:marTop w:val="0"/>
      <w:marBottom w:val="0"/>
      <w:divBdr>
        <w:top w:val="none" w:sz="0" w:space="0" w:color="auto"/>
        <w:left w:val="none" w:sz="0" w:space="0" w:color="auto"/>
        <w:bottom w:val="none" w:sz="0" w:space="0" w:color="auto"/>
        <w:right w:val="none" w:sz="0" w:space="0" w:color="auto"/>
      </w:divBdr>
    </w:div>
    <w:div w:id="970598435">
      <w:bodyDiv w:val="1"/>
      <w:marLeft w:val="0"/>
      <w:marRight w:val="0"/>
      <w:marTop w:val="0"/>
      <w:marBottom w:val="0"/>
      <w:divBdr>
        <w:top w:val="none" w:sz="0" w:space="0" w:color="auto"/>
        <w:left w:val="none" w:sz="0" w:space="0" w:color="auto"/>
        <w:bottom w:val="none" w:sz="0" w:space="0" w:color="auto"/>
        <w:right w:val="none" w:sz="0" w:space="0" w:color="auto"/>
      </w:divBdr>
    </w:div>
    <w:div w:id="971448139">
      <w:bodyDiv w:val="1"/>
      <w:marLeft w:val="0"/>
      <w:marRight w:val="0"/>
      <w:marTop w:val="0"/>
      <w:marBottom w:val="0"/>
      <w:divBdr>
        <w:top w:val="none" w:sz="0" w:space="0" w:color="auto"/>
        <w:left w:val="none" w:sz="0" w:space="0" w:color="auto"/>
        <w:bottom w:val="none" w:sz="0" w:space="0" w:color="auto"/>
        <w:right w:val="none" w:sz="0" w:space="0" w:color="auto"/>
      </w:divBdr>
    </w:div>
    <w:div w:id="1021205137">
      <w:bodyDiv w:val="1"/>
      <w:marLeft w:val="0"/>
      <w:marRight w:val="0"/>
      <w:marTop w:val="0"/>
      <w:marBottom w:val="0"/>
      <w:divBdr>
        <w:top w:val="none" w:sz="0" w:space="0" w:color="auto"/>
        <w:left w:val="none" w:sz="0" w:space="0" w:color="auto"/>
        <w:bottom w:val="none" w:sz="0" w:space="0" w:color="auto"/>
        <w:right w:val="none" w:sz="0" w:space="0" w:color="auto"/>
      </w:divBdr>
    </w:div>
    <w:div w:id="1029257568">
      <w:bodyDiv w:val="1"/>
      <w:marLeft w:val="0"/>
      <w:marRight w:val="0"/>
      <w:marTop w:val="0"/>
      <w:marBottom w:val="0"/>
      <w:divBdr>
        <w:top w:val="none" w:sz="0" w:space="0" w:color="auto"/>
        <w:left w:val="none" w:sz="0" w:space="0" w:color="auto"/>
        <w:bottom w:val="none" w:sz="0" w:space="0" w:color="auto"/>
        <w:right w:val="none" w:sz="0" w:space="0" w:color="auto"/>
      </w:divBdr>
    </w:div>
    <w:div w:id="1047291109">
      <w:bodyDiv w:val="1"/>
      <w:marLeft w:val="0"/>
      <w:marRight w:val="0"/>
      <w:marTop w:val="0"/>
      <w:marBottom w:val="0"/>
      <w:divBdr>
        <w:top w:val="none" w:sz="0" w:space="0" w:color="auto"/>
        <w:left w:val="none" w:sz="0" w:space="0" w:color="auto"/>
        <w:bottom w:val="none" w:sz="0" w:space="0" w:color="auto"/>
        <w:right w:val="none" w:sz="0" w:space="0" w:color="auto"/>
      </w:divBdr>
    </w:div>
    <w:div w:id="1114401487">
      <w:bodyDiv w:val="1"/>
      <w:marLeft w:val="0"/>
      <w:marRight w:val="0"/>
      <w:marTop w:val="0"/>
      <w:marBottom w:val="0"/>
      <w:divBdr>
        <w:top w:val="none" w:sz="0" w:space="0" w:color="auto"/>
        <w:left w:val="none" w:sz="0" w:space="0" w:color="auto"/>
        <w:bottom w:val="none" w:sz="0" w:space="0" w:color="auto"/>
        <w:right w:val="none" w:sz="0" w:space="0" w:color="auto"/>
      </w:divBdr>
    </w:div>
    <w:div w:id="1146120850">
      <w:bodyDiv w:val="1"/>
      <w:marLeft w:val="0"/>
      <w:marRight w:val="0"/>
      <w:marTop w:val="0"/>
      <w:marBottom w:val="0"/>
      <w:divBdr>
        <w:top w:val="none" w:sz="0" w:space="0" w:color="auto"/>
        <w:left w:val="none" w:sz="0" w:space="0" w:color="auto"/>
        <w:bottom w:val="none" w:sz="0" w:space="0" w:color="auto"/>
        <w:right w:val="none" w:sz="0" w:space="0" w:color="auto"/>
      </w:divBdr>
    </w:div>
    <w:div w:id="1163200795">
      <w:bodyDiv w:val="1"/>
      <w:marLeft w:val="0"/>
      <w:marRight w:val="0"/>
      <w:marTop w:val="0"/>
      <w:marBottom w:val="0"/>
      <w:divBdr>
        <w:top w:val="none" w:sz="0" w:space="0" w:color="auto"/>
        <w:left w:val="none" w:sz="0" w:space="0" w:color="auto"/>
        <w:bottom w:val="none" w:sz="0" w:space="0" w:color="auto"/>
        <w:right w:val="none" w:sz="0" w:space="0" w:color="auto"/>
      </w:divBdr>
    </w:div>
    <w:div w:id="1180046273">
      <w:bodyDiv w:val="1"/>
      <w:marLeft w:val="0"/>
      <w:marRight w:val="0"/>
      <w:marTop w:val="0"/>
      <w:marBottom w:val="0"/>
      <w:divBdr>
        <w:top w:val="none" w:sz="0" w:space="0" w:color="auto"/>
        <w:left w:val="none" w:sz="0" w:space="0" w:color="auto"/>
        <w:bottom w:val="none" w:sz="0" w:space="0" w:color="auto"/>
        <w:right w:val="none" w:sz="0" w:space="0" w:color="auto"/>
      </w:divBdr>
    </w:div>
    <w:div w:id="1255288028">
      <w:bodyDiv w:val="1"/>
      <w:marLeft w:val="0"/>
      <w:marRight w:val="0"/>
      <w:marTop w:val="0"/>
      <w:marBottom w:val="0"/>
      <w:divBdr>
        <w:top w:val="none" w:sz="0" w:space="0" w:color="auto"/>
        <w:left w:val="none" w:sz="0" w:space="0" w:color="auto"/>
        <w:bottom w:val="none" w:sz="0" w:space="0" w:color="auto"/>
        <w:right w:val="none" w:sz="0" w:space="0" w:color="auto"/>
      </w:divBdr>
    </w:div>
    <w:div w:id="1373652217">
      <w:bodyDiv w:val="1"/>
      <w:marLeft w:val="0"/>
      <w:marRight w:val="0"/>
      <w:marTop w:val="0"/>
      <w:marBottom w:val="0"/>
      <w:divBdr>
        <w:top w:val="none" w:sz="0" w:space="0" w:color="auto"/>
        <w:left w:val="none" w:sz="0" w:space="0" w:color="auto"/>
        <w:bottom w:val="none" w:sz="0" w:space="0" w:color="auto"/>
        <w:right w:val="none" w:sz="0" w:space="0" w:color="auto"/>
      </w:divBdr>
    </w:div>
    <w:div w:id="1452935998">
      <w:bodyDiv w:val="1"/>
      <w:marLeft w:val="0"/>
      <w:marRight w:val="0"/>
      <w:marTop w:val="0"/>
      <w:marBottom w:val="0"/>
      <w:divBdr>
        <w:top w:val="none" w:sz="0" w:space="0" w:color="auto"/>
        <w:left w:val="none" w:sz="0" w:space="0" w:color="auto"/>
        <w:bottom w:val="none" w:sz="0" w:space="0" w:color="auto"/>
        <w:right w:val="none" w:sz="0" w:space="0" w:color="auto"/>
      </w:divBdr>
    </w:div>
    <w:div w:id="1455178894">
      <w:bodyDiv w:val="1"/>
      <w:marLeft w:val="0"/>
      <w:marRight w:val="0"/>
      <w:marTop w:val="0"/>
      <w:marBottom w:val="0"/>
      <w:divBdr>
        <w:top w:val="none" w:sz="0" w:space="0" w:color="auto"/>
        <w:left w:val="none" w:sz="0" w:space="0" w:color="auto"/>
        <w:bottom w:val="none" w:sz="0" w:space="0" w:color="auto"/>
        <w:right w:val="none" w:sz="0" w:space="0" w:color="auto"/>
      </w:divBdr>
    </w:div>
    <w:div w:id="1487624228">
      <w:bodyDiv w:val="1"/>
      <w:marLeft w:val="0"/>
      <w:marRight w:val="0"/>
      <w:marTop w:val="0"/>
      <w:marBottom w:val="0"/>
      <w:divBdr>
        <w:top w:val="none" w:sz="0" w:space="0" w:color="auto"/>
        <w:left w:val="none" w:sz="0" w:space="0" w:color="auto"/>
        <w:bottom w:val="none" w:sz="0" w:space="0" w:color="auto"/>
        <w:right w:val="none" w:sz="0" w:space="0" w:color="auto"/>
      </w:divBdr>
    </w:div>
    <w:div w:id="1504126623">
      <w:bodyDiv w:val="1"/>
      <w:marLeft w:val="0"/>
      <w:marRight w:val="0"/>
      <w:marTop w:val="0"/>
      <w:marBottom w:val="0"/>
      <w:divBdr>
        <w:top w:val="none" w:sz="0" w:space="0" w:color="auto"/>
        <w:left w:val="none" w:sz="0" w:space="0" w:color="auto"/>
        <w:bottom w:val="none" w:sz="0" w:space="0" w:color="auto"/>
        <w:right w:val="none" w:sz="0" w:space="0" w:color="auto"/>
      </w:divBdr>
    </w:div>
    <w:div w:id="1558971932">
      <w:bodyDiv w:val="1"/>
      <w:marLeft w:val="0"/>
      <w:marRight w:val="0"/>
      <w:marTop w:val="0"/>
      <w:marBottom w:val="0"/>
      <w:divBdr>
        <w:top w:val="none" w:sz="0" w:space="0" w:color="auto"/>
        <w:left w:val="none" w:sz="0" w:space="0" w:color="auto"/>
        <w:bottom w:val="none" w:sz="0" w:space="0" w:color="auto"/>
        <w:right w:val="none" w:sz="0" w:space="0" w:color="auto"/>
      </w:divBdr>
    </w:div>
    <w:div w:id="1595086914">
      <w:bodyDiv w:val="1"/>
      <w:marLeft w:val="0"/>
      <w:marRight w:val="0"/>
      <w:marTop w:val="0"/>
      <w:marBottom w:val="0"/>
      <w:divBdr>
        <w:top w:val="none" w:sz="0" w:space="0" w:color="auto"/>
        <w:left w:val="none" w:sz="0" w:space="0" w:color="auto"/>
        <w:bottom w:val="none" w:sz="0" w:space="0" w:color="auto"/>
        <w:right w:val="none" w:sz="0" w:space="0" w:color="auto"/>
      </w:divBdr>
    </w:div>
    <w:div w:id="1655835639">
      <w:bodyDiv w:val="1"/>
      <w:marLeft w:val="0"/>
      <w:marRight w:val="0"/>
      <w:marTop w:val="0"/>
      <w:marBottom w:val="0"/>
      <w:divBdr>
        <w:top w:val="none" w:sz="0" w:space="0" w:color="auto"/>
        <w:left w:val="none" w:sz="0" w:space="0" w:color="auto"/>
        <w:bottom w:val="none" w:sz="0" w:space="0" w:color="auto"/>
        <w:right w:val="none" w:sz="0" w:space="0" w:color="auto"/>
      </w:divBdr>
    </w:div>
    <w:div w:id="1656833165">
      <w:bodyDiv w:val="1"/>
      <w:marLeft w:val="0"/>
      <w:marRight w:val="0"/>
      <w:marTop w:val="0"/>
      <w:marBottom w:val="0"/>
      <w:divBdr>
        <w:top w:val="none" w:sz="0" w:space="0" w:color="auto"/>
        <w:left w:val="none" w:sz="0" w:space="0" w:color="auto"/>
        <w:bottom w:val="none" w:sz="0" w:space="0" w:color="auto"/>
        <w:right w:val="none" w:sz="0" w:space="0" w:color="auto"/>
      </w:divBdr>
    </w:div>
    <w:div w:id="1673297871">
      <w:bodyDiv w:val="1"/>
      <w:marLeft w:val="0"/>
      <w:marRight w:val="0"/>
      <w:marTop w:val="0"/>
      <w:marBottom w:val="0"/>
      <w:divBdr>
        <w:top w:val="none" w:sz="0" w:space="0" w:color="auto"/>
        <w:left w:val="none" w:sz="0" w:space="0" w:color="auto"/>
        <w:bottom w:val="none" w:sz="0" w:space="0" w:color="auto"/>
        <w:right w:val="none" w:sz="0" w:space="0" w:color="auto"/>
      </w:divBdr>
    </w:div>
    <w:div w:id="1725105887">
      <w:bodyDiv w:val="1"/>
      <w:marLeft w:val="0"/>
      <w:marRight w:val="0"/>
      <w:marTop w:val="0"/>
      <w:marBottom w:val="0"/>
      <w:divBdr>
        <w:top w:val="none" w:sz="0" w:space="0" w:color="auto"/>
        <w:left w:val="none" w:sz="0" w:space="0" w:color="auto"/>
        <w:bottom w:val="none" w:sz="0" w:space="0" w:color="auto"/>
        <w:right w:val="none" w:sz="0" w:space="0" w:color="auto"/>
      </w:divBdr>
    </w:div>
    <w:div w:id="1742168257">
      <w:bodyDiv w:val="1"/>
      <w:marLeft w:val="0"/>
      <w:marRight w:val="0"/>
      <w:marTop w:val="0"/>
      <w:marBottom w:val="0"/>
      <w:divBdr>
        <w:top w:val="none" w:sz="0" w:space="0" w:color="auto"/>
        <w:left w:val="none" w:sz="0" w:space="0" w:color="auto"/>
        <w:bottom w:val="none" w:sz="0" w:space="0" w:color="auto"/>
        <w:right w:val="none" w:sz="0" w:space="0" w:color="auto"/>
      </w:divBdr>
    </w:div>
    <w:div w:id="1743016081">
      <w:bodyDiv w:val="1"/>
      <w:marLeft w:val="0"/>
      <w:marRight w:val="0"/>
      <w:marTop w:val="0"/>
      <w:marBottom w:val="0"/>
      <w:divBdr>
        <w:top w:val="none" w:sz="0" w:space="0" w:color="auto"/>
        <w:left w:val="none" w:sz="0" w:space="0" w:color="auto"/>
        <w:bottom w:val="none" w:sz="0" w:space="0" w:color="auto"/>
        <w:right w:val="none" w:sz="0" w:space="0" w:color="auto"/>
      </w:divBdr>
    </w:div>
    <w:div w:id="1762212996">
      <w:bodyDiv w:val="1"/>
      <w:marLeft w:val="0"/>
      <w:marRight w:val="0"/>
      <w:marTop w:val="0"/>
      <w:marBottom w:val="0"/>
      <w:divBdr>
        <w:top w:val="none" w:sz="0" w:space="0" w:color="auto"/>
        <w:left w:val="none" w:sz="0" w:space="0" w:color="auto"/>
        <w:bottom w:val="none" w:sz="0" w:space="0" w:color="auto"/>
        <w:right w:val="none" w:sz="0" w:space="0" w:color="auto"/>
      </w:divBdr>
    </w:div>
    <w:div w:id="1796438286">
      <w:bodyDiv w:val="1"/>
      <w:marLeft w:val="0"/>
      <w:marRight w:val="0"/>
      <w:marTop w:val="0"/>
      <w:marBottom w:val="0"/>
      <w:divBdr>
        <w:top w:val="none" w:sz="0" w:space="0" w:color="auto"/>
        <w:left w:val="none" w:sz="0" w:space="0" w:color="auto"/>
        <w:bottom w:val="none" w:sz="0" w:space="0" w:color="auto"/>
        <w:right w:val="none" w:sz="0" w:space="0" w:color="auto"/>
      </w:divBdr>
    </w:div>
    <w:div w:id="1828278563">
      <w:bodyDiv w:val="1"/>
      <w:marLeft w:val="0"/>
      <w:marRight w:val="0"/>
      <w:marTop w:val="0"/>
      <w:marBottom w:val="0"/>
      <w:divBdr>
        <w:top w:val="none" w:sz="0" w:space="0" w:color="auto"/>
        <w:left w:val="none" w:sz="0" w:space="0" w:color="auto"/>
        <w:bottom w:val="none" w:sz="0" w:space="0" w:color="auto"/>
        <w:right w:val="none" w:sz="0" w:space="0" w:color="auto"/>
      </w:divBdr>
    </w:div>
    <w:div w:id="1897007714">
      <w:bodyDiv w:val="1"/>
      <w:marLeft w:val="0"/>
      <w:marRight w:val="0"/>
      <w:marTop w:val="0"/>
      <w:marBottom w:val="0"/>
      <w:divBdr>
        <w:top w:val="none" w:sz="0" w:space="0" w:color="auto"/>
        <w:left w:val="none" w:sz="0" w:space="0" w:color="auto"/>
        <w:bottom w:val="none" w:sz="0" w:space="0" w:color="auto"/>
        <w:right w:val="none" w:sz="0" w:space="0" w:color="auto"/>
      </w:divBdr>
    </w:div>
    <w:div w:id="1900165960">
      <w:bodyDiv w:val="1"/>
      <w:marLeft w:val="0"/>
      <w:marRight w:val="0"/>
      <w:marTop w:val="0"/>
      <w:marBottom w:val="0"/>
      <w:divBdr>
        <w:top w:val="none" w:sz="0" w:space="0" w:color="auto"/>
        <w:left w:val="none" w:sz="0" w:space="0" w:color="auto"/>
        <w:bottom w:val="none" w:sz="0" w:space="0" w:color="auto"/>
        <w:right w:val="none" w:sz="0" w:space="0" w:color="auto"/>
      </w:divBdr>
    </w:div>
    <w:div w:id="1937597208">
      <w:bodyDiv w:val="1"/>
      <w:marLeft w:val="0"/>
      <w:marRight w:val="0"/>
      <w:marTop w:val="0"/>
      <w:marBottom w:val="0"/>
      <w:divBdr>
        <w:top w:val="none" w:sz="0" w:space="0" w:color="auto"/>
        <w:left w:val="none" w:sz="0" w:space="0" w:color="auto"/>
        <w:bottom w:val="none" w:sz="0" w:space="0" w:color="auto"/>
        <w:right w:val="none" w:sz="0" w:space="0" w:color="auto"/>
      </w:divBdr>
    </w:div>
    <w:div w:id="1976255076">
      <w:bodyDiv w:val="1"/>
      <w:marLeft w:val="0"/>
      <w:marRight w:val="0"/>
      <w:marTop w:val="0"/>
      <w:marBottom w:val="0"/>
      <w:divBdr>
        <w:top w:val="none" w:sz="0" w:space="0" w:color="auto"/>
        <w:left w:val="none" w:sz="0" w:space="0" w:color="auto"/>
        <w:bottom w:val="none" w:sz="0" w:space="0" w:color="auto"/>
        <w:right w:val="none" w:sz="0" w:space="0" w:color="auto"/>
      </w:divBdr>
    </w:div>
    <w:div w:id="2011523750">
      <w:bodyDiv w:val="1"/>
      <w:marLeft w:val="0"/>
      <w:marRight w:val="0"/>
      <w:marTop w:val="0"/>
      <w:marBottom w:val="0"/>
      <w:divBdr>
        <w:top w:val="none" w:sz="0" w:space="0" w:color="auto"/>
        <w:left w:val="none" w:sz="0" w:space="0" w:color="auto"/>
        <w:bottom w:val="none" w:sz="0" w:space="0" w:color="auto"/>
        <w:right w:val="none" w:sz="0" w:space="0" w:color="auto"/>
      </w:divBdr>
    </w:div>
    <w:div w:id="2022586121">
      <w:bodyDiv w:val="1"/>
      <w:marLeft w:val="0"/>
      <w:marRight w:val="0"/>
      <w:marTop w:val="0"/>
      <w:marBottom w:val="0"/>
      <w:divBdr>
        <w:top w:val="none" w:sz="0" w:space="0" w:color="auto"/>
        <w:left w:val="none" w:sz="0" w:space="0" w:color="auto"/>
        <w:bottom w:val="none" w:sz="0" w:space="0" w:color="auto"/>
        <w:right w:val="none" w:sz="0" w:space="0" w:color="auto"/>
      </w:divBdr>
    </w:div>
    <w:div w:id="2037658721">
      <w:bodyDiv w:val="1"/>
      <w:marLeft w:val="0"/>
      <w:marRight w:val="0"/>
      <w:marTop w:val="0"/>
      <w:marBottom w:val="0"/>
      <w:divBdr>
        <w:top w:val="none" w:sz="0" w:space="0" w:color="auto"/>
        <w:left w:val="none" w:sz="0" w:space="0" w:color="auto"/>
        <w:bottom w:val="none" w:sz="0" w:space="0" w:color="auto"/>
        <w:right w:val="none" w:sz="0" w:space="0" w:color="auto"/>
      </w:divBdr>
    </w:div>
    <w:div w:id="2065903722">
      <w:bodyDiv w:val="1"/>
      <w:marLeft w:val="0"/>
      <w:marRight w:val="0"/>
      <w:marTop w:val="0"/>
      <w:marBottom w:val="0"/>
      <w:divBdr>
        <w:top w:val="none" w:sz="0" w:space="0" w:color="auto"/>
        <w:left w:val="none" w:sz="0" w:space="0" w:color="auto"/>
        <w:bottom w:val="none" w:sz="0" w:space="0" w:color="auto"/>
        <w:right w:val="none" w:sz="0" w:space="0" w:color="auto"/>
      </w:divBdr>
    </w:div>
    <w:div w:id="2102405756">
      <w:bodyDiv w:val="1"/>
      <w:marLeft w:val="0"/>
      <w:marRight w:val="0"/>
      <w:marTop w:val="0"/>
      <w:marBottom w:val="0"/>
      <w:divBdr>
        <w:top w:val="none" w:sz="0" w:space="0" w:color="auto"/>
        <w:left w:val="none" w:sz="0" w:space="0" w:color="auto"/>
        <w:bottom w:val="none" w:sz="0" w:space="0" w:color="auto"/>
        <w:right w:val="none" w:sz="0" w:space="0" w:color="auto"/>
      </w:divBdr>
    </w:div>
    <w:div w:id="2129351558">
      <w:bodyDiv w:val="1"/>
      <w:marLeft w:val="0"/>
      <w:marRight w:val="0"/>
      <w:marTop w:val="0"/>
      <w:marBottom w:val="0"/>
      <w:divBdr>
        <w:top w:val="none" w:sz="0" w:space="0" w:color="auto"/>
        <w:left w:val="none" w:sz="0" w:space="0" w:color="auto"/>
        <w:bottom w:val="none" w:sz="0" w:space="0" w:color="auto"/>
        <w:right w:val="none" w:sz="0" w:space="0" w:color="auto"/>
      </w:divBdr>
    </w:div>
    <w:div w:id="213787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emf"/><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image" Target="media/image9.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jpe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jpe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7.emf"/><Relationship Id="rId28" Type="http://schemas.openxmlformats.org/officeDocument/2006/relationships/chart" Target="charts/chart2.xml"/><Relationship Id="rId10" Type="http://schemas.openxmlformats.org/officeDocument/2006/relationships/footnotes" Target="footnotes.xml"/><Relationship Id="rId19" Type="http://schemas.openxmlformats.org/officeDocument/2006/relationships/oleObject" Target="embeddings/oleObject1.bin"/><Relationship Id="rId31" Type="http://schemas.openxmlformats.org/officeDocument/2006/relationships/image" Target="media/image13.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situr" TargetMode="External"/><Relationship Id="rId27" Type="http://schemas.openxmlformats.org/officeDocument/2006/relationships/chart" Target="charts/chart1.xml"/><Relationship Id="rId30" Type="http://schemas.openxmlformats.org/officeDocument/2006/relationships/image" Target="media/image12.jpeg"/><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footer4.xml.rels><?xml version="1.0" encoding="UTF-8" standalone="yes"?>
<Relationships xmlns="http://schemas.openxmlformats.org/package/2006/relationships"><Relationship Id="rId1" Type="http://schemas.openxmlformats.org/officeDocument/2006/relationships/image" Target="media/image11.jpeg"/></Relationships>
</file>

<file path=word/charts/_rels/chart1.xml.rels><?xml version="1.0" encoding="UTF-8" standalone="yes"?>
<Relationships xmlns="http://schemas.openxmlformats.org/package/2006/relationships"><Relationship Id="rId3" Type="http://schemas.openxmlformats.org/officeDocument/2006/relationships/oleObject" Target="https://secturgovdo-my.sharepoint.com/personal/o_reyes_mitur_gob_do/Documents/Escritorio/EVALUACI&#211;N%20MITUR%20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Book Antiqua" panose="02040602050305030304" pitchFamily="18" charset="0"/>
                <a:ea typeface="+mn-ea"/>
                <a:cs typeface="+mn-cs"/>
              </a:defRPr>
            </a:pPr>
            <a:r>
              <a:rPr lang="es-DO" sz="1050" b="1">
                <a:solidFill>
                  <a:sysClr val="windowText" lastClr="000000"/>
                </a:solidFill>
                <a:effectLst/>
                <a:latin typeface="Book Antiqua" panose="02040602050305030304" pitchFamily="18" charset="0"/>
              </a:rPr>
              <a:t>Evaluados</a:t>
            </a:r>
            <a:r>
              <a:rPr lang="es-DO" sz="1050" b="1" baseline="0">
                <a:solidFill>
                  <a:sysClr val="windowText" lastClr="000000"/>
                </a:solidFill>
                <a:effectLst/>
                <a:latin typeface="Book Antiqua" panose="02040602050305030304" pitchFamily="18" charset="0"/>
              </a:rPr>
              <a:t> </a:t>
            </a:r>
            <a:r>
              <a:rPr lang="es-DO" sz="1050" b="1">
                <a:solidFill>
                  <a:sysClr val="windowText" lastClr="000000"/>
                </a:solidFill>
                <a:effectLst/>
                <a:latin typeface="Book Antiqua" panose="02040602050305030304" pitchFamily="18" charset="0"/>
              </a:rPr>
              <a:t>por Grupo Ocupacional </a:t>
            </a:r>
            <a:r>
              <a:rPr lang="es-DO" sz="1050" b="1" baseline="0">
                <a:solidFill>
                  <a:sysClr val="windowText" lastClr="000000"/>
                </a:solidFill>
                <a:effectLst/>
                <a:latin typeface="Book Antiqua" panose="02040602050305030304" pitchFamily="18" charset="0"/>
              </a:rPr>
              <a:t>y Género</a:t>
            </a:r>
            <a:endParaRPr lang="es-DO" sz="1050">
              <a:solidFill>
                <a:sysClr val="windowText" lastClr="000000"/>
              </a:solidFill>
              <a:effectLst/>
              <a:latin typeface="Book Antiqua" panose="0204060205030503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Book Antiqua" panose="02040602050305030304" pitchFamily="18" charset="0"/>
              <a:ea typeface="+mn-ea"/>
              <a:cs typeface="+mn-cs"/>
            </a:defRPr>
          </a:pPr>
          <a:endParaRPr lang="es-DO"/>
        </a:p>
      </c:txPr>
    </c:title>
    <c:autoTitleDeleted val="0"/>
    <c:plotArea>
      <c:layout/>
      <c:barChart>
        <c:barDir val="col"/>
        <c:grouping val="clustered"/>
        <c:varyColors val="0"/>
        <c:ser>
          <c:idx val="0"/>
          <c:order val="0"/>
          <c:tx>
            <c:strRef>
              <c:f>Hoja12!$B$28</c:f>
              <c:strCache>
                <c:ptCount val="1"/>
                <c:pt idx="0">
                  <c:v>F</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Hoja12!$C$27:$H$27</c:f>
              <c:strCache>
                <c:ptCount val="6"/>
                <c:pt idx="0">
                  <c:v>I</c:v>
                </c:pt>
                <c:pt idx="1">
                  <c:v>II</c:v>
                </c:pt>
                <c:pt idx="2">
                  <c:v>III</c:v>
                </c:pt>
                <c:pt idx="3">
                  <c:v>IV</c:v>
                </c:pt>
                <c:pt idx="4">
                  <c:v>V</c:v>
                </c:pt>
                <c:pt idx="5">
                  <c:v>Total</c:v>
                </c:pt>
              </c:strCache>
            </c:strRef>
          </c:cat>
          <c:val>
            <c:numRef>
              <c:f>Hoja12!$C$28:$H$28</c:f>
              <c:numCache>
                <c:formatCode>General</c:formatCode>
                <c:ptCount val="6"/>
                <c:pt idx="0">
                  <c:v>56</c:v>
                </c:pt>
                <c:pt idx="1">
                  <c:v>209</c:v>
                </c:pt>
                <c:pt idx="2">
                  <c:v>85</c:v>
                </c:pt>
                <c:pt idx="3">
                  <c:v>109</c:v>
                </c:pt>
                <c:pt idx="4">
                  <c:v>122</c:v>
                </c:pt>
                <c:pt idx="5">
                  <c:v>581</c:v>
                </c:pt>
              </c:numCache>
            </c:numRef>
          </c:val>
          <c:extLst>
            <c:ext xmlns:c16="http://schemas.microsoft.com/office/drawing/2014/chart" uri="{C3380CC4-5D6E-409C-BE32-E72D297353CC}">
              <c16:uniqueId val="{00000000-A72A-4176-86BF-C6D6B1400C94}"/>
            </c:ext>
          </c:extLst>
        </c:ser>
        <c:ser>
          <c:idx val="1"/>
          <c:order val="1"/>
          <c:tx>
            <c:strRef>
              <c:f>Hoja12!$B$29</c:f>
              <c:strCache>
                <c:ptCount val="1"/>
                <c:pt idx="0">
                  <c:v>M</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Hoja12!$C$27:$H$27</c:f>
              <c:strCache>
                <c:ptCount val="6"/>
                <c:pt idx="0">
                  <c:v>I</c:v>
                </c:pt>
                <c:pt idx="1">
                  <c:v>II</c:v>
                </c:pt>
                <c:pt idx="2">
                  <c:v>III</c:v>
                </c:pt>
                <c:pt idx="3">
                  <c:v>IV</c:v>
                </c:pt>
                <c:pt idx="4">
                  <c:v>V</c:v>
                </c:pt>
                <c:pt idx="5">
                  <c:v>Total</c:v>
                </c:pt>
              </c:strCache>
            </c:strRef>
          </c:cat>
          <c:val>
            <c:numRef>
              <c:f>Hoja12!$C$29:$H$29</c:f>
              <c:numCache>
                <c:formatCode>General</c:formatCode>
                <c:ptCount val="6"/>
                <c:pt idx="0">
                  <c:v>80</c:v>
                </c:pt>
                <c:pt idx="1">
                  <c:v>52</c:v>
                </c:pt>
                <c:pt idx="2">
                  <c:v>163</c:v>
                </c:pt>
                <c:pt idx="3">
                  <c:v>76</c:v>
                </c:pt>
                <c:pt idx="4">
                  <c:v>78</c:v>
                </c:pt>
                <c:pt idx="5">
                  <c:v>449</c:v>
                </c:pt>
              </c:numCache>
            </c:numRef>
          </c:val>
          <c:extLst>
            <c:ext xmlns:c16="http://schemas.microsoft.com/office/drawing/2014/chart" uri="{C3380CC4-5D6E-409C-BE32-E72D297353CC}">
              <c16:uniqueId val="{00000001-A72A-4176-86BF-C6D6B1400C94}"/>
            </c:ext>
          </c:extLst>
        </c:ser>
        <c:dLbls>
          <c:showLegendKey val="0"/>
          <c:showVal val="0"/>
          <c:showCatName val="0"/>
          <c:showSerName val="0"/>
          <c:showPercent val="0"/>
          <c:showBubbleSize val="0"/>
        </c:dLbls>
        <c:gapWidth val="219"/>
        <c:overlap val="-27"/>
        <c:axId val="1409457040"/>
        <c:axId val="1409455600"/>
      </c:barChart>
      <c:catAx>
        <c:axId val="140945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409455600"/>
        <c:crosses val="autoZero"/>
        <c:auto val="1"/>
        <c:lblAlgn val="ctr"/>
        <c:lblOffset val="100"/>
        <c:noMultiLvlLbl val="0"/>
      </c:catAx>
      <c:valAx>
        <c:axId val="1409455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409457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4100030084576111E-2"/>
          <c:y val="0.26299770050867538"/>
          <c:w val="0.76009066088801525"/>
          <c:h val="0.5961284927879591"/>
        </c:manualLayout>
      </c:layout>
      <c:pie3DChart>
        <c:varyColors val="1"/>
        <c:ser>
          <c:idx val="0"/>
          <c:order val="0"/>
          <c:dPt>
            <c:idx val="0"/>
            <c:bubble3D val="0"/>
            <c:spPr>
              <a:solidFill>
                <a:srgbClr val="73D3DD"/>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A3E8-4AD0-88D1-78BB47C5792C}"/>
              </c:ext>
            </c:extLst>
          </c:dPt>
          <c:dPt>
            <c:idx val="1"/>
            <c:bubble3D val="0"/>
            <c:spPr>
              <a:solidFill>
                <a:srgbClr val="011C5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A3E8-4AD0-88D1-78BB47C5792C}"/>
              </c:ext>
            </c:extLst>
          </c:dPt>
          <c:dPt>
            <c:idx val="2"/>
            <c:bubble3D val="0"/>
            <c:spPr>
              <a:solidFill>
                <a:srgbClr val="00ADDD"/>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A3E8-4AD0-88D1-78BB47C5792C}"/>
              </c:ext>
            </c:extLst>
          </c:dPt>
          <c:dPt>
            <c:idx val="3"/>
            <c:bubble3D val="0"/>
            <c:spPr>
              <a:solidFill>
                <a:srgbClr val="436EBE"/>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A3E8-4AD0-88D1-78BB47C5792C}"/>
              </c:ext>
            </c:extLst>
          </c:dPt>
          <c:dLbls>
            <c:dLbl>
              <c:idx val="0"/>
              <c:layout>
                <c:manualLayout>
                  <c:x val="-2.5300304619907295E-2"/>
                  <c:y val="4.7180475754229744E-3"/>
                </c:manualLayout>
              </c:layout>
              <c:tx>
                <c:rich>
                  <a:bodyPr rot="0" spcFirstLastPara="1" vertOverflow="ellipsis" vert="horz" wrap="square" anchor="ctr" anchorCtr="1"/>
                  <a:lstStyle/>
                  <a:p>
                    <a:pPr>
                      <a:defRPr sz="900" b="1" i="0" u="none" strike="noStrike" kern="1200" spc="0" baseline="0">
                        <a:solidFill>
                          <a:srgbClr val="767171"/>
                        </a:solidFill>
                        <a:latin typeface="Times New Roman" panose="02020603050405020304" pitchFamily="18" charset="0"/>
                        <a:ea typeface="+mn-ea"/>
                        <a:cs typeface="Times New Roman" panose="02020603050405020304" pitchFamily="18" charset="0"/>
                      </a:defRPr>
                    </a:pPr>
                    <a:fld id="{ABD043A5-6D44-4B56-A124-23839E99F3E9}" type="CATEGORYNAME">
                      <a:rPr lang="en-US" sz="900">
                        <a:solidFill>
                          <a:srgbClr val="767171"/>
                        </a:solidFill>
                      </a:rPr>
                      <a:pPr>
                        <a:defRPr sz="900">
                          <a:solidFill>
                            <a:srgbClr val="767171"/>
                          </a:solidFill>
                        </a:defRPr>
                      </a:pPr>
                      <a:t>[NOMBRE DE CATEGORÍA]</a:t>
                    </a:fld>
                    <a:r>
                      <a:rPr lang="en-US" sz="900">
                        <a:solidFill>
                          <a:srgbClr val="767171"/>
                        </a:solidFill>
                      </a:rPr>
                      <a:t>
</a:t>
                    </a:r>
                    <a:fld id="{CF2346DD-92A6-424E-AE90-F12C46065859}" type="VALUE">
                      <a:rPr lang="en-US" sz="900">
                        <a:solidFill>
                          <a:srgbClr val="767171"/>
                        </a:solidFill>
                      </a:rPr>
                      <a:pPr>
                        <a:defRPr sz="900">
                          <a:solidFill>
                            <a:srgbClr val="767171"/>
                          </a:solidFill>
                        </a:defRPr>
                      </a:pPr>
                      <a:t>[VALOR]</a:t>
                    </a:fld>
                    <a:endParaRPr lang="en-US" sz="900">
                      <a:solidFill>
                        <a:srgbClr val="767171"/>
                      </a:solidFill>
                    </a:endParaRPr>
                  </a:p>
                </c:rich>
              </c:tx>
              <c:spPr>
                <a:noFill/>
                <a:ln>
                  <a:noFill/>
                </a:ln>
                <a:effectLst/>
              </c:spPr>
              <c:txPr>
                <a:bodyPr rot="0" spcFirstLastPara="1" vertOverflow="ellipsis" vert="horz" wrap="square" anchor="ctr" anchorCtr="1"/>
                <a:lstStyle/>
                <a:p>
                  <a:pPr>
                    <a:defRPr sz="900" b="1" i="0" u="none" strike="noStrike" kern="1200" spc="0" baseline="0">
                      <a:solidFill>
                        <a:srgbClr val="767171"/>
                      </a:solidFill>
                      <a:latin typeface="Times New Roman" panose="02020603050405020304" pitchFamily="18" charset="0"/>
                      <a:ea typeface="+mn-ea"/>
                      <a:cs typeface="Times New Roman" panose="02020603050405020304" pitchFamily="18" charset="0"/>
                    </a:defRPr>
                  </a:pPr>
                  <a:endParaRPr lang="es-DO"/>
                </a:p>
              </c:txPr>
              <c:dLblPos val="bestFit"/>
              <c:showLegendKey val="0"/>
              <c:showVal val="0"/>
              <c:showCatName val="1"/>
              <c:showSerName val="0"/>
              <c:showPercent val="1"/>
              <c:showBubbleSize val="0"/>
              <c:extLst>
                <c:ext xmlns:c15="http://schemas.microsoft.com/office/drawing/2012/chart" uri="{CE6537A1-D6FC-4f65-9D91-7224C49458BB}">
                  <c15:layout>
                    <c:manualLayout>
                      <c:w val="0.29859079522080612"/>
                      <c:h val="0.16358188772051052"/>
                    </c:manualLayout>
                  </c15:layout>
                  <c15:dlblFieldTable/>
                  <c15:showDataLabelsRange val="0"/>
                </c:ext>
                <c:ext xmlns:c16="http://schemas.microsoft.com/office/drawing/2014/chart" uri="{C3380CC4-5D6E-409C-BE32-E72D297353CC}">
                  <c16:uniqueId val="{00000001-A3E8-4AD0-88D1-78BB47C5792C}"/>
                </c:ext>
              </c:extLst>
            </c:dLbl>
            <c:dLbl>
              <c:idx val="1"/>
              <c:tx>
                <c:rich>
                  <a:bodyPr rot="0" spcFirstLastPara="1" vertOverflow="ellipsis" vert="horz" wrap="square" anchor="ctr" anchorCtr="1"/>
                  <a:lstStyle/>
                  <a:p>
                    <a:pPr>
                      <a:defRPr sz="900" b="1" i="0" u="none" strike="noStrike" kern="1200" spc="0" baseline="0">
                        <a:solidFill>
                          <a:srgbClr val="767171"/>
                        </a:solidFill>
                        <a:latin typeface="Times New Roman" panose="02020603050405020304" pitchFamily="18" charset="0"/>
                        <a:ea typeface="+mn-ea"/>
                        <a:cs typeface="Times New Roman" panose="02020603050405020304" pitchFamily="18" charset="0"/>
                      </a:defRPr>
                    </a:pPr>
                    <a:fld id="{0484FE67-D998-4789-A471-378807C8FFE8}" type="CATEGORYNAME">
                      <a:rPr lang="en-US" sz="900">
                        <a:solidFill>
                          <a:srgbClr val="767171"/>
                        </a:solidFill>
                      </a:rPr>
                      <a:pPr>
                        <a:defRPr sz="900">
                          <a:solidFill>
                            <a:srgbClr val="767171"/>
                          </a:solidFill>
                        </a:defRPr>
                      </a:pPr>
                      <a:t>[NOMBRE DE CATEGORÍA]</a:t>
                    </a:fld>
                    <a:r>
                      <a:rPr lang="en-US" sz="900">
                        <a:solidFill>
                          <a:srgbClr val="767171"/>
                        </a:solidFill>
                      </a:rPr>
                      <a:t>
</a:t>
                    </a:r>
                    <a:fld id="{D121D5B6-15A6-460E-8EA9-4B5F9EB2B29A}" type="VALUE">
                      <a:rPr lang="en-US" sz="900">
                        <a:solidFill>
                          <a:srgbClr val="767171"/>
                        </a:solidFill>
                      </a:rPr>
                      <a:pPr>
                        <a:defRPr sz="900">
                          <a:solidFill>
                            <a:srgbClr val="767171"/>
                          </a:solidFill>
                        </a:defRPr>
                      </a:pPr>
                      <a:t>[VALOR]</a:t>
                    </a:fld>
                    <a:endParaRPr lang="en-US" sz="900">
                      <a:solidFill>
                        <a:srgbClr val="767171"/>
                      </a:solidFill>
                    </a:endParaRPr>
                  </a:p>
                </c:rich>
              </c:tx>
              <c:spPr>
                <a:noFill/>
                <a:ln>
                  <a:noFill/>
                </a:ln>
                <a:effectLst/>
              </c:spPr>
              <c:txPr>
                <a:bodyPr rot="0" spcFirstLastPara="1" vertOverflow="ellipsis" vert="horz" wrap="square" anchor="ctr" anchorCtr="1"/>
                <a:lstStyle/>
                <a:p>
                  <a:pPr>
                    <a:defRPr sz="900" b="1" i="0" u="none" strike="noStrike" kern="1200" spc="0" baseline="0">
                      <a:solidFill>
                        <a:srgbClr val="767171"/>
                      </a:solidFill>
                      <a:latin typeface="Times New Roman" panose="02020603050405020304" pitchFamily="18" charset="0"/>
                      <a:ea typeface="+mn-ea"/>
                      <a:cs typeface="Times New Roman" panose="02020603050405020304" pitchFamily="18" charset="0"/>
                    </a:defRPr>
                  </a:pPr>
                  <a:endParaRPr lang="es-DO"/>
                </a:p>
              </c:txPr>
              <c:dLblPos val="outEnd"/>
              <c:showLegendKey val="0"/>
              <c:showVal val="0"/>
              <c:showCatName val="1"/>
              <c:showSerName val="0"/>
              <c:showPercent val="1"/>
              <c:showBubbleSize val="0"/>
              <c:extLst>
                <c:ext xmlns:c15="http://schemas.microsoft.com/office/drawing/2012/chart" uri="{CE6537A1-D6FC-4f65-9D91-7224C49458BB}">
                  <c15:layout>
                    <c:manualLayout>
                      <c:w val="0.26664525093756064"/>
                      <c:h val="0.26746874262797832"/>
                    </c:manualLayout>
                  </c15:layout>
                  <c15:dlblFieldTable/>
                  <c15:showDataLabelsRange val="0"/>
                </c:ext>
                <c:ext xmlns:c16="http://schemas.microsoft.com/office/drawing/2014/chart" uri="{C3380CC4-5D6E-409C-BE32-E72D297353CC}">
                  <c16:uniqueId val="{00000003-A3E8-4AD0-88D1-78BB47C5792C}"/>
                </c:ext>
              </c:extLst>
            </c:dLbl>
            <c:dLbl>
              <c:idx val="2"/>
              <c:layout>
                <c:manualLayout>
                  <c:x val="5.7454754380925023E-3"/>
                  <c:y val="4.4247787610617846E-3"/>
                </c:manualLayout>
              </c:layout>
              <c:tx>
                <c:rich>
                  <a:bodyPr rot="0" spcFirstLastPara="1" vertOverflow="ellipsis" vert="horz" wrap="square" anchor="ctr" anchorCtr="1"/>
                  <a:lstStyle/>
                  <a:p>
                    <a:pPr>
                      <a:defRPr sz="900" b="1" i="0" u="none" strike="noStrike" kern="1200" spc="0" baseline="0">
                        <a:solidFill>
                          <a:srgbClr val="767171"/>
                        </a:solidFill>
                        <a:latin typeface="Times New Roman" panose="02020603050405020304" pitchFamily="18" charset="0"/>
                        <a:ea typeface="+mn-ea"/>
                        <a:cs typeface="Times New Roman" panose="02020603050405020304" pitchFamily="18" charset="0"/>
                      </a:defRPr>
                    </a:pPr>
                    <a:fld id="{40495448-9BEB-49C2-8C59-8F9290DFA36E}" type="CATEGORYNAME">
                      <a:rPr lang="en-US" sz="900">
                        <a:solidFill>
                          <a:srgbClr val="767171"/>
                        </a:solidFill>
                      </a:rPr>
                      <a:pPr>
                        <a:defRPr sz="900">
                          <a:solidFill>
                            <a:srgbClr val="767171"/>
                          </a:solidFill>
                        </a:defRPr>
                      </a:pPr>
                      <a:t>[NOMBRE DE CATEGORÍA]</a:t>
                    </a:fld>
                    <a:r>
                      <a:rPr lang="en-US" sz="900">
                        <a:solidFill>
                          <a:srgbClr val="767171"/>
                        </a:solidFill>
                      </a:rPr>
                      <a:t>
</a:t>
                    </a:r>
                    <a:fld id="{DE5CE22D-F52A-4641-A80B-9882F601AE3C}" type="VALUE">
                      <a:rPr lang="en-US" sz="900">
                        <a:solidFill>
                          <a:srgbClr val="767171"/>
                        </a:solidFill>
                      </a:rPr>
                      <a:pPr>
                        <a:defRPr sz="900">
                          <a:solidFill>
                            <a:srgbClr val="767171"/>
                          </a:solidFill>
                        </a:defRPr>
                      </a:pPr>
                      <a:t>[VALOR]</a:t>
                    </a:fld>
                    <a:endParaRPr lang="en-US" sz="900">
                      <a:solidFill>
                        <a:srgbClr val="767171"/>
                      </a:solidFill>
                    </a:endParaRPr>
                  </a:p>
                </c:rich>
              </c:tx>
              <c:spPr>
                <a:noFill/>
                <a:ln>
                  <a:noFill/>
                </a:ln>
                <a:effectLst/>
              </c:spPr>
              <c:txPr>
                <a:bodyPr rot="0" spcFirstLastPara="1" vertOverflow="ellipsis" vert="horz" wrap="square" anchor="ctr" anchorCtr="1"/>
                <a:lstStyle/>
                <a:p>
                  <a:pPr>
                    <a:defRPr sz="900" b="1" i="0" u="none" strike="noStrike" kern="1200" spc="0" baseline="0">
                      <a:solidFill>
                        <a:srgbClr val="767171"/>
                      </a:solidFill>
                      <a:latin typeface="Times New Roman" panose="02020603050405020304" pitchFamily="18" charset="0"/>
                      <a:ea typeface="+mn-ea"/>
                      <a:cs typeface="Times New Roman" panose="02020603050405020304" pitchFamily="18" charset="0"/>
                    </a:defRPr>
                  </a:pPr>
                  <a:endParaRPr lang="es-DO"/>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3E8-4AD0-88D1-78BB47C5792C}"/>
                </c:ext>
              </c:extLst>
            </c:dLbl>
            <c:dLbl>
              <c:idx val="3"/>
              <c:tx>
                <c:rich>
                  <a:bodyPr rot="0" spcFirstLastPara="1" vertOverflow="ellipsis" vert="horz" wrap="square" anchor="ctr" anchorCtr="1"/>
                  <a:lstStyle/>
                  <a:p>
                    <a:pPr>
                      <a:defRPr sz="900" b="1" i="0" u="none" strike="noStrike" kern="1200" spc="0" baseline="0">
                        <a:solidFill>
                          <a:srgbClr val="767171"/>
                        </a:solidFill>
                        <a:latin typeface="Times New Roman" panose="02020603050405020304" pitchFamily="18" charset="0"/>
                        <a:ea typeface="+mn-ea"/>
                        <a:cs typeface="Times New Roman" panose="02020603050405020304" pitchFamily="18" charset="0"/>
                      </a:defRPr>
                    </a:pPr>
                    <a:fld id="{FBE3AB62-3711-495F-904A-E661A1DF4C22}" type="CATEGORYNAME">
                      <a:rPr lang="en-US" sz="900">
                        <a:solidFill>
                          <a:srgbClr val="767171"/>
                        </a:solidFill>
                      </a:rPr>
                      <a:pPr>
                        <a:defRPr sz="900">
                          <a:solidFill>
                            <a:srgbClr val="767171"/>
                          </a:solidFill>
                        </a:defRPr>
                      </a:pPr>
                      <a:t>[NOMBRE DE CATEGORÍA]</a:t>
                    </a:fld>
                    <a:r>
                      <a:rPr lang="en-US" sz="900">
                        <a:solidFill>
                          <a:srgbClr val="767171"/>
                        </a:solidFill>
                      </a:rPr>
                      <a:t>
</a:t>
                    </a:r>
                    <a:fld id="{F8894CB2-C39A-4FFE-A8E6-E5CD7AF6B25C}" type="VALUE">
                      <a:rPr lang="en-US" sz="900">
                        <a:solidFill>
                          <a:srgbClr val="767171"/>
                        </a:solidFill>
                      </a:rPr>
                      <a:pPr>
                        <a:defRPr sz="900">
                          <a:solidFill>
                            <a:srgbClr val="767171"/>
                          </a:solidFill>
                        </a:defRPr>
                      </a:pPr>
                      <a:t>[VALOR]</a:t>
                    </a:fld>
                    <a:endParaRPr lang="en-US" sz="900">
                      <a:solidFill>
                        <a:srgbClr val="767171"/>
                      </a:solidFill>
                    </a:endParaRPr>
                  </a:p>
                </c:rich>
              </c:tx>
              <c:spPr>
                <a:noFill/>
                <a:ln>
                  <a:noFill/>
                </a:ln>
                <a:effectLst/>
              </c:spPr>
              <c:txPr>
                <a:bodyPr rot="0" spcFirstLastPara="1" vertOverflow="ellipsis" vert="horz" wrap="square" anchor="ctr" anchorCtr="1"/>
                <a:lstStyle/>
                <a:p>
                  <a:pPr>
                    <a:defRPr sz="900" b="1" i="0" u="none" strike="noStrike" kern="1200" spc="0" baseline="0">
                      <a:solidFill>
                        <a:srgbClr val="767171"/>
                      </a:solidFill>
                      <a:latin typeface="Times New Roman" panose="02020603050405020304" pitchFamily="18" charset="0"/>
                      <a:ea typeface="+mn-ea"/>
                      <a:cs typeface="Times New Roman" panose="02020603050405020304" pitchFamily="18" charset="0"/>
                    </a:defRPr>
                  </a:pPr>
                  <a:endParaRPr lang="es-DO"/>
                </a:p>
              </c:txPr>
              <c:dLblPos val="outEnd"/>
              <c:showLegendKey val="0"/>
              <c:showVal val="0"/>
              <c:showCatName val="1"/>
              <c:showSerName val="0"/>
              <c:showPercent val="1"/>
              <c:showBubbleSize val="0"/>
              <c:extLst>
                <c:ext xmlns:c15="http://schemas.microsoft.com/office/drawing/2012/chart" uri="{CE6537A1-D6FC-4f65-9D91-7224C49458BB}">
                  <c15:layout>
                    <c:manualLayout>
                      <c:w val="0.18659076533839342"/>
                      <c:h val="0.11177164425572068"/>
                    </c:manualLayout>
                  </c15:layout>
                  <c15:dlblFieldTable/>
                  <c15:showDataLabelsRange val="0"/>
                </c:ext>
                <c:ext xmlns:c16="http://schemas.microsoft.com/office/drawing/2014/chart" uri="{C3380CC4-5D6E-409C-BE32-E72D297353CC}">
                  <c16:uniqueId val="{00000007-A3E8-4AD0-88D1-78BB47C5792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rgbClr val="767171"/>
                    </a:solidFill>
                    <a:latin typeface="Times New Roman" panose="02020603050405020304" pitchFamily="18" charset="0"/>
                    <a:ea typeface="+mn-ea"/>
                    <a:cs typeface="Times New Roman" panose="02020603050405020304" pitchFamily="18" charset="0"/>
                  </a:defRPr>
                </a:pPr>
                <a:endParaRPr lang="es-DO"/>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Hoja1!$A$3:$A$6</c:f>
              <c:strCache>
                <c:ptCount val="4"/>
                <c:pt idx="0">
                  <c:v>Fiabilidad/Seguridad</c:v>
                </c:pt>
                <c:pt idx="1">
                  <c:v>Capacidad de Respuesta</c:v>
                </c:pt>
                <c:pt idx="2">
                  <c:v>Elemento Tangible</c:v>
                </c:pt>
                <c:pt idx="3">
                  <c:v>Empatía</c:v>
                </c:pt>
              </c:strCache>
            </c:strRef>
          </c:cat>
          <c:val>
            <c:numRef>
              <c:f>Hoja1!$B$3:$B$6</c:f>
              <c:numCache>
                <c:formatCode>0%</c:formatCode>
                <c:ptCount val="4"/>
                <c:pt idx="0">
                  <c:v>0.93</c:v>
                </c:pt>
                <c:pt idx="1">
                  <c:v>0.92</c:v>
                </c:pt>
                <c:pt idx="2">
                  <c:v>0.91</c:v>
                </c:pt>
                <c:pt idx="3">
                  <c:v>0.93</c:v>
                </c:pt>
              </c:numCache>
            </c:numRef>
          </c:val>
          <c:extLst>
            <c:ext xmlns:c16="http://schemas.microsoft.com/office/drawing/2014/chart" uri="{C3380CC4-5D6E-409C-BE32-E72D297353CC}">
              <c16:uniqueId val="{00000008-A3E8-4AD0-88D1-78BB47C5792C}"/>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DO"/>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0.19121</cdr:x>
      <cdr:y>0.03934</cdr:y>
    </cdr:from>
    <cdr:to>
      <cdr:x>0.82329</cdr:x>
      <cdr:y>0.23246</cdr:y>
    </cdr:to>
    <cdr:sp macro="" textlink="">
      <cdr:nvSpPr>
        <cdr:cNvPr id="2" name="Rectángulo 1"/>
        <cdr:cNvSpPr/>
      </cdr:nvSpPr>
      <cdr:spPr>
        <a:xfrm xmlns:a="http://schemas.openxmlformats.org/drawingml/2006/main">
          <a:off x="771845" y="95351"/>
          <a:ext cx="2551532" cy="468077"/>
        </a:xfrm>
        <a:prstGeom xmlns:a="http://schemas.openxmlformats.org/drawingml/2006/main" prst="rect">
          <a:avLst/>
        </a:prstGeom>
        <a:noFill xmlns:a="http://schemas.openxmlformats.org/drawingml/2006/main"/>
      </cdr:spPr>
      <cdr:txBody>
        <a:bodyPr xmlns:a="http://schemas.openxmlformats.org/drawingml/2006/main" wrap="none" lIns="91440" tIns="45720" rIns="91440" bIns="45720">
          <a:spAutoFit/>
        </a:bodyPr>
        <a:lstStyle xmlns:a="http://schemas.openxmlformats.org/drawingml/2006/main"/>
        <a:p xmlns:a="http://schemas.openxmlformats.org/drawingml/2006/main">
          <a:pPr algn="ctr"/>
          <a:r>
            <a:rPr lang="es-ES" sz="1200" b="1" cap="none" spc="0">
              <a:ln w="0"/>
              <a:solidFill>
                <a:srgbClr val="767171"/>
              </a:solidFill>
              <a:effectLst>
                <a:outerShdw blurRad="38100" dist="19050" dir="2700000" algn="tl" rotWithShape="0">
                  <a:schemeClr val="dk1">
                    <a:alpha val="40000"/>
                  </a:schemeClr>
                </a:outerShdw>
              </a:effectLst>
            </a:rPr>
            <a:t>PROMEDIO DE SATISFACCION DE LAS</a:t>
          </a:r>
        </a:p>
        <a:p xmlns:a="http://schemas.openxmlformats.org/drawingml/2006/main">
          <a:pPr algn="ctr"/>
          <a:r>
            <a:rPr lang="es-ES" sz="1200" b="1" cap="none" spc="0">
              <a:ln w="0"/>
              <a:solidFill>
                <a:srgbClr val="767171"/>
              </a:solidFill>
              <a:effectLst>
                <a:outerShdw blurRad="38100" dist="19050" dir="2700000" algn="tl" rotWithShape="0">
                  <a:schemeClr val="dk1">
                    <a:alpha val="40000"/>
                  </a:schemeClr>
                </a:outerShdw>
              </a:effectLst>
            </a:rPr>
            <a:t>DIMENSIONES</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3ffa7a-dae9-469a-bbbd-179b106747c9" xsi:nil="true"/>
    <lcf76f155ced4ddcb4097134ff3c332f xmlns="29c9f19d-0e4c-456c-b58d-2ade81663e4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16C1BF79132BC34DA7FDB6FDF6EF2C30" ma:contentTypeVersion="18" ma:contentTypeDescription="Crear nuevo documento." ma:contentTypeScope="" ma:versionID="90462df79a25125b70ee63607f7455c1">
  <xsd:schema xmlns:xsd="http://www.w3.org/2001/XMLSchema" xmlns:xs="http://www.w3.org/2001/XMLSchema" xmlns:p="http://schemas.microsoft.com/office/2006/metadata/properties" xmlns:ns2="29c9f19d-0e4c-456c-b58d-2ade81663e45" xmlns:ns3="a13ffa7a-dae9-469a-bbbd-179b106747c9" targetNamespace="http://schemas.microsoft.com/office/2006/metadata/properties" ma:root="true" ma:fieldsID="be3765d6b5c6c4693890b1dd62bd05f7" ns2:_="" ns3:_="">
    <xsd:import namespace="29c9f19d-0e4c-456c-b58d-2ade81663e45"/>
    <xsd:import namespace="a13ffa7a-dae9-469a-bbbd-179b106747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9f19d-0e4c-456c-b58d-2ade81663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fdfed123-6d25-4f8d-9a79-53e780515e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3ffa7a-dae9-469a-bbbd-179b106747c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813fc80c-29da-4ba7-9375-fb9469e51b23}" ma:internalName="TaxCatchAll" ma:showField="CatchAllData" ma:web="a13ffa7a-dae9-469a-bbbd-179b106747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778EEF-6776-4F91-9D56-F63A02174BFE}">
  <ds:schemaRefs>
    <ds:schemaRef ds:uri="http://schemas.microsoft.com/office/2006/metadata/properties"/>
    <ds:schemaRef ds:uri="http://schemas.microsoft.com/office/infopath/2007/PartnerControls"/>
    <ds:schemaRef ds:uri="a13ffa7a-dae9-469a-bbbd-179b106747c9"/>
    <ds:schemaRef ds:uri="29c9f19d-0e4c-456c-b58d-2ade81663e45"/>
  </ds:schemaRefs>
</ds:datastoreItem>
</file>

<file path=customXml/itemProps2.xml><?xml version="1.0" encoding="utf-8"?>
<ds:datastoreItem xmlns:ds="http://schemas.openxmlformats.org/officeDocument/2006/customXml" ds:itemID="{68707431-1B7F-4E6D-B3F6-E7CFECC6BBB9}">
  <ds:schemaRefs>
    <ds:schemaRef ds:uri="http://schemas.openxmlformats.org/officeDocument/2006/bibliography"/>
  </ds:schemaRefs>
</ds:datastoreItem>
</file>

<file path=customXml/itemProps3.xml><?xml version="1.0" encoding="utf-8"?>
<ds:datastoreItem xmlns:ds="http://schemas.openxmlformats.org/officeDocument/2006/customXml" ds:itemID="{6900E64C-99C0-4B60-95DA-5698D37B6306}">
  <ds:schemaRefs>
    <ds:schemaRef ds:uri="http://schemas.microsoft.com/office/2006/metadata/longProperties"/>
  </ds:schemaRefs>
</ds:datastoreItem>
</file>

<file path=customXml/itemProps4.xml><?xml version="1.0" encoding="utf-8"?>
<ds:datastoreItem xmlns:ds="http://schemas.openxmlformats.org/officeDocument/2006/customXml" ds:itemID="{8DDF505D-A797-40C1-8F93-3FE3D257EEA5}">
  <ds:schemaRefs>
    <ds:schemaRef ds:uri="http://schemas.microsoft.com/sharepoint/v3/contenttype/forms"/>
  </ds:schemaRefs>
</ds:datastoreItem>
</file>

<file path=customXml/itemProps5.xml><?xml version="1.0" encoding="utf-8"?>
<ds:datastoreItem xmlns:ds="http://schemas.openxmlformats.org/officeDocument/2006/customXml" ds:itemID="{24A1B360-9EF9-4B0A-B6B2-DB8F56FD5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9f19d-0e4c-456c-b58d-2ade81663e45"/>
    <ds:schemaRef ds:uri="a13ffa7a-dae9-469a-bbbd-179b10674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2967</TotalTime>
  <Pages>110</Pages>
  <Words>27323</Words>
  <Characters>150282</Characters>
  <Application>Microsoft Office Word</Application>
  <DocSecurity>0</DocSecurity>
  <Lines>1252</Lines>
  <Paragraphs>354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177251</CharactersWithSpaces>
  <SharedDoc>false</SharedDoc>
  <HLinks>
    <vt:vector size="252" baseType="variant">
      <vt:variant>
        <vt:i4>2228277</vt:i4>
      </vt:variant>
      <vt:variant>
        <vt:i4>243</vt:i4>
      </vt:variant>
      <vt:variant>
        <vt:i4>0</vt:i4>
      </vt:variant>
      <vt:variant>
        <vt:i4>5</vt:i4>
      </vt:variant>
      <vt:variant>
        <vt:lpwstr>https://situr/</vt:lpwstr>
      </vt:variant>
      <vt:variant>
        <vt:lpwstr/>
      </vt:variant>
      <vt:variant>
        <vt:i4>1835067</vt:i4>
      </vt:variant>
      <vt:variant>
        <vt:i4>233</vt:i4>
      </vt:variant>
      <vt:variant>
        <vt:i4>0</vt:i4>
      </vt:variant>
      <vt:variant>
        <vt:i4>5</vt:i4>
      </vt:variant>
      <vt:variant>
        <vt:lpwstr/>
      </vt:variant>
      <vt:variant>
        <vt:lpwstr>_Toc185260910</vt:lpwstr>
      </vt:variant>
      <vt:variant>
        <vt:i4>1900603</vt:i4>
      </vt:variant>
      <vt:variant>
        <vt:i4>227</vt:i4>
      </vt:variant>
      <vt:variant>
        <vt:i4>0</vt:i4>
      </vt:variant>
      <vt:variant>
        <vt:i4>5</vt:i4>
      </vt:variant>
      <vt:variant>
        <vt:lpwstr/>
      </vt:variant>
      <vt:variant>
        <vt:lpwstr>_Toc185260909</vt:lpwstr>
      </vt:variant>
      <vt:variant>
        <vt:i4>1900603</vt:i4>
      </vt:variant>
      <vt:variant>
        <vt:i4>221</vt:i4>
      </vt:variant>
      <vt:variant>
        <vt:i4>0</vt:i4>
      </vt:variant>
      <vt:variant>
        <vt:i4>5</vt:i4>
      </vt:variant>
      <vt:variant>
        <vt:lpwstr/>
      </vt:variant>
      <vt:variant>
        <vt:lpwstr>_Toc185260908</vt:lpwstr>
      </vt:variant>
      <vt:variant>
        <vt:i4>1900603</vt:i4>
      </vt:variant>
      <vt:variant>
        <vt:i4>215</vt:i4>
      </vt:variant>
      <vt:variant>
        <vt:i4>0</vt:i4>
      </vt:variant>
      <vt:variant>
        <vt:i4>5</vt:i4>
      </vt:variant>
      <vt:variant>
        <vt:lpwstr/>
      </vt:variant>
      <vt:variant>
        <vt:lpwstr>_Toc185260907</vt:lpwstr>
      </vt:variant>
      <vt:variant>
        <vt:i4>1900603</vt:i4>
      </vt:variant>
      <vt:variant>
        <vt:i4>209</vt:i4>
      </vt:variant>
      <vt:variant>
        <vt:i4>0</vt:i4>
      </vt:variant>
      <vt:variant>
        <vt:i4>5</vt:i4>
      </vt:variant>
      <vt:variant>
        <vt:lpwstr/>
      </vt:variant>
      <vt:variant>
        <vt:lpwstr>_Toc185260906</vt:lpwstr>
      </vt:variant>
      <vt:variant>
        <vt:i4>1900603</vt:i4>
      </vt:variant>
      <vt:variant>
        <vt:i4>203</vt:i4>
      </vt:variant>
      <vt:variant>
        <vt:i4>0</vt:i4>
      </vt:variant>
      <vt:variant>
        <vt:i4>5</vt:i4>
      </vt:variant>
      <vt:variant>
        <vt:lpwstr/>
      </vt:variant>
      <vt:variant>
        <vt:lpwstr>_Toc185260905</vt:lpwstr>
      </vt:variant>
      <vt:variant>
        <vt:i4>1900603</vt:i4>
      </vt:variant>
      <vt:variant>
        <vt:i4>197</vt:i4>
      </vt:variant>
      <vt:variant>
        <vt:i4>0</vt:i4>
      </vt:variant>
      <vt:variant>
        <vt:i4>5</vt:i4>
      </vt:variant>
      <vt:variant>
        <vt:lpwstr/>
      </vt:variant>
      <vt:variant>
        <vt:lpwstr>_Toc185260904</vt:lpwstr>
      </vt:variant>
      <vt:variant>
        <vt:i4>1900603</vt:i4>
      </vt:variant>
      <vt:variant>
        <vt:i4>191</vt:i4>
      </vt:variant>
      <vt:variant>
        <vt:i4>0</vt:i4>
      </vt:variant>
      <vt:variant>
        <vt:i4>5</vt:i4>
      </vt:variant>
      <vt:variant>
        <vt:lpwstr/>
      </vt:variant>
      <vt:variant>
        <vt:lpwstr>_Toc185260903</vt:lpwstr>
      </vt:variant>
      <vt:variant>
        <vt:i4>1900603</vt:i4>
      </vt:variant>
      <vt:variant>
        <vt:i4>185</vt:i4>
      </vt:variant>
      <vt:variant>
        <vt:i4>0</vt:i4>
      </vt:variant>
      <vt:variant>
        <vt:i4>5</vt:i4>
      </vt:variant>
      <vt:variant>
        <vt:lpwstr/>
      </vt:variant>
      <vt:variant>
        <vt:lpwstr>_Toc185260902</vt:lpwstr>
      </vt:variant>
      <vt:variant>
        <vt:i4>1900603</vt:i4>
      </vt:variant>
      <vt:variant>
        <vt:i4>179</vt:i4>
      </vt:variant>
      <vt:variant>
        <vt:i4>0</vt:i4>
      </vt:variant>
      <vt:variant>
        <vt:i4>5</vt:i4>
      </vt:variant>
      <vt:variant>
        <vt:lpwstr/>
      </vt:variant>
      <vt:variant>
        <vt:lpwstr>_Toc185260901</vt:lpwstr>
      </vt:variant>
      <vt:variant>
        <vt:i4>1900603</vt:i4>
      </vt:variant>
      <vt:variant>
        <vt:i4>173</vt:i4>
      </vt:variant>
      <vt:variant>
        <vt:i4>0</vt:i4>
      </vt:variant>
      <vt:variant>
        <vt:i4>5</vt:i4>
      </vt:variant>
      <vt:variant>
        <vt:lpwstr/>
      </vt:variant>
      <vt:variant>
        <vt:lpwstr>_Toc185260900</vt:lpwstr>
      </vt:variant>
      <vt:variant>
        <vt:i4>1310778</vt:i4>
      </vt:variant>
      <vt:variant>
        <vt:i4>167</vt:i4>
      </vt:variant>
      <vt:variant>
        <vt:i4>0</vt:i4>
      </vt:variant>
      <vt:variant>
        <vt:i4>5</vt:i4>
      </vt:variant>
      <vt:variant>
        <vt:lpwstr/>
      </vt:variant>
      <vt:variant>
        <vt:lpwstr>_Toc185260899</vt:lpwstr>
      </vt:variant>
      <vt:variant>
        <vt:i4>1310778</vt:i4>
      </vt:variant>
      <vt:variant>
        <vt:i4>161</vt:i4>
      </vt:variant>
      <vt:variant>
        <vt:i4>0</vt:i4>
      </vt:variant>
      <vt:variant>
        <vt:i4>5</vt:i4>
      </vt:variant>
      <vt:variant>
        <vt:lpwstr/>
      </vt:variant>
      <vt:variant>
        <vt:lpwstr>_Toc185260898</vt:lpwstr>
      </vt:variant>
      <vt:variant>
        <vt:i4>1310778</vt:i4>
      </vt:variant>
      <vt:variant>
        <vt:i4>155</vt:i4>
      </vt:variant>
      <vt:variant>
        <vt:i4>0</vt:i4>
      </vt:variant>
      <vt:variant>
        <vt:i4>5</vt:i4>
      </vt:variant>
      <vt:variant>
        <vt:lpwstr/>
      </vt:variant>
      <vt:variant>
        <vt:lpwstr>_Toc185260897</vt:lpwstr>
      </vt:variant>
      <vt:variant>
        <vt:i4>1310778</vt:i4>
      </vt:variant>
      <vt:variant>
        <vt:i4>149</vt:i4>
      </vt:variant>
      <vt:variant>
        <vt:i4>0</vt:i4>
      </vt:variant>
      <vt:variant>
        <vt:i4>5</vt:i4>
      </vt:variant>
      <vt:variant>
        <vt:lpwstr/>
      </vt:variant>
      <vt:variant>
        <vt:lpwstr>_Toc185260897</vt:lpwstr>
      </vt:variant>
      <vt:variant>
        <vt:i4>1310778</vt:i4>
      </vt:variant>
      <vt:variant>
        <vt:i4>143</vt:i4>
      </vt:variant>
      <vt:variant>
        <vt:i4>0</vt:i4>
      </vt:variant>
      <vt:variant>
        <vt:i4>5</vt:i4>
      </vt:variant>
      <vt:variant>
        <vt:lpwstr/>
      </vt:variant>
      <vt:variant>
        <vt:lpwstr>_Toc185260897</vt:lpwstr>
      </vt:variant>
      <vt:variant>
        <vt:i4>1310778</vt:i4>
      </vt:variant>
      <vt:variant>
        <vt:i4>137</vt:i4>
      </vt:variant>
      <vt:variant>
        <vt:i4>0</vt:i4>
      </vt:variant>
      <vt:variant>
        <vt:i4>5</vt:i4>
      </vt:variant>
      <vt:variant>
        <vt:lpwstr/>
      </vt:variant>
      <vt:variant>
        <vt:lpwstr>_Toc185260897</vt:lpwstr>
      </vt:variant>
      <vt:variant>
        <vt:i4>1310778</vt:i4>
      </vt:variant>
      <vt:variant>
        <vt:i4>131</vt:i4>
      </vt:variant>
      <vt:variant>
        <vt:i4>0</vt:i4>
      </vt:variant>
      <vt:variant>
        <vt:i4>5</vt:i4>
      </vt:variant>
      <vt:variant>
        <vt:lpwstr/>
      </vt:variant>
      <vt:variant>
        <vt:lpwstr>_Toc185260897</vt:lpwstr>
      </vt:variant>
      <vt:variant>
        <vt:i4>1310778</vt:i4>
      </vt:variant>
      <vt:variant>
        <vt:i4>125</vt:i4>
      </vt:variant>
      <vt:variant>
        <vt:i4>0</vt:i4>
      </vt:variant>
      <vt:variant>
        <vt:i4>5</vt:i4>
      </vt:variant>
      <vt:variant>
        <vt:lpwstr/>
      </vt:variant>
      <vt:variant>
        <vt:lpwstr>_Toc185260896</vt:lpwstr>
      </vt:variant>
      <vt:variant>
        <vt:i4>1310778</vt:i4>
      </vt:variant>
      <vt:variant>
        <vt:i4>119</vt:i4>
      </vt:variant>
      <vt:variant>
        <vt:i4>0</vt:i4>
      </vt:variant>
      <vt:variant>
        <vt:i4>5</vt:i4>
      </vt:variant>
      <vt:variant>
        <vt:lpwstr/>
      </vt:variant>
      <vt:variant>
        <vt:lpwstr>_Toc185260895</vt:lpwstr>
      </vt:variant>
      <vt:variant>
        <vt:i4>1310778</vt:i4>
      </vt:variant>
      <vt:variant>
        <vt:i4>113</vt:i4>
      </vt:variant>
      <vt:variant>
        <vt:i4>0</vt:i4>
      </vt:variant>
      <vt:variant>
        <vt:i4>5</vt:i4>
      </vt:variant>
      <vt:variant>
        <vt:lpwstr/>
      </vt:variant>
      <vt:variant>
        <vt:lpwstr>_Toc185260894</vt:lpwstr>
      </vt:variant>
      <vt:variant>
        <vt:i4>1310778</vt:i4>
      </vt:variant>
      <vt:variant>
        <vt:i4>107</vt:i4>
      </vt:variant>
      <vt:variant>
        <vt:i4>0</vt:i4>
      </vt:variant>
      <vt:variant>
        <vt:i4>5</vt:i4>
      </vt:variant>
      <vt:variant>
        <vt:lpwstr/>
      </vt:variant>
      <vt:variant>
        <vt:lpwstr>_Toc185260893</vt:lpwstr>
      </vt:variant>
      <vt:variant>
        <vt:i4>1310778</vt:i4>
      </vt:variant>
      <vt:variant>
        <vt:i4>101</vt:i4>
      </vt:variant>
      <vt:variant>
        <vt:i4>0</vt:i4>
      </vt:variant>
      <vt:variant>
        <vt:i4>5</vt:i4>
      </vt:variant>
      <vt:variant>
        <vt:lpwstr/>
      </vt:variant>
      <vt:variant>
        <vt:lpwstr>_Toc185260892</vt:lpwstr>
      </vt:variant>
      <vt:variant>
        <vt:i4>1310778</vt:i4>
      </vt:variant>
      <vt:variant>
        <vt:i4>95</vt:i4>
      </vt:variant>
      <vt:variant>
        <vt:i4>0</vt:i4>
      </vt:variant>
      <vt:variant>
        <vt:i4>5</vt:i4>
      </vt:variant>
      <vt:variant>
        <vt:lpwstr/>
      </vt:variant>
      <vt:variant>
        <vt:lpwstr>_Toc185260891</vt:lpwstr>
      </vt:variant>
      <vt:variant>
        <vt:i4>1310778</vt:i4>
      </vt:variant>
      <vt:variant>
        <vt:i4>89</vt:i4>
      </vt:variant>
      <vt:variant>
        <vt:i4>0</vt:i4>
      </vt:variant>
      <vt:variant>
        <vt:i4>5</vt:i4>
      </vt:variant>
      <vt:variant>
        <vt:lpwstr/>
      </vt:variant>
      <vt:variant>
        <vt:lpwstr>_Toc185260890</vt:lpwstr>
      </vt:variant>
      <vt:variant>
        <vt:i4>1376314</vt:i4>
      </vt:variant>
      <vt:variant>
        <vt:i4>83</vt:i4>
      </vt:variant>
      <vt:variant>
        <vt:i4>0</vt:i4>
      </vt:variant>
      <vt:variant>
        <vt:i4>5</vt:i4>
      </vt:variant>
      <vt:variant>
        <vt:lpwstr/>
      </vt:variant>
      <vt:variant>
        <vt:lpwstr>_Toc185260889</vt:lpwstr>
      </vt:variant>
      <vt:variant>
        <vt:i4>1376314</vt:i4>
      </vt:variant>
      <vt:variant>
        <vt:i4>77</vt:i4>
      </vt:variant>
      <vt:variant>
        <vt:i4>0</vt:i4>
      </vt:variant>
      <vt:variant>
        <vt:i4>5</vt:i4>
      </vt:variant>
      <vt:variant>
        <vt:lpwstr/>
      </vt:variant>
      <vt:variant>
        <vt:lpwstr>_Toc185260888</vt:lpwstr>
      </vt:variant>
      <vt:variant>
        <vt:i4>1376314</vt:i4>
      </vt:variant>
      <vt:variant>
        <vt:i4>71</vt:i4>
      </vt:variant>
      <vt:variant>
        <vt:i4>0</vt:i4>
      </vt:variant>
      <vt:variant>
        <vt:i4>5</vt:i4>
      </vt:variant>
      <vt:variant>
        <vt:lpwstr/>
      </vt:variant>
      <vt:variant>
        <vt:lpwstr>_Toc185260887</vt:lpwstr>
      </vt:variant>
      <vt:variant>
        <vt:i4>1376314</vt:i4>
      </vt:variant>
      <vt:variant>
        <vt:i4>68</vt:i4>
      </vt:variant>
      <vt:variant>
        <vt:i4>0</vt:i4>
      </vt:variant>
      <vt:variant>
        <vt:i4>5</vt:i4>
      </vt:variant>
      <vt:variant>
        <vt:lpwstr/>
      </vt:variant>
      <vt:variant>
        <vt:lpwstr>_Toc185260886</vt:lpwstr>
      </vt:variant>
      <vt:variant>
        <vt:i4>1376314</vt:i4>
      </vt:variant>
      <vt:variant>
        <vt:i4>65</vt:i4>
      </vt:variant>
      <vt:variant>
        <vt:i4>0</vt:i4>
      </vt:variant>
      <vt:variant>
        <vt:i4>5</vt:i4>
      </vt:variant>
      <vt:variant>
        <vt:lpwstr/>
      </vt:variant>
      <vt:variant>
        <vt:lpwstr>_Toc185260886</vt:lpwstr>
      </vt:variant>
      <vt:variant>
        <vt:i4>1376314</vt:i4>
      </vt:variant>
      <vt:variant>
        <vt:i4>62</vt:i4>
      </vt:variant>
      <vt:variant>
        <vt:i4>0</vt:i4>
      </vt:variant>
      <vt:variant>
        <vt:i4>5</vt:i4>
      </vt:variant>
      <vt:variant>
        <vt:lpwstr/>
      </vt:variant>
      <vt:variant>
        <vt:lpwstr>_Toc185260886</vt:lpwstr>
      </vt:variant>
      <vt:variant>
        <vt:i4>1376314</vt:i4>
      </vt:variant>
      <vt:variant>
        <vt:i4>56</vt:i4>
      </vt:variant>
      <vt:variant>
        <vt:i4>0</vt:i4>
      </vt:variant>
      <vt:variant>
        <vt:i4>5</vt:i4>
      </vt:variant>
      <vt:variant>
        <vt:lpwstr/>
      </vt:variant>
      <vt:variant>
        <vt:lpwstr>_Toc185260886</vt:lpwstr>
      </vt:variant>
      <vt:variant>
        <vt:i4>1376314</vt:i4>
      </vt:variant>
      <vt:variant>
        <vt:i4>50</vt:i4>
      </vt:variant>
      <vt:variant>
        <vt:i4>0</vt:i4>
      </vt:variant>
      <vt:variant>
        <vt:i4>5</vt:i4>
      </vt:variant>
      <vt:variant>
        <vt:lpwstr/>
      </vt:variant>
      <vt:variant>
        <vt:lpwstr>_Toc185260886</vt:lpwstr>
      </vt:variant>
      <vt:variant>
        <vt:i4>1376314</vt:i4>
      </vt:variant>
      <vt:variant>
        <vt:i4>44</vt:i4>
      </vt:variant>
      <vt:variant>
        <vt:i4>0</vt:i4>
      </vt:variant>
      <vt:variant>
        <vt:i4>5</vt:i4>
      </vt:variant>
      <vt:variant>
        <vt:lpwstr/>
      </vt:variant>
      <vt:variant>
        <vt:lpwstr>_Toc185260886</vt:lpwstr>
      </vt:variant>
      <vt:variant>
        <vt:i4>1376314</vt:i4>
      </vt:variant>
      <vt:variant>
        <vt:i4>38</vt:i4>
      </vt:variant>
      <vt:variant>
        <vt:i4>0</vt:i4>
      </vt:variant>
      <vt:variant>
        <vt:i4>5</vt:i4>
      </vt:variant>
      <vt:variant>
        <vt:lpwstr/>
      </vt:variant>
      <vt:variant>
        <vt:lpwstr>_Toc185260885</vt:lpwstr>
      </vt:variant>
      <vt:variant>
        <vt:i4>1376314</vt:i4>
      </vt:variant>
      <vt:variant>
        <vt:i4>32</vt:i4>
      </vt:variant>
      <vt:variant>
        <vt:i4>0</vt:i4>
      </vt:variant>
      <vt:variant>
        <vt:i4>5</vt:i4>
      </vt:variant>
      <vt:variant>
        <vt:lpwstr/>
      </vt:variant>
      <vt:variant>
        <vt:lpwstr>_Toc185260884</vt:lpwstr>
      </vt:variant>
      <vt:variant>
        <vt:i4>1376314</vt:i4>
      </vt:variant>
      <vt:variant>
        <vt:i4>26</vt:i4>
      </vt:variant>
      <vt:variant>
        <vt:i4>0</vt:i4>
      </vt:variant>
      <vt:variant>
        <vt:i4>5</vt:i4>
      </vt:variant>
      <vt:variant>
        <vt:lpwstr/>
      </vt:variant>
      <vt:variant>
        <vt:lpwstr>_Toc185260883</vt:lpwstr>
      </vt:variant>
      <vt:variant>
        <vt:i4>1376314</vt:i4>
      </vt:variant>
      <vt:variant>
        <vt:i4>20</vt:i4>
      </vt:variant>
      <vt:variant>
        <vt:i4>0</vt:i4>
      </vt:variant>
      <vt:variant>
        <vt:i4>5</vt:i4>
      </vt:variant>
      <vt:variant>
        <vt:lpwstr/>
      </vt:variant>
      <vt:variant>
        <vt:lpwstr>_Toc185260882</vt:lpwstr>
      </vt:variant>
      <vt:variant>
        <vt:i4>1376314</vt:i4>
      </vt:variant>
      <vt:variant>
        <vt:i4>14</vt:i4>
      </vt:variant>
      <vt:variant>
        <vt:i4>0</vt:i4>
      </vt:variant>
      <vt:variant>
        <vt:i4>5</vt:i4>
      </vt:variant>
      <vt:variant>
        <vt:lpwstr/>
      </vt:variant>
      <vt:variant>
        <vt:lpwstr>_Toc185260881</vt:lpwstr>
      </vt:variant>
      <vt:variant>
        <vt:i4>1376314</vt:i4>
      </vt:variant>
      <vt:variant>
        <vt:i4>8</vt:i4>
      </vt:variant>
      <vt:variant>
        <vt:i4>0</vt:i4>
      </vt:variant>
      <vt:variant>
        <vt:i4>5</vt:i4>
      </vt:variant>
      <vt:variant>
        <vt:lpwstr/>
      </vt:variant>
      <vt:variant>
        <vt:lpwstr>_Toc185260880</vt:lpwstr>
      </vt:variant>
      <vt:variant>
        <vt:i4>1376314</vt:i4>
      </vt:variant>
      <vt:variant>
        <vt:i4>2</vt:i4>
      </vt:variant>
      <vt:variant>
        <vt:i4>0</vt:i4>
      </vt:variant>
      <vt:variant>
        <vt:i4>5</vt:i4>
      </vt:variant>
      <vt:variant>
        <vt:lpwstr/>
      </vt:variant>
      <vt:variant>
        <vt:lpwstr>_Toc185260880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De la Cruz</dc:creator>
  <cp:keywords/>
  <dc:description/>
  <cp:lastModifiedBy>Madelkis Mercedes</cp:lastModifiedBy>
  <cp:revision>914</cp:revision>
  <cp:lastPrinted>2024-12-21T18:34:00Z</cp:lastPrinted>
  <dcterms:created xsi:type="dcterms:W3CDTF">2024-11-18T20:24:00Z</dcterms:created>
  <dcterms:modified xsi:type="dcterms:W3CDTF">2024-12-27T14:27:00Z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Bélgica Rodríguez</vt:lpwstr>
  </property>
  <property fmtid="{D5CDD505-2E9C-101B-9397-08002B2CF9AE}" pid="3" name="Order">
    <vt:lpwstr>768200.000000000</vt:lpwstr>
  </property>
  <property fmtid="{D5CDD505-2E9C-101B-9397-08002B2CF9AE}" pid="4" name="display_urn:schemas-microsoft-com:office:office#Author">
    <vt:lpwstr>Bélgica Rodríguez</vt:lpwstr>
  </property>
  <property fmtid="{D5CDD505-2E9C-101B-9397-08002B2CF9AE}" pid="5" name="ContentTypeId">
    <vt:lpwstr>0x01010016C1BF79132BC34DA7FDB6FDF6EF2C30</vt:lpwstr>
  </property>
  <property fmtid="{D5CDD505-2E9C-101B-9397-08002B2CF9AE}" pid="6" name="MediaServiceImageTags">
    <vt:lpwstr/>
  </property>
</Properties>
</file>