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4A924" w14:textId="40DF300A" w:rsidR="008D7F4E" w:rsidRPr="002B4451" w:rsidRDefault="008D7F4E" w:rsidP="008D7F4E">
      <w:bookmarkStart w:id="0" w:name="_GoBack"/>
      <w:bookmarkEnd w:id="0"/>
    </w:p>
    <w:p w14:paraId="24A9A258" w14:textId="31498A00" w:rsidR="008D7F4E" w:rsidRPr="002B4451" w:rsidRDefault="008D7F4E" w:rsidP="008D7F4E"/>
    <w:p w14:paraId="1AC5E2C3" w14:textId="5E55335E" w:rsidR="008D7F4E" w:rsidRPr="002B4451" w:rsidRDefault="008D7F4E" w:rsidP="008D7F4E"/>
    <w:p w14:paraId="34990FAF" w14:textId="05A0781E" w:rsidR="008D7F4E" w:rsidRPr="002B4451" w:rsidRDefault="00AB3551" w:rsidP="008D7F4E">
      <w:bookmarkStart w:id="1" w:name="_Hlk86404256"/>
      <w:bookmarkEnd w:id="1"/>
      <w:r w:rsidRPr="002B4451">
        <w:rPr>
          <w:noProof/>
          <w:lang w:eastAsia="es-DO"/>
        </w:rPr>
        <w:drawing>
          <wp:anchor distT="0" distB="0" distL="114300" distR="114300" simplePos="0" relativeHeight="251654144" behindDoc="0" locked="0" layoutInCell="1" allowOverlap="1" wp14:anchorId="3F0A51DA" wp14:editId="105C37E7">
            <wp:simplePos x="0" y="0"/>
            <wp:positionH relativeFrom="column">
              <wp:posOffset>2084178</wp:posOffset>
            </wp:positionH>
            <wp:positionV relativeFrom="paragraph">
              <wp:posOffset>187960</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6EFB72EE" w14:textId="272B2AD6" w:rsidR="008D7F4E" w:rsidRPr="002B4451" w:rsidRDefault="008D7F4E" w:rsidP="008D7F4E"/>
    <w:p w14:paraId="3F7503CE" w14:textId="47420B7E" w:rsidR="008D7F4E" w:rsidRPr="002B4451" w:rsidRDefault="008D7F4E" w:rsidP="008D7F4E"/>
    <w:p w14:paraId="071FCCAE" w14:textId="6D39FE0D" w:rsidR="008D7F4E" w:rsidRPr="002B4451" w:rsidRDefault="008D7F4E" w:rsidP="008D7F4E"/>
    <w:p w14:paraId="69FBF6B1" w14:textId="5BC07ADB" w:rsidR="008D7F4E" w:rsidRPr="002B4451" w:rsidRDefault="008D7F4E" w:rsidP="008D7F4E"/>
    <w:p w14:paraId="0233C915" w14:textId="02360E1C" w:rsidR="008D7F4E" w:rsidRPr="002B4451" w:rsidRDefault="00AB3551" w:rsidP="008D7F4E">
      <w:r w:rsidRPr="002B4451">
        <w:rPr>
          <w:noProof/>
          <w:lang w:eastAsia="es-DO"/>
        </w:rPr>
        <mc:AlternateContent>
          <mc:Choice Requires="wps">
            <w:drawing>
              <wp:anchor distT="0" distB="0" distL="114300" distR="114300" simplePos="0" relativeHeight="251658240" behindDoc="0" locked="0" layoutInCell="1" allowOverlap="1" wp14:anchorId="49B1C421" wp14:editId="16BD7C30">
                <wp:simplePos x="0" y="0"/>
                <wp:positionH relativeFrom="column">
                  <wp:posOffset>1557547</wp:posOffset>
                </wp:positionH>
                <wp:positionV relativeFrom="paragraph">
                  <wp:posOffset>121920</wp:posOffset>
                </wp:positionV>
                <wp:extent cx="2581275" cy="419100"/>
                <wp:effectExtent l="0" t="0" r="0" b="0"/>
                <wp:wrapNone/>
                <wp:docPr id="6" name="object 6"/>
                <wp:cNvGraphicFramePr/>
                <a:graphic xmlns:a="http://schemas.openxmlformats.org/drawingml/2006/main">
                  <a:graphicData uri="http://schemas.microsoft.com/office/word/2010/wordprocessingShape">
                    <wps:wsp>
                      <wps:cNvSpPr txBox="1"/>
                      <wps:spPr>
                        <a:xfrm>
                          <a:off x="0" y="0"/>
                          <a:ext cx="2581275" cy="419100"/>
                        </a:xfrm>
                        <a:prstGeom prst="rect">
                          <a:avLst/>
                        </a:prstGeom>
                      </wps:spPr>
                      <wps:txbx>
                        <w:txbxContent>
                          <w:p w14:paraId="65FDDD46" w14:textId="77777777" w:rsidR="00EC522C" w:rsidRPr="00097632" w:rsidRDefault="00EC522C" w:rsidP="008D7F4E">
                            <w:pPr>
                              <w:spacing w:before="20"/>
                              <w:ind w:left="14"/>
                              <w:rPr>
                                <w:b/>
                                <w:bCs/>
                                <w:color w:val="D0B787"/>
                                <w:spacing w:val="9"/>
                                <w:kern w:val="24"/>
                                <w:sz w:val="28"/>
                                <w:szCs w:val="28"/>
                              </w:rPr>
                            </w:pPr>
                            <w:r w:rsidRPr="00097632">
                              <w:rPr>
                                <w:b/>
                                <w:bCs/>
                                <w:color w:val="D0B787"/>
                                <w:spacing w:val="9"/>
                                <w:kern w:val="24"/>
                                <w:sz w:val="28"/>
                                <w:szCs w:val="28"/>
                              </w:rPr>
                              <w:t>REPÚBLICA</w:t>
                            </w:r>
                            <w:r w:rsidRPr="00097632">
                              <w:rPr>
                                <w:b/>
                                <w:bCs/>
                                <w:color w:val="D0B787"/>
                                <w:spacing w:val="11"/>
                                <w:kern w:val="24"/>
                                <w:sz w:val="28"/>
                                <w:szCs w:val="28"/>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1C421" id="_x0000_t202" coordsize="21600,21600" o:spt="202" path="m,l,21600r21600,l21600,xe">
                <v:stroke joinstyle="miter"/>
                <v:path gradientshapeok="t" o:connecttype="rect"/>
              </v:shapetype>
              <v:shape id="object 6" o:spid="_x0000_s1026" type="#_x0000_t202" style="position:absolute;margin-left:122.65pt;margin-top:9.6pt;width:203.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" filled="f" stroked="f">
                <v:textbox inset="0,1pt,0,0">
                  <w:txbxContent>
                    <w:p w14:paraId="65FDDD46" w14:textId="77777777" w:rsidR="00EC522C" w:rsidRPr="00097632" w:rsidRDefault="00EC522C" w:rsidP="008D7F4E">
                      <w:pPr>
                        <w:spacing w:before="20"/>
                        <w:ind w:left="14"/>
                        <w:rPr>
                          <w:b/>
                          <w:bCs/>
                          <w:color w:val="D0B787"/>
                          <w:spacing w:val="9"/>
                          <w:kern w:val="24"/>
                          <w:sz w:val="28"/>
                          <w:szCs w:val="28"/>
                        </w:rPr>
                      </w:pPr>
                      <w:r w:rsidRPr="00097632">
                        <w:rPr>
                          <w:b/>
                          <w:bCs/>
                          <w:color w:val="D0B787"/>
                          <w:spacing w:val="9"/>
                          <w:kern w:val="24"/>
                          <w:sz w:val="28"/>
                          <w:szCs w:val="28"/>
                        </w:rPr>
                        <w:t>REPÚBLICA</w:t>
                      </w:r>
                      <w:r w:rsidRPr="00097632">
                        <w:rPr>
                          <w:b/>
                          <w:bCs/>
                          <w:color w:val="D0B787"/>
                          <w:spacing w:val="11"/>
                          <w:kern w:val="24"/>
                          <w:sz w:val="28"/>
                          <w:szCs w:val="28"/>
                        </w:rPr>
                        <w:t xml:space="preserve"> DOMINICANA</w:t>
                      </w:r>
                    </w:p>
                  </w:txbxContent>
                </v:textbox>
              </v:shape>
            </w:pict>
          </mc:Fallback>
        </mc:AlternateContent>
      </w:r>
    </w:p>
    <w:p w14:paraId="1BC6D7D9" w14:textId="58A8E4BB" w:rsidR="004168D2" w:rsidRDefault="00AB3551" w:rsidP="004F2DD5">
      <w:r w:rsidRPr="002B4451">
        <w:rPr>
          <w:noProof/>
          <w:lang w:eastAsia="es-DO"/>
        </w:rPr>
        <mc:AlternateContent>
          <mc:Choice Requires="wps">
            <w:drawing>
              <wp:anchor distT="0" distB="0" distL="114300" distR="114300" simplePos="0" relativeHeight="251656192" behindDoc="0" locked="0" layoutInCell="1" allowOverlap="1" wp14:anchorId="0C109D41" wp14:editId="0C8ACA81">
                <wp:simplePos x="0" y="0"/>
                <wp:positionH relativeFrom="column">
                  <wp:posOffset>-64135</wp:posOffset>
                </wp:positionH>
                <wp:positionV relativeFrom="paragraph">
                  <wp:posOffset>403225</wp:posOffset>
                </wp:positionV>
                <wp:extent cx="5758815" cy="985520"/>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31112306"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EC522C" w:rsidRPr="008D7F4E" w:rsidRDefault="00EC522C"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09D41" id="object 4" o:spid="_x0000_s1027" type="#_x0000_t202" style="position:absolute;margin-left:-5.05pt;margin-top:31.75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" filled="f" stroked="f">
                <v:textbox inset="0,1.35pt,0,0">
                  <w:txbxContent>
                    <w:p w14:paraId="31112306"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EC522C" w:rsidRPr="008D7F4E" w:rsidRDefault="00EC522C" w:rsidP="008D7F4E">
                      <w:pPr>
                        <w:spacing w:after="0"/>
                        <w:jc w:val="center"/>
                        <w:rPr>
                          <w:b/>
                          <w:bCs/>
                          <w:color w:val="D5B788"/>
                          <w:spacing w:val="60"/>
                          <w:kern w:val="24"/>
                          <w:sz w:val="56"/>
                          <w:szCs w:val="56"/>
                        </w:rPr>
                      </w:pPr>
                    </w:p>
                  </w:txbxContent>
                </v:textbox>
              </v:shape>
            </w:pict>
          </mc:Fallback>
        </mc:AlternateContent>
      </w:r>
      <w:r w:rsidR="006160B6">
        <w:rPr>
          <w:noProof/>
          <w:lang w:eastAsia="es-DO"/>
        </w:rPr>
        <mc:AlternateContent>
          <mc:Choice Requires="wps">
            <w:drawing>
              <wp:anchor distT="0" distB="0" distL="114300" distR="114300" simplePos="0" relativeHeight="251683840" behindDoc="0" locked="0" layoutInCell="1" allowOverlap="1" wp14:anchorId="4B9C2ACC" wp14:editId="7979038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C16B0A"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p>
    <w:p w14:paraId="274DCED8" w14:textId="764C3F95" w:rsidR="004F2DD5" w:rsidRPr="00D873CD" w:rsidRDefault="0081583B" w:rsidP="004F2DD5">
      <w:r>
        <w:rPr>
          <w:noProof/>
          <w:lang w:eastAsia="es-DO"/>
        </w:rPr>
        <w:drawing>
          <wp:anchor distT="0" distB="0" distL="114300" distR="114300" simplePos="0" relativeHeight="251737088" behindDoc="0" locked="0" layoutInCell="1" allowOverlap="1" wp14:anchorId="359C7608" wp14:editId="248C1898">
            <wp:simplePos x="0" y="0"/>
            <wp:positionH relativeFrom="margin">
              <wp:posOffset>3608597</wp:posOffset>
            </wp:positionH>
            <wp:positionV relativeFrom="paragraph">
              <wp:posOffset>2190115</wp:posOffset>
            </wp:positionV>
            <wp:extent cx="1457960" cy="800100"/>
            <wp:effectExtent l="0" t="0" r="8890" b="0"/>
            <wp:wrapNone/>
            <wp:docPr id="19" name="Image 7" descr="Logotipo, nombre de la empresa  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 7" descr="Logotipo, nombre de la empresa  Descripción generada automáticamente"/>
                    <pic:cNvPicPr/>
                  </pic:nvPicPr>
                  <pic:blipFill>
                    <a:blip r:embed="rId9" cstate="print">
                      <a:extLst>
                        <a:ext uri="{BEBA8EAE-BF5A-486C-A8C5-ECC9F3942E4B}">
                          <a14:imgProps xmlns:a14="http://schemas.microsoft.com/office/drawing/2010/main">
                            <a14:imgLayer r:embed="rId10">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457960" cy="800100"/>
                    </a:xfrm>
                    <a:prstGeom prst="rect">
                      <a:avLst/>
                    </a:prstGeom>
                  </pic:spPr>
                </pic:pic>
              </a:graphicData>
            </a:graphic>
          </wp:anchor>
        </w:drawing>
      </w:r>
      <w:r w:rsidR="00AB3551">
        <w:rPr>
          <w:noProof/>
          <w:lang w:eastAsia="es-DO"/>
        </w:rPr>
        <mc:AlternateContent>
          <mc:Choice Requires="wpg">
            <w:drawing>
              <wp:anchor distT="0" distB="0" distL="114300" distR="114300" simplePos="0" relativeHeight="251729920" behindDoc="0" locked="0" layoutInCell="1" allowOverlap="1" wp14:anchorId="22E2C515" wp14:editId="6CD50999">
                <wp:simplePos x="0" y="0"/>
                <wp:positionH relativeFrom="column">
                  <wp:posOffset>162560</wp:posOffset>
                </wp:positionH>
                <wp:positionV relativeFrom="paragraph">
                  <wp:posOffset>2018665</wp:posOffset>
                </wp:positionV>
                <wp:extent cx="2527300" cy="1072515"/>
                <wp:effectExtent l="0" t="0" r="0" b="0"/>
                <wp:wrapNone/>
                <wp:docPr id="37" name="Group 37"/>
                <wp:cNvGraphicFramePr/>
                <a:graphic xmlns:a="http://schemas.openxmlformats.org/drawingml/2006/main">
                  <a:graphicData uri="http://schemas.microsoft.com/office/word/2010/wordprocessingGroup">
                    <wpg:wgp>
                      <wpg:cNvGrpSpPr/>
                      <wpg:grpSpPr>
                        <a:xfrm>
                          <a:off x="0" y="0"/>
                          <a:ext cx="2527300" cy="1072515"/>
                          <a:chOff x="-781124" y="-19050"/>
                          <a:chExt cx="2527539" cy="1072515"/>
                        </a:xfrm>
                      </wpg:grpSpPr>
                      <wps:wsp>
                        <wps:cNvPr id="38" name="Text Box 38"/>
                        <wps:cNvSpPr txBox="1">
                          <a:spLocks/>
                        </wps:cNvSpPr>
                        <wps:spPr>
                          <a:xfrm>
                            <a:off x="-781124" y="628650"/>
                            <a:ext cx="2527539" cy="371475"/>
                          </a:xfrm>
                          <a:prstGeom prst="rect">
                            <a:avLst/>
                          </a:prstGeom>
                        </wps:spPr>
                        <wps:txbx>
                          <w:txbxContent>
                            <w:p w14:paraId="7D30DA48" w14:textId="77777777" w:rsidR="00EC522C" w:rsidRPr="003A00CC" w:rsidRDefault="00EC522C" w:rsidP="00C17340">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EC522C" w:rsidRDefault="00EC522C" w:rsidP="00C17340">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771598" y="-19050"/>
                            <a:ext cx="612775" cy="1072515"/>
                            <a:chOff x="-771598" y="-19050"/>
                            <a:chExt cx="612775" cy="1072515"/>
                          </a:xfrm>
                        </wpg:grpSpPr>
                        <wps:wsp>
                          <wps:cNvPr id="40" name="Freeform: Shape 40"/>
                          <wps:cNvSpPr>
                            <a:spLocks/>
                          </wps:cNvSpPr>
                          <wps:spPr>
                            <a:xfrm>
                              <a:off x="-737728" y="102870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71598" y="-1905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E2C515" id="Group 37" o:spid="_x0000_s1028" style="position:absolute;margin-left:12.8pt;margin-top:158.95pt;width:199pt;height:84.45pt;z-index:251729920;mso-width-relative:margin;mso-height-relative:margin" coordorigin="-7811,-190" coordsize="25275,10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">
                <v:shape id="Text Box 38" o:spid="_x0000_s1029" type="#_x0000_t202" style="position:absolute;left:-7811;top:6286;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EC522C" w:rsidRPr="003A00CC" w:rsidRDefault="00EC522C" w:rsidP="00C17340">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EC522C" w:rsidRDefault="00EC522C" w:rsidP="00C17340">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0" style="position:absolute;left:-7715;top:-190;width:6127;height:10724" coordorigin="-7715,-190" coordsize="6127,1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1" style="position:absolute;left:-7377;top:10287;width:5131;height:247;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2" type="#_x0000_t75" alt="Icon&#10;&#10;Description automatically generated" style="position:absolute;left:-7715;top:-190;width:6127;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2" o:title="Icon&#10;&#10;Description automatically generated"/>
                  </v:shape>
                </v:group>
              </v:group>
            </w:pict>
          </mc:Fallback>
        </mc:AlternateContent>
      </w:r>
      <w:r w:rsidR="00AB3551" w:rsidRPr="002B4451">
        <w:rPr>
          <w:noProof/>
          <w:lang w:eastAsia="es-DO"/>
        </w:rPr>
        <mc:AlternateContent>
          <mc:Choice Requires="wps">
            <w:drawing>
              <wp:anchor distT="0" distB="0" distL="114300" distR="114300" simplePos="0" relativeHeight="251657216" behindDoc="0" locked="0" layoutInCell="1" allowOverlap="1" wp14:anchorId="6B2EB822" wp14:editId="3A613290">
                <wp:simplePos x="0" y="0"/>
                <wp:positionH relativeFrom="margin">
                  <wp:posOffset>2198370</wp:posOffset>
                </wp:positionH>
                <wp:positionV relativeFrom="paragraph">
                  <wp:posOffset>802005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685085A4" w:rsidR="00EC522C" w:rsidRPr="00F36012" w:rsidRDefault="00EC522C" w:rsidP="00A94AA9">
                            <w:pPr>
                              <w:spacing w:before="20"/>
                              <w:ind w:left="14"/>
                              <w:jc w:val="center"/>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EB822" id="object 5" o:spid="_x0000_s1033" type="#_x0000_t202" style="position:absolute;margin-left:173.1pt;margin-top:63.15pt;width:95.35pt;height:24.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" filled="f" stroked="f">
                <v:textbox inset="0,1pt,0,0">
                  <w:txbxContent>
                    <w:p w14:paraId="50ABDE0F" w14:textId="685085A4" w:rsidR="00EC522C" w:rsidRPr="00F36012" w:rsidRDefault="00EC522C" w:rsidP="00A94AA9">
                      <w:pPr>
                        <w:spacing w:before="20"/>
                        <w:ind w:left="14"/>
                        <w:jc w:val="center"/>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v:textbox>
                <w10:wrap anchorx="margin"/>
              </v:shape>
            </w:pict>
          </mc:Fallback>
        </mc:AlternateContent>
      </w:r>
      <w:r w:rsidR="00AB3551">
        <w:rPr>
          <w:noProof/>
          <w:lang w:eastAsia="es-DO"/>
        </w:rPr>
        <mc:AlternateContent>
          <mc:Choice Requires="wps">
            <w:drawing>
              <wp:anchor distT="4294967295" distB="4294967295" distL="114300" distR="114300" simplePos="0" relativeHeight="251701248" behindDoc="0" locked="0" layoutInCell="1" allowOverlap="1" wp14:anchorId="209AF3DE" wp14:editId="65F909EB">
                <wp:simplePos x="0" y="0"/>
                <wp:positionH relativeFrom="margin">
                  <wp:posOffset>2546350</wp:posOffset>
                </wp:positionH>
                <wp:positionV relativeFrom="paragraph">
                  <wp:posOffset>580390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C69FA0"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0.5pt,45.7pt" to="237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" strokecolor="#c8b688" strokeweight="2.25pt">
                <v:stroke joinstyle="miter"/>
                <o:lock v:ext="edit" shapetype="f"/>
                <w10:wrap anchorx="margin"/>
              </v:line>
            </w:pict>
          </mc:Fallback>
        </mc:AlternateContent>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rsidRPr="00D873CD">
        <w:tab/>
      </w:r>
      <w:r w:rsidR="004F2DD5" w:rsidRPr="00D873CD">
        <w:tab/>
      </w:r>
      <w:r w:rsidR="004F2DD5" w:rsidRPr="00D873CD">
        <w:tab/>
      </w:r>
      <w:r w:rsidR="004F2DD5" w:rsidRPr="00D873CD">
        <w:tab/>
      </w:r>
      <w:r w:rsidR="004F2DD5" w:rsidRPr="00D873CD">
        <w:tab/>
      </w:r>
      <w:r w:rsidR="004F2DD5" w:rsidRPr="00D873CD">
        <w:tab/>
      </w:r>
      <w:r w:rsidR="004F2DD5" w:rsidRPr="00D873CD">
        <w:tab/>
      </w:r>
      <w:r w:rsidR="004F2DD5" w:rsidRPr="00D873CD">
        <w:tab/>
      </w:r>
      <w:r w:rsidR="004F2DD5" w:rsidRPr="00D873CD">
        <w:tab/>
      </w:r>
      <w:r w:rsidR="004F2DD5" w:rsidRPr="00D873CD">
        <w:tab/>
      </w:r>
    </w:p>
    <w:p w14:paraId="6F050B88" w14:textId="41F62A78" w:rsidR="004F2DD5" w:rsidRPr="003A47C9" w:rsidRDefault="004F2DD5" w:rsidP="004F2DD5"/>
    <w:p w14:paraId="17B5E9DF" w14:textId="16A999AD" w:rsidR="008D7F4E" w:rsidRPr="002B4451" w:rsidRDefault="008D7F4E" w:rsidP="008D7F4E">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r w:rsidRPr="002B4451">
        <w:tab/>
      </w:r>
    </w:p>
    <w:p w14:paraId="52109915" w14:textId="6D9BF702" w:rsidR="008D7F4E" w:rsidRPr="002B4451" w:rsidRDefault="008D7F4E" w:rsidP="008D7F4E"/>
    <w:p w14:paraId="4D200294" w14:textId="77777777" w:rsidR="00AB3551" w:rsidRDefault="00AB3551" w:rsidP="008D7F4E">
      <w:pPr>
        <w:sectPr w:rsidR="00AB3551" w:rsidSect="00AB3551">
          <w:footerReference w:type="first" r:id="rId13"/>
          <w:pgSz w:w="12240" w:h="15840"/>
          <w:pgMar w:top="1440" w:right="2160" w:bottom="1440" w:left="2160" w:header="720" w:footer="720" w:gutter="0"/>
          <w:cols w:space="720"/>
          <w:docGrid w:linePitch="360"/>
        </w:sectPr>
      </w:pPr>
    </w:p>
    <w:p w14:paraId="61CD95E4" w14:textId="7EF66224" w:rsidR="008D7F4E" w:rsidRPr="002B4451" w:rsidRDefault="008D7F4E" w:rsidP="008D7F4E"/>
    <w:p w14:paraId="26FC2ECF" w14:textId="00B361B1" w:rsidR="008D7F4E" w:rsidRPr="002B4451" w:rsidRDefault="008D7F4E" w:rsidP="008D7F4E"/>
    <w:p w14:paraId="339C9304" w14:textId="0AB4362B" w:rsidR="008D7F4E" w:rsidRPr="002B4451" w:rsidRDefault="008D7F4E" w:rsidP="008D7F4E"/>
    <w:p w14:paraId="45BA7FA9" w14:textId="77777777" w:rsidR="0087772C" w:rsidRPr="002B4451" w:rsidRDefault="0087772C" w:rsidP="008D7F4E"/>
    <w:p w14:paraId="18C0D5CD" w14:textId="6B0129B8" w:rsidR="008D7F4E" w:rsidRPr="002B4451" w:rsidRDefault="008D7F4E" w:rsidP="008D7F4E"/>
    <w:p w14:paraId="5A37720D" w14:textId="61D5F01A" w:rsidR="008D7F4E" w:rsidRDefault="008D7F4E" w:rsidP="008D7F4E"/>
    <w:p w14:paraId="6768FA99" w14:textId="13C51117" w:rsidR="00AB3551" w:rsidRDefault="00AB3551" w:rsidP="008D7F4E"/>
    <w:p w14:paraId="0A2D6E69" w14:textId="0BF15776" w:rsidR="00AB3551" w:rsidRDefault="00AB3551" w:rsidP="008D7F4E"/>
    <w:p w14:paraId="44B50EE0" w14:textId="71088C60" w:rsidR="00AB3551" w:rsidRDefault="00AB3551" w:rsidP="008D7F4E"/>
    <w:p w14:paraId="1C1F404E" w14:textId="6EBA6B68" w:rsidR="008D7F4E" w:rsidRPr="002B4451" w:rsidRDefault="00654164" w:rsidP="008D7F4E">
      <w:r w:rsidRPr="002B4451">
        <w:rPr>
          <w:noProof/>
          <w:lang w:eastAsia="es-DO"/>
        </w:rPr>
        <mc:AlternateContent>
          <mc:Choice Requires="wps">
            <w:drawing>
              <wp:anchor distT="0" distB="0" distL="114300" distR="114300" simplePos="0" relativeHeight="251653632" behindDoc="0" locked="0" layoutInCell="1" allowOverlap="1" wp14:anchorId="611EEDAC" wp14:editId="465A0079">
                <wp:simplePos x="0" y="0"/>
                <wp:positionH relativeFrom="margin">
                  <wp:align>center</wp:align>
                </wp:positionH>
                <wp:positionV relativeFrom="paragraph">
                  <wp:posOffset>187960</wp:posOffset>
                </wp:positionV>
                <wp:extent cx="5758815" cy="985520"/>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0D47117C"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EC522C" w:rsidRPr="008D7F4E" w:rsidRDefault="00EC522C"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1EEDAC" id="_x0000_s1034" type="#_x0000_t202" style="position:absolute;margin-left:0;margin-top:14.8pt;width:453.45pt;height:77.6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" filled="f" stroked="f">
                <v:textbox inset="0,1.35pt,0,0">
                  <w:txbxContent>
                    <w:p w14:paraId="0D47117C"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EC522C" w:rsidRDefault="00EC522C"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EC522C" w:rsidRPr="008D7F4E" w:rsidRDefault="00EC522C" w:rsidP="00654164">
                      <w:pPr>
                        <w:spacing w:after="0"/>
                        <w:jc w:val="center"/>
                        <w:rPr>
                          <w:b/>
                          <w:bCs/>
                          <w:color w:val="D5B788"/>
                          <w:spacing w:val="60"/>
                          <w:kern w:val="24"/>
                          <w:sz w:val="56"/>
                          <w:szCs w:val="56"/>
                        </w:rPr>
                      </w:pPr>
                    </w:p>
                  </w:txbxContent>
                </v:textbox>
                <w10:wrap anchorx="margin"/>
              </v:shape>
            </w:pict>
          </mc:Fallback>
        </mc:AlternateContent>
      </w:r>
    </w:p>
    <w:p w14:paraId="75F2B32B" w14:textId="0A836B5C" w:rsidR="008D7F4E" w:rsidRPr="002B4451" w:rsidRDefault="00C64CEF" w:rsidP="008D7F4E">
      <w:pPr>
        <w:rPr>
          <w:b/>
          <w:bCs/>
        </w:rPr>
      </w:pPr>
      <w:r w:rsidRPr="002B4451">
        <w:rPr>
          <w:noProof/>
          <w:lang w:eastAsia="es-DO"/>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EC522C" w:rsidRPr="008D7F4E" w:rsidRDefault="00EC522C"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EC522C" w:rsidRPr="008D7F4E" w:rsidRDefault="00EC522C"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2B4451" w:rsidRDefault="008D7F4E" w:rsidP="008D7F4E"/>
    <w:p w14:paraId="2ADA86D9" w14:textId="7BFC7FAB" w:rsidR="008D7F4E" w:rsidRPr="002B4451" w:rsidRDefault="008D7F4E" w:rsidP="008D7F4E">
      <w:pPr>
        <w:rPr>
          <w:b/>
          <w:bCs/>
        </w:rPr>
      </w:pPr>
    </w:p>
    <w:p w14:paraId="163CEF29" w14:textId="2E82E86B" w:rsidR="00E739F8" w:rsidRPr="002B4451" w:rsidRDefault="001E07B9" w:rsidP="008D7F4E">
      <w:pPr>
        <w:rPr>
          <w:b/>
          <w:bCs/>
        </w:rPr>
      </w:pPr>
      <w:r>
        <w:rPr>
          <w:noProof/>
          <w:lang w:eastAsia="es-DO"/>
        </w:rPr>
        <mc:AlternateContent>
          <mc:Choice Requires="wps">
            <w:drawing>
              <wp:anchor distT="4294967295" distB="4294967295" distL="114300" distR="114300" simplePos="0" relativeHeight="251703296" behindDoc="0" locked="0" layoutInCell="1" allowOverlap="1" wp14:anchorId="4E0C23B7" wp14:editId="14F4725E">
                <wp:simplePos x="0" y="0"/>
                <wp:positionH relativeFrom="margin">
                  <wp:posOffset>2130425</wp:posOffset>
                </wp:positionH>
                <wp:positionV relativeFrom="paragraph">
                  <wp:posOffset>179070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904F78"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7.75pt,14.1pt" to="20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rPr>
      </w:pPr>
      <w:r w:rsidRPr="002B4451">
        <w:rPr>
          <w:noProof/>
          <w:lang w:eastAsia="es-DO"/>
        </w:rPr>
        <mc:AlternateContent>
          <mc:Choice Requires="wps">
            <w:drawing>
              <wp:anchor distT="0" distB="0" distL="114300" distR="114300" simplePos="0" relativeHeight="251668480" behindDoc="0" locked="0" layoutInCell="1" allowOverlap="1" wp14:anchorId="65361376" wp14:editId="4E2E17C2">
                <wp:simplePos x="0" y="0"/>
                <wp:positionH relativeFrom="column">
                  <wp:posOffset>1804035</wp:posOffset>
                </wp:positionH>
                <wp:positionV relativeFrom="paragraph">
                  <wp:posOffset>80010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EC522C" w:rsidRPr="005805BA" w:rsidRDefault="00EC522C"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61376" id="_x0000_s1036" type="#_x0000_t202" style="position:absolute;margin-left:142.05pt;margin-top:6.3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" filled="f" stroked="f">
                <v:textbox inset="0,1pt,0,0">
                  <w:txbxContent>
                    <w:p w14:paraId="6B362718" w14:textId="3F136D6C" w:rsidR="00EC522C" w:rsidRPr="005805BA" w:rsidRDefault="00EC522C"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pPr>
      <w:r w:rsidRPr="002B4451">
        <w:tab/>
      </w:r>
      <w:r w:rsidRPr="002B4451">
        <w:tab/>
      </w:r>
      <w:r w:rsidRPr="002B4451">
        <w:tab/>
      </w:r>
    </w:p>
    <w:p w14:paraId="2A6A7BEB" w14:textId="0ECCA9EF" w:rsidR="008D7F4E" w:rsidRPr="002B4451" w:rsidRDefault="008D7F4E" w:rsidP="008D7F4E">
      <w:pPr>
        <w:tabs>
          <w:tab w:val="left" w:pos="5229"/>
        </w:tabs>
      </w:pPr>
    </w:p>
    <w:p w14:paraId="5220AA7B" w14:textId="70AC9D9A" w:rsidR="008D7F4E" w:rsidRPr="002B4451" w:rsidRDefault="008D7F4E" w:rsidP="008D7F4E">
      <w:pPr>
        <w:tabs>
          <w:tab w:val="left" w:pos="5229"/>
        </w:tabs>
      </w:pPr>
    </w:p>
    <w:p w14:paraId="04CE79E8" w14:textId="59861351" w:rsidR="00B45B38" w:rsidRDefault="00AB3551" w:rsidP="008D7F4E">
      <w:pPr>
        <w:tabs>
          <w:tab w:val="left" w:pos="5229"/>
        </w:tabs>
      </w:pPr>
      <w:r>
        <w:rPr>
          <w:noProof/>
          <w:lang w:eastAsia="es-DO"/>
        </w:rPr>
        <mc:AlternateContent>
          <mc:Choice Requires="wpg">
            <w:drawing>
              <wp:anchor distT="0" distB="0" distL="114300" distR="114300" simplePos="0" relativeHeight="251727872" behindDoc="0" locked="0" layoutInCell="1" allowOverlap="1" wp14:anchorId="668AD27C" wp14:editId="400CB7E8">
                <wp:simplePos x="0" y="0"/>
                <wp:positionH relativeFrom="column">
                  <wp:posOffset>73025</wp:posOffset>
                </wp:positionH>
                <wp:positionV relativeFrom="paragraph">
                  <wp:posOffset>69850</wp:posOffset>
                </wp:positionV>
                <wp:extent cx="2527300" cy="113919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139190"/>
                          <a:chOff x="0" y="-95250"/>
                          <a:chExt cx="2527539" cy="1139190"/>
                        </a:xfrm>
                      </wpg:grpSpPr>
                      <wps:wsp>
                        <wps:cNvPr id="30" name="Text Box 30"/>
                        <wps:cNvSpPr txBox="1">
                          <a:spLocks/>
                        </wps:cNvSpPr>
                        <wps:spPr>
                          <a:xfrm>
                            <a:off x="0" y="600075"/>
                            <a:ext cx="2527539" cy="371475"/>
                          </a:xfrm>
                          <a:prstGeom prst="rect">
                            <a:avLst/>
                          </a:prstGeom>
                        </wps:spPr>
                        <wps:txbx>
                          <w:txbxContent>
                            <w:p w14:paraId="39B79353" w14:textId="77777777" w:rsidR="00EC522C" w:rsidRPr="003A00CC" w:rsidRDefault="00EC522C" w:rsidP="00C17340">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EC522C" w:rsidRDefault="00EC522C" w:rsidP="00C17340">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23269" y="-95250"/>
                            <a:ext cx="618084" cy="1139190"/>
                            <a:chOff x="23269" y="-95250"/>
                            <a:chExt cx="618084" cy="1139190"/>
                          </a:xfrm>
                        </wpg:grpSpPr>
                        <wps:wsp>
                          <wps:cNvPr id="32" name="Freeform: Shape 32"/>
                          <wps:cNvSpPr>
                            <a:spLocks/>
                          </wps:cNvSpPr>
                          <wps:spPr>
                            <a:xfrm>
                              <a:off x="23269" y="10191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8578" y="-9525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8AD27C" id="Group 29" o:spid="_x0000_s1037" style="position:absolute;margin-left:5.75pt;margin-top:5.5pt;width:199pt;height:89.7pt;z-index:251727872;mso-width-relative:margin;mso-height-relative:margin" coordorigin=",-952" coordsize="25275,11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EC522C" w:rsidRPr="003A00CC" w:rsidRDefault="00EC522C" w:rsidP="00C17340">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EC522C" w:rsidRDefault="00EC522C" w:rsidP="00C17340">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left:232;top:-952;width:6181;height:11391" coordorigin="232,-952" coordsize="6180,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left:232;top:10191;width:5131;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left:285;top:-952;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2" o:title="Icon&#10;&#10;Description automatically generated"/>
                  </v:shape>
                </v:group>
              </v:group>
            </w:pict>
          </mc:Fallback>
        </mc:AlternateContent>
      </w:r>
    </w:p>
    <w:p w14:paraId="59F2CBAA" w14:textId="5EC65235" w:rsidR="00B45B38" w:rsidRDefault="00AB3551" w:rsidP="00B45B38">
      <w:pPr>
        <w:tabs>
          <w:tab w:val="left" w:pos="5229"/>
        </w:tabs>
        <w:jc w:val="center"/>
      </w:pPr>
      <w:r>
        <w:rPr>
          <w:noProof/>
          <w:lang w:eastAsia="es-DO"/>
        </w:rPr>
        <w:drawing>
          <wp:anchor distT="0" distB="0" distL="114300" distR="114300" simplePos="0" relativeHeight="251739136" behindDoc="0" locked="0" layoutInCell="1" allowOverlap="1" wp14:anchorId="16218437" wp14:editId="3528435F">
            <wp:simplePos x="0" y="0"/>
            <wp:positionH relativeFrom="margin">
              <wp:posOffset>3324751</wp:posOffset>
            </wp:positionH>
            <wp:positionV relativeFrom="paragraph">
              <wp:posOffset>52705</wp:posOffset>
            </wp:positionV>
            <wp:extent cx="1457960" cy="800100"/>
            <wp:effectExtent l="0" t="0" r="8890" b="0"/>
            <wp:wrapNone/>
            <wp:docPr id="17" name="Image 7" descr="Logotipo, nombre de la empresa  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 7" descr="Logotipo, nombre de la empresa  Descripción generada automáticamente"/>
                    <pic:cNvPicPr/>
                  </pic:nvPicPr>
                  <pic:blipFill>
                    <a:blip r:embed="rId9" cstate="print">
                      <a:extLst>
                        <a:ext uri="{BEBA8EAE-BF5A-486C-A8C5-ECC9F3942E4B}">
                          <a14:imgProps xmlns:a14="http://schemas.microsoft.com/office/drawing/2010/main">
                            <a14:imgLayer r:embed="rId10">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457960" cy="800100"/>
                    </a:xfrm>
                    <a:prstGeom prst="rect">
                      <a:avLst/>
                    </a:prstGeom>
                  </pic:spPr>
                </pic:pic>
              </a:graphicData>
            </a:graphic>
          </wp:anchor>
        </w:drawing>
      </w:r>
    </w:p>
    <w:p w14:paraId="6B439D31" w14:textId="57B89203" w:rsidR="00B45B38" w:rsidRDefault="00B45B38" w:rsidP="008D7F4E">
      <w:pPr>
        <w:tabs>
          <w:tab w:val="left" w:pos="5229"/>
        </w:tabs>
      </w:pPr>
    </w:p>
    <w:p w14:paraId="761A79DA" w14:textId="4328267E" w:rsidR="00C17340" w:rsidRDefault="00C17340" w:rsidP="008D7F4E">
      <w:pPr>
        <w:tabs>
          <w:tab w:val="left" w:pos="5229"/>
        </w:tabs>
      </w:pPr>
    </w:p>
    <w:p w14:paraId="4F80D762" w14:textId="4D22764A" w:rsidR="00C17340" w:rsidRDefault="00C17340" w:rsidP="008D7F4E">
      <w:pPr>
        <w:tabs>
          <w:tab w:val="left" w:pos="5229"/>
        </w:tabs>
      </w:pPr>
    </w:p>
    <w:p w14:paraId="111368DA" w14:textId="264D426F" w:rsidR="00C17340" w:rsidRDefault="00C17340" w:rsidP="008D7F4E">
      <w:pPr>
        <w:tabs>
          <w:tab w:val="left" w:pos="5229"/>
        </w:tabs>
      </w:pPr>
    </w:p>
    <w:p w14:paraId="0E420C10" w14:textId="364D2492" w:rsidR="00C17340" w:rsidRDefault="00C17340" w:rsidP="008D7F4E">
      <w:pPr>
        <w:tabs>
          <w:tab w:val="left" w:pos="5229"/>
        </w:tabs>
      </w:pPr>
    </w:p>
    <w:p w14:paraId="6CFB3275" w14:textId="0B1CFA20" w:rsidR="00C17340" w:rsidRDefault="00C17340" w:rsidP="008D7F4E">
      <w:pPr>
        <w:tabs>
          <w:tab w:val="left" w:pos="5229"/>
        </w:tabs>
      </w:pPr>
    </w:p>
    <w:p w14:paraId="4A390ECB" w14:textId="70CE9503" w:rsidR="008D7F4E" w:rsidRPr="002B4451" w:rsidRDefault="008D7F4E" w:rsidP="008D7F4E">
      <w:pPr>
        <w:tabs>
          <w:tab w:val="left" w:pos="5229"/>
        </w:tabs>
      </w:pPr>
    </w:p>
    <w:p w14:paraId="09F960FC" w14:textId="40D2FA59" w:rsidR="008D7F4E" w:rsidRPr="002B4451" w:rsidRDefault="008D7F4E" w:rsidP="008D7F4E">
      <w:pPr>
        <w:tabs>
          <w:tab w:val="left" w:pos="5229"/>
        </w:tabs>
      </w:pPr>
    </w:p>
    <w:p w14:paraId="31E2FE32" w14:textId="27ABDB94" w:rsidR="00545797" w:rsidRPr="004168D2" w:rsidRDefault="006171C4" w:rsidP="00272542">
      <w:pPr>
        <w:pStyle w:val="Ttulo1"/>
      </w:pPr>
      <w:bookmarkStart w:id="2" w:name="_Toc187154428"/>
      <w:bookmarkStart w:id="3" w:name="_Toc187159773"/>
      <w:r>
        <w:lastRenderedPageBreak/>
        <w:t>Tabla d</w:t>
      </w:r>
      <w:r w:rsidRPr="004168D2">
        <w:t>e</w:t>
      </w:r>
      <w:r w:rsidR="00346981" w:rsidRPr="004168D2">
        <w:t xml:space="preserve"> contenidos</w:t>
      </w:r>
      <w:bookmarkEnd w:id="2"/>
      <w:bookmarkEnd w:id="3"/>
    </w:p>
    <w:p w14:paraId="3A2271ED" w14:textId="77777777" w:rsidR="00097632" w:rsidRDefault="00545797" w:rsidP="00097632">
      <w:pPr>
        <w:rPr>
          <w:lang w:val="es-ES"/>
        </w:rPr>
      </w:pPr>
      <w:r w:rsidRPr="0058331C">
        <w:rPr>
          <w:noProof/>
          <w:color w:val="4C4747"/>
          <w:lang w:eastAsia="es-DO"/>
        </w:rPr>
        <mc:AlternateContent>
          <mc:Choice Requires="wps">
            <w:drawing>
              <wp:anchor distT="0" distB="0" distL="114300" distR="114300" simplePos="0" relativeHeight="251673600" behindDoc="0" locked="0" layoutInCell="1" allowOverlap="1" wp14:anchorId="1E07F231" wp14:editId="0237E1F9">
                <wp:simplePos x="0" y="0"/>
                <wp:positionH relativeFrom="margin">
                  <wp:align>center</wp:align>
                </wp:positionH>
                <wp:positionV relativeFrom="paragraph">
                  <wp:posOffset>18415</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80BBF" id="Straight Connector 18"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5pt" to="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" strokecolor="#ee2a24" strokeweight="2.25pt">
                <v:stroke joinstyle="miter"/>
                <w10:wrap anchorx="margin"/>
              </v:line>
            </w:pict>
          </mc:Fallback>
        </mc:AlternateContent>
      </w:r>
    </w:p>
    <w:sdt>
      <w:sdtPr>
        <w:rPr>
          <w:rFonts w:ascii="Times New Roman" w:eastAsia="Times New Roman" w:hAnsi="Times New Roman" w:cs="Times New Roman"/>
          <w:color w:val="767171"/>
          <w:sz w:val="24"/>
          <w:szCs w:val="24"/>
          <w:lang w:val="es-ES"/>
        </w:rPr>
        <w:id w:val="-551607761"/>
        <w:docPartObj>
          <w:docPartGallery w:val="Table of Contents"/>
          <w:docPartUnique/>
        </w:docPartObj>
      </w:sdtPr>
      <w:sdtEndPr>
        <w:rPr>
          <w:b/>
          <w:bCs/>
        </w:rPr>
      </w:sdtEndPr>
      <w:sdtContent>
        <w:p w14:paraId="184591F2" w14:textId="23777DD1" w:rsidR="00346981" w:rsidRPr="00346981" w:rsidRDefault="00346981" w:rsidP="00097632">
          <w:pPr>
            <w:pStyle w:val="TtuloTDC"/>
          </w:pPr>
        </w:p>
        <w:p w14:paraId="0B2AECD7" w14:textId="262BB8ED" w:rsidR="00346981" w:rsidRPr="00346981" w:rsidRDefault="00346981">
          <w:pPr>
            <w:pStyle w:val="TDC1"/>
            <w:tabs>
              <w:tab w:val="right" w:leader="dot" w:pos="7910"/>
            </w:tabs>
            <w:rPr>
              <w:rFonts w:eastAsiaTheme="minorEastAsia"/>
              <w:noProof/>
              <w:spacing w:val="0"/>
              <w:lang w:val="es-MX" w:eastAsia="es-MX"/>
            </w:rPr>
          </w:pPr>
          <w:r w:rsidRPr="00346981">
            <w:fldChar w:fldCharType="begin"/>
          </w:r>
          <w:r w:rsidRPr="00346981">
            <w:instrText xml:space="preserve"> TOC \o "1-3" \h \z \u </w:instrText>
          </w:r>
          <w:r w:rsidRPr="00346981">
            <w:fldChar w:fldCharType="separate"/>
          </w:r>
        </w:p>
        <w:p w14:paraId="08CC9DEB" w14:textId="2D9855EA" w:rsidR="00346981" w:rsidRPr="00346981" w:rsidRDefault="0051356B">
          <w:pPr>
            <w:pStyle w:val="TDC1"/>
            <w:tabs>
              <w:tab w:val="right" w:leader="dot" w:pos="7910"/>
            </w:tabs>
            <w:rPr>
              <w:rFonts w:eastAsiaTheme="minorEastAsia"/>
              <w:noProof/>
              <w:spacing w:val="0"/>
              <w:lang w:val="es-MX" w:eastAsia="es-MX"/>
            </w:rPr>
          </w:pPr>
          <w:hyperlink w:anchor="_Toc187159774" w:history="1">
            <w:r w:rsidR="00346981" w:rsidRPr="00346981">
              <w:rPr>
                <w:rStyle w:val="Hipervnculo"/>
                <w:rFonts w:eastAsiaTheme="majorEastAsia"/>
                <w:noProof/>
                <w:color w:val="767171"/>
                <w:u w:val="none"/>
              </w:rPr>
              <w:t>Presentación</w:t>
            </w:r>
          </w:hyperlink>
        </w:p>
        <w:p w14:paraId="2CD3017C" w14:textId="356F7EDB" w:rsidR="00346981" w:rsidRPr="00346981" w:rsidRDefault="0051356B">
          <w:pPr>
            <w:pStyle w:val="TDC1"/>
            <w:tabs>
              <w:tab w:val="right" w:leader="dot" w:pos="7910"/>
            </w:tabs>
            <w:rPr>
              <w:rFonts w:eastAsiaTheme="minorEastAsia"/>
              <w:noProof/>
              <w:spacing w:val="0"/>
              <w:lang w:val="es-MX" w:eastAsia="es-MX"/>
            </w:rPr>
          </w:pPr>
          <w:hyperlink w:anchor="_Toc187159775" w:history="1">
            <w:r w:rsidR="00346981" w:rsidRPr="00346981">
              <w:rPr>
                <w:rStyle w:val="Hipervnculo"/>
                <w:rFonts w:eastAsiaTheme="majorEastAsia"/>
                <w:noProof/>
                <w:color w:val="767171"/>
                <w:u w:val="none"/>
              </w:rPr>
              <w:t>Resumen Ejecutivo</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_Toc187159775 \h </w:instrText>
            </w:r>
            <w:r w:rsidR="00346981" w:rsidRPr="00346981">
              <w:rPr>
                <w:noProof/>
                <w:webHidden/>
              </w:rPr>
            </w:r>
            <w:r w:rsidR="00346981" w:rsidRPr="00346981">
              <w:rPr>
                <w:noProof/>
                <w:webHidden/>
              </w:rPr>
              <w:fldChar w:fldCharType="separate"/>
            </w:r>
            <w:r w:rsidR="00406302">
              <w:rPr>
                <w:noProof/>
                <w:webHidden/>
              </w:rPr>
              <w:t>1</w:t>
            </w:r>
            <w:r w:rsidR="00346981" w:rsidRPr="00346981">
              <w:rPr>
                <w:noProof/>
                <w:webHidden/>
              </w:rPr>
              <w:fldChar w:fldCharType="end"/>
            </w:r>
          </w:hyperlink>
        </w:p>
        <w:p w14:paraId="35ECC5F8" w14:textId="09575FB6" w:rsidR="00346981" w:rsidRPr="00346981" w:rsidRDefault="0051356B">
          <w:pPr>
            <w:pStyle w:val="TDC1"/>
            <w:tabs>
              <w:tab w:val="right" w:leader="dot" w:pos="7910"/>
            </w:tabs>
            <w:rPr>
              <w:rFonts w:eastAsiaTheme="minorEastAsia"/>
              <w:noProof/>
              <w:spacing w:val="0"/>
              <w:lang w:val="es-MX" w:eastAsia="es-MX"/>
            </w:rPr>
          </w:pPr>
          <w:hyperlink w:anchor="_Toc187159776" w:history="1">
            <w:r w:rsidR="00346981" w:rsidRPr="00346981">
              <w:rPr>
                <w:rStyle w:val="Hipervnculo"/>
                <w:rFonts w:eastAsiaTheme="majorEastAsia"/>
                <w:noProof/>
                <w:color w:val="767171"/>
                <w:u w:val="none"/>
              </w:rPr>
              <w:t>Información Institucional</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_Toc187159776 \h </w:instrText>
            </w:r>
            <w:r w:rsidR="00346981" w:rsidRPr="00346981">
              <w:rPr>
                <w:noProof/>
                <w:webHidden/>
              </w:rPr>
            </w:r>
            <w:r w:rsidR="00346981" w:rsidRPr="00346981">
              <w:rPr>
                <w:noProof/>
                <w:webHidden/>
              </w:rPr>
              <w:fldChar w:fldCharType="separate"/>
            </w:r>
            <w:r w:rsidR="00406302">
              <w:rPr>
                <w:noProof/>
                <w:webHidden/>
              </w:rPr>
              <w:t>5</w:t>
            </w:r>
            <w:r w:rsidR="00346981" w:rsidRPr="00346981">
              <w:rPr>
                <w:noProof/>
                <w:webHidden/>
              </w:rPr>
              <w:fldChar w:fldCharType="end"/>
            </w:r>
          </w:hyperlink>
        </w:p>
        <w:p w14:paraId="57737F5A" w14:textId="213E8F2B" w:rsidR="00346981" w:rsidRPr="00346981" w:rsidRDefault="0051356B">
          <w:pPr>
            <w:pStyle w:val="TDC2"/>
            <w:tabs>
              <w:tab w:val="right" w:leader="dot" w:pos="7910"/>
            </w:tabs>
            <w:rPr>
              <w:rFonts w:ascii="Times New Roman" w:hAnsi="Times New Roman"/>
              <w:noProof/>
              <w:color w:val="767171"/>
              <w:sz w:val="24"/>
              <w:szCs w:val="24"/>
            </w:rPr>
          </w:pPr>
          <w:hyperlink w:anchor="_Toc187159777" w:history="1">
            <w:r w:rsidR="00346981" w:rsidRPr="00346981">
              <w:rPr>
                <w:rStyle w:val="Hipervnculo"/>
                <w:rFonts w:ascii="Times New Roman" w:hAnsi="Times New Roman"/>
                <w:noProof/>
                <w:color w:val="767171"/>
                <w:sz w:val="24"/>
                <w:szCs w:val="24"/>
                <w:u w:val="none"/>
              </w:rPr>
              <w:t>Marco filosofico institucional.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_Toc187159777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w:t>
            </w:r>
            <w:r w:rsidR="00346981" w:rsidRPr="00346981">
              <w:rPr>
                <w:rFonts w:ascii="Times New Roman" w:hAnsi="Times New Roman"/>
                <w:noProof/>
                <w:webHidden/>
                <w:color w:val="767171"/>
                <w:sz w:val="24"/>
                <w:szCs w:val="24"/>
              </w:rPr>
              <w:fldChar w:fldCharType="end"/>
            </w:r>
          </w:hyperlink>
        </w:p>
        <w:p w14:paraId="04E98BBF" w14:textId="42E3CC60" w:rsidR="00346981" w:rsidRPr="00346981" w:rsidRDefault="0051356B">
          <w:pPr>
            <w:pStyle w:val="TDC3"/>
            <w:tabs>
              <w:tab w:val="left" w:pos="880"/>
              <w:tab w:val="right" w:leader="dot" w:pos="7910"/>
            </w:tabs>
            <w:rPr>
              <w:rFonts w:ascii="Times New Roman" w:hAnsi="Times New Roman"/>
              <w:noProof/>
              <w:color w:val="767171"/>
              <w:sz w:val="24"/>
              <w:szCs w:val="24"/>
            </w:rPr>
          </w:pPr>
          <w:hyperlink w:anchor="_Toc187159778" w:history="1">
            <w:r w:rsidR="00346981" w:rsidRPr="00346981">
              <w:rPr>
                <w:rStyle w:val="Hipervnculo"/>
                <w:rFonts w:ascii="Times New Roman" w:hAnsi="Times New Roman"/>
                <w:noProof/>
                <w:color w:val="767171"/>
                <w:sz w:val="24"/>
                <w:szCs w:val="24"/>
                <w:u w:val="none"/>
              </w:rPr>
              <w:t>a)</w:t>
            </w:r>
            <w:r w:rsidR="00346981" w:rsidRPr="00346981">
              <w:rPr>
                <w:rFonts w:ascii="Times New Roman" w:hAnsi="Times New Roman"/>
                <w:noProof/>
                <w:color w:val="767171"/>
                <w:sz w:val="24"/>
                <w:szCs w:val="24"/>
              </w:rPr>
              <w:tab/>
            </w:r>
            <w:r w:rsidR="00346981" w:rsidRPr="00346981">
              <w:rPr>
                <w:rStyle w:val="Hipervnculo"/>
                <w:rFonts w:ascii="Times New Roman" w:hAnsi="Times New Roman"/>
                <w:noProof/>
                <w:color w:val="767171"/>
                <w:sz w:val="24"/>
                <w:szCs w:val="24"/>
                <w:u w:val="none"/>
              </w:rPr>
              <w:t>Misión.</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_Toc187159778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w:t>
            </w:r>
            <w:r w:rsidR="00346981" w:rsidRPr="00346981">
              <w:rPr>
                <w:rFonts w:ascii="Times New Roman" w:hAnsi="Times New Roman"/>
                <w:noProof/>
                <w:webHidden/>
                <w:color w:val="767171"/>
                <w:sz w:val="24"/>
                <w:szCs w:val="24"/>
              </w:rPr>
              <w:fldChar w:fldCharType="end"/>
            </w:r>
          </w:hyperlink>
        </w:p>
        <w:p w14:paraId="0EA2CF05" w14:textId="656C3626" w:rsidR="00346981" w:rsidRPr="00346981" w:rsidRDefault="0051356B">
          <w:pPr>
            <w:pStyle w:val="TDC3"/>
            <w:tabs>
              <w:tab w:val="left" w:pos="880"/>
              <w:tab w:val="right" w:leader="dot" w:pos="7910"/>
            </w:tabs>
            <w:rPr>
              <w:rFonts w:ascii="Times New Roman" w:hAnsi="Times New Roman"/>
              <w:noProof/>
              <w:color w:val="767171"/>
              <w:sz w:val="24"/>
              <w:szCs w:val="24"/>
            </w:rPr>
          </w:pPr>
          <w:hyperlink w:anchor="_Toc187159779" w:history="1">
            <w:r w:rsidR="00346981" w:rsidRPr="00346981">
              <w:rPr>
                <w:rStyle w:val="Hipervnculo"/>
                <w:rFonts w:ascii="Times New Roman" w:hAnsi="Times New Roman"/>
                <w:noProof/>
                <w:color w:val="767171"/>
                <w:sz w:val="24"/>
                <w:szCs w:val="24"/>
                <w:u w:val="none"/>
              </w:rPr>
              <w:t>b)</w:t>
            </w:r>
            <w:r w:rsidR="00346981" w:rsidRPr="00346981">
              <w:rPr>
                <w:rFonts w:ascii="Times New Roman" w:hAnsi="Times New Roman"/>
                <w:noProof/>
                <w:color w:val="767171"/>
                <w:sz w:val="24"/>
                <w:szCs w:val="24"/>
              </w:rPr>
              <w:tab/>
            </w:r>
            <w:r w:rsidR="00346981" w:rsidRPr="00346981">
              <w:rPr>
                <w:rStyle w:val="Hipervnculo"/>
                <w:rFonts w:ascii="Times New Roman" w:hAnsi="Times New Roman"/>
                <w:noProof/>
                <w:color w:val="767171"/>
                <w:sz w:val="24"/>
                <w:szCs w:val="24"/>
                <w:u w:val="none"/>
              </w:rPr>
              <w:t>Visión.</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_Toc187159779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w:t>
            </w:r>
            <w:r w:rsidR="00346981" w:rsidRPr="00346981">
              <w:rPr>
                <w:rFonts w:ascii="Times New Roman" w:hAnsi="Times New Roman"/>
                <w:noProof/>
                <w:webHidden/>
                <w:color w:val="767171"/>
                <w:sz w:val="24"/>
                <w:szCs w:val="24"/>
              </w:rPr>
              <w:fldChar w:fldCharType="end"/>
            </w:r>
          </w:hyperlink>
        </w:p>
        <w:p w14:paraId="16ECA1E0" w14:textId="0706EF2E" w:rsidR="00346981" w:rsidRPr="00346981" w:rsidRDefault="0051356B">
          <w:pPr>
            <w:pStyle w:val="TDC3"/>
            <w:tabs>
              <w:tab w:val="left" w:pos="880"/>
              <w:tab w:val="right" w:leader="dot" w:pos="7910"/>
            </w:tabs>
            <w:rPr>
              <w:rFonts w:ascii="Times New Roman" w:hAnsi="Times New Roman"/>
              <w:noProof/>
              <w:color w:val="767171"/>
              <w:sz w:val="24"/>
              <w:szCs w:val="24"/>
            </w:rPr>
          </w:pPr>
          <w:hyperlink w:anchor="_Toc187159780" w:history="1">
            <w:r w:rsidR="00346981" w:rsidRPr="00346981">
              <w:rPr>
                <w:rStyle w:val="Hipervnculo"/>
                <w:rFonts w:ascii="Times New Roman" w:hAnsi="Times New Roman"/>
                <w:noProof/>
                <w:color w:val="767171"/>
                <w:sz w:val="24"/>
                <w:szCs w:val="24"/>
                <w:u w:val="none"/>
              </w:rPr>
              <w:t>c)</w:t>
            </w:r>
            <w:r w:rsidR="00346981" w:rsidRPr="00346981">
              <w:rPr>
                <w:rFonts w:ascii="Times New Roman" w:hAnsi="Times New Roman"/>
                <w:noProof/>
                <w:color w:val="767171"/>
                <w:sz w:val="24"/>
                <w:szCs w:val="24"/>
              </w:rPr>
              <w:tab/>
            </w:r>
            <w:r w:rsidR="00346981" w:rsidRPr="00346981">
              <w:rPr>
                <w:rStyle w:val="Hipervnculo"/>
                <w:rFonts w:ascii="Times New Roman" w:hAnsi="Times New Roman"/>
                <w:noProof/>
                <w:color w:val="767171"/>
                <w:sz w:val="24"/>
                <w:szCs w:val="24"/>
                <w:u w:val="none"/>
              </w:rPr>
              <w:t>Valores.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_Toc187159780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w:t>
            </w:r>
            <w:r w:rsidR="00346981" w:rsidRPr="00346981">
              <w:rPr>
                <w:rFonts w:ascii="Times New Roman" w:hAnsi="Times New Roman"/>
                <w:noProof/>
                <w:webHidden/>
                <w:color w:val="767171"/>
                <w:sz w:val="24"/>
                <w:szCs w:val="24"/>
              </w:rPr>
              <w:fldChar w:fldCharType="end"/>
            </w:r>
          </w:hyperlink>
        </w:p>
        <w:p w14:paraId="0F0AC48D" w14:textId="4B8A7A6C" w:rsidR="00346981" w:rsidRPr="00346981" w:rsidRDefault="0051356B">
          <w:pPr>
            <w:pStyle w:val="TDC2"/>
            <w:tabs>
              <w:tab w:val="right" w:leader="dot" w:pos="7910"/>
            </w:tabs>
            <w:rPr>
              <w:rFonts w:ascii="Times New Roman" w:hAnsi="Times New Roman"/>
              <w:noProof/>
              <w:color w:val="767171"/>
              <w:sz w:val="24"/>
              <w:szCs w:val="24"/>
            </w:rPr>
          </w:pPr>
          <w:hyperlink w:anchor="_Toc187159781" w:history="1">
            <w:r w:rsidR="00346981" w:rsidRPr="00346981">
              <w:rPr>
                <w:rStyle w:val="Hipervnculo"/>
                <w:rFonts w:ascii="Times New Roman" w:hAnsi="Times New Roman"/>
                <w:noProof/>
                <w:color w:val="767171"/>
                <w:sz w:val="24"/>
                <w:szCs w:val="24"/>
                <w:u w:val="none"/>
              </w:rPr>
              <w:t>Base legal: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_Toc187159781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6</w:t>
            </w:r>
            <w:r w:rsidR="00346981" w:rsidRPr="00346981">
              <w:rPr>
                <w:rFonts w:ascii="Times New Roman" w:hAnsi="Times New Roman"/>
                <w:noProof/>
                <w:webHidden/>
                <w:color w:val="767171"/>
                <w:sz w:val="24"/>
                <w:szCs w:val="24"/>
              </w:rPr>
              <w:fldChar w:fldCharType="end"/>
            </w:r>
          </w:hyperlink>
        </w:p>
        <w:p w14:paraId="2B231537" w14:textId="56CBED6B" w:rsidR="00346981" w:rsidRPr="00346981" w:rsidRDefault="0051356B">
          <w:pPr>
            <w:pStyle w:val="TDC2"/>
            <w:tabs>
              <w:tab w:val="right" w:leader="dot" w:pos="7910"/>
            </w:tabs>
            <w:rPr>
              <w:rFonts w:ascii="Times New Roman" w:hAnsi="Times New Roman"/>
              <w:noProof/>
              <w:color w:val="767171"/>
              <w:sz w:val="24"/>
              <w:szCs w:val="24"/>
            </w:rPr>
          </w:pPr>
          <w:hyperlink w:anchor="_Toc187159782" w:history="1">
            <w:r w:rsidR="00346981" w:rsidRPr="00346981">
              <w:rPr>
                <w:rStyle w:val="Hipervnculo"/>
                <w:rFonts w:ascii="Times New Roman" w:hAnsi="Times New Roman"/>
                <w:noProof/>
                <w:color w:val="767171"/>
                <w:sz w:val="24"/>
                <w:szCs w:val="24"/>
                <w:u w:val="none"/>
              </w:rPr>
              <w:t>Planificacion estratégica institucional: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_Toc187159782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9</w:t>
            </w:r>
            <w:r w:rsidR="00346981" w:rsidRPr="00346981">
              <w:rPr>
                <w:rFonts w:ascii="Times New Roman" w:hAnsi="Times New Roman"/>
                <w:noProof/>
                <w:webHidden/>
                <w:color w:val="767171"/>
                <w:sz w:val="24"/>
                <w:szCs w:val="24"/>
              </w:rPr>
              <w:fldChar w:fldCharType="end"/>
            </w:r>
          </w:hyperlink>
        </w:p>
        <w:p w14:paraId="7BF19719" w14:textId="44A74E08" w:rsidR="00346981" w:rsidRPr="00346981" w:rsidRDefault="0051356B">
          <w:pPr>
            <w:pStyle w:val="TDC1"/>
            <w:tabs>
              <w:tab w:val="right" w:leader="dot" w:pos="7910"/>
            </w:tabs>
            <w:rPr>
              <w:rFonts w:eastAsiaTheme="minorEastAsia"/>
              <w:noProof/>
              <w:spacing w:val="0"/>
              <w:lang w:val="es-MX" w:eastAsia="es-MX"/>
            </w:rPr>
          </w:pPr>
          <w:hyperlink w:anchor="_Toc187159783" w:history="1">
            <w:r w:rsidR="00346981" w:rsidRPr="00346981">
              <w:rPr>
                <w:rStyle w:val="Hipervnculo"/>
                <w:rFonts w:eastAsiaTheme="majorEastAsia"/>
                <w:noProof/>
                <w:color w:val="767171"/>
                <w:u w:val="none"/>
              </w:rPr>
              <w:t>Resultados Misionales</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_Toc187159783 \h </w:instrText>
            </w:r>
            <w:r w:rsidR="00346981" w:rsidRPr="00346981">
              <w:rPr>
                <w:noProof/>
                <w:webHidden/>
              </w:rPr>
            </w:r>
            <w:r w:rsidR="00346981" w:rsidRPr="00346981">
              <w:rPr>
                <w:noProof/>
                <w:webHidden/>
              </w:rPr>
              <w:fldChar w:fldCharType="separate"/>
            </w:r>
            <w:r w:rsidR="00406302">
              <w:rPr>
                <w:noProof/>
                <w:webHidden/>
              </w:rPr>
              <w:t>12</w:t>
            </w:r>
            <w:r w:rsidR="00346981" w:rsidRPr="00346981">
              <w:rPr>
                <w:noProof/>
                <w:webHidden/>
              </w:rPr>
              <w:fldChar w:fldCharType="end"/>
            </w:r>
          </w:hyperlink>
        </w:p>
        <w:p w14:paraId="7E3E9C27" w14:textId="2303CACD" w:rsidR="00346981" w:rsidRPr="00346981" w:rsidRDefault="0051356B">
          <w:pPr>
            <w:pStyle w:val="TDC2"/>
            <w:tabs>
              <w:tab w:val="right" w:leader="dot" w:pos="7910"/>
            </w:tabs>
            <w:rPr>
              <w:rFonts w:ascii="Times New Roman" w:hAnsi="Times New Roman"/>
              <w:noProof/>
              <w:color w:val="767171"/>
              <w:sz w:val="24"/>
              <w:szCs w:val="24"/>
            </w:rPr>
          </w:pPr>
          <w:hyperlink w:anchor="_Toc187159784" w:history="1">
            <w:r w:rsidR="00346981" w:rsidRPr="00346981">
              <w:rPr>
                <w:rStyle w:val="Hipervnculo"/>
                <w:rFonts w:ascii="Times New Roman" w:hAnsi="Times New Roman"/>
                <w:noProof/>
                <w:color w:val="767171"/>
                <w:sz w:val="24"/>
                <w:szCs w:val="24"/>
                <w:u w:val="none"/>
              </w:rPr>
              <w:t>Asistencia técnica en gestión integral de residuos sólidos a los gobiernos locales.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_Toc187159784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12</w:t>
            </w:r>
            <w:r w:rsidR="00346981" w:rsidRPr="00346981">
              <w:rPr>
                <w:rFonts w:ascii="Times New Roman" w:hAnsi="Times New Roman"/>
                <w:noProof/>
                <w:webHidden/>
                <w:color w:val="767171"/>
                <w:sz w:val="24"/>
                <w:szCs w:val="24"/>
              </w:rPr>
              <w:fldChar w:fldCharType="end"/>
            </w:r>
          </w:hyperlink>
        </w:p>
        <w:p w14:paraId="42F990F5" w14:textId="706701BC" w:rsidR="00346981" w:rsidRPr="00346981" w:rsidRDefault="0051356B">
          <w:pPr>
            <w:pStyle w:val="TDC2"/>
            <w:tabs>
              <w:tab w:val="right" w:leader="dot" w:pos="7910"/>
            </w:tabs>
            <w:rPr>
              <w:rFonts w:ascii="Times New Roman" w:hAnsi="Times New Roman"/>
              <w:noProof/>
              <w:color w:val="767171"/>
              <w:sz w:val="24"/>
              <w:szCs w:val="24"/>
            </w:rPr>
          </w:pPr>
          <w:hyperlink w:anchor="_Toc187159785" w:history="1">
            <w:r w:rsidR="00346981" w:rsidRPr="00346981">
              <w:rPr>
                <w:rStyle w:val="Hipervnculo"/>
                <w:rFonts w:ascii="Times New Roman" w:hAnsi="Times New Roman"/>
                <w:noProof/>
                <w:color w:val="767171"/>
                <w:sz w:val="24"/>
                <w:szCs w:val="24"/>
                <w:u w:val="none"/>
              </w:rPr>
              <w:t>Acciones formativas y asistencia técnica dirigidas a los cuerpos de bomberos del país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_Toc187159785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19</w:t>
            </w:r>
            <w:r w:rsidR="00346981" w:rsidRPr="00346981">
              <w:rPr>
                <w:rFonts w:ascii="Times New Roman" w:hAnsi="Times New Roman"/>
                <w:noProof/>
                <w:webHidden/>
                <w:color w:val="767171"/>
                <w:sz w:val="24"/>
                <w:szCs w:val="24"/>
              </w:rPr>
              <w:fldChar w:fldCharType="end"/>
            </w:r>
          </w:hyperlink>
        </w:p>
        <w:p w14:paraId="7B3AEC87" w14:textId="1E0F29B8" w:rsidR="00346981" w:rsidRPr="00346981" w:rsidRDefault="0051356B">
          <w:pPr>
            <w:pStyle w:val="TDC2"/>
            <w:tabs>
              <w:tab w:val="right" w:leader="dot" w:pos="7910"/>
            </w:tabs>
            <w:rPr>
              <w:rFonts w:ascii="Times New Roman" w:hAnsi="Times New Roman"/>
              <w:noProof/>
              <w:color w:val="767171"/>
              <w:sz w:val="24"/>
              <w:szCs w:val="24"/>
            </w:rPr>
          </w:pPr>
          <w:hyperlink w:anchor="_Toc187159786" w:history="1">
            <w:r w:rsidR="00346981" w:rsidRPr="00346981">
              <w:rPr>
                <w:rStyle w:val="Hipervnculo"/>
                <w:rFonts w:ascii="Times New Roman" w:hAnsi="Times New Roman"/>
                <w:noProof/>
                <w:color w:val="767171"/>
                <w:sz w:val="24"/>
                <w:szCs w:val="24"/>
                <w:u w:val="none"/>
              </w:rPr>
              <w:t>Capacitaciones en temáticas relacionadas a la perspectiva de género a los gobiernos locales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_Toc187159786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19</w:t>
            </w:r>
            <w:r w:rsidR="00346981" w:rsidRPr="00346981">
              <w:rPr>
                <w:rFonts w:ascii="Times New Roman" w:hAnsi="Times New Roman"/>
                <w:noProof/>
                <w:webHidden/>
                <w:color w:val="767171"/>
                <w:sz w:val="24"/>
                <w:szCs w:val="24"/>
              </w:rPr>
              <w:fldChar w:fldCharType="end"/>
            </w:r>
          </w:hyperlink>
        </w:p>
        <w:p w14:paraId="1E90FBF8" w14:textId="57F3FBCF" w:rsidR="00346981" w:rsidRPr="00346981" w:rsidRDefault="0051356B">
          <w:pPr>
            <w:pStyle w:val="TDC2"/>
            <w:tabs>
              <w:tab w:val="right" w:leader="dot" w:pos="7910"/>
            </w:tabs>
            <w:rPr>
              <w:rFonts w:ascii="Times New Roman" w:hAnsi="Times New Roman"/>
              <w:noProof/>
              <w:color w:val="767171"/>
              <w:sz w:val="24"/>
              <w:szCs w:val="24"/>
            </w:rPr>
          </w:pPr>
          <w:hyperlink w:anchor="_Toc187159787" w:history="1">
            <w:r w:rsidR="00346981" w:rsidRPr="00346981">
              <w:rPr>
                <w:rStyle w:val="Hipervnculo"/>
                <w:rFonts w:ascii="Times New Roman" w:hAnsi="Times New Roman"/>
                <w:noProof/>
                <w:color w:val="767171"/>
                <w:sz w:val="24"/>
                <w:szCs w:val="24"/>
                <w:u w:val="none"/>
              </w:rPr>
              <w:t>Observatorio Municipal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_Toc187159787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20</w:t>
            </w:r>
            <w:r w:rsidR="00346981" w:rsidRPr="00346981">
              <w:rPr>
                <w:rFonts w:ascii="Times New Roman" w:hAnsi="Times New Roman"/>
                <w:noProof/>
                <w:webHidden/>
                <w:color w:val="767171"/>
                <w:sz w:val="24"/>
                <w:szCs w:val="24"/>
              </w:rPr>
              <w:fldChar w:fldCharType="end"/>
            </w:r>
          </w:hyperlink>
        </w:p>
        <w:p w14:paraId="3B1F1590" w14:textId="74026441" w:rsidR="00346981" w:rsidRPr="00346981" w:rsidRDefault="0051356B">
          <w:pPr>
            <w:pStyle w:val="TDC2"/>
            <w:tabs>
              <w:tab w:val="right" w:leader="dot" w:pos="7910"/>
            </w:tabs>
            <w:rPr>
              <w:rFonts w:ascii="Times New Roman" w:hAnsi="Times New Roman"/>
              <w:noProof/>
              <w:color w:val="767171"/>
              <w:sz w:val="24"/>
              <w:szCs w:val="24"/>
            </w:rPr>
          </w:pPr>
          <w:hyperlink w:anchor="_Toc187159788" w:history="1">
            <w:r w:rsidR="00346981" w:rsidRPr="00346981">
              <w:rPr>
                <w:rStyle w:val="Hipervnculo"/>
                <w:rFonts w:ascii="Times New Roman" w:hAnsi="Times New Roman"/>
                <w:noProof/>
                <w:color w:val="767171"/>
                <w:sz w:val="24"/>
                <w:szCs w:val="24"/>
                <w:u w:val="none"/>
              </w:rPr>
              <w:t>Consulta sobre los servicios y la gestión municipal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_Toc187159788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22</w:t>
            </w:r>
            <w:r w:rsidR="00346981" w:rsidRPr="00346981">
              <w:rPr>
                <w:rFonts w:ascii="Times New Roman" w:hAnsi="Times New Roman"/>
                <w:noProof/>
                <w:webHidden/>
                <w:color w:val="767171"/>
                <w:sz w:val="24"/>
                <w:szCs w:val="24"/>
              </w:rPr>
              <w:fldChar w:fldCharType="end"/>
            </w:r>
          </w:hyperlink>
        </w:p>
        <w:p w14:paraId="328AFF31" w14:textId="477C38BF" w:rsidR="00346981" w:rsidRPr="00346981" w:rsidRDefault="0051356B">
          <w:pPr>
            <w:pStyle w:val="TDC2"/>
            <w:tabs>
              <w:tab w:val="right" w:leader="dot" w:pos="7910"/>
            </w:tabs>
            <w:rPr>
              <w:rFonts w:ascii="Times New Roman" w:hAnsi="Times New Roman"/>
              <w:noProof/>
              <w:color w:val="767171"/>
              <w:sz w:val="24"/>
              <w:szCs w:val="24"/>
            </w:rPr>
          </w:pPr>
          <w:hyperlink w:anchor="_Toc187159789" w:history="1">
            <w:r w:rsidR="00346981" w:rsidRPr="00346981">
              <w:rPr>
                <w:rStyle w:val="Hipervnculo"/>
                <w:rFonts w:ascii="Times New Roman" w:hAnsi="Times New Roman"/>
                <w:noProof/>
                <w:color w:val="767171"/>
                <w:sz w:val="24"/>
                <w:szCs w:val="24"/>
                <w:u w:val="none"/>
              </w:rPr>
              <w:t>SISMAP municipal - servicios – manejo de residuos sólidos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_Toc187159789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22</w:t>
            </w:r>
            <w:r w:rsidR="00346981" w:rsidRPr="00346981">
              <w:rPr>
                <w:rFonts w:ascii="Times New Roman" w:hAnsi="Times New Roman"/>
                <w:noProof/>
                <w:webHidden/>
                <w:color w:val="767171"/>
                <w:sz w:val="24"/>
                <w:szCs w:val="24"/>
              </w:rPr>
              <w:fldChar w:fldCharType="end"/>
            </w:r>
          </w:hyperlink>
        </w:p>
        <w:p w14:paraId="196CD864" w14:textId="3D951FE9" w:rsidR="00346981" w:rsidRPr="00346981" w:rsidRDefault="0051356B">
          <w:pPr>
            <w:pStyle w:val="TDC2"/>
            <w:tabs>
              <w:tab w:val="right" w:leader="dot" w:pos="7910"/>
            </w:tabs>
            <w:rPr>
              <w:rFonts w:ascii="Times New Roman" w:hAnsi="Times New Roman"/>
              <w:noProof/>
              <w:color w:val="767171"/>
              <w:sz w:val="24"/>
              <w:szCs w:val="24"/>
            </w:rPr>
          </w:pPr>
          <w:hyperlink w:anchor="_Toc187159790" w:history="1">
            <w:r w:rsidR="00346981" w:rsidRPr="00346981">
              <w:rPr>
                <w:rStyle w:val="Hipervnculo"/>
                <w:rFonts w:ascii="Times New Roman" w:hAnsi="Times New Roman"/>
                <w:noProof/>
                <w:color w:val="767171"/>
                <w:sz w:val="24"/>
                <w:szCs w:val="24"/>
                <w:u w:val="none"/>
              </w:rPr>
              <w:t>SISMAP Municipal – Presupuesto Participativo</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_Toc187159790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25</w:t>
            </w:r>
            <w:r w:rsidR="00346981" w:rsidRPr="00346981">
              <w:rPr>
                <w:rFonts w:ascii="Times New Roman" w:hAnsi="Times New Roman"/>
                <w:noProof/>
                <w:webHidden/>
                <w:color w:val="767171"/>
                <w:sz w:val="24"/>
                <w:szCs w:val="24"/>
              </w:rPr>
              <w:fldChar w:fldCharType="end"/>
            </w:r>
          </w:hyperlink>
        </w:p>
        <w:p w14:paraId="7FB622C8" w14:textId="222E7864" w:rsidR="00346981" w:rsidRPr="00346981" w:rsidRDefault="0051356B">
          <w:pPr>
            <w:pStyle w:val="TDC2"/>
            <w:tabs>
              <w:tab w:val="right" w:leader="dot" w:pos="7910"/>
            </w:tabs>
            <w:rPr>
              <w:rFonts w:ascii="Times New Roman" w:hAnsi="Times New Roman"/>
              <w:noProof/>
              <w:color w:val="767171"/>
              <w:sz w:val="24"/>
              <w:szCs w:val="24"/>
            </w:rPr>
          </w:pPr>
          <w:hyperlink w:anchor="_Toc187159791" w:history="1">
            <w:r w:rsidR="00346981" w:rsidRPr="00346981">
              <w:rPr>
                <w:rStyle w:val="Hipervnculo"/>
                <w:rFonts w:ascii="Times New Roman" w:hAnsi="Times New Roman"/>
                <w:noProof/>
                <w:color w:val="767171"/>
                <w:sz w:val="24"/>
                <w:szCs w:val="24"/>
                <w:u w:val="none"/>
              </w:rPr>
              <w:t>Reconocimientos e incentivos a gobiernos locales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_Toc187159791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26</w:t>
            </w:r>
            <w:r w:rsidR="00346981" w:rsidRPr="00346981">
              <w:rPr>
                <w:rFonts w:ascii="Times New Roman" w:hAnsi="Times New Roman"/>
                <w:noProof/>
                <w:webHidden/>
                <w:color w:val="767171"/>
                <w:sz w:val="24"/>
                <w:szCs w:val="24"/>
              </w:rPr>
              <w:fldChar w:fldCharType="end"/>
            </w:r>
          </w:hyperlink>
        </w:p>
        <w:p w14:paraId="0961442D" w14:textId="3DE69465" w:rsidR="00346981" w:rsidRPr="00346981" w:rsidRDefault="0051356B">
          <w:pPr>
            <w:pStyle w:val="TDC2"/>
            <w:tabs>
              <w:tab w:val="right" w:leader="dot" w:pos="7910"/>
            </w:tabs>
            <w:rPr>
              <w:rFonts w:ascii="Times New Roman" w:hAnsi="Times New Roman"/>
              <w:noProof/>
              <w:color w:val="767171"/>
              <w:sz w:val="24"/>
              <w:szCs w:val="24"/>
            </w:rPr>
          </w:pPr>
          <w:hyperlink w:anchor="_Toc187159792" w:history="1">
            <w:r w:rsidR="00346981" w:rsidRPr="00346981">
              <w:rPr>
                <w:rStyle w:val="Hipervnculo"/>
                <w:rFonts w:ascii="Times New Roman" w:hAnsi="Times New Roman"/>
                <w:noProof/>
                <w:color w:val="767171"/>
                <w:sz w:val="24"/>
                <w:szCs w:val="24"/>
                <w:u w:val="none"/>
              </w:rPr>
              <w:t>Formación y capacitación a personal de los gobiernos locales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_Toc187159792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31</w:t>
            </w:r>
            <w:r w:rsidR="00346981" w:rsidRPr="00346981">
              <w:rPr>
                <w:rFonts w:ascii="Times New Roman" w:hAnsi="Times New Roman"/>
                <w:noProof/>
                <w:webHidden/>
                <w:color w:val="767171"/>
                <w:sz w:val="24"/>
                <w:szCs w:val="24"/>
              </w:rPr>
              <w:fldChar w:fldCharType="end"/>
            </w:r>
          </w:hyperlink>
        </w:p>
        <w:p w14:paraId="73812D04" w14:textId="5D7AADA5" w:rsidR="00346981" w:rsidRPr="00346981" w:rsidRDefault="0051356B">
          <w:pPr>
            <w:pStyle w:val="TDC2"/>
            <w:tabs>
              <w:tab w:val="right" w:leader="dot" w:pos="7910"/>
            </w:tabs>
            <w:rPr>
              <w:rFonts w:ascii="Times New Roman" w:hAnsi="Times New Roman"/>
              <w:noProof/>
              <w:color w:val="767171"/>
              <w:sz w:val="24"/>
              <w:szCs w:val="24"/>
            </w:rPr>
          </w:pPr>
          <w:hyperlink w:anchor="_Toc187159793" w:history="1">
            <w:r w:rsidR="00346981" w:rsidRPr="00346981">
              <w:rPr>
                <w:rStyle w:val="Hipervnculo"/>
                <w:rFonts w:ascii="Times New Roman" w:hAnsi="Times New Roman"/>
                <w:noProof/>
                <w:color w:val="767171"/>
                <w:sz w:val="24"/>
                <w:szCs w:val="24"/>
                <w:u w:val="none"/>
              </w:rPr>
              <w:t>Asistencia técnica en materia de obras públicas municipales, planeamiento y ordenamiento territorial.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_Toc187159793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36</w:t>
            </w:r>
            <w:r w:rsidR="00346981" w:rsidRPr="00346981">
              <w:rPr>
                <w:rFonts w:ascii="Times New Roman" w:hAnsi="Times New Roman"/>
                <w:noProof/>
                <w:webHidden/>
                <w:color w:val="767171"/>
                <w:sz w:val="24"/>
                <w:szCs w:val="24"/>
              </w:rPr>
              <w:fldChar w:fldCharType="end"/>
            </w:r>
          </w:hyperlink>
        </w:p>
        <w:p w14:paraId="3DA8D4E9" w14:textId="186B66C6" w:rsidR="00346981" w:rsidRPr="00346981" w:rsidRDefault="0051356B">
          <w:pPr>
            <w:pStyle w:val="TDC2"/>
            <w:tabs>
              <w:tab w:val="right" w:leader="dot" w:pos="7910"/>
            </w:tabs>
            <w:rPr>
              <w:rFonts w:ascii="Times New Roman" w:hAnsi="Times New Roman"/>
              <w:noProof/>
              <w:color w:val="767171"/>
              <w:sz w:val="24"/>
              <w:szCs w:val="24"/>
            </w:rPr>
          </w:pPr>
          <w:hyperlink w:anchor="_Toc187159794" w:history="1">
            <w:r w:rsidR="00346981" w:rsidRPr="00346981">
              <w:rPr>
                <w:rStyle w:val="Hipervnculo"/>
                <w:rFonts w:ascii="Times New Roman" w:hAnsi="Times New Roman"/>
                <w:noProof/>
                <w:color w:val="767171"/>
                <w:sz w:val="24"/>
                <w:szCs w:val="24"/>
                <w:u w:val="none"/>
              </w:rPr>
              <w:t>Logros institucionales: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_Toc187159794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37</w:t>
            </w:r>
            <w:r w:rsidR="00346981" w:rsidRPr="00346981">
              <w:rPr>
                <w:rFonts w:ascii="Times New Roman" w:hAnsi="Times New Roman"/>
                <w:noProof/>
                <w:webHidden/>
                <w:color w:val="767171"/>
                <w:sz w:val="24"/>
                <w:szCs w:val="24"/>
              </w:rPr>
              <w:fldChar w:fldCharType="end"/>
            </w:r>
          </w:hyperlink>
        </w:p>
        <w:p w14:paraId="10FCBC33" w14:textId="58B40CFB" w:rsidR="00346981" w:rsidRPr="00346981" w:rsidRDefault="0051356B">
          <w:pPr>
            <w:pStyle w:val="TDC1"/>
            <w:tabs>
              <w:tab w:val="right" w:leader="dot" w:pos="7910"/>
            </w:tabs>
            <w:rPr>
              <w:rFonts w:eastAsiaTheme="minorEastAsia"/>
              <w:noProof/>
              <w:spacing w:val="0"/>
              <w:lang w:val="es-MX" w:eastAsia="es-MX"/>
            </w:rPr>
          </w:pPr>
          <w:hyperlink w:anchor="_Toc187159795" w:history="1">
            <w:r w:rsidR="00346981" w:rsidRPr="00346981">
              <w:rPr>
                <w:rStyle w:val="Hipervnculo"/>
                <w:rFonts w:eastAsiaTheme="majorEastAsia"/>
                <w:noProof/>
                <w:color w:val="767171"/>
                <w:u w:val="none"/>
              </w:rPr>
              <w:t>Resultados de las áreas transversales y de apoyo</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_Toc187159795 \h </w:instrText>
            </w:r>
            <w:r w:rsidR="00346981" w:rsidRPr="00346981">
              <w:rPr>
                <w:noProof/>
                <w:webHidden/>
              </w:rPr>
            </w:r>
            <w:r w:rsidR="00346981" w:rsidRPr="00346981">
              <w:rPr>
                <w:noProof/>
                <w:webHidden/>
              </w:rPr>
              <w:fldChar w:fldCharType="separate"/>
            </w:r>
            <w:r w:rsidR="00406302">
              <w:rPr>
                <w:noProof/>
                <w:webHidden/>
              </w:rPr>
              <w:t>40</w:t>
            </w:r>
            <w:r w:rsidR="00346981" w:rsidRPr="00346981">
              <w:rPr>
                <w:noProof/>
                <w:webHidden/>
              </w:rPr>
              <w:fldChar w:fldCharType="end"/>
            </w:r>
          </w:hyperlink>
        </w:p>
        <w:p w14:paraId="4ACCA3EE" w14:textId="019F4F56" w:rsidR="00346981" w:rsidRPr="00346981" w:rsidRDefault="0051356B">
          <w:pPr>
            <w:pStyle w:val="TDC2"/>
            <w:tabs>
              <w:tab w:val="right" w:leader="dot" w:pos="7910"/>
            </w:tabs>
            <w:rPr>
              <w:rFonts w:ascii="Times New Roman" w:hAnsi="Times New Roman"/>
              <w:noProof/>
              <w:color w:val="767171"/>
              <w:sz w:val="24"/>
              <w:szCs w:val="24"/>
            </w:rPr>
          </w:pPr>
          <w:hyperlink w:anchor="_Toc187159796" w:history="1">
            <w:r w:rsidR="00346981" w:rsidRPr="00346981">
              <w:rPr>
                <w:rStyle w:val="Hipervnculo"/>
                <w:rFonts w:ascii="Times New Roman" w:hAnsi="Times New Roman"/>
                <w:noProof/>
                <w:color w:val="767171"/>
                <w:sz w:val="24"/>
                <w:szCs w:val="24"/>
                <w:u w:val="none"/>
              </w:rPr>
              <w:t>Desempeño área administrativa y financiera</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_Toc187159796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40</w:t>
            </w:r>
            <w:r w:rsidR="00346981" w:rsidRPr="00346981">
              <w:rPr>
                <w:rFonts w:ascii="Times New Roman" w:hAnsi="Times New Roman"/>
                <w:noProof/>
                <w:webHidden/>
                <w:color w:val="767171"/>
                <w:sz w:val="24"/>
                <w:szCs w:val="24"/>
              </w:rPr>
              <w:fldChar w:fldCharType="end"/>
            </w:r>
          </w:hyperlink>
        </w:p>
        <w:p w14:paraId="27B9AC2B" w14:textId="14AFA30E" w:rsidR="00346981" w:rsidRPr="00346981" w:rsidRDefault="0051356B">
          <w:pPr>
            <w:pStyle w:val="TDC2"/>
            <w:tabs>
              <w:tab w:val="right" w:leader="dot" w:pos="7910"/>
            </w:tabs>
            <w:rPr>
              <w:rFonts w:ascii="Times New Roman" w:hAnsi="Times New Roman"/>
              <w:noProof/>
              <w:color w:val="767171"/>
              <w:sz w:val="24"/>
              <w:szCs w:val="24"/>
            </w:rPr>
          </w:pPr>
          <w:hyperlink w:anchor="_Toc187159797" w:history="1">
            <w:r w:rsidR="00346981" w:rsidRPr="00346981">
              <w:rPr>
                <w:rStyle w:val="Hipervnculo"/>
                <w:rFonts w:ascii="Times New Roman" w:hAnsi="Times New Roman"/>
                <w:noProof/>
                <w:color w:val="767171"/>
                <w:sz w:val="24"/>
                <w:szCs w:val="24"/>
                <w:u w:val="none"/>
              </w:rPr>
              <w:t>Presupuesto de la liga municipal dominicana para 2024</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_Toc187159797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41</w:t>
            </w:r>
            <w:r w:rsidR="00346981" w:rsidRPr="00346981">
              <w:rPr>
                <w:rFonts w:ascii="Times New Roman" w:hAnsi="Times New Roman"/>
                <w:noProof/>
                <w:webHidden/>
                <w:color w:val="767171"/>
                <w:sz w:val="24"/>
                <w:szCs w:val="24"/>
              </w:rPr>
              <w:fldChar w:fldCharType="end"/>
            </w:r>
          </w:hyperlink>
        </w:p>
        <w:p w14:paraId="190EA4C5" w14:textId="278CE28C" w:rsidR="00346981" w:rsidRPr="00346981" w:rsidRDefault="0051356B">
          <w:pPr>
            <w:pStyle w:val="TDC2"/>
            <w:tabs>
              <w:tab w:val="right" w:leader="dot" w:pos="7910"/>
            </w:tabs>
            <w:rPr>
              <w:rFonts w:ascii="Times New Roman" w:hAnsi="Times New Roman"/>
              <w:noProof/>
              <w:color w:val="767171"/>
              <w:sz w:val="24"/>
              <w:szCs w:val="24"/>
            </w:rPr>
          </w:pPr>
          <w:hyperlink w:anchor="_Toc187159798" w:history="1">
            <w:r w:rsidR="00346981" w:rsidRPr="00346981">
              <w:rPr>
                <w:rStyle w:val="Hipervnculo"/>
                <w:rFonts w:ascii="Times New Roman" w:hAnsi="Times New Roman"/>
                <w:noProof/>
                <w:color w:val="767171"/>
                <w:sz w:val="24"/>
                <w:szCs w:val="24"/>
                <w:u w:val="none"/>
              </w:rPr>
              <w:t>Proyección de ingresos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_Toc187159798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41</w:t>
            </w:r>
            <w:r w:rsidR="00346981" w:rsidRPr="00346981">
              <w:rPr>
                <w:rFonts w:ascii="Times New Roman" w:hAnsi="Times New Roman"/>
                <w:noProof/>
                <w:webHidden/>
                <w:color w:val="767171"/>
                <w:sz w:val="24"/>
                <w:szCs w:val="24"/>
              </w:rPr>
              <w:fldChar w:fldCharType="end"/>
            </w:r>
          </w:hyperlink>
        </w:p>
        <w:p w14:paraId="61D3E76A" w14:textId="281F54B2" w:rsidR="00346981" w:rsidRPr="00346981" w:rsidRDefault="0051356B">
          <w:pPr>
            <w:pStyle w:val="TDC2"/>
            <w:tabs>
              <w:tab w:val="right" w:leader="dot" w:pos="7910"/>
            </w:tabs>
            <w:rPr>
              <w:rFonts w:ascii="Times New Roman" w:hAnsi="Times New Roman"/>
              <w:noProof/>
              <w:color w:val="767171"/>
              <w:sz w:val="24"/>
              <w:szCs w:val="24"/>
            </w:rPr>
          </w:pPr>
          <w:hyperlink w:anchor="_Toc187159799" w:history="1">
            <w:r w:rsidR="00346981" w:rsidRPr="00346981">
              <w:rPr>
                <w:rStyle w:val="Hipervnculo"/>
                <w:rFonts w:ascii="Times New Roman" w:hAnsi="Times New Roman"/>
                <w:noProof/>
                <w:color w:val="767171"/>
                <w:sz w:val="24"/>
                <w:szCs w:val="24"/>
                <w:u w:val="none"/>
              </w:rPr>
              <w:t>Ejecución del gasto</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_Toc187159799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42</w:t>
            </w:r>
            <w:r w:rsidR="00346981" w:rsidRPr="00346981">
              <w:rPr>
                <w:rFonts w:ascii="Times New Roman" w:hAnsi="Times New Roman"/>
                <w:noProof/>
                <w:webHidden/>
                <w:color w:val="767171"/>
                <w:sz w:val="24"/>
                <w:szCs w:val="24"/>
              </w:rPr>
              <w:fldChar w:fldCharType="end"/>
            </w:r>
          </w:hyperlink>
        </w:p>
        <w:p w14:paraId="1961C326" w14:textId="2192C458" w:rsidR="00346981" w:rsidRPr="00346981" w:rsidRDefault="0051356B">
          <w:pPr>
            <w:pStyle w:val="TDC2"/>
            <w:tabs>
              <w:tab w:val="right" w:leader="dot" w:pos="7910"/>
            </w:tabs>
            <w:rPr>
              <w:rFonts w:ascii="Times New Roman" w:hAnsi="Times New Roman"/>
              <w:noProof/>
              <w:color w:val="767171"/>
              <w:sz w:val="24"/>
              <w:szCs w:val="24"/>
            </w:rPr>
          </w:pPr>
          <w:hyperlink w:anchor="_Toc187159800" w:history="1">
            <w:r w:rsidR="00346981" w:rsidRPr="00346981">
              <w:rPr>
                <w:rStyle w:val="Hipervnculo"/>
                <w:rFonts w:ascii="Times New Roman" w:hAnsi="Times New Roman"/>
                <w:noProof/>
                <w:color w:val="767171"/>
                <w:sz w:val="24"/>
                <w:szCs w:val="24"/>
                <w:u w:val="none"/>
              </w:rPr>
              <w:t>Detalles de los gastos periodo enero-noviembre del 2024</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_Toc187159800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43</w:t>
            </w:r>
            <w:r w:rsidR="00346981" w:rsidRPr="00346981">
              <w:rPr>
                <w:rFonts w:ascii="Times New Roman" w:hAnsi="Times New Roman"/>
                <w:noProof/>
                <w:webHidden/>
                <w:color w:val="767171"/>
                <w:sz w:val="24"/>
                <w:szCs w:val="24"/>
              </w:rPr>
              <w:fldChar w:fldCharType="end"/>
            </w:r>
          </w:hyperlink>
        </w:p>
        <w:p w14:paraId="56884306" w14:textId="3EA2DC86" w:rsidR="00346981" w:rsidRPr="00346981" w:rsidRDefault="0051356B">
          <w:pPr>
            <w:pStyle w:val="TDC2"/>
            <w:tabs>
              <w:tab w:val="right" w:leader="dot" w:pos="7910"/>
            </w:tabs>
            <w:rPr>
              <w:rFonts w:ascii="Times New Roman" w:hAnsi="Times New Roman"/>
              <w:noProof/>
              <w:color w:val="767171"/>
              <w:sz w:val="24"/>
              <w:szCs w:val="24"/>
            </w:rPr>
          </w:pPr>
          <w:hyperlink w:anchor="_Toc187159801" w:history="1">
            <w:r w:rsidR="00346981" w:rsidRPr="00346981">
              <w:rPr>
                <w:rStyle w:val="Hipervnculo"/>
                <w:rFonts w:ascii="Times New Roman" w:hAnsi="Times New Roman"/>
                <w:noProof/>
                <w:color w:val="767171"/>
                <w:sz w:val="24"/>
                <w:szCs w:val="24"/>
                <w:u w:val="none"/>
              </w:rPr>
              <w:t>Servicios personales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_Toc187159801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43</w:t>
            </w:r>
            <w:r w:rsidR="00346981" w:rsidRPr="00346981">
              <w:rPr>
                <w:rFonts w:ascii="Times New Roman" w:hAnsi="Times New Roman"/>
                <w:noProof/>
                <w:webHidden/>
                <w:color w:val="767171"/>
                <w:sz w:val="24"/>
                <w:szCs w:val="24"/>
              </w:rPr>
              <w:fldChar w:fldCharType="end"/>
            </w:r>
          </w:hyperlink>
        </w:p>
        <w:p w14:paraId="44801C30" w14:textId="69D5398B" w:rsidR="00346981" w:rsidRPr="00346981" w:rsidRDefault="0051356B">
          <w:pPr>
            <w:pStyle w:val="TDC2"/>
            <w:tabs>
              <w:tab w:val="right" w:leader="dot" w:pos="7910"/>
            </w:tabs>
            <w:rPr>
              <w:rFonts w:ascii="Times New Roman" w:hAnsi="Times New Roman"/>
              <w:noProof/>
              <w:color w:val="767171"/>
              <w:sz w:val="24"/>
              <w:szCs w:val="24"/>
            </w:rPr>
          </w:pPr>
          <w:hyperlink w:anchor="_Toc187159802" w:history="1">
            <w:r w:rsidR="00346981" w:rsidRPr="00346981">
              <w:rPr>
                <w:rStyle w:val="Hipervnculo"/>
                <w:rFonts w:ascii="Times New Roman" w:hAnsi="Times New Roman"/>
                <w:noProof/>
                <w:color w:val="767171"/>
                <w:sz w:val="24"/>
                <w:szCs w:val="24"/>
                <w:u w:val="none"/>
              </w:rPr>
              <w:t>Servicios no personales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_Toc187159802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45</w:t>
            </w:r>
            <w:r w:rsidR="00346981" w:rsidRPr="00346981">
              <w:rPr>
                <w:rFonts w:ascii="Times New Roman" w:hAnsi="Times New Roman"/>
                <w:noProof/>
                <w:webHidden/>
                <w:color w:val="767171"/>
                <w:sz w:val="24"/>
                <w:szCs w:val="24"/>
              </w:rPr>
              <w:fldChar w:fldCharType="end"/>
            </w:r>
          </w:hyperlink>
        </w:p>
        <w:p w14:paraId="01C64392" w14:textId="04999E86" w:rsidR="00346981" w:rsidRPr="00346981" w:rsidRDefault="0051356B">
          <w:pPr>
            <w:pStyle w:val="TDC2"/>
            <w:tabs>
              <w:tab w:val="right" w:leader="dot" w:pos="7910"/>
            </w:tabs>
            <w:rPr>
              <w:rFonts w:ascii="Times New Roman" w:hAnsi="Times New Roman"/>
              <w:noProof/>
              <w:color w:val="767171"/>
              <w:sz w:val="24"/>
              <w:szCs w:val="24"/>
            </w:rPr>
          </w:pPr>
          <w:hyperlink w:anchor="_Toc187159803" w:history="1">
            <w:r w:rsidR="00346981" w:rsidRPr="00346981">
              <w:rPr>
                <w:rStyle w:val="Hipervnculo"/>
                <w:rFonts w:ascii="Times New Roman" w:hAnsi="Times New Roman"/>
                <w:noProof/>
                <w:color w:val="767171"/>
                <w:sz w:val="24"/>
                <w:szCs w:val="24"/>
                <w:u w:val="none"/>
              </w:rPr>
              <w:t>Materiales y suministros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_Toc187159803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47</w:t>
            </w:r>
            <w:r w:rsidR="00346981" w:rsidRPr="00346981">
              <w:rPr>
                <w:rFonts w:ascii="Times New Roman" w:hAnsi="Times New Roman"/>
                <w:noProof/>
                <w:webHidden/>
                <w:color w:val="767171"/>
                <w:sz w:val="24"/>
                <w:szCs w:val="24"/>
              </w:rPr>
              <w:fldChar w:fldCharType="end"/>
            </w:r>
          </w:hyperlink>
        </w:p>
        <w:p w14:paraId="2E1ADB42" w14:textId="3D8F5374" w:rsidR="00346981" w:rsidRPr="00346981" w:rsidRDefault="0051356B">
          <w:pPr>
            <w:pStyle w:val="TDC2"/>
            <w:tabs>
              <w:tab w:val="right" w:leader="dot" w:pos="7910"/>
            </w:tabs>
            <w:rPr>
              <w:rFonts w:ascii="Times New Roman" w:hAnsi="Times New Roman"/>
              <w:noProof/>
              <w:color w:val="767171"/>
              <w:sz w:val="24"/>
              <w:szCs w:val="24"/>
            </w:rPr>
          </w:pPr>
          <w:hyperlink w:anchor="_Toc187159804" w:history="1">
            <w:r w:rsidR="00346981" w:rsidRPr="00346981">
              <w:rPr>
                <w:rStyle w:val="Hipervnculo"/>
                <w:rFonts w:ascii="Times New Roman" w:hAnsi="Times New Roman"/>
                <w:noProof/>
                <w:color w:val="767171"/>
                <w:sz w:val="24"/>
                <w:szCs w:val="24"/>
                <w:u w:val="none"/>
              </w:rPr>
              <w:t>Transferencias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_Toc187159804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48</w:t>
            </w:r>
            <w:r w:rsidR="00346981" w:rsidRPr="00346981">
              <w:rPr>
                <w:rFonts w:ascii="Times New Roman" w:hAnsi="Times New Roman"/>
                <w:noProof/>
                <w:webHidden/>
                <w:color w:val="767171"/>
                <w:sz w:val="24"/>
                <w:szCs w:val="24"/>
              </w:rPr>
              <w:fldChar w:fldCharType="end"/>
            </w:r>
          </w:hyperlink>
        </w:p>
        <w:p w14:paraId="575A34B1" w14:textId="015DCFC9" w:rsidR="00346981" w:rsidRPr="00346981" w:rsidRDefault="0051356B">
          <w:pPr>
            <w:pStyle w:val="TDC2"/>
            <w:tabs>
              <w:tab w:val="right" w:leader="dot" w:pos="7910"/>
            </w:tabs>
            <w:rPr>
              <w:rFonts w:ascii="Times New Roman" w:hAnsi="Times New Roman"/>
              <w:noProof/>
              <w:color w:val="767171"/>
              <w:sz w:val="24"/>
              <w:szCs w:val="24"/>
            </w:rPr>
          </w:pPr>
          <w:hyperlink w:anchor="_Toc187159805" w:history="1">
            <w:r w:rsidR="00346981" w:rsidRPr="00346981">
              <w:rPr>
                <w:rStyle w:val="Hipervnculo"/>
                <w:rFonts w:ascii="Times New Roman" w:hAnsi="Times New Roman"/>
                <w:noProof/>
                <w:color w:val="767171"/>
                <w:sz w:val="24"/>
                <w:szCs w:val="24"/>
                <w:u w:val="none"/>
                <w:lang w:val="es-ES"/>
              </w:rPr>
              <w:t>Proceso de ejecución del Programa de Apoyo a los Gobiernos Locales está dividido en dos partes: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_Toc187159805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56</w:t>
            </w:r>
            <w:r w:rsidR="00346981" w:rsidRPr="00346981">
              <w:rPr>
                <w:rFonts w:ascii="Times New Roman" w:hAnsi="Times New Roman"/>
                <w:noProof/>
                <w:webHidden/>
                <w:color w:val="767171"/>
                <w:sz w:val="24"/>
                <w:szCs w:val="24"/>
              </w:rPr>
              <w:fldChar w:fldCharType="end"/>
            </w:r>
          </w:hyperlink>
        </w:p>
        <w:p w14:paraId="3AA4403F" w14:textId="1C2EF579" w:rsidR="00346981" w:rsidRPr="00346981" w:rsidRDefault="0051356B">
          <w:pPr>
            <w:pStyle w:val="TDC2"/>
            <w:tabs>
              <w:tab w:val="right" w:leader="dot" w:pos="7910"/>
            </w:tabs>
            <w:rPr>
              <w:rFonts w:ascii="Times New Roman" w:hAnsi="Times New Roman"/>
              <w:noProof/>
              <w:color w:val="767171"/>
              <w:sz w:val="24"/>
              <w:szCs w:val="24"/>
            </w:rPr>
          </w:pPr>
          <w:hyperlink w:anchor="_Toc187159806" w:history="1">
            <w:r w:rsidR="00346981" w:rsidRPr="00346981">
              <w:rPr>
                <w:rStyle w:val="Hipervnculo"/>
                <w:rFonts w:ascii="Times New Roman" w:hAnsi="Times New Roman"/>
                <w:noProof/>
                <w:color w:val="767171"/>
                <w:sz w:val="24"/>
                <w:szCs w:val="24"/>
                <w:u w:val="none"/>
              </w:rPr>
              <w:t>Desempeño de los recursos humanos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_Toc187159806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58</w:t>
            </w:r>
            <w:r w:rsidR="00346981" w:rsidRPr="00346981">
              <w:rPr>
                <w:rFonts w:ascii="Times New Roman" w:hAnsi="Times New Roman"/>
                <w:noProof/>
                <w:webHidden/>
                <w:color w:val="767171"/>
                <w:sz w:val="24"/>
                <w:szCs w:val="24"/>
              </w:rPr>
              <w:fldChar w:fldCharType="end"/>
            </w:r>
          </w:hyperlink>
        </w:p>
        <w:p w14:paraId="4A417179" w14:textId="22EB7CB0" w:rsidR="00346981" w:rsidRPr="00346981" w:rsidRDefault="0051356B">
          <w:pPr>
            <w:pStyle w:val="TDC3"/>
            <w:tabs>
              <w:tab w:val="right" w:leader="dot" w:pos="7910"/>
            </w:tabs>
            <w:rPr>
              <w:rFonts w:ascii="Times New Roman" w:hAnsi="Times New Roman"/>
              <w:noProof/>
              <w:color w:val="767171"/>
              <w:sz w:val="24"/>
              <w:szCs w:val="24"/>
            </w:rPr>
          </w:pPr>
          <w:hyperlink w:anchor="_Toc187159807" w:history="1">
            <w:r w:rsidR="00346981" w:rsidRPr="00346981">
              <w:rPr>
                <w:rStyle w:val="Hipervnculo"/>
                <w:rFonts w:ascii="Times New Roman" w:hAnsi="Times New Roman"/>
                <w:noProof/>
                <w:color w:val="767171"/>
                <w:sz w:val="24"/>
                <w:szCs w:val="24"/>
                <w:u w:val="none"/>
                <w:lang w:val="es-ES"/>
              </w:rPr>
              <w:t>División de organización del trabajo y compensación.</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_Toc187159807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58</w:t>
            </w:r>
            <w:r w:rsidR="00346981" w:rsidRPr="00346981">
              <w:rPr>
                <w:rFonts w:ascii="Times New Roman" w:hAnsi="Times New Roman"/>
                <w:noProof/>
                <w:webHidden/>
                <w:color w:val="767171"/>
                <w:sz w:val="24"/>
                <w:szCs w:val="24"/>
              </w:rPr>
              <w:fldChar w:fldCharType="end"/>
            </w:r>
          </w:hyperlink>
        </w:p>
        <w:p w14:paraId="4BAB1ED3" w14:textId="116DF634" w:rsidR="00346981" w:rsidRPr="00346981" w:rsidRDefault="0051356B">
          <w:pPr>
            <w:pStyle w:val="TDC2"/>
            <w:tabs>
              <w:tab w:val="right" w:leader="dot" w:pos="7910"/>
            </w:tabs>
            <w:rPr>
              <w:rFonts w:ascii="Times New Roman" w:hAnsi="Times New Roman"/>
              <w:noProof/>
              <w:color w:val="767171"/>
              <w:sz w:val="24"/>
              <w:szCs w:val="24"/>
            </w:rPr>
          </w:pPr>
          <w:hyperlink w:anchor="_Toc187159808" w:history="1">
            <w:r w:rsidR="00346981" w:rsidRPr="00346981">
              <w:rPr>
                <w:rStyle w:val="Hipervnculo"/>
                <w:rFonts w:ascii="Times New Roman" w:hAnsi="Times New Roman"/>
                <w:noProof/>
                <w:color w:val="767171"/>
                <w:sz w:val="24"/>
                <w:szCs w:val="24"/>
                <w:u w:val="none"/>
              </w:rPr>
              <w:t>Desempeño de los procesos jurídicos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_Toc187159808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65</w:t>
            </w:r>
            <w:r w:rsidR="00346981" w:rsidRPr="00346981">
              <w:rPr>
                <w:rFonts w:ascii="Times New Roman" w:hAnsi="Times New Roman"/>
                <w:noProof/>
                <w:webHidden/>
                <w:color w:val="767171"/>
                <w:sz w:val="24"/>
                <w:szCs w:val="24"/>
              </w:rPr>
              <w:fldChar w:fldCharType="end"/>
            </w:r>
          </w:hyperlink>
        </w:p>
        <w:p w14:paraId="7ECA65C2" w14:textId="67A18C60" w:rsidR="00346981" w:rsidRPr="00346981" w:rsidRDefault="0051356B">
          <w:pPr>
            <w:pStyle w:val="TDC2"/>
            <w:tabs>
              <w:tab w:val="right" w:leader="dot" w:pos="7910"/>
            </w:tabs>
            <w:rPr>
              <w:rFonts w:ascii="Times New Roman" w:hAnsi="Times New Roman"/>
              <w:noProof/>
              <w:color w:val="767171"/>
              <w:sz w:val="24"/>
              <w:szCs w:val="24"/>
            </w:rPr>
          </w:pPr>
          <w:hyperlink w:anchor="_Toc187159809" w:history="1">
            <w:r w:rsidR="00346981" w:rsidRPr="00346981">
              <w:rPr>
                <w:rStyle w:val="Hipervnculo"/>
                <w:rFonts w:ascii="Times New Roman" w:hAnsi="Times New Roman"/>
                <w:noProof/>
                <w:color w:val="767171"/>
                <w:sz w:val="24"/>
                <w:szCs w:val="24"/>
                <w:u w:val="none"/>
              </w:rPr>
              <w:t>Desempeño de la tecnología</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_Toc187159809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66</w:t>
            </w:r>
            <w:r w:rsidR="00346981" w:rsidRPr="00346981">
              <w:rPr>
                <w:rFonts w:ascii="Times New Roman" w:hAnsi="Times New Roman"/>
                <w:noProof/>
                <w:webHidden/>
                <w:color w:val="767171"/>
                <w:sz w:val="24"/>
                <w:szCs w:val="24"/>
              </w:rPr>
              <w:fldChar w:fldCharType="end"/>
            </w:r>
          </w:hyperlink>
        </w:p>
        <w:p w14:paraId="35AEACE7" w14:textId="16728748" w:rsidR="00346981" w:rsidRPr="00346981" w:rsidRDefault="0051356B">
          <w:pPr>
            <w:pStyle w:val="TDC2"/>
            <w:tabs>
              <w:tab w:val="right" w:leader="dot" w:pos="7910"/>
            </w:tabs>
            <w:rPr>
              <w:rFonts w:ascii="Times New Roman" w:hAnsi="Times New Roman"/>
              <w:noProof/>
              <w:color w:val="767171"/>
              <w:sz w:val="24"/>
              <w:szCs w:val="24"/>
            </w:rPr>
          </w:pPr>
          <w:hyperlink w:anchor="_Toc187159810" w:history="1">
            <w:r w:rsidR="00346981" w:rsidRPr="00346981">
              <w:rPr>
                <w:rStyle w:val="Hipervnculo"/>
                <w:rFonts w:ascii="Times New Roman" w:hAnsi="Times New Roman"/>
                <w:noProof/>
                <w:color w:val="767171"/>
                <w:sz w:val="24"/>
                <w:szCs w:val="24"/>
                <w:u w:val="none"/>
              </w:rPr>
              <w:t>Desempeño del Sistema de Planificacion y Desarrollo Institucional.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_Toc187159810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76</w:t>
            </w:r>
            <w:r w:rsidR="00346981" w:rsidRPr="00346981">
              <w:rPr>
                <w:rFonts w:ascii="Times New Roman" w:hAnsi="Times New Roman"/>
                <w:noProof/>
                <w:webHidden/>
                <w:color w:val="767171"/>
                <w:sz w:val="24"/>
                <w:szCs w:val="24"/>
              </w:rPr>
              <w:fldChar w:fldCharType="end"/>
            </w:r>
          </w:hyperlink>
        </w:p>
        <w:p w14:paraId="092BE347" w14:textId="5978B67E" w:rsidR="00346981" w:rsidRPr="00346981" w:rsidRDefault="0051356B">
          <w:pPr>
            <w:pStyle w:val="TDC2"/>
            <w:tabs>
              <w:tab w:val="right" w:leader="dot" w:pos="7910"/>
            </w:tabs>
            <w:rPr>
              <w:rFonts w:ascii="Times New Roman" w:hAnsi="Times New Roman"/>
              <w:noProof/>
              <w:color w:val="767171"/>
              <w:sz w:val="24"/>
              <w:szCs w:val="24"/>
            </w:rPr>
          </w:pPr>
          <w:hyperlink w:anchor="_Toc187159811" w:history="1">
            <w:r w:rsidR="00346981" w:rsidRPr="00346981">
              <w:rPr>
                <w:rStyle w:val="Hipervnculo"/>
                <w:rFonts w:ascii="Times New Roman" w:hAnsi="Times New Roman"/>
                <w:noProof/>
                <w:color w:val="767171"/>
                <w:sz w:val="24"/>
                <w:szCs w:val="24"/>
                <w:u w:val="none"/>
              </w:rPr>
              <w:t>Desempeño del Área de Comunicaciones.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_Toc187159811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80</w:t>
            </w:r>
            <w:r w:rsidR="00346981" w:rsidRPr="00346981">
              <w:rPr>
                <w:rFonts w:ascii="Times New Roman" w:hAnsi="Times New Roman"/>
                <w:noProof/>
                <w:webHidden/>
                <w:color w:val="767171"/>
                <w:sz w:val="24"/>
                <w:szCs w:val="24"/>
              </w:rPr>
              <w:fldChar w:fldCharType="end"/>
            </w:r>
          </w:hyperlink>
        </w:p>
        <w:p w14:paraId="73BAC799" w14:textId="540248AA" w:rsidR="00346981" w:rsidRPr="00346981" w:rsidRDefault="0051356B">
          <w:pPr>
            <w:pStyle w:val="TDC1"/>
            <w:tabs>
              <w:tab w:val="right" w:leader="dot" w:pos="7910"/>
            </w:tabs>
            <w:rPr>
              <w:rFonts w:eastAsiaTheme="minorEastAsia"/>
              <w:noProof/>
              <w:spacing w:val="0"/>
              <w:lang w:val="es-MX" w:eastAsia="es-MX"/>
            </w:rPr>
          </w:pPr>
          <w:hyperlink w:anchor="_Toc187159812" w:history="1">
            <w:r w:rsidR="00346981" w:rsidRPr="00346981">
              <w:rPr>
                <w:rStyle w:val="Hipervnculo"/>
                <w:rFonts w:eastAsiaTheme="majorEastAsia"/>
                <w:noProof/>
                <w:color w:val="767171"/>
                <w:u w:val="none"/>
              </w:rPr>
              <w:t>Servicio al ciudadano y transparencia institucional</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_Toc187159812 \h </w:instrText>
            </w:r>
            <w:r w:rsidR="00346981" w:rsidRPr="00346981">
              <w:rPr>
                <w:noProof/>
                <w:webHidden/>
              </w:rPr>
            </w:r>
            <w:r w:rsidR="00346981" w:rsidRPr="00346981">
              <w:rPr>
                <w:noProof/>
                <w:webHidden/>
              </w:rPr>
              <w:fldChar w:fldCharType="separate"/>
            </w:r>
            <w:r w:rsidR="00406302">
              <w:rPr>
                <w:noProof/>
                <w:webHidden/>
              </w:rPr>
              <w:t>83</w:t>
            </w:r>
            <w:r w:rsidR="00346981" w:rsidRPr="00346981">
              <w:rPr>
                <w:noProof/>
                <w:webHidden/>
              </w:rPr>
              <w:fldChar w:fldCharType="end"/>
            </w:r>
          </w:hyperlink>
        </w:p>
        <w:p w14:paraId="5F882A3F" w14:textId="042C5B94" w:rsidR="00346981" w:rsidRPr="00346981" w:rsidRDefault="0051356B">
          <w:pPr>
            <w:pStyle w:val="TDC2"/>
            <w:tabs>
              <w:tab w:val="right" w:leader="dot" w:pos="7910"/>
            </w:tabs>
            <w:rPr>
              <w:rFonts w:ascii="Times New Roman" w:hAnsi="Times New Roman"/>
              <w:noProof/>
              <w:color w:val="767171"/>
              <w:sz w:val="24"/>
              <w:szCs w:val="24"/>
            </w:rPr>
          </w:pPr>
          <w:hyperlink w:anchor="_Toc187159813" w:history="1">
            <w:r w:rsidR="00346981" w:rsidRPr="00346981">
              <w:rPr>
                <w:rStyle w:val="Hipervnculo"/>
                <w:rFonts w:ascii="Times New Roman" w:hAnsi="Times New Roman"/>
                <w:noProof/>
                <w:color w:val="767171"/>
                <w:sz w:val="24"/>
                <w:szCs w:val="24"/>
                <w:u w:val="none"/>
              </w:rPr>
              <w:t>Portal de transparencia institucional</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_Toc187159813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83</w:t>
            </w:r>
            <w:r w:rsidR="00346981" w:rsidRPr="00346981">
              <w:rPr>
                <w:rFonts w:ascii="Times New Roman" w:hAnsi="Times New Roman"/>
                <w:noProof/>
                <w:webHidden/>
                <w:color w:val="767171"/>
                <w:sz w:val="24"/>
                <w:szCs w:val="24"/>
              </w:rPr>
              <w:fldChar w:fldCharType="end"/>
            </w:r>
          </w:hyperlink>
        </w:p>
        <w:p w14:paraId="05C9A1DC" w14:textId="0F7AC894" w:rsidR="00346981" w:rsidRPr="00346981" w:rsidRDefault="0051356B">
          <w:pPr>
            <w:pStyle w:val="TDC2"/>
            <w:tabs>
              <w:tab w:val="right" w:leader="dot" w:pos="7910"/>
            </w:tabs>
            <w:rPr>
              <w:rFonts w:ascii="Times New Roman" w:hAnsi="Times New Roman"/>
              <w:noProof/>
              <w:color w:val="767171"/>
              <w:sz w:val="24"/>
              <w:szCs w:val="24"/>
            </w:rPr>
          </w:pPr>
          <w:hyperlink w:anchor="_Toc187159814" w:history="1">
            <w:r w:rsidR="00346981" w:rsidRPr="00346981">
              <w:rPr>
                <w:rStyle w:val="Hipervnculo"/>
                <w:rFonts w:ascii="Times New Roman" w:hAnsi="Times New Roman"/>
                <w:noProof/>
                <w:color w:val="767171"/>
                <w:sz w:val="24"/>
                <w:szCs w:val="24"/>
                <w:u w:val="none"/>
              </w:rPr>
              <w:t>Sistema de Acceso a la Información Pública (SAIP)</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_Toc187159814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84</w:t>
            </w:r>
            <w:r w:rsidR="00346981" w:rsidRPr="00346981">
              <w:rPr>
                <w:rFonts w:ascii="Times New Roman" w:hAnsi="Times New Roman"/>
                <w:noProof/>
                <w:webHidden/>
                <w:color w:val="767171"/>
                <w:sz w:val="24"/>
                <w:szCs w:val="24"/>
              </w:rPr>
              <w:fldChar w:fldCharType="end"/>
            </w:r>
          </w:hyperlink>
        </w:p>
        <w:p w14:paraId="235328C6" w14:textId="291A227E" w:rsidR="00346981" w:rsidRPr="00346981" w:rsidRDefault="0051356B">
          <w:pPr>
            <w:pStyle w:val="TDC2"/>
            <w:tabs>
              <w:tab w:val="right" w:leader="dot" w:pos="7910"/>
            </w:tabs>
            <w:rPr>
              <w:rFonts w:ascii="Times New Roman" w:hAnsi="Times New Roman"/>
              <w:noProof/>
              <w:color w:val="767171"/>
              <w:sz w:val="24"/>
              <w:szCs w:val="24"/>
            </w:rPr>
          </w:pPr>
          <w:hyperlink w:anchor="_Toc187159815" w:history="1">
            <w:r w:rsidR="00346981" w:rsidRPr="00346981">
              <w:rPr>
                <w:rStyle w:val="Hipervnculo"/>
                <w:rFonts w:ascii="Times New Roman" w:hAnsi="Times New Roman"/>
                <w:noProof/>
                <w:color w:val="767171"/>
                <w:sz w:val="24"/>
                <w:szCs w:val="24"/>
                <w:u w:val="none"/>
              </w:rPr>
              <w:t>Sistema de Atención Ciudadana 311; Sobre Quejas, Reclamaciones y Sugerencias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_Toc187159815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87</w:t>
            </w:r>
            <w:r w:rsidR="00346981" w:rsidRPr="00346981">
              <w:rPr>
                <w:rFonts w:ascii="Times New Roman" w:hAnsi="Times New Roman"/>
                <w:noProof/>
                <w:webHidden/>
                <w:color w:val="767171"/>
                <w:sz w:val="24"/>
                <w:szCs w:val="24"/>
              </w:rPr>
              <w:fldChar w:fldCharType="end"/>
            </w:r>
          </w:hyperlink>
        </w:p>
        <w:p w14:paraId="48500214" w14:textId="14A837C9" w:rsidR="00346981" w:rsidRPr="00346981" w:rsidRDefault="0051356B">
          <w:pPr>
            <w:pStyle w:val="TDC2"/>
            <w:tabs>
              <w:tab w:val="right" w:leader="dot" w:pos="7910"/>
            </w:tabs>
            <w:rPr>
              <w:rFonts w:ascii="Times New Roman" w:hAnsi="Times New Roman"/>
              <w:noProof/>
              <w:color w:val="767171"/>
              <w:sz w:val="24"/>
              <w:szCs w:val="24"/>
            </w:rPr>
          </w:pPr>
          <w:hyperlink w:anchor="_Toc187159816" w:history="1">
            <w:r w:rsidR="00346981" w:rsidRPr="00346981">
              <w:rPr>
                <w:rStyle w:val="Hipervnculo"/>
                <w:rFonts w:ascii="Times New Roman" w:hAnsi="Times New Roman"/>
                <w:noProof/>
                <w:color w:val="767171"/>
                <w:sz w:val="24"/>
                <w:szCs w:val="24"/>
                <w:u w:val="none"/>
              </w:rPr>
              <w:t>Atención a los Usuarios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_Toc187159816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87</w:t>
            </w:r>
            <w:r w:rsidR="00346981" w:rsidRPr="00346981">
              <w:rPr>
                <w:rFonts w:ascii="Times New Roman" w:hAnsi="Times New Roman"/>
                <w:noProof/>
                <w:webHidden/>
                <w:color w:val="767171"/>
                <w:sz w:val="24"/>
                <w:szCs w:val="24"/>
              </w:rPr>
              <w:fldChar w:fldCharType="end"/>
            </w:r>
          </w:hyperlink>
        </w:p>
        <w:p w14:paraId="406CA46A" w14:textId="49B2EE57" w:rsidR="00346981" w:rsidRPr="00346981" w:rsidRDefault="0051356B">
          <w:pPr>
            <w:pStyle w:val="TDC1"/>
            <w:tabs>
              <w:tab w:val="right" w:leader="dot" w:pos="7910"/>
            </w:tabs>
            <w:rPr>
              <w:rFonts w:eastAsiaTheme="minorEastAsia"/>
              <w:noProof/>
              <w:spacing w:val="0"/>
              <w:lang w:val="es-MX" w:eastAsia="es-MX"/>
            </w:rPr>
          </w:pPr>
          <w:hyperlink w:anchor="_Toc187159817" w:history="1">
            <w:r w:rsidR="00346981" w:rsidRPr="00346981">
              <w:rPr>
                <w:rStyle w:val="Hipervnculo"/>
                <w:rFonts w:eastAsiaTheme="majorEastAsia"/>
                <w:noProof/>
                <w:color w:val="767171"/>
                <w:u w:val="none"/>
              </w:rPr>
              <w:t>Proyecciones al Próximo Año</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_Toc187159817 \h </w:instrText>
            </w:r>
            <w:r w:rsidR="00346981" w:rsidRPr="00346981">
              <w:rPr>
                <w:noProof/>
                <w:webHidden/>
              </w:rPr>
            </w:r>
            <w:r w:rsidR="00346981" w:rsidRPr="00346981">
              <w:rPr>
                <w:noProof/>
                <w:webHidden/>
              </w:rPr>
              <w:fldChar w:fldCharType="separate"/>
            </w:r>
            <w:r w:rsidR="00406302">
              <w:rPr>
                <w:noProof/>
                <w:webHidden/>
              </w:rPr>
              <w:t>88</w:t>
            </w:r>
            <w:r w:rsidR="00346981" w:rsidRPr="00346981">
              <w:rPr>
                <w:noProof/>
                <w:webHidden/>
              </w:rPr>
              <w:fldChar w:fldCharType="end"/>
            </w:r>
          </w:hyperlink>
        </w:p>
        <w:p w14:paraId="22EC469C" w14:textId="52A9D043" w:rsidR="00346981" w:rsidRPr="00346981" w:rsidRDefault="0051356B">
          <w:pPr>
            <w:pStyle w:val="TDC1"/>
            <w:tabs>
              <w:tab w:val="right" w:leader="dot" w:pos="7910"/>
            </w:tabs>
            <w:rPr>
              <w:rFonts w:eastAsiaTheme="minorEastAsia"/>
              <w:noProof/>
              <w:spacing w:val="0"/>
              <w:lang w:val="es-MX" w:eastAsia="es-MX"/>
            </w:rPr>
          </w:pPr>
          <w:hyperlink w:anchor="_Toc187159818" w:history="1">
            <w:r w:rsidR="00346981" w:rsidRPr="00346981">
              <w:rPr>
                <w:rStyle w:val="Hipervnculo"/>
                <w:rFonts w:eastAsiaTheme="majorEastAsia"/>
                <w:noProof/>
                <w:color w:val="767171"/>
                <w:u w:val="none"/>
              </w:rPr>
              <w:t>Anexos</w:t>
            </w:r>
            <w:r w:rsidR="00346981" w:rsidRPr="00346981">
              <w:rPr>
                <w:noProof/>
                <w:webHidden/>
              </w:rPr>
              <w:tab/>
            </w:r>
            <w:r w:rsidR="00346981" w:rsidRPr="00346981">
              <w:rPr>
                <w:noProof/>
                <w:webHidden/>
              </w:rPr>
              <w:fldChar w:fldCharType="begin"/>
            </w:r>
            <w:r w:rsidR="00346981" w:rsidRPr="00346981">
              <w:rPr>
                <w:noProof/>
                <w:webHidden/>
              </w:rPr>
              <w:instrText xml:space="preserve"> PAGEREF _Toc187159818 \h </w:instrText>
            </w:r>
            <w:r w:rsidR="00346981" w:rsidRPr="00346981">
              <w:rPr>
                <w:noProof/>
                <w:webHidden/>
              </w:rPr>
            </w:r>
            <w:r w:rsidR="00346981" w:rsidRPr="00346981">
              <w:rPr>
                <w:noProof/>
                <w:webHidden/>
              </w:rPr>
              <w:fldChar w:fldCharType="separate"/>
            </w:r>
            <w:r w:rsidR="00406302">
              <w:rPr>
                <w:noProof/>
                <w:webHidden/>
              </w:rPr>
              <w:t>95</w:t>
            </w:r>
            <w:r w:rsidR="00346981" w:rsidRPr="00346981">
              <w:rPr>
                <w:noProof/>
                <w:webHidden/>
              </w:rPr>
              <w:fldChar w:fldCharType="end"/>
            </w:r>
          </w:hyperlink>
        </w:p>
        <w:p w14:paraId="5D5D88D1" w14:textId="4CB0EAF0" w:rsidR="00346981" w:rsidRPr="00346981" w:rsidRDefault="0051356B">
          <w:pPr>
            <w:pStyle w:val="TDC2"/>
            <w:tabs>
              <w:tab w:val="right" w:leader="dot" w:pos="7910"/>
            </w:tabs>
            <w:rPr>
              <w:rFonts w:ascii="Times New Roman" w:hAnsi="Times New Roman"/>
              <w:noProof/>
              <w:color w:val="767171"/>
              <w:sz w:val="24"/>
              <w:szCs w:val="24"/>
            </w:rPr>
          </w:pPr>
          <w:hyperlink w:anchor="_Toc187159819" w:history="1">
            <w:r w:rsidR="00346981" w:rsidRPr="00346981">
              <w:rPr>
                <w:rStyle w:val="Hipervnculo"/>
                <w:rFonts w:ascii="Times New Roman" w:hAnsi="Times New Roman"/>
                <w:noProof/>
                <w:color w:val="767171"/>
                <w:sz w:val="24"/>
                <w:szCs w:val="24"/>
                <w:u w:val="none"/>
                <w:lang w:eastAsia="es-DO"/>
              </w:rPr>
              <w:t>Matriz de Logros Relevantes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_Toc187159819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96</w:t>
            </w:r>
            <w:r w:rsidR="00346981" w:rsidRPr="00346981">
              <w:rPr>
                <w:rFonts w:ascii="Times New Roman" w:hAnsi="Times New Roman"/>
                <w:noProof/>
                <w:webHidden/>
                <w:color w:val="767171"/>
                <w:sz w:val="24"/>
                <w:szCs w:val="24"/>
              </w:rPr>
              <w:fldChar w:fldCharType="end"/>
            </w:r>
          </w:hyperlink>
        </w:p>
        <w:p w14:paraId="685691F7" w14:textId="22F8568C" w:rsidR="00346981" w:rsidRPr="00346981" w:rsidRDefault="0051356B">
          <w:pPr>
            <w:pStyle w:val="TDC2"/>
            <w:tabs>
              <w:tab w:val="right" w:leader="dot" w:pos="7910"/>
            </w:tabs>
            <w:rPr>
              <w:rFonts w:ascii="Times New Roman" w:hAnsi="Times New Roman"/>
              <w:noProof/>
              <w:color w:val="767171"/>
              <w:sz w:val="24"/>
              <w:szCs w:val="24"/>
            </w:rPr>
          </w:pPr>
          <w:hyperlink w:anchor="_Toc187159820" w:history="1">
            <w:r w:rsidR="00346981" w:rsidRPr="00346981">
              <w:rPr>
                <w:rStyle w:val="Hipervnculo"/>
                <w:rFonts w:ascii="Times New Roman" w:hAnsi="Times New Roman"/>
                <w:noProof/>
                <w:color w:val="767171"/>
                <w:sz w:val="24"/>
                <w:szCs w:val="24"/>
                <w:u w:val="none"/>
                <w:lang w:eastAsia="es-DO"/>
              </w:rPr>
              <w:t>Matriz de Ejecución Presupuestaria</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_Toc187159820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97</w:t>
            </w:r>
            <w:r w:rsidR="00346981" w:rsidRPr="00346981">
              <w:rPr>
                <w:rFonts w:ascii="Times New Roman" w:hAnsi="Times New Roman"/>
                <w:noProof/>
                <w:webHidden/>
                <w:color w:val="767171"/>
                <w:sz w:val="24"/>
                <w:szCs w:val="24"/>
              </w:rPr>
              <w:fldChar w:fldCharType="end"/>
            </w:r>
          </w:hyperlink>
        </w:p>
        <w:p w14:paraId="5C2A9AFA" w14:textId="6ED6D790" w:rsidR="00346981" w:rsidRPr="00346981" w:rsidRDefault="0051356B">
          <w:pPr>
            <w:pStyle w:val="TDC2"/>
            <w:tabs>
              <w:tab w:val="right" w:leader="dot" w:pos="7910"/>
            </w:tabs>
            <w:rPr>
              <w:rFonts w:ascii="Times New Roman" w:hAnsi="Times New Roman"/>
              <w:noProof/>
              <w:color w:val="767171"/>
              <w:sz w:val="24"/>
              <w:szCs w:val="24"/>
            </w:rPr>
          </w:pPr>
          <w:hyperlink w:anchor="_Toc187159821" w:history="1">
            <w:r w:rsidR="00346981" w:rsidRPr="00346981">
              <w:rPr>
                <w:rStyle w:val="Hipervnculo"/>
                <w:rFonts w:ascii="Times New Roman" w:hAnsi="Times New Roman"/>
                <w:noProof/>
                <w:color w:val="767171"/>
                <w:sz w:val="24"/>
                <w:szCs w:val="24"/>
                <w:u w:val="none"/>
              </w:rPr>
              <w:t>Matriz de Principales Indicadores del POA</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_Toc187159821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98</w:t>
            </w:r>
            <w:r w:rsidR="00346981" w:rsidRPr="00346981">
              <w:rPr>
                <w:rFonts w:ascii="Times New Roman" w:hAnsi="Times New Roman"/>
                <w:noProof/>
                <w:webHidden/>
                <w:color w:val="767171"/>
                <w:sz w:val="24"/>
                <w:szCs w:val="24"/>
              </w:rPr>
              <w:fldChar w:fldCharType="end"/>
            </w:r>
          </w:hyperlink>
        </w:p>
        <w:p w14:paraId="69885863" w14:textId="24B07119" w:rsidR="00346981" w:rsidRPr="00346981" w:rsidRDefault="0051356B">
          <w:pPr>
            <w:pStyle w:val="TDC2"/>
            <w:tabs>
              <w:tab w:val="right" w:leader="dot" w:pos="7910"/>
            </w:tabs>
            <w:rPr>
              <w:rFonts w:ascii="Times New Roman" w:hAnsi="Times New Roman"/>
              <w:noProof/>
              <w:color w:val="767171"/>
              <w:sz w:val="24"/>
              <w:szCs w:val="24"/>
            </w:rPr>
          </w:pPr>
          <w:hyperlink r:id="rId14" w:anchor="_Toc187159822" w:history="1">
            <w:r w:rsidR="00346981" w:rsidRPr="00346981">
              <w:rPr>
                <w:rStyle w:val="Hipervnculo"/>
                <w:rFonts w:ascii="Times New Roman" w:hAnsi="Times New Roman"/>
                <w:bCs/>
                <w:noProof/>
                <w:color w:val="767171"/>
                <w:sz w:val="24"/>
                <w:szCs w:val="24"/>
                <w:u w:val="none"/>
              </w:rPr>
              <w:t>Resumen</w:t>
            </w:r>
            <w:r w:rsidR="00346981" w:rsidRPr="00346981">
              <w:rPr>
                <w:rStyle w:val="Hipervnculo"/>
                <w:rFonts w:ascii="Times New Roman" w:hAnsi="Times New Roman"/>
                <w:bCs/>
                <w:noProof/>
                <w:color w:val="767171"/>
                <w:spacing w:val="-6"/>
                <w:sz w:val="24"/>
                <w:szCs w:val="24"/>
                <w:u w:val="none"/>
              </w:rPr>
              <w:t xml:space="preserve"> </w:t>
            </w:r>
            <w:r w:rsidR="00346981" w:rsidRPr="00346981">
              <w:rPr>
                <w:rStyle w:val="Hipervnculo"/>
                <w:rFonts w:ascii="Times New Roman" w:hAnsi="Times New Roman"/>
                <w:bCs/>
                <w:noProof/>
                <w:color w:val="767171"/>
                <w:sz w:val="24"/>
                <w:szCs w:val="24"/>
                <w:u w:val="none"/>
              </w:rPr>
              <w:t>del</w:t>
            </w:r>
            <w:r w:rsidR="00346981" w:rsidRPr="00346981">
              <w:rPr>
                <w:rStyle w:val="Hipervnculo"/>
                <w:rFonts w:ascii="Times New Roman" w:hAnsi="Times New Roman"/>
                <w:bCs/>
                <w:noProof/>
                <w:color w:val="767171"/>
                <w:spacing w:val="-1"/>
                <w:sz w:val="24"/>
                <w:szCs w:val="24"/>
                <w:u w:val="none"/>
              </w:rPr>
              <w:t xml:space="preserve"> </w:t>
            </w:r>
            <w:r w:rsidR="00346981" w:rsidRPr="00346981">
              <w:rPr>
                <w:rStyle w:val="Hipervnculo"/>
                <w:rFonts w:ascii="Times New Roman" w:hAnsi="Times New Roman"/>
                <w:bCs/>
                <w:noProof/>
                <w:color w:val="767171"/>
                <w:sz w:val="24"/>
                <w:szCs w:val="24"/>
                <w:u w:val="none"/>
              </w:rPr>
              <w:t>Plan</w:t>
            </w:r>
            <w:r w:rsidR="00346981" w:rsidRPr="00346981">
              <w:rPr>
                <w:rStyle w:val="Hipervnculo"/>
                <w:rFonts w:ascii="Times New Roman" w:hAnsi="Times New Roman"/>
                <w:bCs/>
                <w:noProof/>
                <w:color w:val="767171"/>
                <w:spacing w:val="-5"/>
                <w:sz w:val="24"/>
                <w:szCs w:val="24"/>
                <w:u w:val="none"/>
              </w:rPr>
              <w:t xml:space="preserve"> </w:t>
            </w:r>
            <w:r w:rsidR="00346981" w:rsidRPr="00346981">
              <w:rPr>
                <w:rStyle w:val="Hipervnculo"/>
                <w:rFonts w:ascii="Times New Roman" w:hAnsi="Times New Roman"/>
                <w:bCs/>
                <w:noProof/>
                <w:color w:val="767171"/>
                <w:sz w:val="24"/>
                <w:szCs w:val="24"/>
                <w:u w:val="none"/>
              </w:rPr>
              <w:t>de</w:t>
            </w:r>
            <w:r w:rsidR="00346981" w:rsidRPr="00346981">
              <w:rPr>
                <w:rStyle w:val="Hipervnculo"/>
                <w:rFonts w:ascii="Times New Roman" w:hAnsi="Times New Roman"/>
                <w:bCs/>
                <w:noProof/>
                <w:color w:val="767171"/>
                <w:spacing w:val="-5"/>
                <w:sz w:val="24"/>
                <w:szCs w:val="24"/>
                <w:u w:val="none"/>
              </w:rPr>
              <w:t xml:space="preserve"> </w:t>
            </w:r>
            <w:r w:rsidR="00346981" w:rsidRPr="00346981">
              <w:rPr>
                <w:rStyle w:val="Hipervnculo"/>
                <w:rFonts w:ascii="Times New Roman" w:hAnsi="Times New Roman"/>
                <w:bCs/>
                <w:noProof/>
                <w:color w:val="767171"/>
                <w:spacing w:val="-2"/>
                <w:sz w:val="24"/>
                <w:szCs w:val="24"/>
                <w:u w:val="none"/>
              </w:rPr>
              <w:t>Compras</w:t>
            </w:r>
            <w:r w:rsidR="00346981" w:rsidRPr="00346981">
              <w:rPr>
                <w:rFonts w:ascii="Times New Roman" w:hAnsi="Times New Roman"/>
                <w:noProof/>
                <w:webHidden/>
                <w:color w:val="767171"/>
                <w:sz w:val="24"/>
                <w:szCs w:val="24"/>
              </w:rPr>
              <w:tab/>
            </w:r>
            <w:r w:rsidR="00346981" w:rsidRPr="00346981">
              <w:rPr>
                <w:rFonts w:ascii="Times New Roman" w:hAnsi="Times New Roman"/>
                <w:noProof/>
                <w:webHidden/>
                <w:color w:val="767171"/>
                <w:sz w:val="24"/>
                <w:szCs w:val="24"/>
              </w:rPr>
              <w:fldChar w:fldCharType="begin"/>
            </w:r>
            <w:r w:rsidR="00346981" w:rsidRPr="00346981">
              <w:rPr>
                <w:rFonts w:ascii="Times New Roman" w:hAnsi="Times New Roman"/>
                <w:noProof/>
                <w:webHidden/>
                <w:color w:val="767171"/>
                <w:sz w:val="24"/>
                <w:szCs w:val="24"/>
              </w:rPr>
              <w:instrText xml:space="preserve"> PAGEREF _Toc187159822 \h </w:instrText>
            </w:r>
            <w:r w:rsidR="00346981" w:rsidRPr="00346981">
              <w:rPr>
                <w:rFonts w:ascii="Times New Roman" w:hAnsi="Times New Roman"/>
                <w:noProof/>
                <w:webHidden/>
                <w:color w:val="767171"/>
                <w:sz w:val="24"/>
                <w:szCs w:val="24"/>
              </w:rPr>
            </w:r>
            <w:r w:rsidR="00346981" w:rsidRPr="00346981">
              <w:rPr>
                <w:rFonts w:ascii="Times New Roman" w:hAnsi="Times New Roman"/>
                <w:noProof/>
                <w:webHidden/>
                <w:color w:val="767171"/>
                <w:sz w:val="24"/>
                <w:szCs w:val="24"/>
              </w:rPr>
              <w:fldChar w:fldCharType="separate"/>
            </w:r>
            <w:r w:rsidR="00406302">
              <w:rPr>
                <w:rFonts w:ascii="Times New Roman" w:hAnsi="Times New Roman"/>
                <w:noProof/>
                <w:webHidden/>
                <w:color w:val="767171"/>
                <w:sz w:val="24"/>
                <w:szCs w:val="24"/>
              </w:rPr>
              <w:t>99</w:t>
            </w:r>
            <w:r w:rsidR="00346981" w:rsidRPr="00346981">
              <w:rPr>
                <w:rFonts w:ascii="Times New Roman" w:hAnsi="Times New Roman"/>
                <w:noProof/>
                <w:webHidden/>
                <w:color w:val="767171"/>
                <w:sz w:val="24"/>
                <w:szCs w:val="24"/>
              </w:rPr>
              <w:fldChar w:fldCharType="end"/>
            </w:r>
          </w:hyperlink>
        </w:p>
        <w:p w14:paraId="3FFCAE95" w14:textId="743563C4" w:rsidR="00346981" w:rsidRPr="00346981" w:rsidRDefault="00346981">
          <w:r w:rsidRPr="00346981">
            <w:rPr>
              <w:b/>
              <w:bCs/>
              <w:lang w:val="es-ES"/>
            </w:rPr>
            <w:fldChar w:fldCharType="end"/>
          </w:r>
        </w:p>
      </w:sdtContent>
    </w:sdt>
    <w:p w14:paraId="4D11E1DE" w14:textId="77777777" w:rsidR="00082D64" w:rsidRPr="00082D64" w:rsidRDefault="00082D64" w:rsidP="00545797">
      <w:pPr>
        <w:rPr>
          <w:b/>
          <w:bCs/>
          <w:color w:val="4C4747"/>
          <w:sz w:val="28"/>
          <w:szCs w:val="28"/>
          <w:lang w:val="es-MX"/>
        </w:rPr>
      </w:pPr>
    </w:p>
    <w:p w14:paraId="573DD07B" w14:textId="27E14140" w:rsidR="001240D0" w:rsidRDefault="001240D0" w:rsidP="00B45B38">
      <w:pPr>
        <w:ind w:left="567"/>
        <w:rPr>
          <w:b/>
          <w:bCs/>
          <w:noProof/>
        </w:rPr>
      </w:pPr>
    </w:p>
    <w:p w14:paraId="079106E6" w14:textId="0E31F62D" w:rsidR="0081583B" w:rsidRDefault="0081583B">
      <w:pPr>
        <w:rPr>
          <w:b/>
          <w:bCs/>
          <w:noProof/>
        </w:rPr>
      </w:pPr>
      <w:r>
        <w:rPr>
          <w:b/>
          <w:bCs/>
          <w:noProof/>
        </w:rPr>
        <w:br w:type="page"/>
      </w:r>
    </w:p>
    <w:p w14:paraId="56DA32AD" w14:textId="2FFE668C" w:rsidR="000A1C99" w:rsidRPr="004168D2" w:rsidRDefault="006171C4" w:rsidP="000A1C99">
      <w:pPr>
        <w:pStyle w:val="Ttulo1"/>
        <w:rPr>
          <w:rFonts w:cs="Times New Roman"/>
          <w:color w:val="767171"/>
        </w:rPr>
      </w:pPr>
      <w:bookmarkStart w:id="4" w:name="_Toc187159774"/>
      <w:r w:rsidRPr="004168D2">
        <w:rPr>
          <w:rFonts w:cs="Times New Roman"/>
          <w:color w:val="767171"/>
        </w:rPr>
        <w:lastRenderedPageBreak/>
        <w:t>Presentación</w:t>
      </w:r>
      <w:bookmarkEnd w:id="4"/>
    </w:p>
    <w:p w14:paraId="0BD706A5" w14:textId="69088D84" w:rsidR="000A1C99" w:rsidRPr="004168D2" w:rsidRDefault="000A1C99" w:rsidP="000A1C99">
      <w:pPr>
        <w:jc w:val="both"/>
        <w:rPr>
          <w:rFonts w:eastAsia="Calibri"/>
          <w:sz w:val="18"/>
        </w:rPr>
      </w:pPr>
      <w:r w:rsidRPr="004168D2">
        <w:rPr>
          <w:rFonts w:eastAsia="Calibri"/>
          <w:noProof/>
          <w:sz w:val="18"/>
          <w:lang w:eastAsia="es-DO"/>
        </w:rPr>
        <mc:AlternateContent>
          <mc:Choice Requires="wps">
            <w:drawing>
              <wp:anchor distT="0" distB="0" distL="114300" distR="114300" simplePos="0" relativeHeight="251743232" behindDoc="0" locked="0" layoutInCell="1" allowOverlap="1" wp14:anchorId="0B30A907" wp14:editId="79C44BAE">
                <wp:simplePos x="0" y="0"/>
                <wp:positionH relativeFrom="margin">
                  <wp:align>center</wp:align>
                </wp:positionH>
                <wp:positionV relativeFrom="paragraph">
                  <wp:posOffset>87630</wp:posOffset>
                </wp:positionV>
                <wp:extent cx="463550" cy="0"/>
                <wp:effectExtent l="0" t="19050" r="31750" b="19050"/>
                <wp:wrapNone/>
                <wp:docPr id="3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C96721" id="Straight Connector 21" o:spid="_x0000_s1026" style="position:absolute;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9pt" to="3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" strokecolor="#ee2a24" strokeweight="2.25pt">
                <v:stroke joinstyle="miter"/>
                <w10:wrap anchorx="margin"/>
              </v:line>
            </w:pict>
          </mc:Fallback>
        </mc:AlternateContent>
      </w:r>
      <w:r w:rsidRPr="004168D2">
        <w:rPr>
          <w:rFonts w:eastAsia="Calibri"/>
          <w:sz w:val="18"/>
        </w:rPr>
        <w:tab/>
      </w:r>
      <w:r w:rsidRPr="004168D2">
        <w:rPr>
          <w:rFonts w:eastAsia="Calibri"/>
          <w:sz w:val="18"/>
        </w:rPr>
        <w:tab/>
      </w:r>
      <w:r w:rsidRPr="004168D2">
        <w:rPr>
          <w:rFonts w:eastAsia="Calibri"/>
          <w:sz w:val="18"/>
        </w:rPr>
        <w:tab/>
      </w:r>
      <w:r w:rsidRPr="004168D2">
        <w:rPr>
          <w:rFonts w:eastAsia="Calibri"/>
          <w:sz w:val="18"/>
        </w:rPr>
        <w:tab/>
      </w:r>
      <w:r w:rsidRPr="004168D2">
        <w:rPr>
          <w:rFonts w:eastAsia="Calibri"/>
          <w:sz w:val="18"/>
        </w:rPr>
        <w:tab/>
      </w:r>
      <w:r w:rsidRPr="004168D2">
        <w:rPr>
          <w:rFonts w:eastAsia="Calibri"/>
          <w:sz w:val="18"/>
        </w:rPr>
        <w:tab/>
      </w:r>
    </w:p>
    <w:p w14:paraId="34FD40AF" w14:textId="7F25FC58" w:rsidR="00920A80" w:rsidRPr="0073573A" w:rsidRDefault="00920A80" w:rsidP="0073573A">
      <w:pPr>
        <w:spacing w:line="360" w:lineRule="auto"/>
        <w:jc w:val="both"/>
        <w:rPr>
          <w:rFonts w:eastAsia="Calibri"/>
          <w:noProof/>
          <w:lang w:val="es-MX"/>
        </w:rPr>
      </w:pPr>
    </w:p>
    <w:p w14:paraId="4DE22F06" w14:textId="77777777" w:rsidR="00C0194B" w:rsidRPr="0073573A" w:rsidRDefault="00C0194B" w:rsidP="00C0194B">
      <w:pPr>
        <w:spacing w:line="360" w:lineRule="auto"/>
        <w:jc w:val="both"/>
        <w:rPr>
          <w:rFonts w:eastAsia="Calibri"/>
          <w:noProof/>
          <w:lang w:val="es-MX"/>
        </w:rPr>
      </w:pPr>
      <w:r w:rsidRPr="00655E14">
        <w:rPr>
          <w:rFonts w:eastAsia="Calibri"/>
          <w:noProof/>
          <w:lang w:val="es-MX"/>
        </w:rPr>
        <w:t>La memoria institucional 2024 de la Liga Municipal Dominicana (LMD) tiene como finalidad rendir cuentas a la sociedad sobre las acciones emprendidas durante el año y los resultados obtenidos en beneficio de los gobiernos locales y las comunidades. Este documento también refleja el compromiso de la institución con la transparencia, la sostenibilidad y la mejora continua de los servicios municipales, fortaleciendo así su papel como motor del desarrollo local.</w:t>
      </w:r>
    </w:p>
    <w:p w14:paraId="7932E7FF" w14:textId="480B1AB0" w:rsidR="00C0194B" w:rsidRPr="0073573A" w:rsidRDefault="00C0194B" w:rsidP="00C0194B">
      <w:pPr>
        <w:spacing w:line="360" w:lineRule="auto"/>
        <w:jc w:val="both"/>
        <w:rPr>
          <w:rFonts w:eastAsia="Calibri"/>
          <w:noProof/>
          <w:lang w:val="es-MX"/>
        </w:rPr>
      </w:pPr>
      <w:r w:rsidRPr="0073573A">
        <w:rPr>
          <w:rFonts w:eastAsia="Calibri"/>
          <w:noProof/>
          <w:lang w:val="es-MX"/>
        </w:rPr>
        <w:t xml:space="preserve">El objetivo de esta memoria </w:t>
      </w:r>
      <w:r w:rsidR="0029054F" w:rsidRPr="0073573A">
        <w:rPr>
          <w:rFonts w:eastAsia="Calibri"/>
          <w:noProof/>
          <w:lang w:val="es-MX"/>
        </w:rPr>
        <w:t>consiste en</w:t>
      </w:r>
      <w:r w:rsidRPr="0073573A">
        <w:rPr>
          <w:rFonts w:eastAsia="Calibri"/>
          <w:noProof/>
          <w:lang w:val="es-MX"/>
        </w:rPr>
        <w:t xml:space="preserve"> documentar los avances en la consolidación de un modelo de gestión eficiente y orientado al bienestar ciudadano. Las actividades realizadas estuvieron alineadas con los ejes del Plan de Gobierno y la Estrategia Nacional de Desarrollo, </w:t>
      </w:r>
      <w:r w:rsidR="00B323A2" w:rsidRPr="0073573A">
        <w:rPr>
          <w:rFonts w:eastAsia="Calibri"/>
          <w:noProof/>
          <w:lang w:val="es-MX"/>
        </w:rPr>
        <w:t>así como con los objetivos estratégicos del Plan Estratégico Institucional</w:t>
      </w:r>
      <w:r w:rsidR="00EE4858">
        <w:rPr>
          <w:rFonts w:eastAsia="Calibri"/>
          <w:noProof/>
          <w:lang w:val="es-MX"/>
        </w:rPr>
        <w:t xml:space="preserve"> </w:t>
      </w:r>
      <w:r w:rsidR="00B323A2" w:rsidRPr="0073573A">
        <w:rPr>
          <w:rFonts w:eastAsia="Calibri"/>
          <w:noProof/>
          <w:lang w:val="es-MX"/>
        </w:rPr>
        <w:t xml:space="preserve">de la Liga Municipal Dominicana, </w:t>
      </w:r>
      <w:r w:rsidRPr="0073573A">
        <w:rPr>
          <w:rFonts w:eastAsia="Calibri"/>
          <w:noProof/>
          <w:lang w:val="es-MX"/>
        </w:rPr>
        <w:t>priorizando la mejora de servicios públicos esenciales y el apoyo a comunidades vulnerables, promoviendo así un impacto tangible en todo el territorio nacional.</w:t>
      </w:r>
    </w:p>
    <w:p w14:paraId="30FB1447" w14:textId="49C15494" w:rsidR="00C0194B" w:rsidRPr="0073573A" w:rsidRDefault="00C0194B" w:rsidP="00C0194B">
      <w:pPr>
        <w:spacing w:line="360" w:lineRule="auto"/>
        <w:jc w:val="both"/>
        <w:rPr>
          <w:rFonts w:eastAsia="Calibri"/>
          <w:noProof/>
          <w:lang w:val="es-MX"/>
        </w:rPr>
      </w:pPr>
      <w:r w:rsidRPr="0073573A">
        <w:rPr>
          <w:rFonts w:eastAsia="Calibri"/>
          <w:noProof/>
          <w:lang w:val="es-MX"/>
        </w:rPr>
        <w:t>Durante 2024, la LMD llevó a cabo un conjunto de acciones concretas que beneficiaron a 276 gobiernos locales, abarcando 140 municipios y 136 distritos municipales. En total, se capacitaron a 7,231 personas, distribuidas equitativamente entre 3,697 hombres</w:t>
      </w:r>
      <w:r w:rsidR="00BD6BB8" w:rsidRPr="0073573A">
        <w:rPr>
          <w:rFonts w:eastAsia="Calibri"/>
          <w:noProof/>
          <w:lang w:val="es-MX"/>
        </w:rPr>
        <w:t>, equivalente a 51 por ciento,</w:t>
      </w:r>
      <w:r w:rsidRPr="0073573A">
        <w:rPr>
          <w:rFonts w:eastAsia="Calibri"/>
          <w:noProof/>
          <w:lang w:val="es-MX"/>
        </w:rPr>
        <w:t xml:space="preserve"> y 3,534 mujeres, </w:t>
      </w:r>
      <w:r w:rsidR="00BD6BB8" w:rsidRPr="0073573A">
        <w:rPr>
          <w:rFonts w:eastAsia="Calibri"/>
          <w:noProof/>
          <w:lang w:val="es-MX"/>
        </w:rPr>
        <w:t xml:space="preserve">equivalente a 49 por ciento, </w:t>
      </w:r>
      <w:r w:rsidRPr="0073573A">
        <w:rPr>
          <w:rFonts w:eastAsia="Calibri"/>
          <w:noProof/>
          <w:lang w:val="es-MX"/>
        </w:rPr>
        <w:t>mediante 124 actividades formativas y técnicas. Estas iniciativas fortalecieron la capacidad operativa de los ayuntamientos en áreas clave como la gestión de residuos sólidos, la transparencia administrativa y la seguridad ciudadana.</w:t>
      </w:r>
    </w:p>
    <w:p w14:paraId="2B45BE56" w14:textId="0F351660" w:rsidR="00C0194B" w:rsidRPr="0073573A" w:rsidRDefault="00C0194B" w:rsidP="00C0194B">
      <w:pPr>
        <w:spacing w:line="360" w:lineRule="auto"/>
        <w:jc w:val="both"/>
        <w:rPr>
          <w:rFonts w:eastAsia="Calibri"/>
          <w:noProof/>
          <w:lang w:val="es-MX"/>
        </w:rPr>
      </w:pPr>
      <w:r w:rsidRPr="0073573A">
        <w:rPr>
          <w:rFonts w:eastAsia="Calibri"/>
          <w:noProof/>
          <w:lang w:val="es-MX"/>
        </w:rPr>
        <w:lastRenderedPageBreak/>
        <w:t>En el ámbito de la gestión de residuos sólidos, se impartieron talleres sobre "Rutas y Frecuencias" a 63 técnicos municipales de</w:t>
      </w:r>
      <w:r w:rsidR="00BD6BB8" w:rsidRPr="0073573A">
        <w:rPr>
          <w:rFonts w:eastAsia="Calibri"/>
          <w:noProof/>
          <w:lang w:val="es-MX"/>
        </w:rPr>
        <w:t xml:space="preserve"> las</w:t>
      </w:r>
      <w:r w:rsidRPr="0073573A">
        <w:rPr>
          <w:rFonts w:eastAsia="Calibri"/>
          <w:noProof/>
          <w:lang w:val="es-MX"/>
        </w:rPr>
        <w:t xml:space="preserve"> regiones Cibao Norte, Enriquillo y Ozama, mientras que el programa “Ciudades Limpias, Océano Azul”, en colaboración con la USAID, alcanzó a 296 personas en 17 gobiernos locales. Además, se evaluaron propuestas para una planta de tratamiento en el vertedero de Duquesa, lo que benefició a 11 técnicos especializados, marcando un avance en la sostenibilidad ambiental.</w:t>
      </w:r>
    </w:p>
    <w:p w14:paraId="2DA3BB37" w14:textId="77777777" w:rsidR="00C0194B" w:rsidRPr="0073573A" w:rsidRDefault="00C0194B" w:rsidP="00C0194B">
      <w:pPr>
        <w:spacing w:line="360" w:lineRule="auto"/>
        <w:jc w:val="both"/>
        <w:rPr>
          <w:rFonts w:eastAsia="Calibri"/>
          <w:noProof/>
          <w:lang w:val="es-MX"/>
        </w:rPr>
      </w:pPr>
      <w:r w:rsidRPr="0073573A">
        <w:rPr>
          <w:rFonts w:eastAsia="Calibri"/>
          <w:noProof/>
          <w:lang w:val="es-MX"/>
        </w:rPr>
        <w:t>En infraestructura, la LMD ejecutó proyectos significativos con la construcción de 593,568 metros cuadrados de aceras y 1,033,901 metros lineales de contenes, beneficiando directamente a 227,776 personas e indirectamente a más de 4.7 millones de ciudadanos. Estas obras, con una inversión de RD$2,997 millones, mejoraron la movilidad y accesibilidad en las comunidades, priorizando a personas con discapacidad y envejecientes.</w:t>
      </w:r>
    </w:p>
    <w:p w14:paraId="7D51FBE0" w14:textId="77777777" w:rsidR="00C0194B" w:rsidRPr="0073573A" w:rsidRDefault="00C0194B" w:rsidP="00C0194B">
      <w:pPr>
        <w:spacing w:line="360" w:lineRule="auto"/>
        <w:jc w:val="both"/>
        <w:rPr>
          <w:rFonts w:eastAsia="Calibri"/>
          <w:noProof/>
          <w:lang w:val="es-MX"/>
        </w:rPr>
      </w:pPr>
      <w:r w:rsidRPr="0073573A">
        <w:rPr>
          <w:rFonts w:eastAsia="Calibri"/>
          <w:noProof/>
          <w:lang w:val="es-MX"/>
        </w:rPr>
        <w:t>En materia de transparencia, la plataforma “Municipalidad en tus Manos” registró un aumento del 126% en visitas durante el año, facilitando el acceso público a información clave. Además, los indicadores del SISMAP Municipal se fortalecieron, permitiendo un monitoreo más eficiente de la gestión local en áreas como residuos sólidos y seguridad ciudadana.</w:t>
      </w:r>
    </w:p>
    <w:p w14:paraId="4D38CAD8" w14:textId="7832AEFB" w:rsidR="00C0194B" w:rsidRDefault="00C0194B" w:rsidP="00C0194B">
      <w:pPr>
        <w:spacing w:line="360" w:lineRule="auto"/>
        <w:jc w:val="both"/>
        <w:rPr>
          <w:rFonts w:eastAsia="Calibri"/>
          <w:noProof/>
          <w:lang w:val="es-MX"/>
        </w:rPr>
      </w:pPr>
      <w:r w:rsidRPr="0073573A">
        <w:rPr>
          <w:rFonts w:eastAsia="Calibri"/>
          <w:noProof/>
          <w:lang w:val="es-MX"/>
        </w:rPr>
        <w:t xml:space="preserve">A nivel social, se llevaron a cabo iniciativas de salud y equidad de género. Una jornada de prevención del cáncer en Palmar Arriba benefició a 360 personas, mientras que la obra teatral “Las Sufragistas” conmemoró el Día Internacional de la Mujer con la participación de 140 asistentes. Estas actividades subrayaron el compromiso de la LMD con la inclusión </w:t>
      </w:r>
      <w:r w:rsidR="00B323A2" w:rsidRPr="0073573A">
        <w:rPr>
          <w:rFonts w:eastAsia="Calibri"/>
          <w:noProof/>
          <w:lang w:val="es-MX"/>
        </w:rPr>
        <w:t xml:space="preserve">social </w:t>
      </w:r>
      <w:r w:rsidRPr="0073573A">
        <w:rPr>
          <w:rFonts w:eastAsia="Calibri"/>
          <w:noProof/>
          <w:lang w:val="es-MX"/>
        </w:rPr>
        <w:t>y el bienestar comunitario.</w:t>
      </w:r>
    </w:p>
    <w:p w14:paraId="4B6FD9E8" w14:textId="77777777" w:rsidR="0073573A" w:rsidRPr="0073573A" w:rsidRDefault="0073573A" w:rsidP="00C0194B">
      <w:pPr>
        <w:spacing w:line="360" w:lineRule="auto"/>
        <w:jc w:val="both"/>
        <w:rPr>
          <w:rFonts w:eastAsia="Calibri"/>
          <w:noProof/>
          <w:lang w:val="es-MX"/>
        </w:rPr>
      </w:pPr>
    </w:p>
    <w:p w14:paraId="73ABB018" w14:textId="7255F9C0" w:rsidR="00C0194B" w:rsidRPr="0073573A" w:rsidRDefault="00C0194B" w:rsidP="00C0194B">
      <w:pPr>
        <w:spacing w:line="360" w:lineRule="auto"/>
        <w:jc w:val="both"/>
        <w:rPr>
          <w:rFonts w:eastAsia="Calibri"/>
          <w:noProof/>
          <w:lang w:val="es-MX"/>
        </w:rPr>
      </w:pPr>
      <w:r w:rsidRPr="0073573A">
        <w:rPr>
          <w:rFonts w:eastAsia="Calibri"/>
          <w:noProof/>
          <w:lang w:val="es-MX"/>
        </w:rPr>
        <w:lastRenderedPageBreak/>
        <w:t xml:space="preserve">La memoria institucional 2024 refleja </w:t>
      </w:r>
      <w:r w:rsidR="00B52CD6" w:rsidRPr="0073573A">
        <w:rPr>
          <w:rFonts w:eastAsia="Calibri"/>
          <w:noProof/>
          <w:lang w:val="es-MX"/>
        </w:rPr>
        <w:t>la consolidación de</w:t>
      </w:r>
      <w:r w:rsidRPr="0073573A">
        <w:rPr>
          <w:rFonts w:eastAsia="Calibri"/>
          <w:noProof/>
          <w:lang w:val="es-MX"/>
        </w:rPr>
        <w:t xml:space="preserve"> la Liga Municipal Dominicana como un referente en el fortalecimiento de la gestión local, promoviendo la inclusión</w:t>
      </w:r>
      <w:r w:rsidR="00B52CD6" w:rsidRPr="0073573A">
        <w:rPr>
          <w:rFonts w:eastAsia="Calibri"/>
          <w:noProof/>
          <w:lang w:val="es-MX"/>
        </w:rPr>
        <w:t xml:space="preserve"> social</w:t>
      </w:r>
      <w:r w:rsidRPr="0073573A">
        <w:rPr>
          <w:rFonts w:eastAsia="Calibri"/>
          <w:noProof/>
          <w:lang w:val="es-MX"/>
        </w:rPr>
        <w:t xml:space="preserve">, la sostenibilidad y la transparencia. Estos logros son el resultado de un compromiso constante </w:t>
      </w:r>
      <w:r w:rsidR="00B52CD6" w:rsidRPr="0073573A">
        <w:rPr>
          <w:rFonts w:eastAsia="Calibri"/>
          <w:noProof/>
          <w:lang w:val="es-MX"/>
        </w:rPr>
        <w:t>en</w:t>
      </w:r>
      <w:r w:rsidRPr="0073573A">
        <w:rPr>
          <w:rFonts w:eastAsia="Calibri"/>
          <w:noProof/>
          <w:lang w:val="es-MX"/>
        </w:rPr>
        <w:t xml:space="preserve"> la construcción de comunidades resilientes y equitativas, impactando positivamente la vida de millones de dominicanos.</w:t>
      </w:r>
    </w:p>
    <w:p w14:paraId="13F38C54" w14:textId="77777777" w:rsidR="00920A80" w:rsidRPr="0058331C" w:rsidRDefault="00920A80" w:rsidP="00B45B38">
      <w:pPr>
        <w:ind w:left="567"/>
        <w:rPr>
          <w:b/>
          <w:bCs/>
          <w:noProof/>
          <w:color w:val="4C4747"/>
        </w:rPr>
      </w:pPr>
    </w:p>
    <w:p w14:paraId="220C50B1" w14:textId="77777777" w:rsidR="001240D0" w:rsidRPr="0058331C" w:rsidRDefault="001240D0" w:rsidP="00B45B38">
      <w:pPr>
        <w:ind w:left="567"/>
        <w:rPr>
          <w:b/>
          <w:bCs/>
          <w:noProof/>
          <w:color w:val="4C4747"/>
        </w:rPr>
      </w:pPr>
    </w:p>
    <w:p w14:paraId="1DBDA006" w14:textId="4D806799" w:rsidR="001240D0" w:rsidRPr="0058331C" w:rsidRDefault="001240D0">
      <w:pPr>
        <w:rPr>
          <w:color w:val="4C4747"/>
        </w:rPr>
        <w:sectPr w:rsidR="001240D0" w:rsidRPr="0058331C" w:rsidSect="00097632">
          <w:pgSz w:w="12240" w:h="15840"/>
          <w:pgMar w:top="1440" w:right="2160" w:bottom="1440" w:left="2160" w:header="720" w:footer="720" w:gutter="0"/>
          <w:cols w:space="720"/>
          <w:docGrid w:linePitch="360"/>
        </w:sectPr>
      </w:pPr>
    </w:p>
    <w:p w14:paraId="649D29AD" w14:textId="6E96F32F" w:rsidR="001240D0" w:rsidRPr="004168D2" w:rsidRDefault="006171C4" w:rsidP="00654164">
      <w:pPr>
        <w:pStyle w:val="Ttulo1"/>
        <w:rPr>
          <w:rFonts w:cs="Times New Roman"/>
          <w:color w:val="767171"/>
        </w:rPr>
      </w:pPr>
      <w:bookmarkStart w:id="5" w:name="_Toc117160594"/>
      <w:bookmarkStart w:id="6" w:name="_Toc187159775"/>
      <w:r w:rsidRPr="004168D2">
        <w:rPr>
          <w:rFonts w:cs="Times New Roman"/>
          <w:color w:val="767171"/>
        </w:rPr>
        <w:lastRenderedPageBreak/>
        <w:t>Resumen</w:t>
      </w:r>
      <w:r w:rsidR="00346981" w:rsidRPr="004168D2">
        <w:rPr>
          <w:rFonts w:cs="Times New Roman"/>
          <w:color w:val="767171"/>
        </w:rPr>
        <w:t xml:space="preserve"> ejecutivo</w:t>
      </w:r>
      <w:bookmarkStart w:id="7" w:name="_Hlk86403204"/>
      <w:bookmarkEnd w:id="5"/>
      <w:bookmarkEnd w:id="6"/>
    </w:p>
    <w:p w14:paraId="7C54AF21" w14:textId="26B7214D" w:rsidR="001240D0" w:rsidRPr="004168D2" w:rsidRDefault="00125D46" w:rsidP="001240D0">
      <w:pPr>
        <w:jc w:val="both"/>
        <w:rPr>
          <w:rFonts w:eastAsia="Calibri"/>
          <w:sz w:val="18"/>
        </w:rPr>
      </w:pPr>
      <w:r w:rsidRPr="004168D2">
        <w:rPr>
          <w:rFonts w:eastAsia="Calibri"/>
          <w:noProof/>
          <w:sz w:val="18"/>
          <w:lang w:eastAsia="es-DO"/>
        </w:rPr>
        <mc:AlternateContent>
          <mc:Choice Requires="wps">
            <w:drawing>
              <wp:anchor distT="0" distB="0" distL="114300" distR="114300" simplePos="0" relativeHeight="251650560" behindDoc="0" locked="0" layoutInCell="1" allowOverlap="1" wp14:anchorId="5383067F" wp14:editId="2394DF7E">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7A7D0775" w14:textId="77777777" w:rsidR="004528D8" w:rsidRPr="00655E14" w:rsidRDefault="004528D8" w:rsidP="002C4DD0">
      <w:pPr>
        <w:spacing w:line="360" w:lineRule="auto"/>
        <w:jc w:val="both"/>
        <w:rPr>
          <w:rFonts w:eastAsia="Calibri"/>
          <w:noProof/>
          <w:lang w:val="es-MX"/>
        </w:rPr>
      </w:pPr>
    </w:p>
    <w:p w14:paraId="48BB12D4" w14:textId="39E7538C" w:rsidR="002C4DD0" w:rsidRPr="00655E14" w:rsidRDefault="002C4DD0" w:rsidP="002C4DD0">
      <w:pPr>
        <w:spacing w:line="360" w:lineRule="auto"/>
        <w:jc w:val="both"/>
        <w:rPr>
          <w:rFonts w:eastAsia="Calibri"/>
          <w:noProof/>
          <w:lang w:val="es-MX"/>
        </w:rPr>
      </w:pPr>
      <w:r w:rsidRPr="00655E14">
        <w:rPr>
          <w:rFonts w:eastAsia="Calibri"/>
          <w:noProof/>
          <w:lang w:val="es-MX"/>
        </w:rPr>
        <w:t>La Liga Municipal Dominicana tiene a bien presentar sus ejecutorias durante el año 2024, para cumplir con las disposiciones de la Constitución de la República y las leyes adjetivas.</w:t>
      </w:r>
    </w:p>
    <w:p w14:paraId="4BCE17EC" w14:textId="32804E5F" w:rsidR="002C4DD0" w:rsidRPr="00655E14" w:rsidRDefault="00382104" w:rsidP="002C4DD0">
      <w:pPr>
        <w:spacing w:line="360" w:lineRule="auto"/>
        <w:jc w:val="both"/>
        <w:rPr>
          <w:rFonts w:eastAsia="Calibri"/>
          <w:noProof/>
          <w:lang w:val="es-MX"/>
        </w:rPr>
      </w:pPr>
      <w:r>
        <w:rPr>
          <w:rFonts w:eastAsia="Calibri"/>
          <w:noProof/>
          <w:lang w:val="es-MX"/>
        </w:rPr>
        <w:t>Con el apoyo económico de la Presidencia de la República, l</w:t>
      </w:r>
      <w:r w:rsidR="002C4DD0" w:rsidRPr="00655E14">
        <w:rPr>
          <w:rFonts w:eastAsia="Calibri"/>
          <w:noProof/>
          <w:lang w:val="es-MX"/>
        </w:rPr>
        <w:t xml:space="preserve">a LMD ha ejecutado una serie de programas y proyectos de alto impacto que han transformado la calidad de vida de miles de ciudadanos en todo el territorio nacional. Estas acciones se alinean con los objetivos establecidos en el Plan de Gobierno </w:t>
      </w:r>
      <w:r w:rsidR="007A43DF" w:rsidRPr="00655E14">
        <w:rPr>
          <w:rFonts w:eastAsia="Calibri"/>
          <w:noProof/>
          <w:lang w:val="es-MX"/>
        </w:rPr>
        <w:t xml:space="preserve">2020-2024 </w:t>
      </w:r>
      <w:r w:rsidR="002C4DD0" w:rsidRPr="00655E14">
        <w:rPr>
          <w:rFonts w:eastAsia="Calibri"/>
          <w:noProof/>
          <w:lang w:val="es-MX"/>
        </w:rPr>
        <w:t>del presidente Luis</w:t>
      </w:r>
      <w:r w:rsidR="007A43DF" w:rsidRPr="00655E14">
        <w:rPr>
          <w:rFonts w:eastAsia="Calibri"/>
          <w:noProof/>
          <w:lang w:val="es-MX"/>
        </w:rPr>
        <w:t xml:space="preserve"> Rodolfo </w:t>
      </w:r>
      <w:r w:rsidR="002C4DD0" w:rsidRPr="00655E14">
        <w:rPr>
          <w:rFonts w:eastAsia="Calibri"/>
          <w:noProof/>
          <w:lang w:val="es-MX"/>
        </w:rPr>
        <w:t>Abinader</w:t>
      </w:r>
      <w:r w:rsidR="007A43DF" w:rsidRPr="00655E14">
        <w:rPr>
          <w:rFonts w:eastAsia="Calibri"/>
          <w:noProof/>
          <w:lang w:val="es-MX"/>
        </w:rPr>
        <w:t xml:space="preserve"> Corona</w:t>
      </w:r>
      <w:r w:rsidR="002C4DD0" w:rsidRPr="00655E14">
        <w:rPr>
          <w:rFonts w:eastAsia="Calibri"/>
          <w:noProof/>
          <w:lang w:val="es-MX"/>
        </w:rPr>
        <w:t>, fortaleciendo la infraestructura municipal y promoviendo el desarrollo sostenible en las comunidades. La implementación de estas iniciativas ha permitido responder a demandas históricas, mejorando la provisión de servicios básicos y fomentando la resiliencia de los territorios.</w:t>
      </w:r>
    </w:p>
    <w:p w14:paraId="7717D488" w14:textId="07E089EA" w:rsidR="002C4DD0" w:rsidRPr="00655E14" w:rsidRDefault="002C4DD0" w:rsidP="002C4DD0">
      <w:pPr>
        <w:spacing w:line="360" w:lineRule="auto"/>
        <w:jc w:val="both"/>
        <w:rPr>
          <w:rFonts w:eastAsia="Calibri"/>
          <w:noProof/>
          <w:lang w:val="es-MX"/>
        </w:rPr>
      </w:pPr>
      <w:r w:rsidRPr="00655E14">
        <w:rPr>
          <w:rFonts w:eastAsia="Calibri"/>
          <w:noProof/>
          <w:lang w:val="es-MX"/>
        </w:rPr>
        <w:t>Además</w:t>
      </w:r>
      <w:r w:rsidR="00EE4858">
        <w:rPr>
          <w:rFonts w:eastAsia="Calibri"/>
          <w:noProof/>
          <w:lang w:val="es-MX"/>
        </w:rPr>
        <w:t xml:space="preserve">, </w:t>
      </w:r>
      <w:r w:rsidRPr="00655E14">
        <w:rPr>
          <w:rFonts w:eastAsia="Calibri"/>
          <w:noProof/>
          <w:lang w:val="es-MX"/>
        </w:rPr>
        <w:t>la LMD ha fortalecido las capacidades técnicas de los gobiernos locales mediante la capacitación de 696 servidores municipales en temas como manejo de</w:t>
      </w:r>
      <w:r w:rsidRPr="004168D2">
        <w:rPr>
          <w:szCs w:val="36"/>
        </w:rPr>
        <w:t xml:space="preserve"> </w:t>
      </w:r>
      <w:r w:rsidRPr="00655E14">
        <w:rPr>
          <w:rFonts w:eastAsia="Calibri"/>
          <w:noProof/>
          <w:lang w:val="es-MX"/>
        </w:rPr>
        <w:t>residuos sólidos, planeamiento urbano y gestión de seguridad ciudadana,</w:t>
      </w:r>
      <w:r w:rsidR="00B52CD6">
        <w:rPr>
          <w:rFonts w:eastAsia="Calibri"/>
          <w:noProof/>
          <w:lang w:val="es-MX"/>
        </w:rPr>
        <w:t xml:space="preserve"> en los cuales</w:t>
      </w:r>
      <w:r w:rsidRPr="00655E14">
        <w:rPr>
          <w:rFonts w:eastAsia="Calibri"/>
          <w:noProof/>
          <w:lang w:val="es-MX"/>
        </w:rPr>
        <w:t xml:space="preserve"> se brindaron </w:t>
      </w:r>
      <w:r w:rsidR="007A43DF" w:rsidRPr="00655E14">
        <w:rPr>
          <w:rFonts w:eastAsia="Calibri"/>
          <w:noProof/>
          <w:lang w:val="es-MX"/>
        </w:rPr>
        <w:t>250</w:t>
      </w:r>
      <w:r w:rsidRPr="00655E14">
        <w:rPr>
          <w:rFonts w:eastAsia="Calibri"/>
          <w:noProof/>
          <w:lang w:val="es-MX"/>
        </w:rPr>
        <w:t xml:space="preserve"> asistencias técnicas que permitieron un ahorro de RD$</w:t>
      </w:r>
      <w:r w:rsidR="007A43DF" w:rsidRPr="00655E14">
        <w:rPr>
          <w:rFonts w:eastAsia="Calibri"/>
          <w:noProof/>
          <w:lang w:val="es-MX"/>
        </w:rPr>
        <w:t xml:space="preserve">30,318,342.86 </w:t>
      </w:r>
      <w:r w:rsidRPr="00655E14">
        <w:rPr>
          <w:rFonts w:eastAsia="Calibri"/>
          <w:noProof/>
          <w:lang w:val="es-MX"/>
        </w:rPr>
        <w:t xml:space="preserve">a los gobiernos locales. </w:t>
      </w:r>
    </w:p>
    <w:p w14:paraId="6841520D" w14:textId="77777777" w:rsidR="002C4DD0" w:rsidRPr="00655E14" w:rsidRDefault="002C4DD0" w:rsidP="002C4DD0">
      <w:pPr>
        <w:spacing w:line="360" w:lineRule="auto"/>
        <w:jc w:val="both"/>
        <w:rPr>
          <w:rFonts w:eastAsia="Calibri"/>
          <w:noProof/>
          <w:lang w:val="es-MX"/>
        </w:rPr>
      </w:pPr>
      <w:r w:rsidRPr="00655E14">
        <w:rPr>
          <w:rFonts w:eastAsia="Calibri"/>
          <w:noProof/>
          <w:lang w:val="es-MX"/>
        </w:rPr>
        <w:lastRenderedPageBreak/>
        <w:t>También se implementó el Sistema de Información de Gestión Financiera (SIGEF) Municipal, una plataforma tecnológica que estandariza los procesos administrativos y financieros de los gobiernos locales, contribuyendo a la transparencia y eficiencia en la gestión pública. El desarrollo de esta herramienta tecnológica se ha venido dando en coordinación con el Ministerio de Hacienda y sus direcciones relacionadas con el tema, buscando con esto que el esfuerzo sea en conjunto y una solución única y de uso público para los gobiernos locales.</w:t>
      </w:r>
    </w:p>
    <w:p w14:paraId="2CF5A540" w14:textId="56413777" w:rsidR="002C4DD0" w:rsidRPr="00655E14" w:rsidRDefault="002C4DD0" w:rsidP="002C4DD0">
      <w:pPr>
        <w:spacing w:line="360" w:lineRule="auto"/>
        <w:jc w:val="both"/>
        <w:rPr>
          <w:rFonts w:eastAsia="Calibri"/>
          <w:noProof/>
          <w:lang w:val="es-MX"/>
        </w:rPr>
      </w:pPr>
      <w:r w:rsidRPr="00655E14">
        <w:rPr>
          <w:rFonts w:eastAsia="Calibri"/>
          <w:noProof/>
          <w:lang w:val="es-MX"/>
        </w:rPr>
        <w:t>Conscientes de que la seguridad ciudadana es una de las principales preocupaciones de la población en los territorios, la LMD, a través del Observatorio Municipal, y dando seguimiento a la estrategia de</w:t>
      </w:r>
      <w:r w:rsidR="00AB3551">
        <w:rPr>
          <w:rFonts w:eastAsia="Calibri"/>
          <w:noProof/>
          <w:lang w:val="es-MX"/>
        </w:rPr>
        <w:t xml:space="preserve"> </w:t>
      </w:r>
      <w:r w:rsidRPr="00655E14">
        <w:rPr>
          <w:rFonts w:eastAsia="Calibri"/>
          <w:noProof/>
          <w:lang w:val="es-MX"/>
        </w:rPr>
        <w:t>abordaje a la política de seguridad ciudadana llevada a cabo por parte del Estado Dominicano,</w:t>
      </w:r>
      <w:r w:rsidR="00B52CD6">
        <w:rPr>
          <w:rFonts w:eastAsia="Calibri"/>
          <w:noProof/>
          <w:lang w:val="es-MX"/>
        </w:rPr>
        <w:t xml:space="preserve"> </w:t>
      </w:r>
      <w:r w:rsidRPr="00655E14">
        <w:rPr>
          <w:rFonts w:eastAsia="Calibri"/>
          <w:noProof/>
          <w:lang w:val="es-MX"/>
        </w:rPr>
        <w:t>ha elaborada la guía de indicadores SISMAP MUNICIPAL – Seguridad y Convivencia Ciudadana</w:t>
      </w:r>
      <w:r w:rsidR="00B323A2">
        <w:rPr>
          <w:rFonts w:eastAsia="Calibri"/>
          <w:noProof/>
          <w:lang w:val="es-MX"/>
        </w:rPr>
        <w:t xml:space="preserve"> -</w:t>
      </w:r>
      <w:r w:rsidRPr="00655E14">
        <w:rPr>
          <w:rFonts w:eastAsia="Calibri"/>
          <w:noProof/>
          <w:lang w:val="es-MX"/>
        </w:rPr>
        <w:t xml:space="preserve">, con el objetivo de integrar los gobiernos locales a la ejecución de acciones que contribuyan a disminuir la delincuencia y la violencia en los territorios y a promover la convivencia armoniosa y pacífica entre las familias. En el proceso de estudio, diseño y discusión de esos indicadores se incluyó a diversas organizaciones públicas y privadas. </w:t>
      </w:r>
    </w:p>
    <w:p w14:paraId="25890BBA" w14:textId="7C85E47A" w:rsidR="00AD793C" w:rsidRPr="00AD793C" w:rsidRDefault="00AD793C" w:rsidP="00AD793C">
      <w:pPr>
        <w:spacing w:line="360" w:lineRule="auto"/>
        <w:jc w:val="both"/>
        <w:rPr>
          <w:rFonts w:eastAsia="Calibri"/>
          <w:noProof/>
        </w:rPr>
      </w:pPr>
      <w:r w:rsidRPr="00AD793C">
        <w:rPr>
          <w:rFonts w:eastAsia="Calibri"/>
          <w:noProof/>
        </w:rPr>
        <w:t xml:space="preserve">Durante el año 2024, la Liga Municipal Dominicana (LMD) entregó 23 camiones y equipos especializados a gobiernos locales, mejorando significativamente la recolección de residuos sólidos y la eficiencia </w:t>
      </w:r>
      <w:r w:rsidRPr="00AD793C">
        <w:rPr>
          <w:rFonts w:eastAsia="Calibri"/>
          <w:noProof/>
        </w:rPr>
        <w:lastRenderedPageBreak/>
        <w:t>operativa de los municipios beneficiados. Estas inversiones se enmarcan en el programa de fortalecimiento</w:t>
      </w:r>
      <w:r w:rsidR="00B52CD6">
        <w:rPr>
          <w:rFonts w:eastAsia="Calibri"/>
          <w:noProof/>
        </w:rPr>
        <w:t xml:space="preserve"> </w:t>
      </w:r>
      <w:r>
        <w:rPr>
          <w:rFonts w:eastAsia="Calibri"/>
          <w:noProof/>
        </w:rPr>
        <w:t>a los gobiernos locales</w:t>
      </w:r>
      <w:r w:rsidR="00E22EE7">
        <w:rPr>
          <w:rFonts w:eastAsia="Calibri"/>
          <w:noProof/>
        </w:rPr>
        <w:t>;</w:t>
      </w:r>
      <w:r w:rsidRPr="00AD793C">
        <w:rPr>
          <w:rFonts w:eastAsia="Calibri"/>
          <w:noProof/>
        </w:rPr>
        <w:t xml:space="preserve"> también incluyó la construcción de 593,568 metros cuadrados de aceras y 1,033,901 metros lineales de contenes, con una inversión de RD$2,997 millones, impactando directamente a 227,776 personas y favoreciendo indirectamente a más de 4.7 millones de ciudadanos. Estas obras han transformado la infraestructura urbana, priorizando la movilidad segura para personas con discapacidad, envejecientes y niños.</w:t>
      </w:r>
    </w:p>
    <w:p w14:paraId="06292683" w14:textId="3CCF070C" w:rsidR="002C4DD0" w:rsidRPr="00655E14" w:rsidRDefault="002C4DD0" w:rsidP="002C4DD0">
      <w:pPr>
        <w:spacing w:line="360" w:lineRule="auto"/>
        <w:jc w:val="both"/>
        <w:rPr>
          <w:rFonts w:eastAsia="Calibri"/>
          <w:noProof/>
          <w:lang w:val="es-MX"/>
        </w:rPr>
      </w:pPr>
      <w:r w:rsidRPr="00655E14">
        <w:rPr>
          <w:rFonts w:eastAsia="Calibri"/>
          <w:noProof/>
          <w:lang w:val="es-MX"/>
        </w:rPr>
        <w:t xml:space="preserve">Las acciones de la LMD han beneficiado de manera transversal a </w:t>
      </w:r>
      <w:r w:rsidR="00EE4858">
        <w:rPr>
          <w:rFonts w:eastAsia="Calibri"/>
          <w:noProof/>
          <w:lang w:val="es-MX"/>
        </w:rPr>
        <w:t xml:space="preserve"> </w:t>
      </w:r>
      <w:r w:rsidRPr="00655E14">
        <w:rPr>
          <w:rFonts w:eastAsia="Calibri"/>
          <w:noProof/>
          <w:lang w:val="es-MX"/>
        </w:rPr>
        <w:t xml:space="preserve">diferentes grupos poblacionales, destacándose el impacto positivo en </w:t>
      </w:r>
      <w:r w:rsidR="00EE4858">
        <w:rPr>
          <w:rFonts w:eastAsia="Calibri"/>
          <w:noProof/>
          <w:lang w:val="es-MX"/>
        </w:rPr>
        <w:t xml:space="preserve"> </w:t>
      </w:r>
      <w:r w:rsidRPr="00655E14">
        <w:rPr>
          <w:rFonts w:eastAsia="Calibri"/>
          <w:noProof/>
          <w:lang w:val="es-MX"/>
        </w:rPr>
        <w:t>mujeres, niños, jóvenes y envejecientes. En el ámbito de género, se llevaron a cabo talleres y actividades, como la obra teatral "Las Sufragistas"</w:t>
      </w:r>
      <w:r w:rsidR="00EE4858">
        <w:rPr>
          <w:rFonts w:eastAsia="Calibri"/>
          <w:noProof/>
          <w:lang w:val="es-MX"/>
        </w:rPr>
        <w:t>,</w:t>
      </w:r>
      <w:r w:rsidRPr="00655E14">
        <w:rPr>
          <w:rFonts w:eastAsia="Calibri"/>
          <w:noProof/>
          <w:lang w:val="es-MX"/>
        </w:rPr>
        <w:t xml:space="preserve"> que promovieron la equidad y la inclusión en los gobiernos locales. También se desarrollaron campañas de prevención contra el cáncer, beneficiando a 360 personas, de las cuales 200 fueron mujeres. Estas iniciativas reflejan el compromiso de la LMD con la mejora integral de la calidad de vida en las comunidades.</w:t>
      </w:r>
    </w:p>
    <w:p w14:paraId="73B71427" w14:textId="42C93826" w:rsidR="002C4DD0" w:rsidRPr="00655E14" w:rsidRDefault="002C4DD0" w:rsidP="002C4DD0">
      <w:pPr>
        <w:spacing w:line="360" w:lineRule="auto"/>
        <w:jc w:val="both"/>
        <w:rPr>
          <w:rFonts w:eastAsia="Calibri"/>
          <w:noProof/>
          <w:lang w:val="es-MX"/>
        </w:rPr>
      </w:pPr>
      <w:r w:rsidRPr="00655E14">
        <w:rPr>
          <w:rFonts w:eastAsia="Calibri"/>
          <w:noProof/>
          <w:lang w:val="es-MX"/>
        </w:rPr>
        <w:t xml:space="preserve">Durante el año 2024, formamos y capacitamos a </w:t>
      </w:r>
      <w:r w:rsidR="00C9319E" w:rsidRPr="00655E14">
        <w:rPr>
          <w:rFonts w:eastAsia="Calibri"/>
          <w:noProof/>
          <w:lang w:val="es-MX"/>
        </w:rPr>
        <w:t>7</w:t>
      </w:r>
      <w:r w:rsidRPr="00655E14">
        <w:rPr>
          <w:rFonts w:eastAsia="Calibri"/>
          <w:noProof/>
          <w:lang w:val="es-MX"/>
        </w:rPr>
        <w:t>,</w:t>
      </w:r>
      <w:r w:rsidR="00C9319E" w:rsidRPr="00655E14">
        <w:rPr>
          <w:rFonts w:eastAsia="Calibri"/>
          <w:noProof/>
          <w:lang w:val="es-MX"/>
        </w:rPr>
        <w:t>231</w:t>
      </w:r>
      <w:r w:rsidRPr="00655E14">
        <w:rPr>
          <w:rFonts w:eastAsia="Calibri"/>
          <w:noProof/>
          <w:lang w:val="es-MX"/>
        </w:rPr>
        <w:t xml:space="preserve"> personas, </w:t>
      </w:r>
      <w:r w:rsidR="00E22EE7">
        <w:rPr>
          <w:rFonts w:eastAsia="Calibri"/>
          <w:noProof/>
          <w:lang w:val="es-MX"/>
        </w:rPr>
        <w:t xml:space="preserve">autoridades y </w:t>
      </w:r>
      <w:r w:rsidRPr="00655E14">
        <w:rPr>
          <w:rFonts w:eastAsia="Calibri"/>
          <w:noProof/>
          <w:lang w:val="es-MX"/>
        </w:rPr>
        <w:t xml:space="preserve">técnicos municipales y de instituciones gubernamentales, en diversos aspectos de la gestión integral de residuos sólidos, planeamiento urbano municipal, rutas y frecuencias y gestión de seguridad ciudadana y bomberos. Con estas </w:t>
      </w:r>
      <w:r w:rsidRPr="00655E14">
        <w:rPr>
          <w:rFonts w:eastAsia="Calibri"/>
          <w:noProof/>
          <w:lang w:val="es-MX"/>
        </w:rPr>
        <w:lastRenderedPageBreak/>
        <w:t xml:space="preserve">capacitaciones fueron impactados </w:t>
      </w:r>
      <w:r w:rsidR="00057B7C" w:rsidRPr="00655E14">
        <w:rPr>
          <w:rFonts w:eastAsia="Calibri"/>
          <w:noProof/>
          <w:lang w:val="es-MX"/>
        </w:rPr>
        <w:t>276</w:t>
      </w:r>
      <w:r w:rsidR="00C9319E" w:rsidRPr="00655E14">
        <w:rPr>
          <w:rFonts w:eastAsia="Calibri"/>
          <w:noProof/>
          <w:lang w:val="es-MX"/>
        </w:rPr>
        <w:t xml:space="preserve"> </w:t>
      </w:r>
      <w:r w:rsidRPr="00655E14">
        <w:rPr>
          <w:rFonts w:eastAsia="Calibri"/>
          <w:noProof/>
          <w:lang w:val="es-MX"/>
        </w:rPr>
        <w:t>gobiernos locales (ayuntamientos y juntas de distritos municipales).</w:t>
      </w:r>
    </w:p>
    <w:p w14:paraId="518D0E95" w14:textId="6C78925A" w:rsidR="002C4DD0" w:rsidRPr="00655E14" w:rsidRDefault="002C4DD0" w:rsidP="002C4DD0">
      <w:pPr>
        <w:spacing w:line="360" w:lineRule="auto"/>
        <w:jc w:val="both"/>
        <w:rPr>
          <w:rFonts w:eastAsia="Calibri"/>
          <w:noProof/>
          <w:lang w:val="es-MX"/>
        </w:rPr>
      </w:pPr>
      <w:r w:rsidRPr="00655E14">
        <w:rPr>
          <w:rFonts w:eastAsia="Calibri"/>
          <w:noProof/>
          <w:lang w:val="es-MX"/>
        </w:rPr>
        <w:t>Asimismo, la institución prestó 612 servicios jurídicos a los gobiernos locales, que incluyeron consultoría y asesorías en diversos aspectos legales relacionados con el ejercicio de sus competencias.</w:t>
      </w:r>
    </w:p>
    <w:p w14:paraId="49452729" w14:textId="7094E612" w:rsidR="00382104" w:rsidRDefault="002C4DD0" w:rsidP="002C4DD0">
      <w:pPr>
        <w:spacing w:line="360" w:lineRule="auto"/>
        <w:jc w:val="both"/>
        <w:rPr>
          <w:rFonts w:eastAsia="Calibri"/>
          <w:noProof/>
          <w:lang w:val="es-MX"/>
        </w:rPr>
      </w:pPr>
      <w:r w:rsidRPr="00655E14">
        <w:rPr>
          <w:rFonts w:eastAsia="Calibri"/>
          <w:noProof/>
          <w:lang w:val="es-MX"/>
        </w:rPr>
        <w:t>La LMD sigue avanzando en procura de que los gobiernos locales reciban el acompañamiento y asistencia técnica de la más altacalidad, lo que redundará en la provisión eficaz de los servicios municipales</w:t>
      </w:r>
      <w:r w:rsidR="00382104">
        <w:rPr>
          <w:rFonts w:eastAsia="Calibri"/>
          <w:noProof/>
          <w:lang w:val="es-MX"/>
        </w:rPr>
        <w:t>.</w:t>
      </w:r>
      <w:r w:rsidRPr="00655E14">
        <w:rPr>
          <w:rFonts w:eastAsia="Calibri"/>
          <w:noProof/>
          <w:lang w:val="es-MX"/>
        </w:rPr>
        <w:t xml:space="preserve"> </w:t>
      </w:r>
    </w:p>
    <w:bookmarkEnd w:id="7"/>
    <w:p w14:paraId="32F36EB4" w14:textId="6D0BAE9F" w:rsidR="00EE4858" w:rsidRDefault="00EE4858">
      <w:pPr>
        <w:rPr>
          <w:rFonts w:eastAsia="Calibri"/>
          <w:noProof/>
        </w:rPr>
      </w:pPr>
      <w:r>
        <w:rPr>
          <w:rFonts w:eastAsia="Calibri"/>
          <w:noProof/>
        </w:rPr>
        <w:br w:type="page"/>
      </w:r>
    </w:p>
    <w:p w14:paraId="6384D0D4" w14:textId="6C395BFA" w:rsidR="00654164" w:rsidRPr="004168D2" w:rsidRDefault="006171C4" w:rsidP="00654164">
      <w:pPr>
        <w:pStyle w:val="Ttulo1"/>
        <w:rPr>
          <w:rFonts w:cs="Times New Roman"/>
          <w:color w:val="767171"/>
        </w:rPr>
      </w:pPr>
      <w:bookmarkStart w:id="8" w:name="_Toc117160595"/>
      <w:bookmarkStart w:id="9" w:name="_Toc187159776"/>
      <w:r w:rsidRPr="004168D2">
        <w:rPr>
          <w:rFonts w:cs="Times New Roman"/>
          <w:color w:val="767171"/>
        </w:rPr>
        <w:lastRenderedPageBreak/>
        <w:t xml:space="preserve">Información </w:t>
      </w:r>
      <w:r w:rsidR="00346981" w:rsidRPr="004168D2">
        <w:rPr>
          <w:rFonts w:cs="Times New Roman"/>
          <w:color w:val="767171"/>
        </w:rPr>
        <w:t>institucional</w:t>
      </w:r>
      <w:bookmarkEnd w:id="8"/>
      <w:bookmarkEnd w:id="9"/>
    </w:p>
    <w:p w14:paraId="794C2FD3" w14:textId="73C7B9AC" w:rsidR="00654164" w:rsidRPr="004168D2" w:rsidRDefault="00654164" w:rsidP="00654164">
      <w:pPr>
        <w:jc w:val="both"/>
        <w:rPr>
          <w:rFonts w:eastAsia="Calibri"/>
          <w:sz w:val="18"/>
        </w:rPr>
      </w:pPr>
      <w:r w:rsidRPr="004168D2">
        <w:rPr>
          <w:rFonts w:eastAsia="Calibri"/>
          <w:noProof/>
          <w:sz w:val="18"/>
          <w:lang w:eastAsia="es-DO"/>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367ED8A1" w14:textId="77777777" w:rsidR="00BA2267" w:rsidRPr="004168D2" w:rsidRDefault="00BA2267" w:rsidP="00BA2267">
      <w:pPr>
        <w:rPr>
          <w:noProof/>
        </w:rPr>
      </w:pPr>
    </w:p>
    <w:p w14:paraId="7E2B1B90" w14:textId="6E81668E" w:rsidR="0009696C" w:rsidRDefault="002C4DD0" w:rsidP="00272542">
      <w:pPr>
        <w:pStyle w:val="Ttulo2"/>
        <w:rPr>
          <w:noProof/>
        </w:rPr>
      </w:pPr>
      <w:bookmarkStart w:id="10" w:name="_Toc187159777"/>
      <w:r w:rsidRPr="004168D2">
        <w:rPr>
          <w:noProof/>
        </w:rPr>
        <w:t xml:space="preserve">Marco </w:t>
      </w:r>
      <w:r w:rsidR="00082D64">
        <w:rPr>
          <w:noProof/>
        </w:rPr>
        <w:t>f</w:t>
      </w:r>
      <w:r w:rsidRPr="004168D2">
        <w:rPr>
          <w:noProof/>
        </w:rPr>
        <w:t xml:space="preserve">ilosofico </w:t>
      </w:r>
      <w:r w:rsidR="00082D64">
        <w:rPr>
          <w:noProof/>
        </w:rPr>
        <w:t>i</w:t>
      </w:r>
      <w:r w:rsidRPr="004168D2">
        <w:rPr>
          <w:noProof/>
        </w:rPr>
        <w:t>nstitucional.</w:t>
      </w:r>
      <w:bookmarkEnd w:id="10"/>
    </w:p>
    <w:p w14:paraId="07F9DA7E" w14:textId="77777777" w:rsidR="00082D64" w:rsidRPr="00082D64" w:rsidRDefault="00082D64" w:rsidP="00082D64">
      <w:pPr>
        <w:rPr>
          <w:rFonts w:eastAsia="Calibri"/>
        </w:rPr>
      </w:pPr>
    </w:p>
    <w:p w14:paraId="63D68DAD" w14:textId="71612325" w:rsidR="002C4DD0" w:rsidRPr="00440CB4" w:rsidRDefault="002C4DD0" w:rsidP="00440CB4">
      <w:pPr>
        <w:pStyle w:val="Ttulo3"/>
      </w:pPr>
      <w:bookmarkStart w:id="11" w:name="_Toc187159778"/>
      <w:r w:rsidRPr="00097632">
        <w:rPr>
          <w:rFonts w:ascii="Times New Roman" w:hAnsi="Times New Roman" w:cs="Times New Roman"/>
        </w:rPr>
        <w:t>Misión</w:t>
      </w:r>
      <w:r w:rsidRPr="00440CB4">
        <w:t>.</w:t>
      </w:r>
      <w:bookmarkEnd w:id="11"/>
    </w:p>
    <w:p w14:paraId="39061B90" w14:textId="77777777" w:rsidR="002C4DD0" w:rsidRPr="004168D2" w:rsidRDefault="002C4DD0" w:rsidP="00C0194B">
      <w:pPr>
        <w:spacing w:line="360" w:lineRule="auto"/>
        <w:jc w:val="both"/>
        <w:rPr>
          <w:rFonts w:eastAsia="Calibri"/>
          <w:noProof/>
        </w:rPr>
      </w:pPr>
      <w:r w:rsidRPr="004168D2">
        <w:rPr>
          <w:rFonts w:eastAsia="Calibri"/>
          <w:noProof/>
        </w:rPr>
        <w:t>Transformar la gestión municipal, asesorando y acompañando a los gobiernos locales con eficiencia y eficacia, para que el ejercicio del poder en los territorios se realice con equidad, cohesión, transparencia, inclusión social y coordinación, para mejorar las condiciones de vida de la gente.</w:t>
      </w:r>
    </w:p>
    <w:p w14:paraId="7BF11D62" w14:textId="049FEC4D" w:rsidR="002C4DD0" w:rsidRPr="00097632" w:rsidRDefault="002C4DD0" w:rsidP="00440CB4">
      <w:pPr>
        <w:pStyle w:val="Ttulo3"/>
        <w:rPr>
          <w:rFonts w:ascii="Times New Roman" w:hAnsi="Times New Roman" w:cs="Times New Roman"/>
        </w:rPr>
      </w:pPr>
      <w:bookmarkStart w:id="12" w:name="_Toc187159779"/>
      <w:r w:rsidRPr="00097632">
        <w:rPr>
          <w:rFonts w:ascii="Times New Roman" w:hAnsi="Times New Roman" w:cs="Times New Roman"/>
        </w:rPr>
        <w:t>Visión.</w:t>
      </w:r>
      <w:bookmarkEnd w:id="12"/>
    </w:p>
    <w:p w14:paraId="6C014577" w14:textId="13050F5B" w:rsidR="002C4DD0" w:rsidRPr="004168D2" w:rsidRDefault="002C4DD0" w:rsidP="00C0194B">
      <w:pPr>
        <w:spacing w:line="360" w:lineRule="auto"/>
        <w:jc w:val="both"/>
        <w:rPr>
          <w:rFonts w:eastAsia="Calibri"/>
          <w:noProof/>
        </w:rPr>
      </w:pPr>
      <w:r w:rsidRPr="004168D2">
        <w:rPr>
          <w:rFonts w:eastAsia="Calibri"/>
          <w:noProof/>
        </w:rPr>
        <w:t xml:space="preserve">Ser reconocida como ente moderno y transparente, que trabaja con calidad por la transformación de los gobiernos locales en un verdadero poder al servicio de la gente. </w:t>
      </w:r>
    </w:p>
    <w:p w14:paraId="07D2D2A8" w14:textId="25291C42" w:rsidR="002C4DD0" w:rsidRPr="00097632" w:rsidRDefault="002C4DD0" w:rsidP="00440CB4">
      <w:pPr>
        <w:pStyle w:val="Ttulo3"/>
        <w:rPr>
          <w:rFonts w:ascii="Times New Roman" w:hAnsi="Times New Roman" w:cs="Times New Roman"/>
        </w:rPr>
      </w:pPr>
      <w:bookmarkStart w:id="13" w:name="_Toc187159780"/>
      <w:r w:rsidRPr="00097632">
        <w:rPr>
          <w:rFonts w:ascii="Times New Roman" w:hAnsi="Times New Roman" w:cs="Times New Roman"/>
        </w:rPr>
        <w:t>Valores.</w:t>
      </w:r>
      <w:bookmarkEnd w:id="13"/>
      <w:r w:rsidRPr="00097632">
        <w:rPr>
          <w:rFonts w:ascii="Times New Roman" w:hAnsi="Times New Roman" w:cs="Times New Roman"/>
        </w:rPr>
        <w:t xml:space="preserve"> </w:t>
      </w:r>
    </w:p>
    <w:p w14:paraId="3DE82437"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t>Compromiso:</w:t>
      </w:r>
      <w:r w:rsidRPr="004168D2">
        <w:rPr>
          <w:rFonts w:eastAsia="Calibri"/>
          <w:noProof/>
        </w:rPr>
        <w:t xml:space="preserve"> Dedicamos todo nuestro esfuerzo y entusiasmo para lograr los objetivos y metas propuestos.</w:t>
      </w:r>
    </w:p>
    <w:p w14:paraId="0DC219C4"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t>Transparencia:</w:t>
      </w:r>
      <w:r w:rsidRPr="004168D2">
        <w:rPr>
          <w:rFonts w:eastAsia="Calibri"/>
          <w:noProof/>
        </w:rPr>
        <w:t xml:space="preserve"> Garantizamos el libre acceso a la información de las decisiones y las acciones realizadas.</w:t>
      </w:r>
    </w:p>
    <w:p w14:paraId="6A632820"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t>Equidad:</w:t>
      </w:r>
      <w:r w:rsidRPr="004168D2">
        <w:rPr>
          <w:rFonts w:eastAsia="Calibri"/>
          <w:noProof/>
        </w:rPr>
        <w:t xml:space="preserve"> Servimos a los gobiernos locales acorde a sus necesidades y a la diversidad territorial.</w:t>
      </w:r>
    </w:p>
    <w:p w14:paraId="79074F1B"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lastRenderedPageBreak/>
        <w:t>Calidad:</w:t>
      </w:r>
      <w:r w:rsidRPr="004168D2">
        <w:rPr>
          <w:rFonts w:eastAsia="Calibri"/>
          <w:noProof/>
        </w:rPr>
        <w:t xml:space="preserve"> Cumplimos con los requisitos que satisfacen las necesidades de nuestros usuarios.</w:t>
      </w:r>
    </w:p>
    <w:p w14:paraId="2872A5D6"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t>Coordinación:</w:t>
      </w:r>
      <w:r w:rsidRPr="004168D2">
        <w:rPr>
          <w:rFonts w:eastAsia="Calibri"/>
          <w:noProof/>
        </w:rPr>
        <w:t xml:space="preserve"> Propiciamos sinergias que contribuyen al desarrollo territorial y la calidad de vida de la gente.</w:t>
      </w:r>
    </w:p>
    <w:p w14:paraId="5150D34A" w14:textId="77777777" w:rsidR="002C4DD0" w:rsidRPr="004168D2" w:rsidRDefault="002C4DD0" w:rsidP="009071F3">
      <w:pPr>
        <w:numPr>
          <w:ilvl w:val="0"/>
          <w:numId w:val="1"/>
        </w:numPr>
        <w:spacing w:line="360" w:lineRule="auto"/>
        <w:jc w:val="both"/>
        <w:rPr>
          <w:rFonts w:eastAsia="Calibri"/>
          <w:noProof/>
        </w:rPr>
      </w:pPr>
      <w:r w:rsidRPr="004168D2">
        <w:rPr>
          <w:rFonts w:eastAsia="Calibri"/>
          <w:b/>
          <w:noProof/>
        </w:rPr>
        <w:t>Modernidad:</w:t>
      </w:r>
      <w:r w:rsidRPr="004168D2">
        <w:rPr>
          <w:rFonts w:eastAsia="Calibri"/>
          <w:noProof/>
        </w:rPr>
        <w:t xml:space="preserve"> Asistimos y acompañamos de forma innovadora a los gobiernos locales. Logramos resultados mediante el uso racional de los recursos.</w:t>
      </w:r>
    </w:p>
    <w:p w14:paraId="00C6F0D8" w14:textId="75990FD3" w:rsidR="00CC65A6" w:rsidRDefault="002C4DD0" w:rsidP="009071F3">
      <w:pPr>
        <w:pStyle w:val="Prrafodelista"/>
        <w:numPr>
          <w:ilvl w:val="0"/>
          <w:numId w:val="1"/>
        </w:numPr>
        <w:spacing w:line="360" w:lineRule="auto"/>
        <w:jc w:val="both"/>
        <w:rPr>
          <w:b/>
          <w:noProof/>
        </w:rPr>
      </w:pPr>
      <w:r w:rsidRPr="004168D2">
        <w:rPr>
          <w:rFonts w:eastAsia="Calibri"/>
          <w:b/>
          <w:noProof/>
        </w:rPr>
        <w:t>Confianza:</w:t>
      </w:r>
      <w:r w:rsidRPr="004168D2">
        <w:rPr>
          <w:rFonts w:eastAsia="Calibri"/>
          <w:noProof/>
        </w:rPr>
        <w:t xml:space="preserve"> Cumplimos con responsabi</w:t>
      </w:r>
      <w:r w:rsidR="00477574">
        <w:rPr>
          <w:rFonts w:eastAsia="Calibri"/>
          <w:noProof/>
        </w:rPr>
        <w:t>lidad los compromisos asumidos.</w:t>
      </w:r>
    </w:p>
    <w:p w14:paraId="66E7AA22" w14:textId="77777777" w:rsidR="00CC65A6" w:rsidRDefault="00CC65A6" w:rsidP="00C0194B">
      <w:pPr>
        <w:pStyle w:val="Prrafodelista"/>
        <w:spacing w:line="360" w:lineRule="auto"/>
        <w:ind w:left="1515"/>
        <w:jc w:val="both"/>
        <w:rPr>
          <w:b/>
          <w:noProof/>
        </w:rPr>
      </w:pPr>
    </w:p>
    <w:p w14:paraId="6765485D" w14:textId="52ECD8C4" w:rsidR="006B334A" w:rsidRPr="00272542" w:rsidRDefault="006B334A" w:rsidP="00272542">
      <w:pPr>
        <w:pStyle w:val="Ttulo2"/>
        <w:rPr>
          <w:noProof/>
        </w:rPr>
      </w:pPr>
      <w:bookmarkStart w:id="14" w:name="_Toc187159781"/>
      <w:r w:rsidRPr="00272542">
        <w:rPr>
          <w:noProof/>
        </w:rPr>
        <w:t xml:space="preserve">Base </w:t>
      </w:r>
      <w:r w:rsidR="00082D64">
        <w:rPr>
          <w:noProof/>
        </w:rPr>
        <w:t>l</w:t>
      </w:r>
      <w:r w:rsidRPr="00272542">
        <w:rPr>
          <w:noProof/>
        </w:rPr>
        <w:t>egal:</w:t>
      </w:r>
      <w:bookmarkEnd w:id="14"/>
    </w:p>
    <w:p w14:paraId="71E37D63" w14:textId="77777777" w:rsidR="00C0194B" w:rsidRPr="004168D2" w:rsidRDefault="00C0194B" w:rsidP="00C0194B">
      <w:pPr>
        <w:pStyle w:val="Prrafodelista"/>
        <w:spacing w:line="360" w:lineRule="auto"/>
        <w:ind w:left="1515"/>
        <w:jc w:val="both"/>
        <w:rPr>
          <w:b/>
          <w:noProof/>
        </w:rPr>
      </w:pPr>
    </w:p>
    <w:p w14:paraId="6935E552"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49-38</w:t>
      </w:r>
      <w:r w:rsidRPr="00CC65A6">
        <w:rPr>
          <w:rFonts w:eastAsia="Calibri"/>
          <w:noProof/>
        </w:rPr>
        <w:t>: Promulgada el 23 de diciembre de 1938, esta ley establece la creación de la Liga Municipal Dominicana.</w:t>
      </w:r>
    </w:p>
    <w:p w14:paraId="7089A2C2"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3896</w:t>
      </w:r>
      <w:r w:rsidRPr="00CC65A6">
        <w:rPr>
          <w:rFonts w:eastAsia="Calibri"/>
          <w:noProof/>
        </w:rPr>
        <w:t>: Del 4 de agosto de 1954, otorga personalidad jurídica a la Liga Municipal Dominicana, permitiéndole actuar como entidad autónoma con capacidad para adquirir derechos y contraer obligaciones.</w:t>
      </w:r>
    </w:p>
    <w:p w14:paraId="692E4F1B" w14:textId="77777777" w:rsidR="00E22EE7" w:rsidRDefault="00CC65A6" w:rsidP="009071F3">
      <w:pPr>
        <w:pStyle w:val="Prrafodelista"/>
        <w:numPr>
          <w:ilvl w:val="0"/>
          <w:numId w:val="34"/>
        </w:numPr>
        <w:spacing w:line="360" w:lineRule="auto"/>
        <w:jc w:val="both"/>
        <w:rPr>
          <w:rFonts w:eastAsia="Calibri"/>
          <w:noProof/>
        </w:rPr>
      </w:pPr>
      <w:r w:rsidRPr="00CC65A6">
        <w:rPr>
          <w:rFonts w:eastAsia="Calibri"/>
          <w:b/>
          <w:bCs/>
          <w:noProof/>
        </w:rPr>
        <w:t>Constitución de la República Dominicana Artículo 199</w:t>
      </w:r>
      <w:r w:rsidRPr="00CC65A6">
        <w:rPr>
          <w:rFonts w:eastAsia="Calibri"/>
          <w:noProof/>
        </w:rPr>
        <w:t xml:space="preserve">: </w:t>
      </w:r>
    </w:p>
    <w:p w14:paraId="0E0DA93D" w14:textId="6DB05507" w:rsidR="00CC65A6" w:rsidRPr="00CC65A6" w:rsidRDefault="00CC65A6" w:rsidP="00E22EE7">
      <w:pPr>
        <w:pStyle w:val="Prrafodelista"/>
        <w:spacing w:line="360" w:lineRule="auto"/>
        <w:jc w:val="both"/>
        <w:rPr>
          <w:rFonts w:eastAsia="Calibri"/>
          <w:noProof/>
        </w:rPr>
      </w:pPr>
      <w:r w:rsidRPr="00CC65A6">
        <w:rPr>
          <w:rFonts w:eastAsia="Calibri"/>
          <w:noProof/>
        </w:rPr>
        <w:t xml:space="preserve">Reconoce que el Distrito Nacional, los municipios y los distritos municipales constituyen la base del sistema político-administrativo local, estableciendo el marco constitucional </w:t>
      </w:r>
      <w:r w:rsidRPr="00CC65A6">
        <w:rPr>
          <w:rFonts w:eastAsia="Calibri"/>
          <w:noProof/>
        </w:rPr>
        <w:lastRenderedPageBreak/>
        <w:t>para la organización y funcionamiento de los gobiernos locales y sus entidades asociadas, como la LMD.</w:t>
      </w:r>
    </w:p>
    <w:p w14:paraId="3D223E6F"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176-07</w:t>
      </w:r>
      <w:r w:rsidRPr="00CC65A6">
        <w:rPr>
          <w:rFonts w:eastAsia="Calibri"/>
          <w:noProof/>
        </w:rPr>
        <w:t>: Del Distrito Nacional y los Municipios, promulgada el 17 de julio de 2007, define el régimen organizativo, competencias y funcionamiento de los municipios y del Distrito Nacional. En su artículo 105, establece que la LMD es una entidad de asesoría en materia técnica y de planificación para los gobiernos locales.</w:t>
      </w:r>
    </w:p>
    <w:p w14:paraId="65C207C8"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170-07</w:t>
      </w:r>
      <w:r w:rsidRPr="00CC65A6">
        <w:rPr>
          <w:rFonts w:eastAsia="Calibri"/>
          <w:noProof/>
        </w:rPr>
        <w:t>: Instituye el Sistema de Presupuesto Participativo Municipal, promulgada el 13 de julio de 2007, promoviendo la participación ciudadana en la elaboración y ejecución del presupuesto municipal, aspecto en el cual la LMD brinda asistencia técnica a los gobiernos locales.</w:t>
      </w:r>
    </w:p>
    <w:p w14:paraId="5FB16D3B"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1-12</w:t>
      </w:r>
      <w:r w:rsidRPr="00CC65A6">
        <w:rPr>
          <w:rFonts w:eastAsia="Calibri"/>
          <w:noProof/>
        </w:rPr>
        <w:t>: Establece la Estrategia Nacional de Desarrollo 2030, promulgada el 25 de enero de 2012, orientando las políticas públicas hacia el desarrollo sostenible, en cuyo marco la LMD desempeña un rol fundamental en la coordinación y apoyo a los municipios.</w:t>
      </w:r>
    </w:p>
    <w:p w14:paraId="7F7E6398" w14:textId="77777777" w:rsidR="00E22EE7"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247-12</w:t>
      </w:r>
      <w:r w:rsidRPr="00CC65A6">
        <w:rPr>
          <w:rFonts w:eastAsia="Calibri"/>
          <w:noProof/>
        </w:rPr>
        <w:t xml:space="preserve">: Orgánica de la Administración Pública, del 9 de agosto de 2012, regula la organización y funcionamiento de </w:t>
      </w:r>
    </w:p>
    <w:p w14:paraId="34B847A7" w14:textId="3CBB7B85" w:rsidR="00CC65A6" w:rsidRPr="00CC65A6" w:rsidRDefault="00CC65A6" w:rsidP="00E22EE7">
      <w:pPr>
        <w:pStyle w:val="Prrafodelista"/>
        <w:spacing w:line="360" w:lineRule="auto"/>
        <w:jc w:val="both"/>
        <w:rPr>
          <w:rFonts w:eastAsia="Calibri"/>
          <w:noProof/>
        </w:rPr>
      </w:pPr>
      <w:r w:rsidRPr="00CC65A6">
        <w:rPr>
          <w:rFonts w:eastAsia="Calibri"/>
          <w:noProof/>
        </w:rPr>
        <w:t>la administración pública, incluyendo a entidades descentralizadas como la LMD.</w:t>
      </w:r>
    </w:p>
    <w:p w14:paraId="1CA195A1"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41-08</w:t>
      </w:r>
      <w:r w:rsidRPr="00CC65A6">
        <w:rPr>
          <w:rFonts w:eastAsia="Calibri"/>
          <w:noProof/>
        </w:rPr>
        <w:t xml:space="preserve">: De Función Pública, del 16 de enero de 2008, crea el Ministerio de Administración Pública (MAP) y </w:t>
      </w:r>
      <w:r w:rsidRPr="00CC65A6">
        <w:rPr>
          <w:rFonts w:eastAsia="Calibri"/>
          <w:noProof/>
        </w:rPr>
        <w:lastRenderedPageBreak/>
        <w:t>establece el régimen de la función pública, aplicable al personal de la LMD.</w:t>
      </w:r>
    </w:p>
    <w:p w14:paraId="7DF611A8"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10-07</w:t>
      </w:r>
      <w:r w:rsidRPr="00CC65A6">
        <w:rPr>
          <w:rFonts w:eastAsia="Calibri"/>
          <w:noProof/>
        </w:rPr>
        <w:t>: Del 8 de enero de 2007, instituye el Sistema Nacional de Control Interno y de la Contraloría General de la República, estableciendo normas de control interno para las entidades públicas, incluyendo la LMD.</w:t>
      </w:r>
    </w:p>
    <w:p w14:paraId="641067DE"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496-06</w:t>
      </w:r>
      <w:r w:rsidRPr="00CC65A6">
        <w:rPr>
          <w:rFonts w:eastAsia="Calibri"/>
          <w:noProof/>
        </w:rPr>
        <w:t>: Del 28 de diciembre de 2006, crea el Ministerio de Economía, Planificación y Desarrollo, con el cual la LMD coordina en materia de planificación e inversión pública.</w:t>
      </w:r>
    </w:p>
    <w:p w14:paraId="646DAA01"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498-06</w:t>
      </w:r>
      <w:r w:rsidRPr="00CC65A6">
        <w:rPr>
          <w:rFonts w:eastAsia="Calibri"/>
          <w:noProof/>
        </w:rPr>
        <w:t>: Del 28 de diciembre de 2006, sobre Planificación e Inversión Pública, establece el marco para la planificación e inversión pública, en el cual la LMD participa activamente en coordinación con los gobiernos locales.</w:t>
      </w:r>
    </w:p>
    <w:p w14:paraId="5E1FD9F4"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423-06</w:t>
      </w:r>
      <w:r w:rsidRPr="00CC65A6">
        <w:rPr>
          <w:rFonts w:eastAsia="Calibri"/>
          <w:noProof/>
        </w:rPr>
        <w:t>: Orgánica de Presupuesto para el Sector Público, del 17 de noviembre de 2006, regula la formulación, aprobación, ejecución y control del presupuesto del sector público, incluyendo el de la LMD.</w:t>
      </w:r>
    </w:p>
    <w:p w14:paraId="0F26ADE5" w14:textId="77777777" w:rsidR="00E22EE7" w:rsidRDefault="00CC65A6" w:rsidP="009071F3">
      <w:pPr>
        <w:pStyle w:val="Prrafodelista"/>
        <w:numPr>
          <w:ilvl w:val="0"/>
          <w:numId w:val="34"/>
        </w:numPr>
        <w:spacing w:line="360" w:lineRule="auto"/>
        <w:jc w:val="both"/>
        <w:rPr>
          <w:rFonts w:eastAsia="Calibri"/>
          <w:noProof/>
        </w:rPr>
      </w:pPr>
      <w:r w:rsidRPr="00CC65A6">
        <w:rPr>
          <w:rFonts w:eastAsia="Calibri"/>
          <w:b/>
          <w:bCs/>
          <w:noProof/>
        </w:rPr>
        <w:t>Ley No. 340-06</w:t>
      </w:r>
      <w:r w:rsidRPr="00CC65A6">
        <w:rPr>
          <w:rFonts w:eastAsia="Calibri"/>
          <w:noProof/>
        </w:rPr>
        <w:t xml:space="preserve">: Sobre Compras y Contrataciones de Bienes, </w:t>
      </w:r>
    </w:p>
    <w:p w14:paraId="06F94D92" w14:textId="2EBFCCF5" w:rsidR="00CC65A6" w:rsidRPr="00CC65A6" w:rsidRDefault="00CC65A6" w:rsidP="00E22EE7">
      <w:pPr>
        <w:pStyle w:val="Prrafodelista"/>
        <w:spacing w:line="360" w:lineRule="auto"/>
        <w:jc w:val="both"/>
        <w:rPr>
          <w:rFonts w:eastAsia="Calibri"/>
          <w:noProof/>
        </w:rPr>
      </w:pPr>
      <w:r w:rsidRPr="00CC65A6">
        <w:rPr>
          <w:rFonts w:eastAsia="Calibri"/>
          <w:noProof/>
        </w:rPr>
        <w:t>Servicios, Obras y Concesiones del Sector Público, del 18 de agosto de 2006, establece el régimen de compras y contrataciones públicas al cual debe sujetarse la LMD.</w:t>
      </w:r>
    </w:p>
    <w:p w14:paraId="12DFF6E5" w14:textId="77777777" w:rsidR="00CC65A6" w:rsidRP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Reglamento de Organización y Funcionamiento de la LMD</w:t>
      </w:r>
      <w:r w:rsidRPr="00CC65A6">
        <w:rPr>
          <w:rFonts w:eastAsia="Calibri"/>
          <w:noProof/>
        </w:rPr>
        <w:t xml:space="preserve">: Aprobado el 27 de noviembre de 2020, este reglamento norma </w:t>
      </w:r>
      <w:r w:rsidRPr="00CC65A6">
        <w:rPr>
          <w:rFonts w:eastAsia="Calibri"/>
          <w:noProof/>
        </w:rPr>
        <w:lastRenderedPageBreak/>
        <w:t xml:space="preserve">la organización, funcionamiento, competencias y recursos de la Liga Municipal Dominicana, acorde con las leyes que la rigen. </w:t>
      </w:r>
    </w:p>
    <w:p w14:paraId="2D59C87D" w14:textId="539D5674" w:rsidR="00CC65A6" w:rsidRDefault="00CC65A6" w:rsidP="009071F3">
      <w:pPr>
        <w:pStyle w:val="Prrafodelista"/>
        <w:numPr>
          <w:ilvl w:val="0"/>
          <w:numId w:val="34"/>
        </w:numPr>
        <w:spacing w:line="360" w:lineRule="auto"/>
        <w:jc w:val="both"/>
        <w:rPr>
          <w:rFonts w:eastAsia="Calibri"/>
          <w:noProof/>
        </w:rPr>
      </w:pPr>
      <w:r w:rsidRPr="00CC65A6">
        <w:rPr>
          <w:rFonts w:eastAsia="Calibri"/>
          <w:b/>
          <w:bCs/>
          <w:noProof/>
        </w:rPr>
        <w:t>Resoluciones del Comité Ejecutivo de la LMD</w:t>
      </w:r>
      <w:r w:rsidRPr="00CC65A6">
        <w:rPr>
          <w:rFonts w:eastAsia="Calibri"/>
          <w:noProof/>
        </w:rPr>
        <w:t xml:space="preserve">: La LMD emite resoluciones que regulan aspectos específicos de su funcionamiento interno y de su relación con los gobiernos locales. Estas resoluciones complementan el marco legal y se actualizan conforme a las necesidades institucionales. </w:t>
      </w:r>
    </w:p>
    <w:p w14:paraId="65FEF9AA" w14:textId="77777777" w:rsidR="00AE5DA0" w:rsidRPr="00CC65A6" w:rsidRDefault="00AE5DA0" w:rsidP="00CC65A6">
      <w:pPr>
        <w:pStyle w:val="Prrafodelista"/>
        <w:spacing w:line="360" w:lineRule="auto"/>
        <w:ind w:left="1515"/>
        <w:jc w:val="both"/>
        <w:rPr>
          <w:rFonts w:eastAsia="Calibri"/>
          <w:b/>
          <w:noProof/>
        </w:rPr>
      </w:pPr>
    </w:p>
    <w:p w14:paraId="22544B40" w14:textId="16E8D9D9" w:rsidR="006B334A" w:rsidRPr="00272542" w:rsidRDefault="006B334A" w:rsidP="00272542">
      <w:pPr>
        <w:pStyle w:val="Ttulo2"/>
        <w:rPr>
          <w:noProof/>
        </w:rPr>
      </w:pPr>
      <w:bookmarkStart w:id="15" w:name="_Toc187159782"/>
      <w:r w:rsidRPr="00272542">
        <w:rPr>
          <w:noProof/>
        </w:rPr>
        <w:t>Planificacion estratégica institucional:</w:t>
      </w:r>
      <w:bookmarkEnd w:id="15"/>
    </w:p>
    <w:p w14:paraId="16D78921" w14:textId="77777777" w:rsidR="006B334A" w:rsidRPr="004168D2" w:rsidRDefault="006B334A" w:rsidP="006B334A">
      <w:pPr>
        <w:pStyle w:val="Prrafodelista"/>
        <w:spacing w:line="360" w:lineRule="auto"/>
        <w:ind w:left="795"/>
        <w:jc w:val="both"/>
        <w:rPr>
          <w:noProof/>
        </w:rPr>
      </w:pPr>
    </w:p>
    <w:p w14:paraId="65B47746" w14:textId="70EDFE9A" w:rsidR="006B334A" w:rsidRDefault="003E59A9" w:rsidP="006B334A">
      <w:pPr>
        <w:pStyle w:val="Prrafodelista"/>
        <w:spacing w:line="360" w:lineRule="auto"/>
        <w:ind w:left="795"/>
        <w:jc w:val="both"/>
        <w:rPr>
          <w:noProof/>
        </w:rPr>
      </w:pPr>
      <w:r>
        <w:rPr>
          <w:b/>
          <w:noProof/>
        </w:rPr>
        <w:t>E</w:t>
      </w:r>
      <w:r w:rsidRPr="004168D2">
        <w:rPr>
          <w:b/>
          <w:noProof/>
        </w:rPr>
        <w:t xml:space="preserve">je </w:t>
      </w:r>
      <w:r>
        <w:rPr>
          <w:b/>
          <w:noProof/>
        </w:rPr>
        <w:t>E</w:t>
      </w:r>
      <w:r w:rsidRPr="004168D2">
        <w:rPr>
          <w:b/>
          <w:noProof/>
        </w:rPr>
        <w:t>stratégico</w:t>
      </w:r>
      <w:r w:rsidR="006B334A" w:rsidRPr="004168D2">
        <w:rPr>
          <w:b/>
          <w:noProof/>
        </w:rPr>
        <w:t xml:space="preserve"> 1:</w:t>
      </w:r>
      <w:r w:rsidR="006B334A" w:rsidRPr="004168D2">
        <w:rPr>
          <w:noProof/>
        </w:rPr>
        <w:t xml:space="preserve"> Fortalecimiento de la gobernanza de los gobiernos locales</w:t>
      </w:r>
    </w:p>
    <w:p w14:paraId="5750B2C9" w14:textId="4743C97C" w:rsidR="006B334A" w:rsidRPr="004168D2" w:rsidRDefault="006B334A" w:rsidP="009071F3">
      <w:pPr>
        <w:pStyle w:val="Prrafodelista"/>
        <w:numPr>
          <w:ilvl w:val="0"/>
          <w:numId w:val="2"/>
        </w:numPr>
        <w:spacing w:line="360" w:lineRule="auto"/>
        <w:ind w:left="1514" w:hanging="357"/>
        <w:jc w:val="both"/>
        <w:rPr>
          <w:noProof/>
        </w:rPr>
      </w:pPr>
      <w:r w:rsidRPr="004168D2">
        <w:rPr>
          <w:b/>
          <w:noProof/>
        </w:rPr>
        <w:t>Objetivo Estratégico 1.1</w:t>
      </w:r>
      <w:r w:rsidRPr="004168D2">
        <w:rPr>
          <w:noProof/>
        </w:rPr>
        <w:t>: Apoyar el fortalecimiento de las capacidades y competencias de los gobiernos locales, a partir del reconocimiento de su heterogeneidad, para prestar servicios públicos de calidad, con transparencia y rendi</w:t>
      </w:r>
      <w:r w:rsidR="00823796">
        <w:rPr>
          <w:noProof/>
        </w:rPr>
        <w:t xml:space="preserve"> </w:t>
      </w:r>
      <w:r w:rsidRPr="004168D2">
        <w:rPr>
          <w:noProof/>
        </w:rPr>
        <w:t>ción de cuentas, con la finalidad de contribuir al desarrollo sostenible de sus territorios.</w:t>
      </w:r>
    </w:p>
    <w:p w14:paraId="4DEEDA99" w14:textId="77777777" w:rsidR="006B334A" w:rsidRPr="004168D2" w:rsidRDefault="006B334A" w:rsidP="009071F3">
      <w:pPr>
        <w:pStyle w:val="Prrafodelista"/>
        <w:numPr>
          <w:ilvl w:val="0"/>
          <w:numId w:val="2"/>
        </w:numPr>
        <w:spacing w:line="360" w:lineRule="auto"/>
        <w:jc w:val="both"/>
        <w:rPr>
          <w:noProof/>
        </w:rPr>
      </w:pPr>
      <w:r w:rsidRPr="004168D2">
        <w:rPr>
          <w:b/>
          <w:noProof/>
        </w:rPr>
        <w:t>Objetivo Estratégico 1.2:</w:t>
      </w:r>
      <w:r w:rsidRPr="004168D2">
        <w:rPr>
          <w:noProof/>
        </w:rPr>
        <w:t xml:space="preserve"> Promover la articulación interinstitucional entre los organismos del Estado, las entidades asociativas municipalistas, sector privado y organizaciones de la sociedad civil, para implementar </w:t>
      </w:r>
      <w:r w:rsidRPr="004168D2">
        <w:rPr>
          <w:noProof/>
        </w:rPr>
        <w:lastRenderedPageBreak/>
        <w:t>políticas públicas con el propósito común de lograr el desarrollo sostenible de los territorios y el mejoramiento de la calidad de vida de la gente.</w:t>
      </w:r>
    </w:p>
    <w:p w14:paraId="73C29A2C" w14:textId="77777777" w:rsidR="006B334A" w:rsidRPr="004168D2" w:rsidRDefault="006B334A" w:rsidP="009071F3">
      <w:pPr>
        <w:pStyle w:val="Prrafodelista"/>
        <w:numPr>
          <w:ilvl w:val="0"/>
          <w:numId w:val="2"/>
        </w:numPr>
        <w:spacing w:line="360" w:lineRule="auto"/>
        <w:jc w:val="both"/>
        <w:rPr>
          <w:noProof/>
        </w:rPr>
      </w:pPr>
      <w:r w:rsidRPr="004168D2">
        <w:rPr>
          <w:b/>
          <w:noProof/>
        </w:rPr>
        <w:t>Objetivo Estratégico 1.3:</w:t>
      </w:r>
      <w:r w:rsidRPr="004168D2">
        <w:rPr>
          <w:noProof/>
        </w:rPr>
        <w:t xml:space="preserve"> Disponer de un marco legal actualizado, sobre la base del principio de subsidiariedad, que permita a los gobiernos locales contar con las competencias y recursos necesarios para cumplir y ejercer una gestión eficiente, eficaz y transparente al servicio de la gente.</w:t>
      </w:r>
    </w:p>
    <w:p w14:paraId="0BA17848" w14:textId="77777777" w:rsidR="006B334A" w:rsidRPr="004168D2" w:rsidRDefault="006B334A" w:rsidP="006B334A">
      <w:pPr>
        <w:pStyle w:val="Prrafodelista"/>
        <w:spacing w:line="360" w:lineRule="auto"/>
        <w:ind w:left="795"/>
        <w:jc w:val="both"/>
        <w:rPr>
          <w:noProof/>
        </w:rPr>
      </w:pPr>
    </w:p>
    <w:p w14:paraId="4C902405" w14:textId="092EF005" w:rsidR="006B334A" w:rsidRDefault="003E59A9" w:rsidP="006B334A">
      <w:pPr>
        <w:pStyle w:val="Prrafodelista"/>
        <w:spacing w:line="360" w:lineRule="auto"/>
        <w:ind w:left="795"/>
        <w:jc w:val="both"/>
        <w:rPr>
          <w:noProof/>
        </w:rPr>
      </w:pPr>
      <w:r>
        <w:rPr>
          <w:b/>
          <w:noProof/>
        </w:rPr>
        <w:t>E</w:t>
      </w:r>
      <w:r w:rsidRPr="004168D2">
        <w:rPr>
          <w:b/>
          <w:noProof/>
        </w:rPr>
        <w:t xml:space="preserve">je </w:t>
      </w:r>
      <w:r>
        <w:rPr>
          <w:b/>
          <w:noProof/>
        </w:rPr>
        <w:t>E</w:t>
      </w:r>
      <w:r w:rsidRPr="004168D2">
        <w:rPr>
          <w:b/>
          <w:noProof/>
        </w:rPr>
        <w:t xml:space="preserve">stratégico </w:t>
      </w:r>
      <w:r w:rsidR="006B334A" w:rsidRPr="004168D2">
        <w:rPr>
          <w:b/>
          <w:noProof/>
        </w:rPr>
        <w:t>2:</w:t>
      </w:r>
      <w:r w:rsidR="006B334A" w:rsidRPr="004168D2">
        <w:rPr>
          <w:noProof/>
        </w:rPr>
        <w:t xml:space="preserve"> Ejercicio del poder local con equidad, inclusión y cohesión social.</w:t>
      </w:r>
    </w:p>
    <w:p w14:paraId="68BA9355" w14:textId="77777777" w:rsidR="00097632" w:rsidRPr="004168D2" w:rsidRDefault="00097632" w:rsidP="006B334A">
      <w:pPr>
        <w:pStyle w:val="Prrafodelista"/>
        <w:spacing w:line="360" w:lineRule="auto"/>
        <w:ind w:left="795"/>
        <w:jc w:val="both"/>
        <w:rPr>
          <w:noProof/>
        </w:rPr>
      </w:pPr>
    </w:p>
    <w:p w14:paraId="7DCF84EF" w14:textId="77777777" w:rsidR="00E22EE7" w:rsidRDefault="006B334A" w:rsidP="009071F3">
      <w:pPr>
        <w:pStyle w:val="Prrafodelista"/>
        <w:numPr>
          <w:ilvl w:val="0"/>
          <w:numId w:val="3"/>
        </w:numPr>
        <w:spacing w:line="360" w:lineRule="auto"/>
        <w:jc w:val="both"/>
        <w:rPr>
          <w:noProof/>
        </w:rPr>
      </w:pPr>
      <w:r w:rsidRPr="004168D2">
        <w:rPr>
          <w:b/>
          <w:noProof/>
        </w:rPr>
        <w:t>Objetivo Estratégico 2.1:</w:t>
      </w:r>
      <w:r w:rsidRPr="004168D2">
        <w:rPr>
          <w:noProof/>
        </w:rPr>
        <w:t xml:space="preserve"> Promover la transformación del ejercicio de gobierno desde el territorio, con </w:t>
      </w:r>
    </w:p>
    <w:p w14:paraId="559B8E13" w14:textId="59E9EA54" w:rsidR="006B334A" w:rsidRPr="004168D2" w:rsidRDefault="006B334A" w:rsidP="00E22EE7">
      <w:pPr>
        <w:pStyle w:val="Prrafodelista"/>
        <w:spacing w:line="360" w:lineRule="auto"/>
        <w:ind w:left="1515"/>
        <w:jc w:val="both"/>
        <w:rPr>
          <w:noProof/>
        </w:rPr>
      </w:pPr>
      <w:r w:rsidRPr="004168D2">
        <w:rPr>
          <w:noProof/>
        </w:rPr>
        <w:t>autoridades centrales y locales que comprendan y asuman el liderazgo corresponsable en la territorialización de las políticas públicas, desde la gobernanza multinivel y la participación ciudadana, para incidir en la satisfacción de las necesidades sustantivas de la gente y la cohesión e inclusión social.</w:t>
      </w:r>
    </w:p>
    <w:p w14:paraId="488BACCD" w14:textId="77777777" w:rsidR="006B334A" w:rsidRPr="004168D2" w:rsidRDefault="006B334A" w:rsidP="009071F3">
      <w:pPr>
        <w:pStyle w:val="Prrafodelista"/>
        <w:numPr>
          <w:ilvl w:val="0"/>
          <w:numId w:val="3"/>
        </w:numPr>
        <w:spacing w:line="360" w:lineRule="auto"/>
        <w:jc w:val="both"/>
        <w:rPr>
          <w:noProof/>
        </w:rPr>
      </w:pPr>
      <w:r w:rsidRPr="004168D2">
        <w:rPr>
          <w:b/>
          <w:noProof/>
        </w:rPr>
        <w:t>Objetivo Estratégico 2.2:</w:t>
      </w:r>
      <w:r w:rsidRPr="004168D2">
        <w:rPr>
          <w:noProof/>
        </w:rPr>
        <w:t xml:space="preserve"> Contribuir a la superación de las desigualdades e inequidades sociales en los territorios, mediante la acción de los gobiernos locales </w:t>
      </w:r>
      <w:r w:rsidRPr="004168D2">
        <w:rPr>
          <w:noProof/>
        </w:rPr>
        <w:lastRenderedPageBreak/>
        <w:t>para promover el desarrollo socioeconómico en condiciones de sostenibilidad ambiental.</w:t>
      </w:r>
    </w:p>
    <w:p w14:paraId="19E315E4" w14:textId="39D6F967" w:rsidR="00E22EE7" w:rsidRDefault="006B334A" w:rsidP="009071F3">
      <w:pPr>
        <w:pStyle w:val="Prrafodelista"/>
        <w:numPr>
          <w:ilvl w:val="0"/>
          <w:numId w:val="3"/>
        </w:numPr>
        <w:spacing w:after="0" w:line="360" w:lineRule="auto"/>
        <w:jc w:val="both"/>
        <w:rPr>
          <w:noProof/>
        </w:rPr>
      </w:pPr>
      <w:r w:rsidRPr="004168D2">
        <w:rPr>
          <w:b/>
          <w:noProof/>
        </w:rPr>
        <w:t>Objetivo Estratégico 2.3:</w:t>
      </w:r>
      <w:r w:rsidRPr="004168D2">
        <w:rPr>
          <w:noProof/>
        </w:rPr>
        <w:t xml:space="preserve"> Promover la participación inclusiva de la población y sus organizaciones en la gestión municipal y en la implementación de iniciativas de desarrollo local.</w:t>
      </w:r>
    </w:p>
    <w:p w14:paraId="1577396F" w14:textId="77777777" w:rsidR="00E22EE7" w:rsidRPr="004168D2" w:rsidRDefault="00E22EE7" w:rsidP="00E22EE7">
      <w:pPr>
        <w:pStyle w:val="Prrafodelista"/>
        <w:spacing w:after="0" w:line="360" w:lineRule="auto"/>
        <w:ind w:left="1515"/>
        <w:jc w:val="both"/>
        <w:rPr>
          <w:noProof/>
        </w:rPr>
      </w:pPr>
    </w:p>
    <w:p w14:paraId="14F7B177" w14:textId="072AB08D" w:rsidR="006B334A" w:rsidRPr="004168D2" w:rsidRDefault="003E59A9" w:rsidP="006B334A">
      <w:pPr>
        <w:pStyle w:val="Prrafodelista"/>
        <w:spacing w:line="360" w:lineRule="auto"/>
        <w:ind w:left="795"/>
        <w:jc w:val="both"/>
        <w:rPr>
          <w:noProof/>
        </w:rPr>
      </w:pPr>
      <w:r>
        <w:rPr>
          <w:b/>
          <w:noProof/>
        </w:rPr>
        <w:t>E</w:t>
      </w:r>
      <w:r w:rsidRPr="004168D2">
        <w:rPr>
          <w:b/>
          <w:noProof/>
        </w:rPr>
        <w:t xml:space="preserve">je </w:t>
      </w:r>
      <w:r>
        <w:rPr>
          <w:b/>
          <w:noProof/>
        </w:rPr>
        <w:t>E</w:t>
      </w:r>
      <w:r w:rsidRPr="004168D2">
        <w:rPr>
          <w:b/>
          <w:noProof/>
        </w:rPr>
        <w:t>stratégico</w:t>
      </w:r>
      <w:r w:rsidR="006B334A" w:rsidRPr="004168D2">
        <w:rPr>
          <w:b/>
          <w:noProof/>
        </w:rPr>
        <w:t xml:space="preserve"> 3:</w:t>
      </w:r>
      <w:r w:rsidR="006B334A" w:rsidRPr="004168D2">
        <w:rPr>
          <w:noProof/>
        </w:rPr>
        <w:t xml:space="preserve"> Transformación de la Liga Municipal Dominicana</w:t>
      </w:r>
      <w:r w:rsidR="00E22EE7">
        <w:rPr>
          <w:noProof/>
        </w:rPr>
        <w:t>.</w:t>
      </w:r>
    </w:p>
    <w:p w14:paraId="7D5FD6AD" w14:textId="77777777" w:rsidR="006B334A" w:rsidRPr="004168D2" w:rsidRDefault="006B334A" w:rsidP="006B334A">
      <w:pPr>
        <w:pStyle w:val="Prrafodelista"/>
        <w:spacing w:line="360" w:lineRule="auto"/>
        <w:ind w:left="795"/>
        <w:jc w:val="both"/>
        <w:rPr>
          <w:noProof/>
        </w:rPr>
      </w:pPr>
    </w:p>
    <w:p w14:paraId="6912F522" w14:textId="77777777" w:rsidR="00E22EE7" w:rsidRDefault="006B334A" w:rsidP="009071F3">
      <w:pPr>
        <w:pStyle w:val="Prrafodelista"/>
        <w:numPr>
          <w:ilvl w:val="0"/>
          <w:numId w:val="4"/>
        </w:numPr>
        <w:spacing w:line="360" w:lineRule="auto"/>
        <w:jc w:val="both"/>
        <w:rPr>
          <w:noProof/>
        </w:rPr>
      </w:pPr>
      <w:r w:rsidRPr="004168D2">
        <w:rPr>
          <w:b/>
          <w:noProof/>
        </w:rPr>
        <w:t>Objetivo Estratégico 3.1:</w:t>
      </w:r>
      <w:r w:rsidRPr="004168D2">
        <w:rPr>
          <w:noProof/>
        </w:rPr>
        <w:t xml:space="preserve"> Transformar la LMD, para </w:t>
      </w:r>
    </w:p>
    <w:p w14:paraId="6DC2F6B3" w14:textId="77777777" w:rsidR="00E22EE7" w:rsidRDefault="006B334A" w:rsidP="00E22EE7">
      <w:pPr>
        <w:pStyle w:val="Prrafodelista"/>
        <w:spacing w:line="360" w:lineRule="auto"/>
        <w:ind w:left="1515"/>
        <w:jc w:val="both"/>
        <w:rPr>
          <w:noProof/>
        </w:rPr>
      </w:pPr>
      <w:r w:rsidRPr="004168D2">
        <w:rPr>
          <w:noProof/>
        </w:rPr>
        <w:t xml:space="preserve">contribuir a la mejora de la gestión de los gobiernos </w:t>
      </w:r>
    </w:p>
    <w:p w14:paraId="60BBB0BE" w14:textId="0BC3B352" w:rsidR="006B334A" w:rsidRDefault="006B334A" w:rsidP="00E22EE7">
      <w:pPr>
        <w:pStyle w:val="Prrafodelista"/>
        <w:spacing w:line="360" w:lineRule="auto"/>
        <w:ind w:left="1515"/>
        <w:jc w:val="both"/>
        <w:rPr>
          <w:noProof/>
        </w:rPr>
      </w:pPr>
      <w:r w:rsidRPr="004168D2">
        <w:rPr>
          <w:noProof/>
        </w:rPr>
        <w:t>locales, tomando en cuenta sus necesidades específicas y las condiciones particulares de los territorios.</w:t>
      </w:r>
    </w:p>
    <w:p w14:paraId="235726B7" w14:textId="1CF22623" w:rsidR="00526ECD" w:rsidRDefault="00526ECD" w:rsidP="00526ECD">
      <w:pPr>
        <w:spacing w:line="360" w:lineRule="auto"/>
        <w:jc w:val="both"/>
        <w:rPr>
          <w:noProof/>
        </w:rPr>
      </w:pPr>
    </w:p>
    <w:p w14:paraId="10ADD0D4" w14:textId="0F01D384" w:rsidR="0081583B" w:rsidRDefault="0081583B">
      <w:pPr>
        <w:rPr>
          <w:noProof/>
        </w:rPr>
      </w:pPr>
      <w:r>
        <w:rPr>
          <w:noProof/>
        </w:rPr>
        <w:br w:type="page"/>
      </w:r>
    </w:p>
    <w:p w14:paraId="5E396B73" w14:textId="1A2354A0" w:rsidR="00654164" w:rsidRPr="004168D2" w:rsidRDefault="006171C4" w:rsidP="00654164">
      <w:pPr>
        <w:pStyle w:val="Ttulo1"/>
        <w:rPr>
          <w:rFonts w:cs="Times New Roman"/>
          <w:color w:val="767171"/>
        </w:rPr>
      </w:pPr>
      <w:bookmarkStart w:id="16" w:name="_Toc117160596"/>
      <w:bookmarkStart w:id="17" w:name="_Toc187159783"/>
      <w:r w:rsidRPr="004168D2">
        <w:rPr>
          <w:rFonts w:cs="Times New Roman"/>
          <w:color w:val="767171"/>
        </w:rPr>
        <w:lastRenderedPageBreak/>
        <w:t xml:space="preserve">Resultados </w:t>
      </w:r>
      <w:r w:rsidR="00346981" w:rsidRPr="004168D2">
        <w:rPr>
          <w:rFonts w:cs="Times New Roman"/>
          <w:color w:val="767171"/>
        </w:rPr>
        <w:t>misionales</w:t>
      </w:r>
      <w:bookmarkEnd w:id="16"/>
      <w:bookmarkEnd w:id="17"/>
    </w:p>
    <w:p w14:paraId="5BDBF66A" w14:textId="77777777" w:rsidR="00654164" w:rsidRPr="004168D2" w:rsidRDefault="00654164" w:rsidP="00654164">
      <w:pPr>
        <w:jc w:val="both"/>
        <w:rPr>
          <w:rFonts w:eastAsia="Calibri"/>
          <w:sz w:val="18"/>
        </w:rPr>
      </w:pPr>
      <w:r w:rsidRPr="004168D2">
        <w:rPr>
          <w:rFonts w:eastAsia="Calibri"/>
          <w:noProof/>
          <w:sz w:val="18"/>
          <w:lang w:eastAsia="es-DO"/>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72F3F204" w14:textId="50139667" w:rsidR="004528D8" w:rsidRDefault="004528D8" w:rsidP="004528D8"/>
    <w:p w14:paraId="400FCF1E" w14:textId="3F30943F" w:rsidR="006B334A" w:rsidRDefault="006B334A" w:rsidP="00272542">
      <w:pPr>
        <w:pStyle w:val="Ttulo2"/>
        <w:rPr>
          <w:noProof/>
        </w:rPr>
      </w:pPr>
      <w:bookmarkStart w:id="18" w:name="_Toc187159784"/>
      <w:r w:rsidRPr="004168D2">
        <w:rPr>
          <w:noProof/>
        </w:rPr>
        <w:t>Asistencia técnica en gestión integral de residuos sólidos a los gobiernos locales.</w:t>
      </w:r>
      <w:bookmarkEnd w:id="18"/>
    </w:p>
    <w:p w14:paraId="02F44923" w14:textId="77777777" w:rsidR="00082D64" w:rsidRPr="00082D64" w:rsidRDefault="00082D64" w:rsidP="00082D64">
      <w:pPr>
        <w:rPr>
          <w:rFonts w:eastAsia="Calibri"/>
        </w:rPr>
      </w:pPr>
    </w:p>
    <w:p w14:paraId="398986B8" w14:textId="13B40B44" w:rsidR="006B334A" w:rsidRPr="004168D2" w:rsidRDefault="006B334A" w:rsidP="006B334A">
      <w:pPr>
        <w:spacing w:line="360" w:lineRule="auto"/>
        <w:jc w:val="both"/>
        <w:rPr>
          <w:rFonts w:eastAsia="Calibri"/>
          <w:noProof/>
        </w:rPr>
      </w:pPr>
      <w:r w:rsidRPr="004168D2">
        <w:rPr>
          <w:rFonts w:eastAsia="Calibri"/>
          <w:noProof/>
        </w:rPr>
        <w:t>Durante el año 2024, la Liga Municipal Dominicana (LMD) ejecutó un amplio programa de asistencia técnica y capacitación dirigido a fortalecer las capacidades de los gobiernos locales en todo el país. Estas acciones, vinculadas a la gestión de residuos sólidos, la sostenibilidad ambiental y la mejora de los servicios públicos, han impactado significativamente en comunidades de las 10 regiones de planificación territorial, beneficiando a miles de ciudadanos.</w:t>
      </w:r>
    </w:p>
    <w:p w14:paraId="6C020BFF" w14:textId="0A5D9D51" w:rsidR="006B334A" w:rsidRPr="004168D2" w:rsidRDefault="006B334A" w:rsidP="006B334A">
      <w:pPr>
        <w:spacing w:line="360" w:lineRule="auto"/>
        <w:jc w:val="both"/>
        <w:rPr>
          <w:rFonts w:eastAsia="Calibri"/>
          <w:noProof/>
        </w:rPr>
      </w:pPr>
      <w:r w:rsidRPr="004168D2">
        <w:rPr>
          <w:rFonts w:eastAsia="Calibri"/>
          <w:noProof/>
        </w:rPr>
        <w:t xml:space="preserve">En </w:t>
      </w:r>
      <w:r w:rsidR="00B34B01">
        <w:rPr>
          <w:rFonts w:eastAsia="Calibri"/>
          <w:noProof/>
        </w:rPr>
        <w:t>enero del año 2024</w:t>
      </w:r>
      <w:r w:rsidRPr="004168D2">
        <w:rPr>
          <w:rFonts w:eastAsia="Calibri"/>
          <w:noProof/>
        </w:rPr>
        <w:t>, el proyecto "Plásticos por Juguetes"</w:t>
      </w:r>
      <w:r w:rsidR="00E22EE7">
        <w:rPr>
          <w:rFonts w:eastAsia="Calibri"/>
          <w:noProof/>
        </w:rPr>
        <w:t>,</w:t>
      </w:r>
      <w:r w:rsidRPr="004168D2">
        <w:rPr>
          <w:rFonts w:eastAsia="Calibri"/>
          <w:noProof/>
        </w:rPr>
        <w:t xml:space="preserve"> en el Distrito Nacional</w:t>
      </w:r>
      <w:r w:rsidR="00E22EE7">
        <w:rPr>
          <w:rFonts w:eastAsia="Calibri"/>
          <w:noProof/>
        </w:rPr>
        <w:t>,</w:t>
      </w:r>
      <w:r w:rsidRPr="004168D2">
        <w:rPr>
          <w:rFonts w:eastAsia="Calibri"/>
          <w:noProof/>
        </w:rPr>
        <w:t xml:space="preserve"> involucró a 7.000 participantes, destacándose como una de las actividades de mayor alcance. Además, se impartió el curso "Rutas y Frecuencias" a 63 técnicos municipales provenientes de </w:t>
      </w:r>
      <w:r w:rsidR="00E22EE7">
        <w:rPr>
          <w:rFonts w:eastAsia="Calibri"/>
          <w:noProof/>
        </w:rPr>
        <w:t xml:space="preserve">las </w:t>
      </w:r>
      <w:r w:rsidRPr="004168D2">
        <w:rPr>
          <w:rFonts w:eastAsia="Calibri"/>
          <w:noProof/>
        </w:rPr>
        <w:t>regiones Cibao Norte, Cibao Sur, Enriquillo, Ozama, Valdesia y El Valle. Paralelamente, en Bayaguana, Canabacoa, Jamao al Norte y Samaná, 25 personas participaron en mesas de trabajo virtuales organizadas en colaboración con el programa "Ciudades Limpias, Océano Azul". Estas actividades refuerzan la planificación y la eficiencia en la recolección de residuos sólidos.</w:t>
      </w:r>
    </w:p>
    <w:p w14:paraId="25931699" w14:textId="04AAA661" w:rsidR="006B334A" w:rsidRPr="004168D2" w:rsidRDefault="006B334A" w:rsidP="006B334A">
      <w:pPr>
        <w:spacing w:line="360" w:lineRule="auto"/>
        <w:jc w:val="both"/>
        <w:rPr>
          <w:rFonts w:eastAsia="Calibri"/>
          <w:noProof/>
        </w:rPr>
      </w:pPr>
      <w:r w:rsidRPr="004168D2">
        <w:rPr>
          <w:rFonts w:eastAsia="Calibri"/>
          <w:noProof/>
        </w:rPr>
        <w:lastRenderedPageBreak/>
        <w:t>En febrero, 45 técnicos asistieron a un seminario internacional sobre materiales geosintéticos en Santo Domingo, mientras que 10 personas participaron en una visita técnica a la planta de valorización Zero Waste en San Francisco de Macorís. Además, en municipios como Santiago y Santo Domingo Este se llevaron a cabo talleres sobre la formulación de plan</w:t>
      </w:r>
      <w:r w:rsidR="00132D4A">
        <w:rPr>
          <w:rFonts w:eastAsia="Calibri"/>
          <w:noProof/>
        </w:rPr>
        <w:t>e</w:t>
      </w:r>
      <w:r w:rsidRPr="004168D2">
        <w:rPr>
          <w:rFonts w:eastAsia="Calibri"/>
          <w:noProof/>
        </w:rPr>
        <w:t>s municipales de gestión de residuos, capacitando a 17 técnicos en herramientas clave</w:t>
      </w:r>
      <w:r w:rsidR="00132D4A">
        <w:rPr>
          <w:rFonts w:eastAsia="Calibri"/>
          <w:noProof/>
        </w:rPr>
        <w:t>s</w:t>
      </w:r>
      <w:r w:rsidRPr="004168D2">
        <w:rPr>
          <w:rFonts w:eastAsia="Calibri"/>
          <w:noProof/>
        </w:rPr>
        <w:t xml:space="preserve"> para fortalecer </w:t>
      </w:r>
      <w:r w:rsidR="00132D4A">
        <w:rPr>
          <w:rFonts w:eastAsia="Calibri"/>
          <w:noProof/>
        </w:rPr>
        <w:t>lo</w:t>
      </w:r>
      <w:r w:rsidRPr="004168D2">
        <w:rPr>
          <w:rFonts w:eastAsia="Calibri"/>
          <w:noProof/>
        </w:rPr>
        <w:t>s servicios locales.</w:t>
      </w:r>
    </w:p>
    <w:p w14:paraId="61A55D38" w14:textId="64771451" w:rsidR="00983918" w:rsidRPr="004168D2" w:rsidRDefault="006B334A" w:rsidP="006B334A">
      <w:pPr>
        <w:spacing w:line="360" w:lineRule="auto"/>
        <w:jc w:val="both"/>
        <w:rPr>
          <w:rFonts w:eastAsia="Calibri"/>
          <w:noProof/>
        </w:rPr>
      </w:pPr>
      <w:r w:rsidRPr="004168D2">
        <w:rPr>
          <w:rFonts w:eastAsia="Calibri"/>
          <w:noProof/>
        </w:rPr>
        <w:t>En marzo, se evaluaron propuestas técnicas para la instalación de una planta de tratamiento en el vertedero de Duquesa, beneficiando a 11 técnicos especializados. En paralelo, el taller "Formulación de Planes Municipales de Residuos Sólidos" impactó a técnicos de nueve municipios, incluyendo Baní, Monte Plata y Villa Altagracia. Asimismo, en Palmar Arriba, una jornada de prevención contra el cáncer benefici</w:t>
      </w:r>
      <w:r w:rsidR="00132D4A">
        <w:rPr>
          <w:rFonts w:eastAsia="Calibri"/>
          <w:noProof/>
        </w:rPr>
        <w:t>ó</w:t>
      </w:r>
      <w:r w:rsidRPr="004168D2">
        <w:rPr>
          <w:rFonts w:eastAsia="Calibri"/>
          <w:noProof/>
        </w:rPr>
        <w:t xml:space="preserve"> directamente a 360 personas, destacando la integración de componentes sociales en los programas de asistencia técnica.</w:t>
      </w:r>
    </w:p>
    <w:p w14:paraId="42E5D104" w14:textId="38AAFB40" w:rsidR="006B334A" w:rsidRPr="004168D2" w:rsidRDefault="006B334A" w:rsidP="006B334A">
      <w:pPr>
        <w:spacing w:line="360" w:lineRule="auto"/>
        <w:jc w:val="both"/>
        <w:rPr>
          <w:rFonts w:eastAsia="Calibri"/>
          <w:noProof/>
        </w:rPr>
      </w:pPr>
      <w:r w:rsidRPr="004168D2">
        <w:rPr>
          <w:rFonts w:eastAsia="Calibri"/>
          <w:noProof/>
        </w:rPr>
        <w:t xml:space="preserve">En abril, la LMD brindó apoyo a las nuevas autoridades municipales de Los Alcarrizos para planificar rutas de recolección, beneficiando a 200 personas. </w:t>
      </w:r>
      <w:r w:rsidR="00E84C39">
        <w:rPr>
          <w:rFonts w:eastAsia="Calibri"/>
          <w:noProof/>
        </w:rPr>
        <w:t>T</w:t>
      </w:r>
      <w:r w:rsidRPr="004168D2">
        <w:rPr>
          <w:rFonts w:eastAsia="Calibri"/>
          <w:noProof/>
        </w:rPr>
        <w:t>ambién</w:t>
      </w:r>
      <w:r w:rsidR="00132D4A">
        <w:rPr>
          <w:rFonts w:eastAsia="Calibri"/>
          <w:noProof/>
        </w:rPr>
        <w:t xml:space="preserve"> se</w:t>
      </w:r>
      <w:r w:rsidRPr="004168D2">
        <w:rPr>
          <w:rFonts w:eastAsia="Calibri"/>
          <w:noProof/>
        </w:rPr>
        <w:t xml:space="preserve"> </w:t>
      </w:r>
      <w:r w:rsidR="00132D4A">
        <w:rPr>
          <w:rFonts w:eastAsia="Calibri"/>
          <w:noProof/>
        </w:rPr>
        <w:t>realizaron</w:t>
      </w:r>
      <w:r w:rsidRPr="004168D2">
        <w:rPr>
          <w:rFonts w:eastAsia="Calibri"/>
          <w:noProof/>
        </w:rPr>
        <w:t xml:space="preserve"> actividades de capacitación y validación de servicios en </w:t>
      </w:r>
      <w:r w:rsidR="00E84C39">
        <w:rPr>
          <w:rFonts w:eastAsia="Calibri"/>
          <w:noProof/>
        </w:rPr>
        <w:t xml:space="preserve">los </w:t>
      </w:r>
      <w:r w:rsidRPr="004168D2">
        <w:rPr>
          <w:rFonts w:eastAsia="Calibri"/>
          <w:noProof/>
        </w:rPr>
        <w:t xml:space="preserve">municipios Bonao, Gaspar Hernández, Jánico y Santiago, impactando a 12 técnicos. En mayo, se realizó un levantamiento de </w:t>
      </w:r>
      <w:r w:rsidR="00E84C39">
        <w:rPr>
          <w:rFonts w:eastAsia="Calibri"/>
          <w:noProof/>
        </w:rPr>
        <w:t xml:space="preserve">los </w:t>
      </w:r>
      <w:r w:rsidRPr="004168D2">
        <w:rPr>
          <w:rFonts w:eastAsia="Calibri"/>
          <w:noProof/>
        </w:rPr>
        <w:t>equipos de recolección disponibles</w:t>
      </w:r>
      <w:r w:rsidR="00E84C39">
        <w:rPr>
          <w:rFonts w:eastAsia="Calibri"/>
          <w:noProof/>
        </w:rPr>
        <w:t>,</w:t>
      </w:r>
      <w:r w:rsidRPr="004168D2">
        <w:rPr>
          <w:rFonts w:eastAsia="Calibri"/>
          <w:noProof/>
        </w:rPr>
        <w:t xml:space="preserve"> en 158 </w:t>
      </w:r>
      <w:r w:rsidRPr="004168D2">
        <w:rPr>
          <w:rFonts w:eastAsia="Calibri"/>
          <w:noProof/>
        </w:rPr>
        <w:lastRenderedPageBreak/>
        <w:t>alcaldías, con el fin de mejorar la infraestructura operativa de los gobiernos locales. Además, 41 personas participaron en talleres de gestión integral de residuos en Santo Domingo Este.</w:t>
      </w:r>
    </w:p>
    <w:p w14:paraId="05907008" w14:textId="77777777" w:rsidR="006B334A" w:rsidRPr="004168D2" w:rsidRDefault="006B334A" w:rsidP="006B334A">
      <w:pPr>
        <w:spacing w:line="360" w:lineRule="auto"/>
        <w:jc w:val="both"/>
        <w:rPr>
          <w:rFonts w:eastAsia="Calibri"/>
          <w:noProof/>
        </w:rPr>
      </w:pPr>
      <w:r w:rsidRPr="004168D2">
        <w:rPr>
          <w:rFonts w:eastAsia="Calibri"/>
          <w:noProof/>
        </w:rPr>
        <w:t>En los meses posteriores, las capacitaciones continuaron con el taller "Análisis de Costos de Servicio y Financiamiento de Proyectos de Capital", que benefició a 30 técnicos en Santo Domingo. Por su parte, en septiembre, talleres como "Lineamientos Estratégicos de PMGIRS" llegaron a 25 técnicos municipales en diversos territorios, y un curso virtual sobre residuos sólidos municipales, organizado en la región Ozama, tuvo una participación de 51 personas. Estas actividades reflejan el compromiso de la LMD con la profesionalización y fortalecimiento técnico de los gobiernos locales.</w:t>
      </w:r>
    </w:p>
    <w:p w14:paraId="112693C3" w14:textId="77777777" w:rsidR="006B334A" w:rsidRPr="004168D2" w:rsidRDefault="006B334A" w:rsidP="006B334A">
      <w:pPr>
        <w:spacing w:line="360" w:lineRule="auto"/>
        <w:jc w:val="both"/>
        <w:rPr>
          <w:rFonts w:eastAsia="Calibri"/>
          <w:noProof/>
        </w:rPr>
      </w:pPr>
      <w:r w:rsidRPr="004168D2">
        <w:rPr>
          <w:rFonts w:eastAsia="Calibri"/>
          <w:noProof/>
        </w:rPr>
        <w:t>Las acciones realizadas durante el año han tenido un alcance nacional, impactando municipios clave como Santo Domingo Este, Monte Plata, Santiago, Baní y Samaná, entre otros. Este enfoque integral ha permitido no solo mejorar la gestión de residuos sólidos, sino también promover la sostenibilidad ambiental, la transparencia en los servicios municipales y el bienestar de las comunidades beneficiadas.</w:t>
      </w:r>
    </w:p>
    <w:p w14:paraId="53A47FA5" w14:textId="20DE60BD" w:rsidR="006B334A" w:rsidRPr="004168D2" w:rsidRDefault="006B334A" w:rsidP="006B334A">
      <w:pPr>
        <w:spacing w:line="360" w:lineRule="auto"/>
        <w:jc w:val="both"/>
        <w:rPr>
          <w:rFonts w:eastAsia="Calibri"/>
          <w:noProof/>
        </w:rPr>
      </w:pPr>
      <w:r w:rsidRPr="004168D2">
        <w:rPr>
          <w:rFonts w:eastAsia="Calibri"/>
          <w:noProof/>
        </w:rPr>
        <w:t xml:space="preserve">A partir del mes de enero del año en curso, los especialistas en residuos sólidos urbanos de la Liga Municipal Dominicana lograron </w:t>
      </w:r>
      <w:r w:rsidR="0081583B">
        <w:rPr>
          <w:rFonts w:eastAsia="Calibri"/>
          <w:noProof/>
        </w:rPr>
        <w:t xml:space="preserve"> </w:t>
      </w:r>
      <w:r w:rsidRPr="004168D2">
        <w:rPr>
          <w:rFonts w:eastAsia="Calibri"/>
          <w:noProof/>
        </w:rPr>
        <w:t xml:space="preserve">impactar a través de la charla sobre el manejo integral de los residuos </w:t>
      </w:r>
      <w:r w:rsidRPr="004168D2">
        <w:rPr>
          <w:rFonts w:eastAsia="Calibri"/>
          <w:noProof/>
        </w:rPr>
        <w:lastRenderedPageBreak/>
        <w:t xml:space="preserve">sólidos a 17 gobiernos locales y 296 personas </w:t>
      </w:r>
      <w:r w:rsidR="000D5C79">
        <w:rPr>
          <w:rFonts w:eastAsia="Calibri"/>
          <w:noProof/>
        </w:rPr>
        <w:t>de</w:t>
      </w:r>
      <w:r w:rsidRPr="004168D2">
        <w:rPr>
          <w:rFonts w:eastAsia="Calibri"/>
          <w:noProof/>
        </w:rPr>
        <w:t xml:space="preserve"> estos gobiernos locales y las 10 regiones que componen la planificación territorial.</w:t>
      </w:r>
    </w:p>
    <w:p w14:paraId="72C61FFF" w14:textId="0EC0CE65" w:rsidR="00D42EAE" w:rsidRPr="004168D2" w:rsidRDefault="006B334A" w:rsidP="006B334A">
      <w:pPr>
        <w:spacing w:line="360" w:lineRule="auto"/>
        <w:jc w:val="both"/>
        <w:rPr>
          <w:rFonts w:eastAsia="Calibri"/>
          <w:noProof/>
        </w:rPr>
      </w:pPr>
      <w:r w:rsidRPr="004168D2">
        <w:rPr>
          <w:rFonts w:eastAsia="Calibri"/>
          <w:noProof/>
        </w:rPr>
        <w:t>Dentro de la línea de acción de la institución de dar respuesta al fortalecimiento de las capacidades técnicas de los gobiernos locales para la mejora de la calidad de sus servicios y el apoyo y colaboración interinstitucional que se impulsa desde esta gestión, nuestros técnicos participaron en la mesa de trabajo del Sistema Nacional para la Gestión Integral de Residuos (Singir). En esta ocasión, el tema principal giró en torno al anteproyecto de ley que busca modificar la Ley General de Gestión Integral y Co-Procesamiento de Residuos Sólidos No. 225.20</w:t>
      </w:r>
      <w:r w:rsidR="00E84C39">
        <w:rPr>
          <w:rFonts w:eastAsia="Calibri"/>
          <w:noProof/>
        </w:rPr>
        <w:t>;</w:t>
      </w:r>
      <w:r w:rsidRPr="004168D2">
        <w:rPr>
          <w:rFonts w:eastAsia="Calibri"/>
          <w:noProof/>
        </w:rPr>
        <w:t xml:space="preserve"> </w:t>
      </w:r>
      <w:r w:rsidR="00E84C39">
        <w:rPr>
          <w:rFonts w:eastAsia="Calibri"/>
          <w:noProof/>
        </w:rPr>
        <w:t xml:space="preserve">también </w:t>
      </w:r>
      <w:r w:rsidRPr="004168D2">
        <w:rPr>
          <w:rFonts w:eastAsia="Calibri"/>
          <w:noProof/>
        </w:rPr>
        <w:t xml:space="preserve">participaron en el taller sobre el Marco Lógico de la Fase de Preparación del Proyecto 'Soluciones Circulares a la Contaminación por Plásticos en la República Dominicana', </w:t>
      </w:r>
      <w:r w:rsidR="00E84C39">
        <w:rPr>
          <w:rFonts w:eastAsia="Calibri"/>
          <w:noProof/>
        </w:rPr>
        <w:t xml:space="preserve">y </w:t>
      </w:r>
      <w:r w:rsidRPr="004168D2">
        <w:rPr>
          <w:rFonts w:eastAsia="Calibri"/>
          <w:noProof/>
        </w:rPr>
        <w:t>en el taller sobre el ‘</w:t>
      </w:r>
      <w:r w:rsidR="00D42EAE" w:rsidRPr="004168D2">
        <w:rPr>
          <w:rFonts w:eastAsia="Calibri"/>
          <w:noProof/>
        </w:rPr>
        <w:t>‘</w:t>
      </w:r>
      <w:r w:rsidRPr="004168D2">
        <w:rPr>
          <w:rFonts w:eastAsia="Calibri"/>
          <w:noProof/>
        </w:rPr>
        <w:t>Plan para la Gestión de los Residuos Sólidos en el Municipio de Samaná’’, en colaboración con el programa 'Ciudades Limpias, Océano Azul (CCBO)' llevado a cabo por la USAID.</w:t>
      </w:r>
    </w:p>
    <w:p w14:paraId="4484F0C4" w14:textId="77777777" w:rsidR="00AF4C4F" w:rsidRDefault="00E84C39" w:rsidP="006B334A">
      <w:pPr>
        <w:spacing w:line="360" w:lineRule="auto"/>
        <w:jc w:val="both"/>
        <w:rPr>
          <w:rFonts w:eastAsia="Calibri"/>
          <w:noProof/>
        </w:rPr>
      </w:pPr>
      <w:r>
        <w:rPr>
          <w:rFonts w:eastAsia="Calibri"/>
          <w:noProof/>
        </w:rPr>
        <w:t xml:space="preserve">En </w:t>
      </w:r>
      <w:r w:rsidR="006B334A" w:rsidRPr="004168D2">
        <w:rPr>
          <w:rFonts w:eastAsia="Calibri"/>
          <w:noProof/>
        </w:rPr>
        <w:t>febrero se ejecutaron acciones para el fortalecimiento del personal técnico del área de gestión de residuos sólidos de la Liga Municipal Dominicana</w:t>
      </w:r>
      <w:r w:rsidR="000D5C79">
        <w:rPr>
          <w:rFonts w:eastAsia="Calibri"/>
          <w:noProof/>
        </w:rPr>
        <w:t>,</w:t>
      </w:r>
      <w:r w:rsidR="006B334A" w:rsidRPr="004168D2">
        <w:rPr>
          <w:rFonts w:eastAsia="Calibri"/>
          <w:noProof/>
        </w:rPr>
        <w:t xml:space="preserve"> como las siguientes</w:t>
      </w:r>
      <w:r>
        <w:rPr>
          <w:rFonts w:eastAsia="Calibri"/>
          <w:noProof/>
        </w:rPr>
        <w:t>: i)</w:t>
      </w:r>
      <w:r w:rsidR="006B334A" w:rsidRPr="004168D2">
        <w:rPr>
          <w:rFonts w:eastAsia="Calibri"/>
          <w:noProof/>
        </w:rPr>
        <w:t xml:space="preserve"> participación en el Consejo Nacional para el Cambio Climático y Mecanismo de Desarrollo Limpio (CNCCMDL), con el objetivo de examinar el primer borrador </w:t>
      </w:r>
    </w:p>
    <w:p w14:paraId="6008F739" w14:textId="18064B56" w:rsidR="00983918" w:rsidRPr="004168D2" w:rsidRDefault="006B334A" w:rsidP="006B334A">
      <w:pPr>
        <w:spacing w:line="360" w:lineRule="auto"/>
        <w:jc w:val="both"/>
        <w:rPr>
          <w:rFonts w:eastAsia="Calibri"/>
          <w:noProof/>
        </w:rPr>
      </w:pPr>
      <w:r w:rsidRPr="004168D2">
        <w:rPr>
          <w:rFonts w:eastAsia="Calibri"/>
          <w:noProof/>
        </w:rPr>
        <w:t xml:space="preserve">de las guías técnicas para la implementación del Sistema Nacional de MRV y la Construcción del Marco Nacional de Transparencia, bajo </w:t>
      </w:r>
      <w:r w:rsidRPr="004168D2">
        <w:rPr>
          <w:rFonts w:eastAsia="Calibri"/>
          <w:noProof/>
        </w:rPr>
        <w:lastRenderedPageBreak/>
        <w:t>la "Iniciativa para la Transparencia de la Acción Climática, componente Mitigación</w:t>
      </w:r>
      <w:r w:rsidR="00E84C39">
        <w:rPr>
          <w:rFonts w:eastAsia="Calibri"/>
          <w:noProof/>
        </w:rPr>
        <w:t>; ii)</w:t>
      </w:r>
      <w:r w:rsidRPr="004168D2">
        <w:rPr>
          <w:rFonts w:eastAsia="Calibri"/>
          <w:noProof/>
        </w:rPr>
        <w:t xml:space="preserve"> participación en la mesa técnica entre LMD – FEDOMU con el objetivo de formular la guía para los Planes Municipales para el Manejo de los Residuos Sólidos</w:t>
      </w:r>
      <w:r w:rsidR="00E84C39">
        <w:rPr>
          <w:rFonts w:eastAsia="Calibri"/>
          <w:noProof/>
        </w:rPr>
        <w:t>; iii)</w:t>
      </w:r>
      <w:r w:rsidRPr="004168D2">
        <w:rPr>
          <w:rFonts w:eastAsia="Calibri"/>
          <w:noProof/>
        </w:rPr>
        <w:t xml:space="preserve"> participación en la mesa del consejo técnico del Fideicomiso DO-Sostenible para la continuación de la aprobación del POA 2024.</w:t>
      </w:r>
    </w:p>
    <w:p w14:paraId="47260001" w14:textId="1AF24AA4" w:rsidR="006B334A" w:rsidRPr="004168D2" w:rsidRDefault="00E84C39" w:rsidP="006B334A">
      <w:pPr>
        <w:spacing w:line="360" w:lineRule="auto"/>
        <w:jc w:val="both"/>
        <w:rPr>
          <w:rFonts w:eastAsia="Calibri"/>
          <w:noProof/>
        </w:rPr>
      </w:pPr>
      <w:r>
        <w:rPr>
          <w:rFonts w:eastAsia="Calibri"/>
          <w:noProof/>
        </w:rPr>
        <w:t xml:space="preserve">En </w:t>
      </w:r>
      <w:r w:rsidR="006B334A" w:rsidRPr="004168D2">
        <w:rPr>
          <w:rFonts w:eastAsia="Calibri"/>
          <w:noProof/>
        </w:rPr>
        <w:t>abril</w:t>
      </w:r>
      <w:r>
        <w:rPr>
          <w:rFonts w:eastAsia="Calibri"/>
          <w:noProof/>
        </w:rPr>
        <w:t>,</w:t>
      </w:r>
      <w:r w:rsidR="006B334A" w:rsidRPr="004168D2">
        <w:rPr>
          <w:rFonts w:eastAsia="Calibri"/>
          <w:noProof/>
        </w:rPr>
        <w:t xml:space="preserve"> se brindó el apoyo técnico a las nuevas autoridades electas para la planificación y ejecución de las rutas y frecuencias que se desarrollaran en el municipio de Los Alcarrizos para el periodo 2024-2028.</w:t>
      </w:r>
    </w:p>
    <w:p w14:paraId="4A60FD02" w14:textId="2E10FC8B" w:rsidR="006B334A" w:rsidRPr="004168D2" w:rsidRDefault="006B334A" w:rsidP="006B334A">
      <w:pPr>
        <w:spacing w:line="360" w:lineRule="auto"/>
        <w:jc w:val="both"/>
        <w:rPr>
          <w:rFonts w:eastAsia="Calibri"/>
          <w:noProof/>
        </w:rPr>
      </w:pPr>
      <w:r w:rsidRPr="004168D2">
        <w:rPr>
          <w:rFonts w:eastAsia="Calibri"/>
          <w:noProof/>
        </w:rPr>
        <w:t xml:space="preserve">Desde el </w:t>
      </w:r>
      <w:r w:rsidR="00E84C39">
        <w:rPr>
          <w:rFonts w:eastAsia="Calibri"/>
          <w:noProof/>
        </w:rPr>
        <w:t>D</w:t>
      </w:r>
      <w:r w:rsidRPr="004168D2">
        <w:rPr>
          <w:rFonts w:eastAsia="Calibri"/>
          <w:noProof/>
        </w:rPr>
        <w:t xml:space="preserve">epartamento de </w:t>
      </w:r>
      <w:r w:rsidR="00E84C39">
        <w:rPr>
          <w:rFonts w:eastAsia="Calibri"/>
          <w:noProof/>
        </w:rPr>
        <w:t>G</w:t>
      </w:r>
      <w:r w:rsidRPr="004168D2">
        <w:rPr>
          <w:rFonts w:eastAsia="Calibri"/>
          <w:noProof/>
        </w:rPr>
        <w:t xml:space="preserve">estión de </w:t>
      </w:r>
      <w:r w:rsidR="00E84C39">
        <w:rPr>
          <w:rFonts w:eastAsia="Calibri"/>
          <w:noProof/>
        </w:rPr>
        <w:t>R</w:t>
      </w:r>
      <w:r w:rsidRPr="004168D2">
        <w:rPr>
          <w:rFonts w:eastAsia="Calibri"/>
          <w:noProof/>
        </w:rPr>
        <w:t xml:space="preserve">esiduos </w:t>
      </w:r>
      <w:r w:rsidR="00E84C39">
        <w:rPr>
          <w:rFonts w:eastAsia="Calibri"/>
          <w:noProof/>
        </w:rPr>
        <w:t>S</w:t>
      </w:r>
      <w:r w:rsidRPr="004168D2">
        <w:rPr>
          <w:rFonts w:eastAsia="Calibri"/>
          <w:noProof/>
        </w:rPr>
        <w:t>ólidos de la Liga Municipal Dominicana y su equipo</w:t>
      </w:r>
      <w:r w:rsidR="00477574">
        <w:rPr>
          <w:rFonts w:eastAsia="Calibri"/>
          <w:noProof/>
        </w:rPr>
        <w:t xml:space="preserve"> técnico</w:t>
      </w:r>
      <w:r w:rsidR="00E84C39">
        <w:rPr>
          <w:rFonts w:eastAsia="Calibri"/>
          <w:noProof/>
        </w:rPr>
        <w:t>,</w:t>
      </w:r>
      <w:r w:rsidR="00477574">
        <w:rPr>
          <w:rFonts w:eastAsia="Calibri"/>
          <w:noProof/>
        </w:rPr>
        <w:t xml:space="preserve"> se impartió el Módulo “</w:t>
      </w:r>
      <w:r w:rsidRPr="004168D2">
        <w:rPr>
          <w:rFonts w:eastAsia="Calibri"/>
          <w:noProof/>
        </w:rPr>
        <w:t xml:space="preserve">Tasas de generación, manipulación, separación y almacenamiento de residuos sólidos (incluyendo régimen jurídico asociado), en el </w:t>
      </w:r>
      <w:r w:rsidR="000D5C79">
        <w:rPr>
          <w:rFonts w:eastAsia="Calibri"/>
          <w:noProof/>
        </w:rPr>
        <w:t>p</w:t>
      </w:r>
      <w:r w:rsidRPr="004168D2">
        <w:rPr>
          <w:rFonts w:eastAsia="Calibri"/>
          <w:noProof/>
        </w:rPr>
        <w:t xml:space="preserve">rimer </w:t>
      </w:r>
      <w:r w:rsidR="000D5C79">
        <w:rPr>
          <w:rFonts w:eastAsia="Calibri"/>
          <w:noProof/>
        </w:rPr>
        <w:t>d</w:t>
      </w:r>
      <w:r w:rsidRPr="004168D2">
        <w:rPr>
          <w:rFonts w:eastAsia="Calibri"/>
          <w:noProof/>
        </w:rPr>
        <w:t>iplomado de Gestió</w:t>
      </w:r>
      <w:r w:rsidR="00477574">
        <w:rPr>
          <w:rFonts w:eastAsia="Calibri"/>
          <w:noProof/>
        </w:rPr>
        <w:t>n Integral de Residuos Sólidos”</w:t>
      </w:r>
      <w:r w:rsidR="000D5C79">
        <w:rPr>
          <w:rFonts w:eastAsia="Calibri"/>
          <w:noProof/>
        </w:rPr>
        <w:t>,</w:t>
      </w:r>
      <w:r w:rsidRPr="004168D2">
        <w:rPr>
          <w:rFonts w:eastAsia="Calibri"/>
          <w:noProof/>
        </w:rPr>
        <w:t xml:space="preserve"> auspiciado por el Fideicomiso DO-Sostenible.</w:t>
      </w:r>
      <w:r w:rsidR="00E84C39">
        <w:rPr>
          <w:rFonts w:eastAsia="Calibri"/>
          <w:noProof/>
        </w:rPr>
        <w:t xml:space="preserve"> Los t</w:t>
      </w:r>
      <w:r w:rsidRPr="004168D2">
        <w:rPr>
          <w:rFonts w:eastAsia="Calibri"/>
          <w:noProof/>
        </w:rPr>
        <w:t>emas tratados</w:t>
      </w:r>
      <w:r w:rsidR="00E84C39">
        <w:rPr>
          <w:rFonts w:eastAsia="Calibri"/>
          <w:noProof/>
        </w:rPr>
        <w:t xml:space="preserve"> fueron</w:t>
      </w:r>
      <w:r w:rsidRPr="004168D2">
        <w:rPr>
          <w:rFonts w:eastAsia="Calibri"/>
          <w:noProof/>
        </w:rPr>
        <w:t>:</w:t>
      </w:r>
    </w:p>
    <w:p w14:paraId="25354E18" w14:textId="6E989492" w:rsidR="006B334A" w:rsidRPr="004168D2" w:rsidRDefault="006B334A" w:rsidP="009071F3">
      <w:pPr>
        <w:pStyle w:val="Prrafodelista"/>
        <w:numPr>
          <w:ilvl w:val="1"/>
          <w:numId w:val="5"/>
        </w:numPr>
        <w:spacing w:line="360" w:lineRule="auto"/>
        <w:jc w:val="both"/>
        <w:rPr>
          <w:rFonts w:eastAsia="Calibri"/>
          <w:noProof/>
        </w:rPr>
      </w:pPr>
      <w:r w:rsidRPr="004168D2">
        <w:rPr>
          <w:rFonts w:eastAsia="Calibri"/>
          <w:noProof/>
        </w:rPr>
        <w:t>Métodos para valorar las cantidades de residuos sólidos;</w:t>
      </w:r>
    </w:p>
    <w:p w14:paraId="0901AB31" w14:textId="5B5B3C25" w:rsidR="006B334A" w:rsidRPr="004168D2" w:rsidRDefault="006B334A" w:rsidP="009071F3">
      <w:pPr>
        <w:pStyle w:val="Prrafodelista"/>
        <w:numPr>
          <w:ilvl w:val="1"/>
          <w:numId w:val="5"/>
        </w:numPr>
        <w:spacing w:line="360" w:lineRule="auto"/>
        <w:jc w:val="both"/>
        <w:rPr>
          <w:rFonts w:eastAsia="Calibri"/>
          <w:noProof/>
        </w:rPr>
      </w:pPr>
      <w:r w:rsidRPr="004168D2">
        <w:rPr>
          <w:rFonts w:eastAsia="Calibri"/>
          <w:noProof/>
        </w:rPr>
        <w:t>Tasas de generación y recolección de residuos sólidos;</w:t>
      </w:r>
    </w:p>
    <w:p w14:paraId="20111A52" w14:textId="41FCEB11" w:rsidR="006B334A" w:rsidRPr="004168D2" w:rsidRDefault="006B334A" w:rsidP="009071F3">
      <w:pPr>
        <w:pStyle w:val="Prrafodelista"/>
        <w:numPr>
          <w:ilvl w:val="1"/>
          <w:numId w:val="5"/>
        </w:numPr>
        <w:spacing w:line="360" w:lineRule="auto"/>
        <w:jc w:val="both"/>
        <w:rPr>
          <w:rFonts w:eastAsia="Calibri"/>
          <w:noProof/>
        </w:rPr>
      </w:pPr>
      <w:r w:rsidRPr="004168D2">
        <w:rPr>
          <w:rFonts w:eastAsia="Calibri"/>
          <w:noProof/>
        </w:rPr>
        <w:t>Factores que afectan a la tasa de generación;</w:t>
      </w:r>
    </w:p>
    <w:p w14:paraId="4B2B7303" w14:textId="43EB4E37" w:rsidR="006B334A" w:rsidRPr="004168D2" w:rsidRDefault="006B334A" w:rsidP="009071F3">
      <w:pPr>
        <w:pStyle w:val="Prrafodelista"/>
        <w:numPr>
          <w:ilvl w:val="1"/>
          <w:numId w:val="5"/>
        </w:numPr>
        <w:spacing w:line="360" w:lineRule="auto"/>
        <w:jc w:val="both"/>
        <w:rPr>
          <w:rFonts w:eastAsia="Calibri"/>
          <w:noProof/>
        </w:rPr>
      </w:pPr>
      <w:r w:rsidRPr="004168D2">
        <w:rPr>
          <w:rFonts w:eastAsia="Calibri"/>
          <w:noProof/>
        </w:rPr>
        <w:lastRenderedPageBreak/>
        <w:t>Manipulación y separación de residuos en viviendas residenciales, instalaciones comerciales e industriales;</w:t>
      </w:r>
    </w:p>
    <w:p w14:paraId="5CE80EE8" w14:textId="5D7889E3" w:rsidR="006B334A" w:rsidRPr="004168D2" w:rsidRDefault="006B334A" w:rsidP="009071F3">
      <w:pPr>
        <w:pStyle w:val="Prrafodelista"/>
        <w:numPr>
          <w:ilvl w:val="1"/>
          <w:numId w:val="5"/>
        </w:numPr>
        <w:spacing w:line="360" w:lineRule="auto"/>
        <w:jc w:val="both"/>
        <w:rPr>
          <w:rFonts w:eastAsia="Calibri"/>
          <w:noProof/>
        </w:rPr>
      </w:pPr>
      <w:r w:rsidRPr="004168D2">
        <w:rPr>
          <w:rFonts w:eastAsia="Calibri"/>
          <w:noProof/>
        </w:rPr>
        <w:t>Almacenamiento de residuos.</w:t>
      </w:r>
    </w:p>
    <w:p w14:paraId="30761619" w14:textId="5B195430" w:rsidR="00D42EAE" w:rsidRPr="004168D2" w:rsidRDefault="00E71E99" w:rsidP="00D42EAE">
      <w:pPr>
        <w:spacing w:line="360" w:lineRule="auto"/>
        <w:jc w:val="both"/>
        <w:rPr>
          <w:rFonts w:eastAsia="Calibri"/>
          <w:noProof/>
        </w:rPr>
      </w:pPr>
      <w:bookmarkStart w:id="19" w:name="_Hlk184796723"/>
      <w:r>
        <w:rPr>
          <w:rFonts w:eastAsia="Calibri"/>
          <w:noProof/>
        </w:rPr>
        <w:t xml:space="preserve">En </w:t>
      </w:r>
      <w:r w:rsidR="00D42EAE" w:rsidRPr="004168D2">
        <w:rPr>
          <w:rFonts w:eastAsia="Calibri"/>
          <w:noProof/>
        </w:rPr>
        <w:t>marzo</w:t>
      </w:r>
      <w:r>
        <w:rPr>
          <w:rFonts w:eastAsia="Calibri"/>
          <w:noProof/>
        </w:rPr>
        <w:t>,</w:t>
      </w:r>
      <w:r w:rsidR="00D42EAE" w:rsidRPr="004168D2">
        <w:rPr>
          <w:rFonts w:eastAsia="Calibri"/>
          <w:noProof/>
        </w:rPr>
        <w:t xml:space="preserve"> se accion</w:t>
      </w:r>
      <w:r w:rsidR="000D5C79">
        <w:rPr>
          <w:rFonts w:eastAsia="Calibri"/>
          <w:noProof/>
        </w:rPr>
        <w:t>ó</w:t>
      </w:r>
      <w:r w:rsidR="00D42EAE" w:rsidRPr="004168D2">
        <w:rPr>
          <w:rFonts w:eastAsia="Calibri"/>
          <w:noProof/>
        </w:rPr>
        <w:t xml:space="preserve"> dando respuesta a la evaluación de propuesta técnica (del sector privado) para la instalación de una planta de tratamiento en el vertedero de DUQUESA, mesa de trabajo LMD-JICA-FEDOMU</w:t>
      </w:r>
      <w:r>
        <w:rPr>
          <w:rFonts w:eastAsia="Calibri"/>
          <w:noProof/>
        </w:rPr>
        <w:t>,</w:t>
      </w:r>
      <w:r w:rsidR="00D42EAE" w:rsidRPr="004168D2">
        <w:rPr>
          <w:rFonts w:eastAsia="Calibri"/>
          <w:noProof/>
        </w:rPr>
        <w:t xml:space="preserve"> con el propósito de analizar la situación actual de los planes municipales, así como la conformación de mancomunidades y las colaboraciones futuras en temas de gestión de residuos sólidos entre ambas instituciones.</w:t>
      </w:r>
    </w:p>
    <w:p w14:paraId="3D3A7C3F" w14:textId="445321E0" w:rsidR="00D42EAE" w:rsidRPr="004168D2" w:rsidRDefault="00D42EAE" w:rsidP="00D42EAE">
      <w:pPr>
        <w:spacing w:line="360" w:lineRule="auto"/>
        <w:jc w:val="both"/>
        <w:rPr>
          <w:rFonts w:eastAsia="Calibri"/>
          <w:noProof/>
        </w:rPr>
      </w:pPr>
      <w:r w:rsidRPr="004168D2">
        <w:rPr>
          <w:rFonts w:eastAsia="Calibri"/>
          <w:noProof/>
        </w:rPr>
        <w:t>Se impartió el taller ‘‘Formulación de Planes Municipales de Residuos Sólidos’’ en colaboración con FEDOMU. El mismo contó con la participación de 20 técnicos municipales procedentes de diversos ayuntamientos, entre los que se incluyen Baní, Moca, Pedro Brand, Río San Juan, Jarabacoa, La Romana, Castillo, Villa Altagracia, Jimaní, Monte Plata y Santiago.</w:t>
      </w:r>
    </w:p>
    <w:p w14:paraId="07BD5B73" w14:textId="1D691EED" w:rsidR="00D42EAE" w:rsidRPr="004168D2" w:rsidRDefault="00E71E99" w:rsidP="00D42EAE">
      <w:pPr>
        <w:spacing w:line="360" w:lineRule="auto"/>
        <w:jc w:val="both"/>
        <w:rPr>
          <w:rFonts w:eastAsia="Calibri"/>
          <w:noProof/>
        </w:rPr>
      </w:pPr>
      <w:r>
        <w:rPr>
          <w:rFonts w:eastAsia="Calibri"/>
          <w:noProof/>
        </w:rPr>
        <w:t xml:space="preserve">En </w:t>
      </w:r>
      <w:r w:rsidR="00D42EAE" w:rsidRPr="004168D2">
        <w:rPr>
          <w:rFonts w:eastAsia="Calibri"/>
          <w:noProof/>
        </w:rPr>
        <w:t>mayo</w:t>
      </w:r>
      <w:r>
        <w:rPr>
          <w:rFonts w:eastAsia="Calibri"/>
          <w:noProof/>
        </w:rPr>
        <w:t>,</w:t>
      </w:r>
      <w:r w:rsidR="00D42EAE" w:rsidRPr="004168D2">
        <w:rPr>
          <w:rFonts w:eastAsia="Calibri"/>
          <w:noProof/>
        </w:rPr>
        <w:t xml:space="preserve"> se llevó a cabo el encuentro virtual nacional para el levantamiento de información técnica sobre los equipos de recolección disponibles en 158 alcaldías.</w:t>
      </w:r>
    </w:p>
    <w:p w14:paraId="066A0719" w14:textId="7EDC7B64" w:rsidR="00D42EAE" w:rsidRPr="004168D2" w:rsidRDefault="00E71E99" w:rsidP="00D42EAE">
      <w:pPr>
        <w:spacing w:line="360" w:lineRule="auto"/>
        <w:jc w:val="both"/>
        <w:rPr>
          <w:rFonts w:eastAsia="Calibri"/>
          <w:noProof/>
        </w:rPr>
      </w:pPr>
      <w:r>
        <w:rPr>
          <w:rFonts w:eastAsia="Calibri"/>
          <w:noProof/>
        </w:rPr>
        <w:t xml:space="preserve">También en </w:t>
      </w:r>
      <w:r w:rsidR="00D42EAE" w:rsidRPr="004168D2">
        <w:rPr>
          <w:rFonts w:eastAsia="Calibri"/>
          <w:noProof/>
        </w:rPr>
        <w:t>mayo</w:t>
      </w:r>
      <w:r>
        <w:rPr>
          <w:rFonts w:eastAsia="Calibri"/>
          <w:noProof/>
        </w:rPr>
        <w:t>,</w:t>
      </w:r>
      <w:r w:rsidR="00D42EAE" w:rsidRPr="004168D2">
        <w:rPr>
          <w:rFonts w:eastAsia="Calibri"/>
          <w:noProof/>
        </w:rPr>
        <w:t xml:space="preserve"> la participación en la mesa de trabajo virtual de re</w:t>
      </w:r>
      <w:r w:rsidR="00477574">
        <w:rPr>
          <w:rFonts w:eastAsia="Calibri"/>
          <w:noProof/>
        </w:rPr>
        <w:t>siduos sólidos en el marco del “Proyecto de p</w:t>
      </w:r>
      <w:r w:rsidR="00477574" w:rsidRPr="004168D2">
        <w:rPr>
          <w:rFonts w:eastAsia="Calibri"/>
          <w:noProof/>
        </w:rPr>
        <w:t xml:space="preserve">lanificación de acción nacional para reducir </w:t>
      </w:r>
      <w:r w:rsidR="00477574" w:rsidRPr="004168D2">
        <w:rPr>
          <w:rFonts w:eastAsia="Calibri"/>
          <w:noProof/>
        </w:rPr>
        <w:lastRenderedPageBreak/>
        <w:t>contaminantes climáticos de vida corta en república dominicana y el desarroll</w:t>
      </w:r>
      <w:r w:rsidR="00477574">
        <w:rPr>
          <w:rFonts w:eastAsia="Calibri"/>
          <w:noProof/>
        </w:rPr>
        <w:t>o de la hoja de ruta de metano”</w:t>
      </w:r>
      <w:r>
        <w:rPr>
          <w:rFonts w:eastAsia="Calibri"/>
          <w:noProof/>
        </w:rPr>
        <w:t>,</w:t>
      </w:r>
      <w:r w:rsidR="00D42EAE" w:rsidRPr="004168D2">
        <w:rPr>
          <w:rFonts w:eastAsia="Calibri"/>
          <w:noProof/>
        </w:rPr>
        <w:t xml:space="preserve"> llevado a cabo por el Consejo Nacional para el Cambio Climático</w:t>
      </w:r>
      <w:r>
        <w:rPr>
          <w:rFonts w:eastAsia="Calibri"/>
          <w:noProof/>
        </w:rPr>
        <w:t>; así como p</w:t>
      </w:r>
      <w:r w:rsidR="00D42EAE" w:rsidRPr="004168D2">
        <w:rPr>
          <w:rFonts w:eastAsia="Calibri"/>
          <w:noProof/>
        </w:rPr>
        <w:t>articipación en el taller llevado a cabo por PROMAR, Parley y el Instituto Tecnológico de Santo Domingo (INTEC).</w:t>
      </w:r>
    </w:p>
    <w:p w14:paraId="5FA18036" w14:textId="4376E887" w:rsidR="007A4352" w:rsidRDefault="00D42EAE" w:rsidP="0009696C">
      <w:pPr>
        <w:spacing w:line="360" w:lineRule="auto"/>
        <w:jc w:val="both"/>
        <w:rPr>
          <w:rFonts w:eastAsia="Calibri"/>
          <w:noProof/>
        </w:rPr>
      </w:pPr>
      <w:r w:rsidRPr="004168D2">
        <w:rPr>
          <w:rFonts w:eastAsia="Calibri"/>
          <w:noProof/>
        </w:rPr>
        <w:t xml:space="preserve">El Departamento de Manejo y Gestión de los Residuos Sólidos impartió capacitación </w:t>
      </w:r>
      <w:r w:rsidR="00E71E99">
        <w:rPr>
          <w:rFonts w:eastAsia="Calibri"/>
          <w:noProof/>
        </w:rPr>
        <w:t xml:space="preserve">a </w:t>
      </w:r>
      <w:r w:rsidRPr="004168D2">
        <w:rPr>
          <w:rFonts w:eastAsia="Calibri"/>
          <w:noProof/>
        </w:rPr>
        <w:t>técnicos municipales de los siguientes gobiernos locales:</w:t>
      </w:r>
    </w:p>
    <w:p w14:paraId="4D06BA32" w14:textId="77777777" w:rsidR="007A4352" w:rsidRPr="004168D2" w:rsidRDefault="007A4352" w:rsidP="0009696C">
      <w:pPr>
        <w:spacing w:line="360" w:lineRule="auto"/>
        <w:jc w:val="both"/>
        <w:rPr>
          <w:rFonts w:eastAsia="Calibri"/>
          <w:noProof/>
        </w:rPr>
        <w:sectPr w:rsidR="007A4352" w:rsidRPr="004168D2" w:rsidSect="000B3A18">
          <w:headerReference w:type="default" r:id="rId15"/>
          <w:footerReference w:type="default" r:id="rId16"/>
          <w:pgSz w:w="12240" w:h="15840"/>
          <w:pgMar w:top="1440" w:right="2160" w:bottom="1440" w:left="2160" w:header="720" w:footer="284" w:gutter="0"/>
          <w:pgNumType w:start="1"/>
          <w:cols w:space="720"/>
          <w:docGrid w:linePitch="360"/>
        </w:sectPr>
      </w:pPr>
    </w:p>
    <w:p w14:paraId="6BB6FA01" w14:textId="618D0592"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Distrito Nacional</w:t>
      </w:r>
    </w:p>
    <w:p w14:paraId="65A1F2CB" w14:textId="646B966D"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Distrito municipal San Luis</w:t>
      </w:r>
    </w:p>
    <w:p w14:paraId="10EC4E75" w14:textId="71AD34CF"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Distrito municipal San Antonio de Guerra</w:t>
      </w:r>
    </w:p>
    <w:p w14:paraId="548AA9E1" w14:textId="2F9AD26C"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Municipio de Boca Chica</w:t>
      </w:r>
    </w:p>
    <w:p w14:paraId="66A41299" w14:textId="63BA196D"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Baní</w:t>
      </w:r>
    </w:p>
    <w:p w14:paraId="3F6A6D12" w14:textId="3A55930B"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Moca</w:t>
      </w:r>
    </w:p>
    <w:p w14:paraId="70E71E2F" w14:textId="2BF74120"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Pedro Brand</w:t>
      </w:r>
    </w:p>
    <w:p w14:paraId="6D7DD853" w14:textId="0CD05069"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Rio San Juan</w:t>
      </w:r>
    </w:p>
    <w:p w14:paraId="0FE0CDAF" w14:textId="43C36845" w:rsidR="00D42EAE" w:rsidRDefault="00D42EAE" w:rsidP="009071F3">
      <w:pPr>
        <w:pStyle w:val="Prrafodelista"/>
        <w:numPr>
          <w:ilvl w:val="1"/>
          <w:numId w:val="6"/>
        </w:numPr>
        <w:spacing w:line="360" w:lineRule="auto"/>
        <w:jc w:val="both"/>
        <w:rPr>
          <w:rFonts w:eastAsia="Calibri"/>
          <w:noProof/>
        </w:rPr>
      </w:pPr>
      <w:r w:rsidRPr="004168D2">
        <w:rPr>
          <w:rFonts w:eastAsia="Calibri"/>
          <w:noProof/>
        </w:rPr>
        <w:t>Jarabacoa</w:t>
      </w:r>
    </w:p>
    <w:p w14:paraId="3E3F6AD9" w14:textId="130A3C95"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La Romana</w:t>
      </w:r>
    </w:p>
    <w:p w14:paraId="21F2CA1F" w14:textId="639ED2EF"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Castillo</w:t>
      </w:r>
    </w:p>
    <w:p w14:paraId="7A40BF14" w14:textId="61F95BB2"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Villa Altagracia</w:t>
      </w:r>
    </w:p>
    <w:p w14:paraId="20EF6ED5" w14:textId="2BE924F5"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Jimani</w:t>
      </w:r>
    </w:p>
    <w:p w14:paraId="1C7BB1EE" w14:textId="301EA5C6"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Monte Plata</w:t>
      </w:r>
    </w:p>
    <w:p w14:paraId="5065B50D" w14:textId="244F76D3"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Santiago</w:t>
      </w:r>
    </w:p>
    <w:p w14:paraId="68DF9966" w14:textId="1932EBC9"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Los Alcarrizos</w:t>
      </w:r>
    </w:p>
    <w:p w14:paraId="09C65F95" w14:textId="39D8F712" w:rsidR="00AF4C4F" w:rsidRPr="00F65569" w:rsidRDefault="00D42EAE" w:rsidP="004E6CD0">
      <w:pPr>
        <w:pStyle w:val="Prrafodelista"/>
        <w:numPr>
          <w:ilvl w:val="1"/>
          <w:numId w:val="6"/>
        </w:numPr>
        <w:spacing w:line="360" w:lineRule="auto"/>
        <w:jc w:val="both"/>
        <w:rPr>
          <w:rFonts w:eastAsia="Calibri"/>
          <w:noProof/>
        </w:rPr>
      </w:pPr>
      <w:r w:rsidRPr="00F65569">
        <w:rPr>
          <w:rFonts w:eastAsia="Calibri"/>
          <w:noProof/>
        </w:rPr>
        <w:t>Santo</w:t>
      </w:r>
      <w:r w:rsidR="0009696C" w:rsidRPr="00F65569">
        <w:rPr>
          <w:rFonts w:eastAsia="Calibri"/>
          <w:noProof/>
        </w:rPr>
        <w:t xml:space="preserve"> </w:t>
      </w:r>
      <w:r w:rsidRPr="00F65569">
        <w:rPr>
          <w:rFonts w:eastAsia="Calibri"/>
          <w:noProof/>
        </w:rPr>
        <w:t>Domingo Este</w:t>
      </w:r>
      <w:r w:rsidR="00F65569">
        <w:rPr>
          <w:rFonts w:eastAsia="Calibri"/>
          <w:noProof/>
        </w:rPr>
        <w:t>.</w:t>
      </w:r>
    </w:p>
    <w:p w14:paraId="36C35DA9" w14:textId="5BAE0318" w:rsidR="00D42EAE" w:rsidRPr="004168D2" w:rsidRDefault="00D42EAE" w:rsidP="009071F3">
      <w:pPr>
        <w:pStyle w:val="Prrafodelista"/>
        <w:numPr>
          <w:ilvl w:val="1"/>
          <w:numId w:val="6"/>
        </w:numPr>
        <w:spacing w:line="360" w:lineRule="auto"/>
        <w:jc w:val="both"/>
        <w:rPr>
          <w:rFonts w:eastAsia="Calibri"/>
          <w:noProof/>
        </w:rPr>
      </w:pPr>
      <w:r w:rsidRPr="004168D2">
        <w:rPr>
          <w:rFonts w:eastAsia="Calibri"/>
          <w:noProof/>
        </w:rPr>
        <w:t>Azua</w:t>
      </w:r>
    </w:p>
    <w:p w14:paraId="3D1B3F36" w14:textId="79F02A68" w:rsidR="0009696C" w:rsidRPr="00477574" w:rsidRDefault="00D42EAE" w:rsidP="009071F3">
      <w:pPr>
        <w:pStyle w:val="Prrafodelista"/>
        <w:numPr>
          <w:ilvl w:val="1"/>
          <w:numId w:val="6"/>
        </w:numPr>
        <w:spacing w:line="360" w:lineRule="auto"/>
        <w:jc w:val="both"/>
        <w:rPr>
          <w:rFonts w:eastAsia="Calibri"/>
          <w:noProof/>
        </w:rPr>
        <w:sectPr w:rsidR="0009696C" w:rsidRPr="00477574" w:rsidSect="00526ECD">
          <w:type w:val="continuous"/>
          <w:pgSz w:w="12240" w:h="15840"/>
          <w:pgMar w:top="1440" w:right="2160" w:bottom="1440" w:left="2160" w:header="720" w:footer="720" w:gutter="0"/>
          <w:cols w:num="2" w:space="720"/>
          <w:docGrid w:linePitch="360"/>
        </w:sectPr>
      </w:pPr>
      <w:r w:rsidRPr="004168D2">
        <w:rPr>
          <w:rFonts w:eastAsia="Calibri"/>
          <w:noProof/>
        </w:rPr>
        <w:t>Guayabal</w:t>
      </w:r>
      <w:bookmarkStart w:id="20" w:name="_Hlk184796001"/>
      <w:bookmarkEnd w:id="19"/>
    </w:p>
    <w:p w14:paraId="507B6AE3" w14:textId="77777777" w:rsidR="007A4352" w:rsidRPr="004168D2" w:rsidRDefault="007A4352" w:rsidP="00D42EAE">
      <w:pPr>
        <w:spacing w:line="360" w:lineRule="auto"/>
        <w:jc w:val="both"/>
        <w:rPr>
          <w:rFonts w:eastAsia="Calibri"/>
          <w:b/>
          <w:bCs/>
          <w:noProof/>
        </w:rPr>
      </w:pPr>
    </w:p>
    <w:p w14:paraId="66A4854F" w14:textId="70A6680D" w:rsidR="00D42EAE" w:rsidRDefault="00D42EAE" w:rsidP="00272542">
      <w:pPr>
        <w:pStyle w:val="Ttulo2"/>
        <w:rPr>
          <w:noProof/>
        </w:rPr>
      </w:pPr>
      <w:bookmarkStart w:id="21" w:name="_Toc187159785"/>
      <w:r w:rsidRPr="00272542">
        <w:rPr>
          <w:noProof/>
        </w:rPr>
        <w:lastRenderedPageBreak/>
        <w:t>Acciones formativas y asistencia técnica dirigidas a los cuerpos de bomberos del país</w:t>
      </w:r>
      <w:bookmarkEnd w:id="21"/>
    </w:p>
    <w:p w14:paraId="3AF2BE99" w14:textId="77777777" w:rsidR="00082D64" w:rsidRPr="00082D64" w:rsidRDefault="00082D64" w:rsidP="00082D64">
      <w:pPr>
        <w:rPr>
          <w:rFonts w:eastAsia="Calibri"/>
        </w:rPr>
      </w:pPr>
    </w:p>
    <w:p w14:paraId="509B23B4" w14:textId="2B089DD4" w:rsidR="00D42EAE" w:rsidRPr="004168D2" w:rsidRDefault="00D42EAE" w:rsidP="00D42EAE">
      <w:pPr>
        <w:spacing w:line="360" w:lineRule="auto"/>
        <w:jc w:val="both"/>
        <w:rPr>
          <w:rFonts w:eastAsia="Calibri"/>
          <w:noProof/>
        </w:rPr>
      </w:pPr>
      <w:r w:rsidRPr="004168D2">
        <w:rPr>
          <w:rFonts w:eastAsia="Calibri"/>
          <w:noProof/>
        </w:rPr>
        <w:t>A través del departamento de Seguridad Ciudadana y Bomberos</w:t>
      </w:r>
      <w:r w:rsidR="000D5C79">
        <w:rPr>
          <w:rFonts w:eastAsia="Calibri"/>
          <w:noProof/>
        </w:rPr>
        <w:t>,</w:t>
      </w:r>
      <w:r w:rsidRPr="004168D2">
        <w:rPr>
          <w:rFonts w:eastAsia="Calibri"/>
          <w:noProof/>
        </w:rPr>
        <w:t xml:space="preserve"> de la LMD, se realizó el taller sobre la conformación del </w:t>
      </w:r>
      <w:r w:rsidR="000D5C79">
        <w:rPr>
          <w:rFonts w:eastAsia="Calibri"/>
          <w:noProof/>
        </w:rPr>
        <w:t>c</w:t>
      </w:r>
      <w:r w:rsidRPr="004168D2">
        <w:rPr>
          <w:rFonts w:eastAsia="Calibri"/>
          <w:noProof/>
        </w:rPr>
        <w:t xml:space="preserve">omité </w:t>
      </w:r>
      <w:r w:rsidR="000D5C79">
        <w:rPr>
          <w:rFonts w:eastAsia="Calibri"/>
          <w:noProof/>
        </w:rPr>
        <w:t>t</w:t>
      </w:r>
      <w:r w:rsidRPr="004168D2">
        <w:rPr>
          <w:rFonts w:eastAsia="Calibri"/>
          <w:noProof/>
        </w:rPr>
        <w:t xml:space="preserve">écnico para el seguimiento al monitoreo y reporte de los indicadores del Marco de Sendai para la Reducción del Riesgo de Desastre 2015-2030, así como también el taller sobre la conformación del </w:t>
      </w:r>
      <w:r w:rsidR="000D5C79">
        <w:rPr>
          <w:rFonts w:eastAsia="Calibri"/>
          <w:noProof/>
        </w:rPr>
        <w:t>c</w:t>
      </w:r>
      <w:r w:rsidRPr="004168D2">
        <w:rPr>
          <w:rFonts w:eastAsia="Calibri"/>
          <w:noProof/>
        </w:rPr>
        <w:t>omité técnico para el seguimiento al monitoreo y reporte de los indicadores del Marco de Sendai para la Reducción del Riesgo de Desastre 2015-2030.</w:t>
      </w:r>
    </w:p>
    <w:p w14:paraId="6AB5A1D4" w14:textId="0D86D884" w:rsidR="00D42EAE" w:rsidRDefault="00D42EAE" w:rsidP="00272542">
      <w:pPr>
        <w:pStyle w:val="Ttulo2"/>
        <w:rPr>
          <w:noProof/>
        </w:rPr>
      </w:pPr>
      <w:bookmarkStart w:id="22" w:name="_Toc187159786"/>
      <w:r w:rsidRPr="00272542">
        <w:rPr>
          <w:noProof/>
        </w:rPr>
        <w:t>Capacitaciones en temáticas relacionadas a la perspectiva de género a los gobiernos locales</w:t>
      </w:r>
      <w:bookmarkEnd w:id="22"/>
    </w:p>
    <w:p w14:paraId="092CE6C5" w14:textId="77777777" w:rsidR="00082D64" w:rsidRPr="00082D64" w:rsidRDefault="00082D64" w:rsidP="00082D64">
      <w:pPr>
        <w:rPr>
          <w:rFonts w:eastAsia="Calibri"/>
        </w:rPr>
      </w:pPr>
    </w:p>
    <w:p w14:paraId="550E425E" w14:textId="77777777" w:rsidR="00D42EAE" w:rsidRPr="004168D2" w:rsidRDefault="00D42EAE" w:rsidP="00D42EAE">
      <w:pPr>
        <w:spacing w:line="360" w:lineRule="auto"/>
        <w:jc w:val="both"/>
        <w:rPr>
          <w:rFonts w:eastAsia="Calibri"/>
          <w:noProof/>
        </w:rPr>
      </w:pPr>
      <w:r w:rsidRPr="004168D2">
        <w:rPr>
          <w:rFonts w:eastAsia="Calibri"/>
          <w:noProof/>
        </w:rPr>
        <w:t>A través de la Unidad de Género e Inclusión Social (UGIS), se busca desde la Liga Municipal Dominicana apoyar a los gobiernos locales en la implementación y desarrollo en los territorios de las políticas de inclusión y género, con asistencias técnicas, talleres y creación de las unidades de género en aquellos gobiernos locales que aún no cuentan con las mismas.</w:t>
      </w:r>
    </w:p>
    <w:p w14:paraId="72C416EC" w14:textId="364A9405" w:rsidR="00E71E99" w:rsidRDefault="00E71E99" w:rsidP="00D42EAE">
      <w:pPr>
        <w:spacing w:line="360" w:lineRule="auto"/>
        <w:jc w:val="both"/>
        <w:rPr>
          <w:rFonts w:eastAsia="Calibri"/>
          <w:noProof/>
        </w:rPr>
      </w:pPr>
      <w:bookmarkStart w:id="23" w:name="_Hlk186360161"/>
      <w:r w:rsidRPr="00A63FA6">
        <w:rPr>
          <w:rFonts w:eastAsia="Calibri"/>
          <w:noProof/>
        </w:rPr>
        <w:t>C</w:t>
      </w:r>
      <w:r w:rsidR="00D42EAE" w:rsidRPr="00A63FA6">
        <w:rPr>
          <w:rFonts w:eastAsia="Calibri"/>
          <w:noProof/>
        </w:rPr>
        <w:t>on motivo de conmemorarse el 8 de marzo día ´´Internacional de la Mujer´´, la Liga Municipal</w:t>
      </w:r>
      <w:r w:rsidR="00A63FA6" w:rsidRPr="00A63FA6">
        <w:rPr>
          <w:rFonts w:eastAsia="Calibri"/>
          <w:noProof/>
        </w:rPr>
        <w:t xml:space="preserve"> Dominicana celebró la ocasión con una conferencia en la que</w:t>
      </w:r>
      <w:r w:rsidR="00A63FA6">
        <w:rPr>
          <w:rFonts w:eastAsia="Calibri"/>
          <w:noProof/>
        </w:rPr>
        <w:t xml:space="preserve"> </w:t>
      </w:r>
      <w:r w:rsidR="001335D1" w:rsidRPr="00843909">
        <w:rPr>
          <w:rFonts w:eastAsia="Calibri"/>
          <w:noProof/>
          <w:color w:val="767171" w:themeColor="background2" w:themeShade="80"/>
          <w:lang w:val="es-MX"/>
        </w:rPr>
        <w:t>participa</w:t>
      </w:r>
      <w:r w:rsidR="00A63FA6">
        <w:rPr>
          <w:rFonts w:eastAsia="Calibri"/>
          <w:noProof/>
          <w:color w:val="767171" w:themeColor="background2" w:themeShade="80"/>
          <w:lang w:val="es-MX"/>
        </w:rPr>
        <w:t>ron</w:t>
      </w:r>
      <w:r w:rsidR="001335D1" w:rsidRPr="00843909">
        <w:rPr>
          <w:rFonts w:eastAsia="Calibri"/>
          <w:noProof/>
          <w:color w:val="767171" w:themeColor="background2" w:themeShade="80"/>
          <w:lang w:val="es-MX"/>
        </w:rPr>
        <w:t xml:space="preserve"> 140 </w:t>
      </w:r>
      <w:r w:rsidR="00A63FA6">
        <w:rPr>
          <w:rFonts w:eastAsia="Calibri"/>
          <w:noProof/>
          <w:color w:val="767171" w:themeColor="background2" w:themeShade="80"/>
          <w:lang w:val="es-MX"/>
        </w:rPr>
        <w:t xml:space="preserve">personas, 37 </w:t>
      </w:r>
      <w:r w:rsidR="00A63FA6" w:rsidRPr="004168D2">
        <w:rPr>
          <w:rFonts w:eastAsia="Calibri"/>
          <w:noProof/>
        </w:rPr>
        <w:t>hombre</w:t>
      </w:r>
      <w:r w:rsidR="00A63FA6">
        <w:rPr>
          <w:rFonts w:eastAsia="Calibri"/>
          <w:noProof/>
        </w:rPr>
        <w:t xml:space="preserve"> y 103</w:t>
      </w:r>
      <w:r w:rsidR="00A63FA6" w:rsidRPr="004168D2">
        <w:rPr>
          <w:rFonts w:eastAsia="Calibri"/>
          <w:noProof/>
        </w:rPr>
        <w:t xml:space="preserve"> </w:t>
      </w:r>
      <w:r w:rsidR="00A63FA6" w:rsidRPr="004168D2">
        <w:rPr>
          <w:rFonts w:eastAsia="Calibri"/>
          <w:noProof/>
        </w:rPr>
        <w:lastRenderedPageBreak/>
        <w:t>mujeres</w:t>
      </w:r>
      <w:bookmarkEnd w:id="23"/>
      <w:r w:rsidR="00D42EAE" w:rsidRPr="004168D2">
        <w:rPr>
          <w:rFonts w:eastAsia="Calibri"/>
          <w:noProof/>
        </w:rPr>
        <w:t>.</w:t>
      </w:r>
      <w:r w:rsidR="001379E2" w:rsidRPr="004168D2">
        <w:rPr>
          <w:rFonts w:eastAsia="Calibri"/>
          <w:noProof/>
        </w:rPr>
        <w:t xml:space="preserve"> </w:t>
      </w:r>
      <w:r>
        <w:rPr>
          <w:rFonts w:eastAsia="Calibri"/>
          <w:noProof/>
        </w:rPr>
        <w:t>También s</w:t>
      </w:r>
      <w:r w:rsidR="00D42EAE" w:rsidRPr="004168D2">
        <w:rPr>
          <w:rFonts w:eastAsia="Calibri"/>
          <w:noProof/>
        </w:rPr>
        <w:t>e realizó la jornada Prevención Contra el Cáncer de Mama (Sonografía, Mamografía y Examen de Próstata), en la Junta de Distro Municipal de Palmar Arriba, del Municipio de Villa</w:t>
      </w:r>
      <w:r w:rsidR="00D42EAE" w:rsidRPr="004168D2">
        <w:t xml:space="preserve"> </w:t>
      </w:r>
      <w:r w:rsidR="00D42EAE" w:rsidRPr="004168D2">
        <w:rPr>
          <w:rFonts w:eastAsia="Calibri"/>
          <w:noProof/>
        </w:rPr>
        <w:t>González</w:t>
      </w:r>
      <w:r>
        <w:rPr>
          <w:rFonts w:eastAsia="Calibri"/>
          <w:noProof/>
        </w:rPr>
        <w:t>, con un</w:t>
      </w:r>
      <w:r w:rsidR="00D42EAE" w:rsidRPr="004168D2">
        <w:rPr>
          <w:rFonts w:eastAsia="Calibri"/>
          <w:noProof/>
        </w:rPr>
        <w:t xml:space="preserve"> total de personas consultadas 360, hombres 160, mujeres 200.</w:t>
      </w:r>
      <w:r>
        <w:rPr>
          <w:rFonts w:eastAsia="Calibri"/>
          <w:noProof/>
        </w:rPr>
        <w:t xml:space="preserve"> </w:t>
      </w:r>
    </w:p>
    <w:p w14:paraId="013EB6A1" w14:textId="71D0C534" w:rsidR="00D42EAE" w:rsidRDefault="00E71E99" w:rsidP="00D42EAE">
      <w:pPr>
        <w:spacing w:line="360" w:lineRule="auto"/>
        <w:jc w:val="both"/>
        <w:rPr>
          <w:rFonts w:eastAsia="Calibri"/>
          <w:noProof/>
        </w:rPr>
      </w:pPr>
      <w:r>
        <w:rPr>
          <w:rFonts w:eastAsia="Calibri"/>
          <w:noProof/>
        </w:rPr>
        <w:t>En noviembre, d</w:t>
      </w:r>
      <w:r w:rsidRPr="004168D2">
        <w:rPr>
          <w:rFonts w:eastAsia="Calibri"/>
          <w:noProof/>
        </w:rPr>
        <w:t>esde la unidad de género de la Liga Municipal Dominicana se presentó la Obra teatral ´´Las Sufragistas´´</w:t>
      </w:r>
      <w:r>
        <w:rPr>
          <w:rFonts w:eastAsia="Calibri"/>
          <w:noProof/>
        </w:rPr>
        <w:t>.</w:t>
      </w:r>
    </w:p>
    <w:p w14:paraId="245C5EAB" w14:textId="4CBF8C30" w:rsidR="001379E2" w:rsidRDefault="001379E2" w:rsidP="00272542">
      <w:pPr>
        <w:pStyle w:val="Ttulo2"/>
        <w:rPr>
          <w:noProof/>
        </w:rPr>
      </w:pPr>
      <w:bookmarkStart w:id="24" w:name="_Toc187159787"/>
      <w:r w:rsidRPr="00272542">
        <w:rPr>
          <w:noProof/>
        </w:rPr>
        <w:t xml:space="preserve">Observatorio </w:t>
      </w:r>
      <w:r w:rsidR="00346981" w:rsidRPr="00272542">
        <w:rPr>
          <w:noProof/>
        </w:rPr>
        <w:t>municipal</w:t>
      </w:r>
      <w:bookmarkEnd w:id="24"/>
    </w:p>
    <w:p w14:paraId="06A89EFD" w14:textId="7B3D5C03" w:rsidR="001379E2" w:rsidRDefault="001379E2" w:rsidP="001379E2">
      <w:pPr>
        <w:spacing w:line="360" w:lineRule="auto"/>
        <w:jc w:val="both"/>
        <w:rPr>
          <w:rFonts w:eastAsia="Calibri"/>
          <w:noProof/>
        </w:rPr>
      </w:pPr>
      <w:r w:rsidRPr="004168D2">
        <w:rPr>
          <w:rFonts w:eastAsia="Calibri"/>
          <w:noProof/>
        </w:rPr>
        <w:t>El Observatorio Municipal</w:t>
      </w:r>
      <w:r w:rsidR="00CB6826">
        <w:rPr>
          <w:rFonts w:eastAsia="Calibri"/>
          <w:noProof/>
        </w:rPr>
        <w:t xml:space="preserve"> es el</w:t>
      </w:r>
      <w:r w:rsidRPr="004168D2">
        <w:rPr>
          <w:rFonts w:eastAsia="Calibri"/>
          <w:noProof/>
        </w:rPr>
        <w:t xml:space="preserve"> área especializada de la Liga Municipal Dominicana en el levantamiento, análisis y reutilización de datos de naturaleza municipal, así como responsable del monitoreo del SISMAP Municipal Servicios, del monitoreo y seguimiento del desarrollo para el SISMAP Convivencia</w:t>
      </w:r>
      <w:r w:rsidR="00CB6826">
        <w:rPr>
          <w:rFonts w:eastAsia="Calibri"/>
          <w:noProof/>
        </w:rPr>
        <w:t>,</w:t>
      </w:r>
      <w:r w:rsidRPr="004168D2">
        <w:rPr>
          <w:rFonts w:eastAsia="Calibri"/>
          <w:noProof/>
        </w:rPr>
        <w:t xml:space="preserve"> y</w:t>
      </w:r>
      <w:r w:rsidR="00CB6826">
        <w:rPr>
          <w:rFonts w:eastAsia="Calibri"/>
          <w:noProof/>
        </w:rPr>
        <w:t xml:space="preserve"> del</w:t>
      </w:r>
      <w:r w:rsidRPr="004168D2">
        <w:rPr>
          <w:rFonts w:eastAsia="Calibri"/>
          <w:noProof/>
        </w:rPr>
        <w:t xml:space="preserve"> Presupuesto Participativo Municipal en los Distritos Municipales desde la Liga Municipal Dominicana</w:t>
      </w:r>
      <w:r w:rsidR="00CB6826">
        <w:rPr>
          <w:rFonts w:eastAsia="Calibri"/>
          <w:noProof/>
        </w:rPr>
        <w:t>.</w:t>
      </w:r>
      <w:r w:rsidRPr="004168D2">
        <w:rPr>
          <w:rFonts w:eastAsia="Calibri"/>
          <w:noProof/>
        </w:rPr>
        <w:t xml:space="preserve"> </w:t>
      </w:r>
      <w:r w:rsidR="00CB6826">
        <w:rPr>
          <w:rFonts w:eastAsia="Calibri"/>
          <w:noProof/>
        </w:rPr>
        <w:t>E</w:t>
      </w:r>
      <w:r w:rsidRPr="004168D2">
        <w:rPr>
          <w:rFonts w:eastAsia="Calibri"/>
          <w:noProof/>
        </w:rPr>
        <w:t xml:space="preserve">s una de las fuentes primarias para el </w:t>
      </w:r>
      <w:r w:rsidR="0081583B">
        <w:rPr>
          <w:rFonts w:eastAsia="Calibri"/>
          <w:noProof/>
        </w:rPr>
        <w:t xml:space="preserve"> </w:t>
      </w:r>
      <w:r w:rsidRPr="004168D2">
        <w:rPr>
          <w:rFonts w:eastAsia="Calibri"/>
          <w:noProof/>
        </w:rPr>
        <w:t>manejo de datos y estadísticas municipales.</w:t>
      </w:r>
    </w:p>
    <w:p w14:paraId="0DE813B9" w14:textId="4D9B0B91" w:rsidR="001379E2" w:rsidRPr="004168D2" w:rsidRDefault="001379E2" w:rsidP="001379E2">
      <w:pPr>
        <w:spacing w:line="360" w:lineRule="auto"/>
        <w:jc w:val="both"/>
        <w:rPr>
          <w:rFonts w:eastAsia="Calibri"/>
          <w:noProof/>
        </w:rPr>
      </w:pPr>
      <w:r w:rsidRPr="004168D2">
        <w:rPr>
          <w:rFonts w:eastAsia="Calibri"/>
          <w:noProof/>
        </w:rPr>
        <w:t xml:space="preserve">La plataforma </w:t>
      </w:r>
      <w:hyperlink r:id="rId17" w:history="1">
        <w:r w:rsidR="00983918" w:rsidRPr="004168D2">
          <w:t>https://municipalidadentusmanos.gob.do/</w:t>
        </w:r>
      </w:hyperlink>
      <w:r w:rsidR="00983918" w:rsidRPr="004168D2">
        <w:rPr>
          <w:rFonts w:eastAsia="Calibri"/>
          <w:noProof/>
        </w:rPr>
        <w:t xml:space="preserve">. </w:t>
      </w:r>
      <w:r w:rsidRPr="004168D2">
        <w:rPr>
          <w:rFonts w:eastAsia="Calibri"/>
          <w:noProof/>
        </w:rPr>
        <w:t>Es una novedosa plataforma de consulta de información de carácter municipal, la cual surge atendiendo a la necesidad de concentrar en un solo lugar una gran variedad de información que se encuentra dispersa por todo el ciberespacio y cuya localización en algunas ocasiones puede ser compleja para los ciudadanos</w:t>
      </w:r>
      <w:r w:rsidR="00CB6826">
        <w:rPr>
          <w:rFonts w:eastAsia="Calibri"/>
          <w:noProof/>
        </w:rPr>
        <w:t>.</w:t>
      </w:r>
      <w:r w:rsidRPr="004168D2">
        <w:rPr>
          <w:rFonts w:eastAsia="Calibri"/>
          <w:noProof/>
        </w:rPr>
        <w:t xml:space="preserve"> </w:t>
      </w:r>
      <w:r w:rsidR="00CB6826">
        <w:rPr>
          <w:rFonts w:eastAsia="Calibri"/>
          <w:noProof/>
        </w:rPr>
        <w:t>A</w:t>
      </w:r>
      <w:r w:rsidRPr="004168D2">
        <w:rPr>
          <w:rFonts w:eastAsia="Calibri"/>
          <w:noProof/>
        </w:rPr>
        <w:t xml:space="preserve"> la fecha se </w:t>
      </w:r>
      <w:r w:rsidRPr="004168D2">
        <w:rPr>
          <w:rFonts w:eastAsia="Calibri"/>
          <w:noProof/>
        </w:rPr>
        <w:lastRenderedPageBreak/>
        <w:t>encuentra desarrollada en un 100% y</w:t>
      </w:r>
      <w:r w:rsidR="00CB6826">
        <w:rPr>
          <w:rFonts w:eastAsia="Calibri"/>
          <w:noProof/>
        </w:rPr>
        <w:t xml:space="preserve"> se</w:t>
      </w:r>
      <w:r w:rsidRPr="004168D2">
        <w:rPr>
          <w:rFonts w:eastAsia="Calibri"/>
          <w:noProof/>
        </w:rPr>
        <w:t xml:space="preserve"> mantiene </w:t>
      </w:r>
      <w:r w:rsidR="00CB6826">
        <w:rPr>
          <w:rFonts w:eastAsia="Calibri"/>
          <w:noProof/>
        </w:rPr>
        <w:t xml:space="preserve">en permanente </w:t>
      </w:r>
      <w:r w:rsidRPr="004168D2">
        <w:rPr>
          <w:rFonts w:eastAsia="Calibri"/>
          <w:noProof/>
        </w:rPr>
        <w:t>actualización</w:t>
      </w:r>
      <w:r w:rsidR="00CB6826">
        <w:rPr>
          <w:rFonts w:eastAsia="Calibri"/>
          <w:noProof/>
        </w:rPr>
        <w:t>. D</w:t>
      </w:r>
      <w:r w:rsidRPr="004168D2">
        <w:rPr>
          <w:rFonts w:eastAsia="Calibri"/>
          <w:noProof/>
        </w:rPr>
        <w:t>urante el año 2024 se logra</w:t>
      </w:r>
      <w:r w:rsidR="00CB6826">
        <w:rPr>
          <w:rFonts w:eastAsia="Calibri"/>
          <w:noProof/>
        </w:rPr>
        <w:t>ron</w:t>
      </w:r>
      <w:r w:rsidRPr="004168D2">
        <w:rPr>
          <w:rFonts w:eastAsia="Calibri"/>
          <w:noProof/>
        </w:rPr>
        <w:t xml:space="preserve"> realizar las siguientes acciones operativas:</w:t>
      </w:r>
    </w:p>
    <w:p w14:paraId="00BA1ADE" w14:textId="77777777" w:rsidR="00E71E99" w:rsidRDefault="00CB6826" w:rsidP="009071F3">
      <w:pPr>
        <w:pStyle w:val="Prrafodelista"/>
        <w:numPr>
          <w:ilvl w:val="0"/>
          <w:numId w:val="7"/>
        </w:numPr>
        <w:spacing w:line="360" w:lineRule="auto"/>
        <w:jc w:val="both"/>
        <w:rPr>
          <w:rFonts w:eastAsia="Calibri"/>
          <w:noProof/>
        </w:rPr>
      </w:pPr>
      <w:r>
        <w:rPr>
          <w:rFonts w:eastAsia="Calibri"/>
          <w:noProof/>
        </w:rPr>
        <w:t>O</w:t>
      </w:r>
      <w:r w:rsidR="001379E2" w:rsidRPr="004168D2">
        <w:rPr>
          <w:rFonts w:eastAsia="Calibri"/>
          <w:noProof/>
        </w:rPr>
        <w:t>ptimiza</w:t>
      </w:r>
      <w:r>
        <w:rPr>
          <w:rFonts w:eastAsia="Calibri"/>
          <w:noProof/>
        </w:rPr>
        <w:t>ción de</w:t>
      </w:r>
      <w:r w:rsidR="001379E2" w:rsidRPr="004168D2">
        <w:rPr>
          <w:rFonts w:eastAsia="Calibri"/>
          <w:noProof/>
        </w:rPr>
        <w:t xml:space="preserve"> la interfaz de desarrollo para facilitar la oferta de información a los usuarios de manera más ligera y amigable, disponiendo información adicional sobre el Presupuesto </w:t>
      </w:r>
    </w:p>
    <w:p w14:paraId="37275C6F" w14:textId="77777777" w:rsidR="00ED273E" w:rsidRDefault="001379E2" w:rsidP="00ED273E">
      <w:pPr>
        <w:pStyle w:val="Prrafodelista"/>
        <w:spacing w:line="360" w:lineRule="auto"/>
        <w:jc w:val="both"/>
        <w:rPr>
          <w:rFonts w:eastAsia="Calibri"/>
          <w:noProof/>
        </w:rPr>
      </w:pPr>
      <w:r w:rsidRPr="004168D2">
        <w:rPr>
          <w:rFonts w:eastAsia="Calibri"/>
          <w:noProof/>
        </w:rPr>
        <w:t>Municipal, en específico el que está formulado a través del Presupuesto Participativo, logrando presentar evidencias en su proceso de implementación para cada gobierno local.</w:t>
      </w:r>
    </w:p>
    <w:p w14:paraId="7C184C0B" w14:textId="77777777" w:rsidR="00ED273E" w:rsidRDefault="00CB6826" w:rsidP="00ED273E">
      <w:pPr>
        <w:pStyle w:val="Prrafodelista"/>
        <w:numPr>
          <w:ilvl w:val="0"/>
          <w:numId w:val="7"/>
        </w:numPr>
        <w:spacing w:line="360" w:lineRule="auto"/>
        <w:jc w:val="both"/>
        <w:rPr>
          <w:rFonts w:eastAsia="Calibri"/>
          <w:noProof/>
        </w:rPr>
      </w:pPr>
      <w:r w:rsidRPr="00ED273E">
        <w:rPr>
          <w:rFonts w:eastAsia="Calibri"/>
          <w:noProof/>
        </w:rPr>
        <w:t>A</w:t>
      </w:r>
      <w:r w:rsidR="001379E2" w:rsidRPr="00ED273E">
        <w:rPr>
          <w:rFonts w:eastAsia="Calibri"/>
          <w:noProof/>
        </w:rPr>
        <w:t>ctualiz</w:t>
      </w:r>
      <w:r w:rsidRPr="00ED273E">
        <w:rPr>
          <w:rFonts w:eastAsia="Calibri"/>
          <w:noProof/>
        </w:rPr>
        <w:t>ación permanente de</w:t>
      </w:r>
      <w:r w:rsidR="001379E2" w:rsidRPr="00ED273E">
        <w:rPr>
          <w:rFonts w:eastAsia="Calibri"/>
          <w:noProof/>
        </w:rPr>
        <w:t xml:space="preserve"> la información referida al territorio, la gestión de los gobiernos locales, y de los importantes programas de apoyo a los gobiernos locales</w:t>
      </w:r>
      <w:r w:rsidRPr="00ED273E">
        <w:rPr>
          <w:rFonts w:eastAsia="Calibri"/>
          <w:noProof/>
        </w:rPr>
        <w:t>,</w:t>
      </w:r>
      <w:r w:rsidR="001379E2" w:rsidRPr="00ED273E">
        <w:rPr>
          <w:rFonts w:eastAsia="Calibri"/>
          <w:noProof/>
        </w:rPr>
        <w:t xml:space="preserve"> como son: construcción de mataderos, mercados y obras de servicios fúnebres; aportaciones y transferencias de capital; reconocimientos o incentivos; y transferencia extraordinaria de</w:t>
      </w:r>
      <w:r w:rsidR="00ED273E" w:rsidRPr="00ED273E">
        <w:rPr>
          <w:rFonts w:eastAsia="Calibri"/>
          <w:noProof/>
        </w:rPr>
        <w:t xml:space="preserve"> </w:t>
      </w:r>
      <w:r w:rsidR="001379E2" w:rsidRPr="00ED273E">
        <w:rPr>
          <w:rFonts w:eastAsia="Calibri"/>
          <w:noProof/>
        </w:rPr>
        <w:t>capital desde el poder ejecutivo.</w:t>
      </w:r>
    </w:p>
    <w:p w14:paraId="5EF34DF6" w14:textId="5560C2A6" w:rsidR="001379E2" w:rsidRPr="00ED273E" w:rsidRDefault="00CB6826" w:rsidP="00ED273E">
      <w:pPr>
        <w:pStyle w:val="Prrafodelista"/>
        <w:numPr>
          <w:ilvl w:val="0"/>
          <w:numId w:val="7"/>
        </w:numPr>
        <w:spacing w:line="360" w:lineRule="auto"/>
        <w:jc w:val="both"/>
        <w:rPr>
          <w:rFonts w:eastAsia="Calibri"/>
          <w:noProof/>
        </w:rPr>
      </w:pPr>
      <w:r w:rsidRPr="00ED273E">
        <w:rPr>
          <w:rFonts w:eastAsia="Calibri"/>
          <w:noProof/>
        </w:rPr>
        <w:t>P</w:t>
      </w:r>
      <w:r w:rsidR="001379E2" w:rsidRPr="00ED273E">
        <w:rPr>
          <w:rFonts w:eastAsia="Calibri"/>
          <w:noProof/>
        </w:rPr>
        <w:t>roducto del cambio de autoridades municipales, se desarrolló un amplio operativo de actualización de la data vinculando el cambio producido, ahora se ofrece mucha más información sobre la gobernanza municipal, ofreciéndole a todos los ciudadanos el reconocimiento de la gestión municipal en los 393 gobiernos locales.</w:t>
      </w:r>
    </w:p>
    <w:p w14:paraId="23B2EB80" w14:textId="51FB4214" w:rsidR="007A4352" w:rsidRDefault="007D66E7" w:rsidP="009071F3">
      <w:pPr>
        <w:pStyle w:val="Prrafodelista"/>
        <w:numPr>
          <w:ilvl w:val="0"/>
          <w:numId w:val="7"/>
        </w:numPr>
        <w:spacing w:after="0" w:line="360" w:lineRule="auto"/>
        <w:jc w:val="both"/>
        <w:rPr>
          <w:rFonts w:eastAsia="Calibri"/>
          <w:noProof/>
        </w:rPr>
      </w:pPr>
      <w:r w:rsidRPr="00082D64">
        <w:rPr>
          <w:rFonts w:eastAsia="Calibri"/>
          <w:noProof/>
        </w:rPr>
        <w:lastRenderedPageBreak/>
        <w:t xml:space="preserve">Para finales de noviembre </w:t>
      </w:r>
      <w:r w:rsidR="001379E2" w:rsidRPr="00082D64">
        <w:rPr>
          <w:rFonts w:eastAsia="Calibri"/>
          <w:noProof/>
        </w:rPr>
        <w:t>2024 la Plataforma https://municipalidadentusmanos.gob.do/, destaca un incremento de 126% de las visitas por parte de los usuarios en relación a igual periodo del año 2023, lo que indica que la misma ha generado mayor interés en la ciudadanía por las informaciones del ámbito municipal que se presentan en ella.</w:t>
      </w:r>
    </w:p>
    <w:p w14:paraId="00566E97" w14:textId="04A34AAD" w:rsidR="001379E2" w:rsidRDefault="001379E2" w:rsidP="00272542">
      <w:pPr>
        <w:pStyle w:val="Ttulo2"/>
        <w:rPr>
          <w:noProof/>
        </w:rPr>
      </w:pPr>
      <w:bookmarkStart w:id="25" w:name="_Toc187159788"/>
      <w:r w:rsidRPr="00272542">
        <w:rPr>
          <w:noProof/>
        </w:rPr>
        <w:t>Consulta sobre los servicios y la gestión municipal</w:t>
      </w:r>
      <w:bookmarkEnd w:id="25"/>
    </w:p>
    <w:p w14:paraId="077491D6" w14:textId="77777777" w:rsidR="00030E5C" w:rsidRPr="00030E5C" w:rsidRDefault="00030E5C" w:rsidP="00030E5C"/>
    <w:p w14:paraId="0EDD42C4" w14:textId="45A0D8AE" w:rsidR="001379E2" w:rsidRPr="007B2145" w:rsidRDefault="001379E2" w:rsidP="001379E2">
      <w:pPr>
        <w:spacing w:line="360" w:lineRule="auto"/>
        <w:jc w:val="both"/>
        <w:rPr>
          <w:rFonts w:eastAsia="Calibri"/>
          <w:noProof/>
          <w:highlight w:val="yellow"/>
        </w:rPr>
      </w:pPr>
      <w:r w:rsidRPr="007B2145">
        <w:rPr>
          <w:rFonts w:eastAsia="Calibri"/>
          <w:noProof/>
        </w:rPr>
        <w:t xml:space="preserve">Desde finales 2023 </w:t>
      </w:r>
      <w:r w:rsidR="007B2145" w:rsidRPr="007B2145">
        <w:rPr>
          <w:rFonts w:eastAsia="Calibri"/>
          <w:noProof/>
        </w:rPr>
        <w:t xml:space="preserve">y en el 2024, </w:t>
      </w:r>
      <w:r w:rsidRPr="007B2145">
        <w:rPr>
          <w:rFonts w:eastAsia="Calibri"/>
          <w:noProof/>
        </w:rPr>
        <w:t xml:space="preserve">la LMD </w:t>
      </w:r>
      <w:r w:rsidR="007B2145" w:rsidRPr="007B2145">
        <w:rPr>
          <w:rFonts w:eastAsia="Calibri"/>
          <w:noProof/>
        </w:rPr>
        <w:t xml:space="preserve">inició la </w:t>
      </w:r>
      <w:r w:rsidRPr="007B2145">
        <w:rPr>
          <w:rFonts w:eastAsia="Calibri"/>
          <w:noProof/>
        </w:rPr>
        <w:t>realiza</w:t>
      </w:r>
      <w:r w:rsidR="007B2145" w:rsidRPr="007B2145">
        <w:rPr>
          <w:rFonts w:eastAsia="Calibri"/>
          <w:noProof/>
        </w:rPr>
        <w:t>ción</w:t>
      </w:r>
      <w:r w:rsidRPr="007B2145">
        <w:rPr>
          <w:rFonts w:eastAsia="Calibri"/>
          <w:noProof/>
        </w:rPr>
        <w:t xml:space="preserve"> </w:t>
      </w:r>
      <w:r w:rsidR="007B2145" w:rsidRPr="007B2145">
        <w:rPr>
          <w:rFonts w:eastAsia="Calibri"/>
          <w:noProof/>
        </w:rPr>
        <w:t>de</w:t>
      </w:r>
      <w:r w:rsidRPr="007B2145">
        <w:rPr>
          <w:rFonts w:eastAsia="Calibri"/>
          <w:noProof/>
        </w:rPr>
        <w:t xml:space="preserve"> </w:t>
      </w:r>
      <w:r w:rsidR="007B2145" w:rsidRPr="007B2145">
        <w:rPr>
          <w:rFonts w:eastAsia="Calibri"/>
          <w:noProof/>
        </w:rPr>
        <w:t>c</w:t>
      </w:r>
      <w:r w:rsidRPr="007B2145">
        <w:rPr>
          <w:rFonts w:eastAsia="Calibri"/>
          <w:noProof/>
        </w:rPr>
        <w:t>onsulta</w:t>
      </w:r>
      <w:r w:rsidR="007B2145" w:rsidRPr="007B2145">
        <w:rPr>
          <w:rFonts w:eastAsia="Calibri"/>
          <w:noProof/>
        </w:rPr>
        <w:t>s ciudadanas</w:t>
      </w:r>
      <w:r w:rsidRPr="007B2145">
        <w:rPr>
          <w:rFonts w:eastAsia="Calibri"/>
          <w:noProof/>
        </w:rPr>
        <w:t xml:space="preserve"> sobre los servicios y la gestión municipal</w:t>
      </w:r>
      <w:r w:rsidR="007B2145" w:rsidRPr="007B2145">
        <w:rPr>
          <w:rFonts w:eastAsia="Calibri"/>
          <w:noProof/>
        </w:rPr>
        <w:t>,</w:t>
      </w:r>
      <w:r w:rsidRPr="007B2145">
        <w:rPr>
          <w:rFonts w:eastAsia="Calibri"/>
          <w:noProof/>
        </w:rPr>
        <w:t xml:space="preserve"> que ha permitido identificar en más de 60 localidades las principales problemáticas de los ciudadanos en el contexto de su residencia, así como su satisfacción sobre servicios municipales seleccionados, </w:t>
      </w:r>
      <w:r w:rsidR="007B2145" w:rsidRPr="007B2145">
        <w:rPr>
          <w:rFonts w:eastAsia="Calibri"/>
          <w:noProof/>
        </w:rPr>
        <w:t xml:space="preserve">cuyos resultados son </w:t>
      </w:r>
      <w:r w:rsidRPr="007B2145">
        <w:rPr>
          <w:rFonts w:eastAsia="Calibri"/>
          <w:noProof/>
        </w:rPr>
        <w:t>importante para la mejora de la gestión</w:t>
      </w:r>
      <w:r w:rsidRPr="004168D2">
        <w:rPr>
          <w:rFonts w:eastAsia="Calibri"/>
          <w:noProof/>
        </w:rPr>
        <w:t xml:space="preserve"> municipal</w:t>
      </w:r>
      <w:r w:rsidR="007B2145">
        <w:rPr>
          <w:rFonts w:eastAsia="Calibri"/>
          <w:noProof/>
        </w:rPr>
        <w:t>, y están</w:t>
      </w:r>
      <w:r w:rsidRPr="004168D2">
        <w:rPr>
          <w:rFonts w:eastAsia="Calibri"/>
          <w:noProof/>
        </w:rPr>
        <w:t xml:space="preserve"> </w:t>
      </w:r>
      <w:r w:rsidR="007B2145">
        <w:rPr>
          <w:rFonts w:eastAsia="Calibri"/>
          <w:noProof/>
        </w:rPr>
        <w:t>d</w:t>
      </w:r>
      <w:r w:rsidRPr="004168D2">
        <w:rPr>
          <w:rFonts w:eastAsia="Calibri"/>
          <w:noProof/>
        </w:rPr>
        <w:t xml:space="preserve">isponibles para su consulta </w:t>
      </w:r>
      <w:r w:rsidR="007B2145">
        <w:rPr>
          <w:rFonts w:eastAsia="Calibri"/>
          <w:noProof/>
        </w:rPr>
        <w:t xml:space="preserve">por parte </w:t>
      </w:r>
      <w:r w:rsidRPr="004168D2">
        <w:rPr>
          <w:rFonts w:eastAsia="Calibri"/>
          <w:noProof/>
        </w:rPr>
        <w:t xml:space="preserve">de las autoridades municipales, así como </w:t>
      </w:r>
      <w:r w:rsidR="007B2145">
        <w:rPr>
          <w:rFonts w:eastAsia="Calibri"/>
          <w:noProof/>
        </w:rPr>
        <w:t xml:space="preserve">para </w:t>
      </w:r>
      <w:r w:rsidRPr="004168D2">
        <w:rPr>
          <w:rFonts w:eastAsia="Calibri"/>
          <w:noProof/>
        </w:rPr>
        <w:t>el seguimiento y abordaje de las acciones estratégicas de la</w:t>
      </w:r>
      <w:r w:rsidR="007B2145">
        <w:rPr>
          <w:rFonts w:eastAsia="Calibri"/>
          <w:noProof/>
        </w:rPr>
        <w:t xml:space="preserve"> propia Liga Municipal Dominicana</w:t>
      </w:r>
      <w:r w:rsidRPr="004168D2">
        <w:rPr>
          <w:rFonts w:eastAsia="Calibri"/>
          <w:noProof/>
        </w:rPr>
        <w:t>.</w:t>
      </w:r>
    </w:p>
    <w:p w14:paraId="7C3C2677" w14:textId="1E0B810E" w:rsidR="001379E2" w:rsidRDefault="001379E2" w:rsidP="00272542">
      <w:pPr>
        <w:pStyle w:val="Ttulo2"/>
        <w:rPr>
          <w:noProof/>
        </w:rPr>
      </w:pPr>
      <w:bookmarkStart w:id="26" w:name="_Toc187159789"/>
      <w:r w:rsidRPr="00272542">
        <w:rPr>
          <w:noProof/>
        </w:rPr>
        <w:t xml:space="preserve">SISMAP </w:t>
      </w:r>
      <w:r w:rsidR="00082D64">
        <w:rPr>
          <w:noProof/>
        </w:rPr>
        <w:t>m</w:t>
      </w:r>
      <w:r w:rsidR="006171C4" w:rsidRPr="00272542">
        <w:rPr>
          <w:noProof/>
        </w:rPr>
        <w:t>unicipal</w:t>
      </w:r>
      <w:r w:rsidRPr="00272542">
        <w:rPr>
          <w:noProof/>
        </w:rPr>
        <w:t xml:space="preserve"> - </w:t>
      </w:r>
      <w:r w:rsidR="00082D64">
        <w:rPr>
          <w:noProof/>
        </w:rPr>
        <w:t>s</w:t>
      </w:r>
      <w:r w:rsidRPr="00272542">
        <w:rPr>
          <w:noProof/>
        </w:rPr>
        <w:t xml:space="preserve">ervicios – </w:t>
      </w:r>
      <w:r w:rsidR="00082D64">
        <w:rPr>
          <w:noProof/>
        </w:rPr>
        <w:t>m</w:t>
      </w:r>
      <w:r w:rsidRPr="00272542">
        <w:rPr>
          <w:noProof/>
        </w:rPr>
        <w:t xml:space="preserve">anejo de </w:t>
      </w:r>
      <w:r w:rsidR="00082D64">
        <w:rPr>
          <w:noProof/>
        </w:rPr>
        <w:t>r</w:t>
      </w:r>
      <w:r w:rsidRPr="00272542">
        <w:rPr>
          <w:noProof/>
        </w:rPr>
        <w:t xml:space="preserve">esiduos </w:t>
      </w:r>
      <w:r w:rsidR="00082D64">
        <w:rPr>
          <w:noProof/>
        </w:rPr>
        <w:t>s</w:t>
      </w:r>
      <w:r w:rsidRPr="00272542">
        <w:rPr>
          <w:noProof/>
        </w:rPr>
        <w:t>ólidos</w:t>
      </w:r>
      <w:bookmarkEnd w:id="26"/>
    </w:p>
    <w:p w14:paraId="3A62C669" w14:textId="77777777" w:rsidR="00030E5C" w:rsidRPr="00030E5C" w:rsidRDefault="00030E5C" w:rsidP="00030E5C"/>
    <w:p w14:paraId="774FCBC5" w14:textId="12DD091D" w:rsidR="007A4352" w:rsidRDefault="001379E2" w:rsidP="001379E2">
      <w:pPr>
        <w:spacing w:line="360" w:lineRule="auto"/>
        <w:jc w:val="both"/>
        <w:rPr>
          <w:rFonts w:eastAsia="Calibri"/>
          <w:noProof/>
        </w:rPr>
      </w:pPr>
      <w:r w:rsidRPr="004168D2">
        <w:rPr>
          <w:rFonts w:eastAsia="Calibri"/>
          <w:noProof/>
        </w:rPr>
        <w:t xml:space="preserve">El Sistema de Monitoreo de la Administración Pública aplicado a los Gobiernos Locales es una aplicación tecnológica que recoge información sobre su gestión para identificar sus avances, áreas de </w:t>
      </w:r>
      <w:r w:rsidRPr="004168D2">
        <w:rPr>
          <w:rFonts w:eastAsia="Calibri"/>
          <w:noProof/>
        </w:rPr>
        <w:lastRenderedPageBreak/>
        <w:t>mejora y resultados. Es un sistema público en tiempo real y pensado para mantener informada a la ciudadanía.</w:t>
      </w:r>
    </w:p>
    <w:p w14:paraId="1A7DBB44" w14:textId="48B3C7E3" w:rsidR="001379E2" w:rsidRPr="004168D2" w:rsidRDefault="001379E2" w:rsidP="001379E2">
      <w:pPr>
        <w:spacing w:line="360" w:lineRule="auto"/>
        <w:jc w:val="both"/>
        <w:rPr>
          <w:rFonts w:eastAsia="Calibri"/>
          <w:noProof/>
        </w:rPr>
      </w:pPr>
      <w:r w:rsidRPr="004168D2">
        <w:rPr>
          <w:rFonts w:eastAsia="Calibri"/>
          <w:noProof/>
        </w:rPr>
        <w:t xml:space="preserve">La dimensión Servicios Básicos Municipales del SISMAP </w:t>
      </w:r>
      <w:r w:rsidR="006171C4" w:rsidRPr="004168D2">
        <w:rPr>
          <w:rFonts w:eastAsia="Calibri"/>
          <w:noProof/>
        </w:rPr>
        <w:t>Municipal</w:t>
      </w:r>
      <w:r w:rsidRPr="004168D2">
        <w:rPr>
          <w:rFonts w:eastAsia="Calibri"/>
          <w:noProof/>
        </w:rPr>
        <w:t xml:space="preserve"> incorpora indicadores e hitos respecto al desempeño de los </w:t>
      </w:r>
      <w:r w:rsidR="00FB43BD">
        <w:rPr>
          <w:rFonts w:eastAsia="Calibri"/>
          <w:noProof/>
        </w:rPr>
        <w:t>g</w:t>
      </w:r>
      <w:r w:rsidRPr="004168D2">
        <w:rPr>
          <w:rFonts w:eastAsia="Calibri"/>
          <w:noProof/>
        </w:rPr>
        <w:t xml:space="preserve">obiernos </w:t>
      </w:r>
      <w:r w:rsidR="00FB43BD">
        <w:rPr>
          <w:rFonts w:eastAsia="Calibri"/>
          <w:noProof/>
        </w:rPr>
        <w:t>l</w:t>
      </w:r>
      <w:r w:rsidRPr="004168D2">
        <w:rPr>
          <w:rFonts w:eastAsia="Calibri"/>
          <w:noProof/>
        </w:rPr>
        <w:t>ocales relacionados a las necesidades más importantes de las comunidades, en correspondencia a las líneas de trabajo de la Estrategia Nacional de Desarrollo y los planes del Gobierno Dominicano</w:t>
      </w:r>
      <w:r w:rsidR="00FB43BD">
        <w:rPr>
          <w:rFonts w:eastAsia="Calibri"/>
          <w:noProof/>
        </w:rPr>
        <w:t>,</w:t>
      </w:r>
      <w:r w:rsidRPr="004168D2">
        <w:rPr>
          <w:rFonts w:eastAsia="Calibri"/>
          <w:noProof/>
        </w:rPr>
        <w:t xml:space="preserve"> p</w:t>
      </w:r>
      <w:r w:rsidR="00FB43BD">
        <w:rPr>
          <w:rFonts w:eastAsia="Calibri"/>
          <w:noProof/>
        </w:rPr>
        <w:t>ara</w:t>
      </w:r>
      <w:r w:rsidRPr="004168D2">
        <w:rPr>
          <w:rFonts w:eastAsia="Calibri"/>
          <w:noProof/>
        </w:rPr>
        <w:t xml:space="preserve"> enfocar políticas públicas que mejoren los servicios públicos y la calidad de vida de las personas.</w:t>
      </w:r>
    </w:p>
    <w:p w14:paraId="6485DF9D" w14:textId="340828A1" w:rsidR="001379E2" w:rsidRPr="004168D2" w:rsidRDefault="001379E2" w:rsidP="001379E2">
      <w:pPr>
        <w:spacing w:line="360" w:lineRule="auto"/>
        <w:jc w:val="both"/>
        <w:rPr>
          <w:rFonts w:eastAsia="Calibri"/>
          <w:noProof/>
        </w:rPr>
      </w:pPr>
      <w:r w:rsidRPr="004168D2">
        <w:rPr>
          <w:rFonts w:eastAsia="Calibri"/>
          <w:noProof/>
        </w:rPr>
        <w:t>La Liga Municipal Dominicana es la institución que realiza las funciones de acompañamiento, orientación y monitoreo para la mejora de la calidad de los servicios municipales. Realiza este rol con el servicio activo en SISMAP Municipal, Manejo de Residuos Sólidos Municipales, y se busca incluir un segundo servicio, de indicadores de Seguridad y Convivencia Ciudadana, sobre el cual se preparan los instrumentos técnicos, administrativos y operativos para su implementación en forma gradual y progresiva.</w:t>
      </w:r>
    </w:p>
    <w:p w14:paraId="7EE087E9" w14:textId="259979A4" w:rsidR="001379E2" w:rsidRPr="004168D2" w:rsidRDefault="000B0081" w:rsidP="001379E2">
      <w:pPr>
        <w:spacing w:line="360" w:lineRule="auto"/>
        <w:jc w:val="both"/>
        <w:rPr>
          <w:rFonts w:eastAsia="Calibri"/>
          <w:noProof/>
        </w:rPr>
      </w:pPr>
      <w:r>
        <w:rPr>
          <w:rFonts w:eastAsia="Calibri"/>
          <w:noProof/>
        </w:rPr>
        <w:t>Hasta el 12 de diciembre  2024, se ha</w:t>
      </w:r>
      <w:r w:rsidR="00707927">
        <w:rPr>
          <w:rFonts w:eastAsia="Calibri"/>
          <w:noProof/>
        </w:rPr>
        <w:t>bían</w:t>
      </w:r>
      <w:r>
        <w:rPr>
          <w:rFonts w:eastAsia="Calibri"/>
          <w:noProof/>
        </w:rPr>
        <w:t xml:space="preserve"> completado 143</w:t>
      </w:r>
      <w:r w:rsidR="001379E2" w:rsidRPr="004168D2">
        <w:rPr>
          <w:rFonts w:eastAsia="Calibri"/>
          <w:noProof/>
        </w:rPr>
        <w:t xml:space="preserve"> </w:t>
      </w:r>
      <w:r w:rsidR="00FB43BD">
        <w:rPr>
          <w:rFonts w:eastAsia="Calibri"/>
          <w:noProof/>
        </w:rPr>
        <w:t>g</w:t>
      </w:r>
      <w:r w:rsidR="001379E2" w:rsidRPr="004168D2">
        <w:rPr>
          <w:rFonts w:eastAsia="Calibri"/>
          <w:noProof/>
        </w:rPr>
        <w:t xml:space="preserve">obiernos </w:t>
      </w:r>
      <w:r w:rsidR="00FB43BD">
        <w:rPr>
          <w:rFonts w:eastAsia="Calibri"/>
          <w:noProof/>
        </w:rPr>
        <w:t>l</w:t>
      </w:r>
      <w:r w:rsidR="001379E2" w:rsidRPr="004168D2">
        <w:rPr>
          <w:rFonts w:eastAsia="Calibri"/>
          <w:noProof/>
        </w:rPr>
        <w:t>ocales, 10</w:t>
      </w:r>
      <w:r>
        <w:rPr>
          <w:rFonts w:eastAsia="Calibri"/>
          <w:noProof/>
        </w:rPr>
        <w:t>1</w:t>
      </w:r>
      <w:r w:rsidR="001379E2" w:rsidRPr="004168D2">
        <w:rPr>
          <w:rFonts w:eastAsia="Calibri"/>
          <w:noProof/>
        </w:rPr>
        <w:t xml:space="preserve"> ayuntamientos y 42 juntas de distrito municipal, que reciben orientación y acompañamiento a través de esta línea de actuación consistente con una asistencia técnica, capacitación y seguimiento por la Liga Municipal Dominicana en el servicio de </w:t>
      </w:r>
      <w:r w:rsidR="001379E2" w:rsidRPr="004168D2">
        <w:rPr>
          <w:rFonts w:eastAsia="Calibri"/>
          <w:noProof/>
        </w:rPr>
        <w:lastRenderedPageBreak/>
        <w:t xml:space="preserve">Manejo de Residuos Sólidos Urbanos. De manera más concreta, se ha desarrollado un conjunto de acciones que </w:t>
      </w:r>
      <w:r w:rsidR="00FB43BD">
        <w:rPr>
          <w:rFonts w:eastAsia="Calibri"/>
          <w:noProof/>
        </w:rPr>
        <w:t xml:space="preserve">se </w:t>
      </w:r>
      <w:r w:rsidR="001379E2" w:rsidRPr="004168D2">
        <w:rPr>
          <w:rFonts w:eastAsia="Calibri"/>
          <w:noProof/>
        </w:rPr>
        <w:t>detalla</w:t>
      </w:r>
      <w:r w:rsidR="00FB43BD">
        <w:rPr>
          <w:rFonts w:eastAsia="Calibri"/>
          <w:noProof/>
        </w:rPr>
        <w:t>n</w:t>
      </w:r>
      <w:r w:rsidR="001379E2" w:rsidRPr="004168D2">
        <w:rPr>
          <w:rFonts w:eastAsia="Calibri"/>
          <w:noProof/>
        </w:rPr>
        <w:t xml:space="preserve"> a continuación, las cuales han contribuido a fortalecer las capacidades técnicas de los gobiernos locales en el ámbito de la prestación de los servicios.</w:t>
      </w:r>
    </w:p>
    <w:p w14:paraId="6692B8EC" w14:textId="716FFCE7" w:rsidR="007D66E7" w:rsidRPr="007D66E7" w:rsidRDefault="007D66E7" w:rsidP="009071F3">
      <w:pPr>
        <w:numPr>
          <w:ilvl w:val="0"/>
          <w:numId w:val="8"/>
        </w:numPr>
        <w:spacing w:line="360" w:lineRule="auto"/>
        <w:jc w:val="both"/>
        <w:rPr>
          <w:rFonts w:eastAsia="Calibri"/>
          <w:noProof/>
          <w:color w:val="4C4747"/>
          <w:lang w:val="es-ES"/>
        </w:rPr>
      </w:pPr>
      <w:r w:rsidRPr="004168D2">
        <w:rPr>
          <w:rFonts w:eastAsia="Calibri"/>
          <w:noProof/>
          <w:lang w:val="es-ES"/>
        </w:rPr>
        <w:t xml:space="preserve">Asistencia a gobiernos locales sobre la mejora de desempeño del servicio de manejo de residuos sólidos en el marco del SISMAP </w:t>
      </w:r>
      <w:r w:rsidR="006171C4" w:rsidRPr="004168D2">
        <w:rPr>
          <w:rFonts w:eastAsia="Calibri"/>
          <w:noProof/>
          <w:lang w:val="es-ES"/>
        </w:rPr>
        <w:t>Municipal</w:t>
      </w:r>
      <w:r w:rsidR="006171C4" w:rsidRPr="007D66E7">
        <w:rPr>
          <w:rFonts w:eastAsia="Calibri"/>
          <w:noProof/>
          <w:color w:val="4C4747"/>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5262"/>
      </w:tblGrid>
      <w:tr w:rsidR="007D66E7" w:rsidRPr="007D66E7" w14:paraId="6794DF17" w14:textId="77777777" w:rsidTr="00057B7C">
        <w:trPr>
          <w:trHeight w:val="275"/>
          <w:jc w:val="center"/>
        </w:trPr>
        <w:tc>
          <w:tcPr>
            <w:tcW w:w="1979" w:type="dxa"/>
            <w:shd w:val="clear" w:color="auto" w:fill="142F62"/>
          </w:tcPr>
          <w:p w14:paraId="49620EFA" w14:textId="77777777" w:rsidR="007D66E7" w:rsidRPr="007D66E7" w:rsidRDefault="007D66E7" w:rsidP="007D66E7">
            <w:pPr>
              <w:spacing w:line="360" w:lineRule="auto"/>
              <w:jc w:val="both"/>
              <w:rPr>
                <w:rFonts w:eastAsia="Calibri"/>
                <w:b/>
                <w:noProof/>
                <w:color w:val="FFFFFF" w:themeColor="background1"/>
                <w:lang w:val="es-ES"/>
              </w:rPr>
            </w:pPr>
            <w:r w:rsidRPr="007D66E7">
              <w:rPr>
                <w:rFonts w:eastAsia="Calibri"/>
                <w:b/>
                <w:noProof/>
                <w:color w:val="FFFFFF" w:themeColor="background1"/>
                <w:lang w:val="es-ES"/>
              </w:rPr>
              <w:t>Talleres</w:t>
            </w:r>
          </w:p>
        </w:tc>
        <w:tc>
          <w:tcPr>
            <w:tcW w:w="5262" w:type="dxa"/>
            <w:shd w:val="clear" w:color="auto" w:fill="142F62"/>
          </w:tcPr>
          <w:p w14:paraId="51E55FB1" w14:textId="77777777" w:rsidR="007D66E7" w:rsidRPr="007D66E7" w:rsidRDefault="007D66E7" w:rsidP="007D66E7">
            <w:pPr>
              <w:spacing w:line="360" w:lineRule="auto"/>
              <w:jc w:val="both"/>
              <w:rPr>
                <w:rFonts w:eastAsia="Calibri"/>
                <w:b/>
                <w:noProof/>
                <w:color w:val="FFFFFF" w:themeColor="background1"/>
                <w:lang w:val="es-ES"/>
              </w:rPr>
            </w:pPr>
            <w:r w:rsidRPr="007D66E7">
              <w:rPr>
                <w:rFonts w:eastAsia="Calibri"/>
                <w:b/>
                <w:noProof/>
                <w:color w:val="FFFFFF" w:themeColor="background1"/>
                <w:lang w:val="es-ES"/>
              </w:rPr>
              <w:t>Cantidad de gobiernos locales impactados</w:t>
            </w:r>
          </w:p>
        </w:tc>
      </w:tr>
      <w:tr w:rsidR="007D66E7" w:rsidRPr="007D66E7" w14:paraId="621CE05A" w14:textId="77777777" w:rsidTr="000B0081">
        <w:trPr>
          <w:trHeight w:val="275"/>
          <w:jc w:val="center"/>
        </w:trPr>
        <w:tc>
          <w:tcPr>
            <w:tcW w:w="1979" w:type="dxa"/>
            <w:vAlign w:val="center"/>
          </w:tcPr>
          <w:p w14:paraId="553F74BC" w14:textId="60E08CB4"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190</w:t>
            </w:r>
          </w:p>
        </w:tc>
        <w:tc>
          <w:tcPr>
            <w:tcW w:w="5262" w:type="dxa"/>
            <w:vAlign w:val="center"/>
          </w:tcPr>
          <w:p w14:paraId="7E6E220A" w14:textId="2F6BD395"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196</w:t>
            </w:r>
          </w:p>
        </w:tc>
      </w:tr>
    </w:tbl>
    <w:p w14:paraId="08D7CD51" w14:textId="77777777" w:rsidR="007D66E7" w:rsidRPr="007D66E7" w:rsidRDefault="007D66E7" w:rsidP="007D66E7">
      <w:pPr>
        <w:spacing w:line="360" w:lineRule="auto"/>
        <w:jc w:val="both"/>
        <w:rPr>
          <w:rFonts w:eastAsia="Calibri"/>
          <w:noProof/>
          <w:color w:val="4C4747"/>
          <w:lang w:val="es-ES"/>
        </w:rPr>
      </w:pPr>
    </w:p>
    <w:p w14:paraId="59CAC233" w14:textId="5D627AE6" w:rsidR="007D66E7" w:rsidRDefault="007D66E7" w:rsidP="009071F3">
      <w:pPr>
        <w:numPr>
          <w:ilvl w:val="0"/>
          <w:numId w:val="8"/>
        </w:numPr>
        <w:spacing w:line="360" w:lineRule="auto"/>
        <w:jc w:val="both"/>
        <w:rPr>
          <w:rFonts w:eastAsia="Calibri"/>
          <w:noProof/>
          <w:lang w:val="es-ES"/>
        </w:rPr>
      </w:pPr>
      <w:r w:rsidRPr="004168D2">
        <w:rPr>
          <w:rFonts w:eastAsia="Calibri"/>
          <w:noProof/>
          <w:lang w:val="es-ES"/>
        </w:rPr>
        <w:t>Evidencias recibidas, revisadas, validadas y reportes cargados</w:t>
      </w:r>
      <w:r w:rsidR="004168D2" w:rsidRPr="004168D2">
        <w:rPr>
          <w:rFonts w:eastAsia="Calibri"/>
          <w:noProof/>
          <w:lang w:val="es-ES"/>
        </w:rPr>
        <w:t>.</w:t>
      </w:r>
    </w:p>
    <w:p w14:paraId="2611B1C8" w14:textId="77777777" w:rsidR="00186959" w:rsidRPr="004168D2" w:rsidRDefault="00186959" w:rsidP="00186959">
      <w:pPr>
        <w:spacing w:line="360" w:lineRule="auto"/>
        <w:ind w:left="1400"/>
        <w:jc w:val="both"/>
        <w:rPr>
          <w:rFonts w:eastAsia="Calibri"/>
          <w:noProof/>
          <w:lang w:val="es-ES"/>
        </w:rPr>
      </w:pPr>
    </w:p>
    <w:tbl>
      <w:tblPr>
        <w:tblpPr w:leftFromText="141" w:rightFromText="141" w:vertAnchor="text"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99"/>
        <w:gridCol w:w="1803"/>
        <w:gridCol w:w="2603"/>
      </w:tblGrid>
      <w:tr w:rsidR="007D66E7" w:rsidRPr="007D66E7" w14:paraId="4B2B3EFB" w14:textId="77777777" w:rsidTr="00057B7C">
        <w:trPr>
          <w:trHeight w:val="551"/>
        </w:trPr>
        <w:tc>
          <w:tcPr>
            <w:tcW w:w="1560" w:type="dxa"/>
            <w:shd w:val="clear" w:color="auto" w:fill="142F62"/>
          </w:tcPr>
          <w:p w14:paraId="4B0ABB8E" w14:textId="77777777" w:rsidR="007D66E7" w:rsidRPr="007D66E7" w:rsidRDefault="007D66E7" w:rsidP="00707927">
            <w:pPr>
              <w:spacing w:line="360" w:lineRule="auto"/>
              <w:jc w:val="center"/>
              <w:rPr>
                <w:rFonts w:eastAsia="Calibri"/>
                <w:b/>
                <w:noProof/>
                <w:color w:val="FFFFFF" w:themeColor="background1"/>
                <w:lang w:val="es-ES"/>
              </w:rPr>
            </w:pPr>
            <w:r w:rsidRPr="007D66E7">
              <w:rPr>
                <w:rFonts w:eastAsia="Calibri"/>
                <w:b/>
                <w:noProof/>
                <w:color w:val="FFFFFF" w:themeColor="background1"/>
                <w:lang w:val="es-ES"/>
              </w:rPr>
              <w:t>Recibidas</w:t>
            </w:r>
          </w:p>
        </w:tc>
        <w:tc>
          <w:tcPr>
            <w:tcW w:w="1699" w:type="dxa"/>
            <w:shd w:val="clear" w:color="auto" w:fill="142F62"/>
          </w:tcPr>
          <w:p w14:paraId="75CA25A0" w14:textId="77777777" w:rsidR="007D66E7" w:rsidRPr="007D66E7" w:rsidRDefault="007D66E7" w:rsidP="00707927">
            <w:pPr>
              <w:spacing w:line="360" w:lineRule="auto"/>
              <w:jc w:val="center"/>
              <w:rPr>
                <w:rFonts w:eastAsia="Calibri"/>
                <w:b/>
                <w:noProof/>
                <w:color w:val="FFFFFF" w:themeColor="background1"/>
                <w:lang w:val="es-ES"/>
              </w:rPr>
            </w:pPr>
            <w:r w:rsidRPr="007D66E7">
              <w:rPr>
                <w:rFonts w:eastAsia="Calibri"/>
                <w:b/>
                <w:noProof/>
                <w:color w:val="FFFFFF" w:themeColor="background1"/>
                <w:lang w:val="es-ES"/>
              </w:rPr>
              <w:t>Procesadas</w:t>
            </w:r>
          </w:p>
        </w:tc>
        <w:tc>
          <w:tcPr>
            <w:tcW w:w="1803" w:type="dxa"/>
            <w:shd w:val="clear" w:color="auto" w:fill="142F62"/>
          </w:tcPr>
          <w:p w14:paraId="671272AB" w14:textId="77777777" w:rsidR="007D66E7" w:rsidRPr="007D66E7" w:rsidRDefault="007D66E7" w:rsidP="00707927">
            <w:pPr>
              <w:spacing w:line="360" w:lineRule="auto"/>
              <w:jc w:val="center"/>
              <w:rPr>
                <w:rFonts w:eastAsia="Calibri"/>
                <w:b/>
                <w:noProof/>
                <w:color w:val="FFFFFF" w:themeColor="background1"/>
                <w:lang w:val="es-ES"/>
              </w:rPr>
            </w:pPr>
            <w:r w:rsidRPr="007D66E7">
              <w:rPr>
                <w:rFonts w:eastAsia="Calibri"/>
                <w:b/>
                <w:noProof/>
                <w:color w:val="FFFFFF" w:themeColor="background1"/>
                <w:lang w:val="es-ES"/>
              </w:rPr>
              <w:t>Reportes realizados</w:t>
            </w:r>
          </w:p>
        </w:tc>
        <w:tc>
          <w:tcPr>
            <w:tcW w:w="2603" w:type="dxa"/>
            <w:shd w:val="clear" w:color="auto" w:fill="142F62"/>
          </w:tcPr>
          <w:p w14:paraId="49C5FA97" w14:textId="77777777" w:rsidR="007D66E7" w:rsidRPr="007D66E7" w:rsidRDefault="007D66E7" w:rsidP="00707927">
            <w:pPr>
              <w:spacing w:line="360" w:lineRule="auto"/>
              <w:jc w:val="center"/>
              <w:rPr>
                <w:rFonts w:eastAsia="Calibri"/>
                <w:b/>
                <w:noProof/>
                <w:color w:val="FFFFFF" w:themeColor="background1"/>
                <w:lang w:val="es-ES"/>
              </w:rPr>
            </w:pPr>
            <w:r w:rsidRPr="007D66E7">
              <w:rPr>
                <w:rFonts w:eastAsia="Calibri"/>
                <w:b/>
                <w:noProof/>
                <w:color w:val="FFFFFF" w:themeColor="background1"/>
                <w:lang w:val="es-ES"/>
              </w:rPr>
              <w:t>Reportes cargados en la plataforma</w:t>
            </w:r>
          </w:p>
        </w:tc>
      </w:tr>
      <w:tr w:rsidR="007D66E7" w:rsidRPr="007D66E7" w14:paraId="52A6D9EA" w14:textId="77777777" w:rsidTr="000B0081">
        <w:trPr>
          <w:trHeight w:val="278"/>
        </w:trPr>
        <w:tc>
          <w:tcPr>
            <w:tcW w:w="1560" w:type="dxa"/>
            <w:vAlign w:val="center"/>
          </w:tcPr>
          <w:p w14:paraId="551C1200" w14:textId="7F366B21"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1,873</w:t>
            </w:r>
          </w:p>
        </w:tc>
        <w:tc>
          <w:tcPr>
            <w:tcW w:w="1699" w:type="dxa"/>
            <w:vAlign w:val="center"/>
          </w:tcPr>
          <w:p w14:paraId="30EB7CA4" w14:textId="1E1A0D05"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1,873</w:t>
            </w:r>
          </w:p>
        </w:tc>
        <w:tc>
          <w:tcPr>
            <w:tcW w:w="1803" w:type="dxa"/>
            <w:vAlign w:val="center"/>
          </w:tcPr>
          <w:p w14:paraId="551975F8" w14:textId="647B06FA"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1,489</w:t>
            </w:r>
          </w:p>
        </w:tc>
        <w:tc>
          <w:tcPr>
            <w:tcW w:w="2603" w:type="dxa"/>
            <w:vAlign w:val="center"/>
          </w:tcPr>
          <w:p w14:paraId="4CCF957E" w14:textId="63899FEF" w:rsidR="007D66E7" w:rsidRPr="007D66E7" w:rsidRDefault="000B0081" w:rsidP="000B0081">
            <w:pPr>
              <w:spacing w:line="360" w:lineRule="auto"/>
              <w:jc w:val="center"/>
              <w:rPr>
                <w:rFonts w:eastAsia="Calibri"/>
                <w:noProof/>
                <w:color w:val="4C4747"/>
                <w:lang w:val="es-ES"/>
              </w:rPr>
            </w:pPr>
            <w:r>
              <w:rPr>
                <w:rFonts w:eastAsia="Calibri"/>
                <w:noProof/>
                <w:color w:val="4C4747"/>
                <w:lang w:val="es-ES"/>
              </w:rPr>
              <w:t>1,489</w:t>
            </w:r>
          </w:p>
        </w:tc>
      </w:tr>
    </w:tbl>
    <w:p w14:paraId="5690936A" w14:textId="562723A1" w:rsidR="007D66E7" w:rsidRPr="007D66E7" w:rsidRDefault="007D66E7" w:rsidP="007D66E7">
      <w:pPr>
        <w:spacing w:line="360" w:lineRule="auto"/>
        <w:jc w:val="both"/>
        <w:rPr>
          <w:rFonts w:eastAsia="Calibri"/>
          <w:noProof/>
          <w:color w:val="4C4747"/>
          <w:lang w:val="es-ES"/>
        </w:rPr>
      </w:pPr>
    </w:p>
    <w:p w14:paraId="762D5803" w14:textId="77777777" w:rsidR="00707927" w:rsidRDefault="00707927" w:rsidP="007D66E7">
      <w:pPr>
        <w:spacing w:line="360" w:lineRule="auto"/>
        <w:jc w:val="both"/>
        <w:rPr>
          <w:rFonts w:eastAsia="Calibri"/>
          <w:noProof/>
          <w:lang w:val="es-ES"/>
        </w:rPr>
      </w:pPr>
    </w:p>
    <w:p w14:paraId="03743C4D" w14:textId="03A20858" w:rsidR="007D66E7" w:rsidRPr="004168D2" w:rsidRDefault="007D66E7" w:rsidP="007D66E7">
      <w:pPr>
        <w:spacing w:line="360" w:lineRule="auto"/>
        <w:jc w:val="both"/>
        <w:rPr>
          <w:rFonts w:eastAsia="Calibri"/>
          <w:noProof/>
          <w:lang w:val="es-ES"/>
        </w:rPr>
      </w:pPr>
      <w:r w:rsidRPr="004168D2">
        <w:rPr>
          <w:rFonts w:eastAsia="Calibri"/>
          <w:noProof/>
          <w:lang w:val="es-ES"/>
        </w:rPr>
        <w:lastRenderedPageBreak/>
        <w:t xml:space="preserve">Estos servicios presentan una reducción respecto a igual periodo </w:t>
      </w:r>
      <w:r w:rsidR="00707927">
        <w:rPr>
          <w:rFonts w:eastAsia="Calibri"/>
          <w:noProof/>
          <w:lang w:val="es-ES"/>
        </w:rPr>
        <w:t xml:space="preserve">de </w:t>
      </w:r>
      <w:r w:rsidRPr="004168D2">
        <w:rPr>
          <w:rFonts w:eastAsia="Calibri"/>
          <w:noProof/>
          <w:lang w:val="es-ES"/>
        </w:rPr>
        <w:t>2023 debido a que en el presente semestre fue afectado por el proceso</w:t>
      </w:r>
      <w:r w:rsidR="0081583B">
        <w:rPr>
          <w:rFonts w:eastAsia="Calibri"/>
          <w:noProof/>
          <w:lang w:val="es-ES"/>
        </w:rPr>
        <w:t xml:space="preserve"> </w:t>
      </w:r>
      <w:r w:rsidRPr="004168D2">
        <w:rPr>
          <w:rFonts w:eastAsia="Calibri"/>
          <w:noProof/>
          <w:lang w:val="es-ES"/>
        </w:rPr>
        <w:t>electoral y de cambios de autoridades locales en el país.</w:t>
      </w:r>
    </w:p>
    <w:p w14:paraId="4A5AE7D0" w14:textId="5A699AE7" w:rsidR="007D66E7" w:rsidRDefault="007D66E7" w:rsidP="00272542">
      <w:pPr>
        <w:pStyle w:val="Ttulo2"/>
        <w:rPr>
          <w:noProof/>
        </w:rPr>
      </w:pPr>
      <w:bookmarkStart w:id="27" w:name="_Toc187159790"/>
      <w:r w:rsidRPr="00272542">
        <w:rPr>
          <w:noProof/>
        </w:rPr>
        <w:t xml:space="preserve">SISMAP </w:t>
      </w:r>
      <w:r w:rsidR="00346981" w:rsidRPr="00272542">
        <w:rPr>
          <w:noProof/>
        </w:rPr>
        <w:t>municipal</w:t>
      </w:r>
      <w:r w:rsidRPr="00272542">
        <w:rPr>
          <w:noProof/>
        </w:rPr>
        <w:t xml:space="preserve"> – </w:t>
      </w:r>
      <w:r w:rsidR="00346981" w:rsidRPr="00272542">
        <w:rPr>
          <w:noProof/>
        </w:rPr>
        <w:t>presupuesto participativo</w:t>
      </w:r>
      <w:bookmarkEnd w:id="27"/>
    </w:p>
    <w:p w14:paraId="397C3236" w14:textId="77777777" w:rsidR="00082D64" w:rsidRPr="00082D64" w:rsidRDefault="00082D64" w:rsidP="00082D64">
      <w:pPr>
        <w:rPr>
          <w:rFonts w:eastAsia="Calibri"/>
        </w:rPr>
      </w:pPr>
    </w:p>
    <w:p w14:paraId="598333EF" w14:textId="46AFBC8A" w:rsidR="007D66E7" w:rsidRPr="004168D2" w:rsidRDefault="007D66E7" w:rsidP="007D66E7">
      <w:pPr>
        <w:spacing w:line="360" w:lineRule="auto"/>
        <w:jc w:val="both"/>
        <w:rPr>
          <w:rFonts w:eastAsia="Calibri"/>
          <w:noProof/>
          <w:lang w:val="es-ES"/>
        </w:rPr>
      </w:pPr>
      <w:r w:rsidRPr="004168D2">
        <w:rPr>
          <w:rFonts w:eastAsia="Calibri"/>
          <w:noProof/>
          <w:lang w:val="es-ES"/>
        </w:rPr>
        <w:t xml:space="preserve">En el 2024, el Observatorio Municipal, en el marco de la preparación de la LMD como organismo rector del indicador SISMAP </w:t>
      </w:r>
      <w:r w:rsidR="006171C4" w:rsidRPr="004168D2">
        <w:rPr>
          <w:rFonts w:eastAsia="Calibri"/>
          <w:noProof/>
          <w:lang w:val="es-ES"/>
        </w:rPr>
        <w:t>Municipal</w:t>
      </w:r>
      <w:r w:rsidRPr="004168D2">
        <w:rPr>
          <w:rFonts w:eastAsia="Calibri"/>
          <w:noProof/>
          <w:lang w:val="es-ES"/>
        </w:rPr>
        <w:t xml:space="preserve"> – Presupuesto Participativo</w:t>
      </w:r>
      <w:r w:rsidR="00FB43BD">
        <w:rPr>
          <w:rFonts w:eastAsia="Calibri"/>
          <w:noProof/>
          <w:lang w:val="es-ES"/>
        </w:rPr>
        <w:t xml:space="preserve"> -</w:t>
      </w:r>
      <w:r w:rsidRPr="004168D2">
        <w:rPr>
          <w:rFonts w:eastAsia="Calibri"/>
          <w:noProof/>
          <w:lang w:val="es-ES"/>
        </w:rPr>
        <w:t>, actualizó la plataforma de recepción de evidencias y de entrega de información de trabajo para los gobiernos locales, de manera que está preparada para el proceso de seguimiento y verificación del Presupuesto Participativo a través de los indicadores del SISMAP MUNICIPAL.</w:t>
      </w:r>
    </w:p>
    <w:p w14:paraId="25E9FF07" w14:textId="2B465C21" w:rsidR="00030E5C" w:rsidRDefault="00060C0E" w:rsidP="007D66E7">
      <w:pPr>
        <w:spacing w:line="360" w:lineRule="auto"/>
        <w:jc w:val="both"/>
        <w:rPr>
          <w:rFonts w:eastAsia="Calibri"/>
          <w:noProof/>
          <w:lang w:val="es-ES"/>
        </w:rPr>
      </w:pPr>
      <w:r w:rsidRPr="004168D2">
        <w:rPr>
          <w:rFonts w:eastAsia="Calibri"/>
          <w:noProof/>
          <w:lang w:val="es-ES"/>
        </w:rPr>
        <w:t xml:space="preserve">Junto a la unidad de Participacion </w:t>
      </w:r>
      <w:r w:rsidR="00707927">
        <w:rPr>
          <w:rFonts w:eastAsia="Calibri"/>
          <w:noProof/>
          <w:lang w:val="es-ES"/>
        </w:rPr>
        <w:t>S</w:t>
      </w:r>
      <w:r w:rsidRPr="004168D2">
        <w:rPr>
          <w:rFonts w:eastAsia="Calibri"/>
          <w:noProof/>
          <w:lang w:val="es-ES"/>
        </w:rPr>
        <w:t xml:space="preserve">ocial y </w:t>
      </w:r>
      <w:r w:rsidR="00707927">
        <w:rPr>
          <w:rFonts w:eastAsia="Calibri"/>
          <w:noProof/>
          <w:lang w:val="es-ES"/>
        </w:rPr>
        <w:t>P</w:t>
      </w:r>
      <w:r w:rsidRPr="004168D2">
        <w:rPr>
          <w:rFonts w:eastAsia="Calibri"/>
          <w:noProof/>
          <w:lang w:val="es-ES"/>
        </w:rPr>
        <w:t xml:space="preserve">resupuesto </w:t>
      </w:r>
      <w:r w:rsidR="00707927">
        <w:rPr>
          <w:rFonts w:eastAsia="Calibri"/>
          <w:noProof/>
          <w:lang w:val="es-ES"/>
        </w:rPr>
        <w:t>P</w:t>
      </w:r>
      <w:r w:rsidRPr="004168D2">
        <w:rPr>
          <w:rFonts w:eastAsia="Calibri"/>
          <w:noProof/>
          <w:lang w:val="es-ES"/>
        </w:rPr>
        <w:t xml:space="preserve">articipativo de la LMD, </w:t>
      </w:r>
      <w:r w:rsidR="004C0CB0">
        <w:rPr>
          <w:rFonts w:eastAsia="Calibri"/>
          <w:noProof/>
          <w:lang w:val="es-ES"/>
        </w:rPr>
        <w:t>durante mayo hasta</w:t>
      </w:r>
      <w:r w:rsidR="00BA3A8B">
        <w:rPr>
          <w:rFonts w:eastAsia="Calibri"/>
          <w:noProof/>
          <w:lang w:val="es-ES"/>
        </w:rPr>
        <w:t xml:space="preserve"> </w:t>
      </w:r>
      <w:r w:rsidR="004C0CB0">
        <w:rPr>
          <w:rFonts w:eastAsia="Calibri"/>
          <w:noProof/>
          <w:lang w:val="es-ES"/>
        </w:rPr>
        <w:t>julio</w:t>
      </w:r>
      <w:r w:rsidR="00EE36D7" w:rsidRPr="004168D2">
        <w:rPr>
          <w:rFonts w:eastAsia="Calibri"/>
          <w:noProof/>
          <w:lang w:val="es-ES"/>
        </w:rPr>
        <w:t xml:space="preserve"> del 2024, </w:t>
      </w:r>
      <w:r w:rsidR="00FB43BD">
        <w:rPr>
          <w:rFonts w:eastAsia="Calibri"/>
          <w:noProof/>
          <w:lang w:val="es-ES"/>
        </w:rPr>
        <w:t xml:space="preserve">fueron </w:t>
      </w:r>
      <w:r w:rsidRPr="004168D2">
        <w:rPr>
          <w:rFonts w:eastAsia="Calibri"/>
          <w:noProof/>
          <w:lang w:val="es-ES"/>
        </w:rPr>
        <w:t>desarroll</w:t>
      </w:r>
      <w:r w:rsidR="00FB43BD">
        <w:rPr>
          <w:rFonts w:eastAsia="Calibri"/>
          <w:noProof/>
          <w:lang w:val="es-ES"/>
        </w:rPr>
        <w:t>ado</w:t>
      </w:r>
      <w:r w:rsidRPr="004168D2">
        <w:rPr>
          <w:rFonts w:eastAsia="Calibri"/>
          <w:noProof/>
          <w:lang w:val="es-ES"/>
        </w:rPr>
        <w:t xml:space="preserve"> </w:t>
      </w:r>
      <w:r w:rsidR="00FB43BD" w:rsidRPr="004168D2">
        <w:rPr>
          <w:rFonts w:eastAsia="Calibri"/>
          <w:noProof/>
          <w:lang w:val="es-ES"/>
        </w:rPr>
        <w:t>y modifica</w:t>
      </w:r>
      <w:r w:rsidR="00FB43BD">
        <w:rPr>
          <w:rFonts w:eastAsia="Calibri"/>
          <w:noProof/>
          <w:lang w:val="es-ES"/>
        </w:rPr>
        <w:t>do</w:t>
      </w:r>
      <w:r w:rsidR="00FB43BD" w:rsidRPr="004168D2">
        <w:rPr>
          <w:rFonts w:eastAsia="Calibri"/>
          <w:noProof/>
          <w:lang w:val="es-ES"/>
        </w:rPr>
        <w:t xml:space="preserve"> </w:t>
      </w:r>
      <w:r w:rsidRPr="004168D2">
        <w:rPr>
          <w:rFonts w:eastAsia="Calibri"/>
          <w:noProof/>
          <w:lang w:val="es-ES"/>
        </w:rPr>
        <w:t>los requerimientos en torno al proceso con las juntas de distritos municipales</w:t>
      </w:r>
      <w:r w:rsidR="00FB43BD">
        <w:rPr>
          <w:rFonts w:eastAsia="Calibri"/>
          <w:noProof/>
          <w:lang w:val="es-ES"/>
        </w:rPr>
        <w:t>,</w:t>
      </w:r>
      <w:r w:rsidRPr="004168D2">
        <w:rPr>
          <w:rFonts w:eastAsia="Calibri"/>
          <w:noProof/>
          <w:lang w:val="es-ES"/>
        </w:rPr>
        <w:t xml:space="preserve"> todas las plantillas y modelos de evidencia antes de solicitar la apertura del indicador de PPM al Minist</w:t>
      </w:r>
      <w:r w:rsidR="004C0CB0">
        <w:rPr>
          <w:rFonts w:eastAsia="Calibri"/>
          <w:noProof/>
          <w:lang w:val="es-ES"/>
        </w:rPr>
        <w:t>erio de Administracion Pública, impactando 89 autoridades electas y/o miembros de su equipo de trabajo.</w:t>
      </w:r>
    </w:p>
    <w:p w14:paraId="4549325C" w14:textId="77777777" w:rsidR="00030E5C" w:rsidRDefault="00030E5C">
      <w:pPr>
        <w:rPr>
          <w:rFonts w:eastAsia="Calibri"/>
          <w:noProof/>
          <w:lang w:val="es-ES"/>
        </w:rPr>
      </w:pPr>
      <w:r>
        <w:rPr>
          <w:rFonts w:eastAsia="Calibri"/>
          <w:noProof/>
          <w:lang w:val="es-ES"/>
        </w:rPr>
        <w:br w:type="page"/>
      </w:r>
    </w:p>
    <w:p w14:paraId="68BF8126" w14:textId="7D2A1D63" w:rsidR="007D66E7" w:rsidRDefault="007D66E7" w:rsidP="00272542">
      <w:pPr>
        <w:pStyle w:val="Ttulo2"/>
        <w:rPr>
          <w:noProof/>
        </w:rPr>
      </w:pPr>
      <w:bookmarkStart w:id="28" w:name="_Toc187159791"/>
      <w:r w:rsidRPr="00272542">
        <w:rPr>
          <w:noProof/>
        </w:rPr>
        <w:lastRenderedPageBreak/>
        <w:t>Reconocimientos e incentivos a gobiernos locales</w:t>
      </w:r>
      <w:bookmarkEnd w:id="28"/>
    </w:p>
    <w:p w14:paraId="53B6520E" w14:textId="77777777" w:rsidR="00082D64" w:rsidRPr="00082D64" w:rsidRDefault="00082D64" w:rsidP="00082D64"/>
    <w:p w14:paraId="14DD686C" w14:textId="5A4BF127" w:rsidR="007D66E7" w:rsidRPr="004168D2" w:rsidRDefault="007D66E7" w:rsidP="007D66E7">
      <w:pPr>
        <w:spacing w:line="360" w:lineRule="auto"/>
        <w:jc w:val="both"/>
        <w:rPr>
          <w:rFonts w:eastAsia="Calibri"/>
          <w:noProof/>
          <w:lang w:val="es-ES"/>
        </w:rPr>
      </w:pPr>
      <w:r w:rsidRPr="004168D2">
        <w:rPr>
          <w:rFonts w:eastAsia="Calibri"/>
          <w:noProof/>
          <w:lang w:val="es-ES"/>
        </w:rPr>
        <w:t>Con el objetivo de incentivar y reconocer las buenas prácticas en la gestión municipal</w:t>
      </w:r>
      <w:r w:rsidR="00FB43BD">
        <w:rPr>
          <w:rFonts w:eastAsia="Calibri"/>
          <w:noProof/>
          <w:lang w:val="es-ES"/>
        </w:rPr>
        <w:t>,</w:t>
      </w:r>
      <w:r w:rsidRPr="004168D2">
        <w:rPr>
          <w:rFonts w:eastAsia="Calibri"/>
          <w:noProof/>
          <w:lang w:val="es-ES"/>
        </w:rPr>
        <w:t xml:space="preserve"> que incluye la prestación de servicios de calidad, la Liga Municipal Dominicana y el Ministerio de Administración Pública, con la participación de </w:t>
      </w:r>
      <w:r w:rsidR="00C47203">
        <w:rPr>
          <w:rFonts w:eastAsia="Calibri"/>
          <w:noProof/>
          <w:lang w:val="es-ES"/>
        </w:rPr>
        <w:t>la Federación Dominicana de Municipios (</w:t>
      </w:r>
      <w:r w:rsidRPr="004168D2">
        <w:rPr>
          <w:rFonts w:eastAsia="Calibri"/>
          <w:noProof/>
          <w:lang w:val="es-ES"/>
        </w:rPr>
        <w:t>FEDOMU</w:t>
      </w:r>
      <w:r w:rsidR="00C47203">
        <w:rPr>
          <w:rFonts w:eastAsia="Calibri"/>
          <w:noProof/>
          <w:lang w:val="es-ES"/>
        </w:rPr>
        <w:t>)</w:t>
      </w:r>
      <w:r w:rsidRPr="004168D2">
        <w:rPr>
          <w:rFonts w:eastAsia="Calibri"/>
          <w:noProof/>
          <w:lang w:val="es-ES"/>
        </w:rPr>
        <w:t xml:space="preserve"> y</w:t>
      </w:r>
      <w:r w:rsidR="00C47203">
        <w:rPr>
          <w:rFonts w:eastAsia="Calibri"/>
          <w:noProof/>
          <w:lang w:val="es-ES"/>
        </w:rPr>
        <w:t xml:space="preserve"> la Federación Dominicana de Distritos Municipales</w:t>
      </w:r>
      <w:r w:rsidRPr="004168D2">
        <w:rPr>
          <w:rFonts w:eastAsia="Calibri"/>
          <w:noProof/>
          <w:lang w:val="es-ES"/>
        </w:rPr>
        <w:t xml:space="preserve"> </w:t>
      </w:r>
      <w:r w:rsidR="00C47203">
        <w:rPr>
          <w:rFonts w:eastAsia="Calibri"/>
          <w:noProof/>
          <w:lang w:val="es-ES"/>
        </w:rPr>
        <w:t>(</w:t>
      </w:r>
      <w:r w:rsidRPr="004168D2">
        <w:rPr>
          <w:rFonts w:eastAsia="Calibri"/>
          <w:noProof/>
          <w:lang w:val="es-ES"/>
        </w:rPr>
        <w:t>FEDODIM</w:t>
      </w:r>
      <w:r w:rsidR="00C47203">
        <w:rPr>
          <w:rFonts w:eastAsia="Calibri"/>
          <w:noProof/>
          <w:lang w:val="es-ES"/>
        </w:rPr>
        <w:t>)</w:t>
      </w:r>
      <w:r w:rsidRPr="004168D2">
        <w:rPr>
          <w:rFonts w:eastAsia="Calibri"/>
          <w:noProof/>
          <w:lang w:val="es-ES"/>
        </w:rPr>
        <w:t xml:space="preserve">, presenta cada año las bases de reconocimientos e incentivos a </w:t>
      </w:r>
      <w:r w:rsidR="00C47203">
        <w:rPr>
          <w:rFonts w:eastAsia="Calibri"/>
          <w:noProof/>
          <w:lang w:val="es-ES"/>
        </w:rPr>
        <w:t>g</w:t>
      </w:r>
      <w:r w:rsidRPr="004168D2">
        <w:rPr>
          <w:rFonts w:eastAsia="Calibri"/>
          <w:noProof/>
          <w:lang w:val="es-ES"/>
        </w:rPr>
        <w:t xml:space="preserve">obiernos </w:t>
      </w:r>
      <w:r w:rsidR="00C47203">
        <w:rPr>
          <w:rFonts w:eastAsia="Calibri"/>
          <w:noProof/>
          <w:lang w:val="es-ES"/>
        </w:rPr>
        <w:t>l</w:t>
      </w:r>
      <w:r w:rsidRPr="004168D2">
        <w:rPr>
          <w:rFonts w:eastAsia="Calibri"/>
          <w:noProof/>
          <w:lang w:val="es-ES"/>
        </w:rPr>
        <w:t>ocales</w:t>
      </w:r>
      <w:r w:rsidR="00FB43BD">
        <w:rPr>
          <w:rFonts w:eastAsia="Calibri"/>
          <w:noProof/>
          <w:lang w:val="es-ES"/>
        </w:rPr>
        <w:t>.</w:t>
      </w:r>
      <w:r w:rsidRPr="004168D2">
        <w:rPr>
          <w:rFonts w:eastAsia="Calibri"/>
          <w:noProof/>
          <w:lang w:val="es-ES"/>
        </w:rPr>
        <w:t xml:space="preserve"> </w:t>
      </w:r>
      <w:r w:rsidR="00FB43BD">
        <w:rPr>
          <w:rFonts w:eastAsia="Calibri"/>
          <w:noProof/>
          <w:lang w:val="es-ES"/>
        </w:rPr>
        <w:t>A</w:t>
      </w:r>
      <w:r w:rsidRPr="004168D2">
        <w:rPr>
          <w:rFonts w:eastAsia="Calibri"/>
          <w:noProof/>
          <w:lang w:val="es-ES"/>
        </w:rPr>
        <w:t>ctualmente están vigentes y en proceso de entrega los incentivos y reconocimientos correspondientes a las bases del año 2023.</w:t>
      </w:r>
    </w:p>
    <w:p w14:paraId="0CFBAEE9" w14:textId="6019DE2B" w:rsidR="007D66E7" w:rsidRPr="004168D2" w:rsidRDefault="007D66E7" w:rsidP="007D66E7">
      <w:pPr>
        <w:spacing w:line="360" w:lineRule="auto"/>
        <w:jc w:val="both"/>
        <w:rPr>
          <w:rFonts w:eastAsia="Calibri"/>
          <w:noProof/>
          <w:lang w:val="es-ES"/>
        </w:rPr>
      </w:pPr>
      <w:r w:rsidRPr="004168D2">
        <w:rPr>
          <w:rFonts w:eastAsia="Calibri"/>
          <w:noProof/>
          <w:lang w:val="es-ES"/>
        </w:rPr>
        <w:t xml:space="preserve">En </w:t>
      </w:r>
      <w:r w:rsidR="00C47203">
        <w:rPr>
          <w:rFonts w:eastAsia="Calibri"/>
          <w:noProof/>
          <w:lang w:val="es-ES"/>
        </w:rPr>
        <w:t>los reconocimientos e incentivos</w:t>
      </w:r>
      <w:r w:rsidRPr="004168D2">
        <w:rPr>
          <w:rFonts w:eastAsia="Calibri"/>
          <w:noProof/>
          <w:lang w:val="es-ES"/>
        </w:rPr>
        <w:t xml:space="preserve">, se incorporaron estímulos a las buenas prácticas municipales en servicios, accesibilidad, género, </w:t>
      </w:r>
      <w:r w:rsidR="00346981">
        <w:rPr>
          <w:rFonts w:eastAsia="Calibri"/>
          <w:noProof/>
          <w:lang w:val="es-ES"/>
        </w:rPr>
        <w:t xml:space="preserve"> </w:t>
      </w:r>
      <w:r w:rsidRPr="004168D2">
        <w:rPr>
          <w:rFonts w:eastAsia="Calibri"/>
          <w:noProof/>
          <w:lang w:val="es-ES"/>
        </w:rPr>
        <w:t xml:space="preserve">limpieza del territorio, políticas de inclusión, infraestructuras de desarrollo y sostenibilidad, y también estimula el buen desempeño institucional de los </w:t>
      </w:r>
      <w:r w:rsidR="00C47203">
        <w:rPr>
          <w:rFonts w:eastAsia="Calibri"/>
          <w:noProof/>
          <w:lang w:val="es-ES"/>
        </w:rPr>
        <w:t>g</w:t>
      </w:r>
      <w:r w:rsidRPr="004168D2">
        <w:rPr>
          <w:rFonts w:eastAsia="Calibri"/>
          <w:noProof/>
          <w:lang w:val="es-ES"/>
        </w:rPr>
        <w:t xml:space="preserve">obiernos </w:t>
      </w:r>
      <w:r w:rsidR="00C47203">
        <w:rPr>
          <w:rFonts w:eastAsia="Calibri"/>
          <w:noProof/>
          <w:lang w:val="es-ES"/>
        </w:rPr>
        <w:t>l</w:t>
      </w:r>
      <w:r w:rsidRPr="004168D2">
        <w:rPr>
          <w:rFonts w:eastAsia="Calibri"/>
          <w:noProof/>
          <w:lang w:val="es-ES"/>
        </w:rPr>
        <w:t>ocales a través de los distintos Indicadores del SISMAP Municipal.</w:t>
      </w:r>
    </w:p>
    <w:p w14:paraId="2E71D28C" w14:textId="2BC26B91" w:rsidR="007D66E7" w:rsidRPr="004168D2" w:rsidRDefault="007D66E7" w:rsidP="007D66E7">
      <w:pPr>
        <w:spacing w:line="360" w:lineRule="auto"/>
        <w:jc w:val="both"/>
        <w:rPr>
          <w:rFonts w:eastAsia="Calibri"/>
          <w:noProof/>
          <w:lang w:val="es-ES"/>
        </w:rPr>
      </w:pPr>
      <w:r w:rsidRPr="004168D2">
        <w:rPr>
          <w:rFonts w:eastAsia="Calibri"/>
          <w:noProof/>
          <w:lang w:val="es-ES"/>
        </w:rPr>
        <w:t xml:space="preserve">El detalle de las bases se encuentra en el portal web www.sismap.gob.do/municipal/noticias y se ha remitido vía correo electrónico a los distintos </w:t>
      </w:r>
      <w:r w:rsidR="00C47203">
        <w:rPr>
          <w:rFonts w:eastAsia="Calibri"/>
          <w:noProof/>
          <w:lang w:val="es-ES"/>
        </w:rPr>
        <w:t>g</w:t>
      </w:r>
      <w:r w:rsidRPr="004168D2">
        <w:rPr>
          <w:rFonts w:eastAsia="Calibri"/>
          <w:noProof/>
          <w:lang w:val="es-ES"/>
        </w:rPr>
        <w:t xml:space="preserve">obiernos </w:t>
      </w:r>
      <w:r w:rsidR="00C47203">
        <w:rPr>
          <w:rFonts w:eastAsia="Calibri"/>
          <w:noProof/>
          <w:lang w:val="es-ES"/>
        </w:rPr>
        <w:t>l</w:t>
      </w:r>
      <w:r w:rsidRPr="004168D2">
        <w:rPr>
          <w:rFonts w:eastAsia="Calibri"/>
          <w:noProof/>
          <w:lang w:val="es-ES"/>
        </w:rPr>
        <w:t xml:space="preserve">ocales, órganos y entes rectores del SISMAP Municipal. En adición, se realizaron dos (02) encuentros de socialización con autoridades y equipos municipales de todo el </w:t>
      </w:r>
      <w:r w:rsidRPr="004168D2">
        <w:rPr>
          <w:rFonts w:eastAsia="Calibri"/>
          <w:noProof/>
          <w:lang w:val="es-ES"/>
        </w:rPr>
        <w:lastRenderedPageBreak/>
        <w:t>país para informar sobre los detalles de dichas bases.</w:t>
      </w:r>
    </w:p>
    <w:p w14:paraId="5450B90A" w14:textId="3DCD3CEB" w:rsidR="007A4352" w:rsidRDefault="007D66E7" w:rsidP="007D66E7">
      <w:pPr>
        <w:spacing w:line="360" w:lineRule="auto"/>
        <w:jc w:val="both"/>
        <w:rPr>
          <w:rFonts w:eastAsia="Calibri"/>
          <w:noProof/>
          <w:lang w:val="es-ES"/>
        </w:rPr>
      </w:pPr>
      <w:r w:rsidRPr="004168D2">
        <w:rPr>
          <w:rFonts w:eastAsia="Calibri"/>
          <w:noProof/>
          <w:lang w:val="es-ES"/>
        </w:rPr>
        <w:t>Uno de los reconocimientos propuestos es el denominado “</w:t>
      </w:r>
      <w:r w:rsidRPr="00FB43BD">
        <w:rPr>
          <w:rFonts w:eastAsia="Calibri"/>
          <w:i/>
          <w:iCs/>
          <w:noProof/>
          <w:lang w:val="es-ES"/>
        </w:rPr>
        <w:t>Territorio Más Limpio</w:t>
      </w:r>
      <w:r w:rsidRPr="004168D2">
        <w:rPr>
          <w:rFonts w:eastAsia="Calibri"/>
          <w:noProof/>
          <w:lang w:val="es-ES"/>
        </w:rPr>
        <w:t xml:space="preserve">”: en </w:t>
      </w:r>
      <w:r w:rsidR="00C47203">
        <w:rPr>
          <w:rFonts w:eastAsia="Calibri"/>
          <w:noProof/>
          <w:lang w:val="es-ES"/>
        </w:rPr>
        <w:t>el</w:t>
      </w:r>
      <w:r w:rsidRPr="004168D2">
        <w:rPr>
          <w:rFonts w:eastAsia="Calibri"/>
          <w:noProof/>
          <w:lang w:val="es-ES"/>
        </w:rPr>
        <w:t xml:space="preserve"> que participan todos los gobiernos locales con una puntuación promedio mayor a 70.00 puntos en el ranking combinado del SISMAP MUNICIPAL al corte </w:t>
      </w:r>
      <w:r w:rsidR="00C47203">
        <w:rPr>
          <w:rFonts w:eastAsia="Calibri"/>
          <w:noProof/>
          <w:lang w:val="es-ES"/>
        </w:rPr>
        <w:t xml:space="preserve">del </w:t>
      </w:r>
      <w:r w:rsidRPr="004168D2">
        <w:rPr>
          <w:rFonts w:eastAsia="Calibri"/>
          <w:noProof/>
          <w:lang w:val="es-ES"/>
        </w:rPr>
        <w:t xml:space="preserve">15 septiembre de 2023 o al 15 de diciembre a las 4:00 p.m. (de forma obligatoria en uno de los 2), sobre los cuales la LMD realizará visitas periódicas para certificar la limpieza de los espacios públicos mediante </w:t>
      </w:r>
      <w:r w:rsidR="00A63FA6">
        <w:rPr>
          <w:rFonts w:eastAsia="Calibri"/>
          <w:noProof/>
          <w:lang w:val="es-ES"/>
        </w:rPr>
        <w:t xml:space="preserve"> </w:t>
      </w:r>
      <w:r w:rsidRPr="004168D2">
        <w:rPr>
          <w:rFonts w:eastAsia="Calibri"/>
          <w:noProof/>
          <w:lang w:val="es-ES"/>
        </w:rPr>
        <w:t xml:space="preserve">protocolo de inspección y cuyas bases se encuentran disponibles en </w:t>
      </w:r>
      <w:hyperlink r:id="rId18" w:history="1">
        <w:r w:rsidR="00082D64" w:rsidRPr="00ED273E">
          <w:rPr>
            <w:rFonts w:eastAsia="Calibri"/>
          </w:rPr>
          <w:t>www.sismap.gob.do/municipal/noticias</w:t>
        </w:r>
      </w:hyperlink>
      <w:r w:rsidRPr="004168D2">
        <w:rPr>
          <w:rFonts w:eastAsia="Calibri"/>
          <w:noProof/>
          <w:lang w:val="es-ES"/>
        </w:rPr>
        <w:t>.</w:t>
      </w:r>
      <w:r w:rsidR="00082D64">
        <w:rPr>
          <w:rFonts w:eastAsia="Calibri"/>
          <w:noProof/>
          <w:lang w:val="es-ES"/>
        </w:rPr>
        <w:t xml:space="preserve"> </w:t>
      </w:r>
      <w:r w:rsidRPr="004168D2">
        <w:rPr>
          <w:rFonts w:eastAsia="Calibri"/>
          <w:noProof/>
          <w:lang w:val="es-ES"/>
        </w:rPr>
        <w:t>También,</w:t>
      </w:r>
      <w:r w:rsidR="00082D64">
        <w:rPr>
          <w:rFonts w:eastAsia="Calibri"/>
          <w:noProof/>
          <w:lang w:val="es-ES"/>
        </w:rPr>
        <w:t xml:space="preserve"> </w:t>
      </w:r>
      <w:r w:rsidRPr="004168D2">
        <w:rPr>
          <w:rFonts w:eastAsia="Calibri"/>
          <w:noProof/>
          <w:lang w:val="es-ES"/>
        </w:rPr>
        <w:t xml:space="preserve">la Liga Municipal Dominicana y el Ministerio de Administración Pública publicaron la primera circular de </w:t>
      </w:r>
      <w:r w:rsidR="00C47203">
        <w:rPr>
          <w:rFonts w:eastAsia="Calibri"/>
          <w:noProof/>
          <w:lang w:val="es-ES"/>
        </w:rPr>
        <w:t>gobiernos locales</w:t>
      </w:r>
      <w:r w:rsidRPr="004168D2">
        <w:rPr>
          <w:rFonts w:eastAsia="Calibri"/>
          <w:noProof/>
          <w:lang w:val="es-ES"/>
        </w:rPr>
        <w:t xml:space="preserve"> </w:t>
      </w:r>
      <w:r w:rsidR="00C47203">
        <w:rPr>
          <w:rFonts w:eastAsia="Calibri"/>
          <w:noProof/>
          <w:lang w:val="es-ES"/>
        </w:rPr>
        <w:t xml:space="preserve">mereedores </w:t>
      </w:r>
      <w:r w:rsidRPr="004168D2">
        <w:rPr>
          <w:rFonts w:eastAsia="Calibri"/>
          <w:noProof/>
          <w:lang w:val="es-ES"/>
        </w:rPr>
        <w:t>de incentivos y reconocimientos 2023, con el detalle de los gobiernos locales beneficiados en base a la categoría desempeño institucional que considera los resultados del corte 15-09-2023 del SISMAP MUNICIPAL disponible en el portal web del SISMAP indicado más arriba.</w:t>
      </w:r>
    </w:p>
    <w:p w14:paraId="7F03F9B3" w14:textId="69C33C01" w:rsidR="00DC34AA" w:rsidRPr="00DC34AA" w:rsidRDefault="00DC34AA" w:rsidP="00DC34AA">
      <w:pPr>
        <w:spacing w:line="360" w:lineRule="auto"/>
        <w:jc w:val="both"/>
        <w:rPr>
          <w:rFonts w:eastAsia="Calibri"/>
          <w:noProof/>
          <w:lang w:val="es-ES"/>
        </w:rPr>
      </w:pPr>
      <w:r w:rsidRPr="00DC34AA">
        <w:rPr>
          <w:rFonts w:eastAsia="Calibri"/>
          <w:noProof/>
          <w:lang w:val="es-ES"/>
        </w:rPr>
        <w:t>La Liga Municipal Dominicana junto al MAP realizó entrega de los 34 reconocimientos asignados en base al programa en el renglón de desempeño institucional, y las respectivas certificaciones de apropiación de fondos de los incentivos consignados y por valor de RD$92,812,300.00</w:t>
      </w:r>
      <w:r w:rsidR="00C47203">
        <w:rPr>
          <w:rFonts w:eastAsia="Calibri"/>
          <w:noProof/>
          <w:lang w:val="es-ES"/>
        </w:rPr>
        <w:t>.</w:t>
      </w:r>
      <w:r w:rsidRPr="00DC34AA">
        <w:rPr>
          <w:rFonts w:eastAsia="Calibri"/>
          <w:noProof/>
          <w:lang w:val="es-ES"/>
        </w:rPr>
        <w:t xml:space="preserve">  De </w:t>
      </w:r>
      <w:r w:rsidR="00C47203">
        <w:rPr>
          <w:rFonts w:eastAsia="Calibri"/>
          <w:noProof/>
          <w:lang w:val="es-ES"/>
        </w:rPr>
        <w:t xml:space="preserve">los </w:t>
      </w:r>
      <w:r w:rsidR="00C47203" w:rsidRPr="00DC34AA">
        <w:rPr>
          <w:rFonts w:eastAsia="Calibri"/>
          <w:noProof/>
          <w:lang w:val="es-ES"/>
        </w:rPr>
        <w:t xml:space="preserve">34 reconocimientos </w:t>
      </w:r>
      <w:r w:rsidRPr="00DC34AA">
        <w:rPr>
          <w:rFonts w:eastAsia="Calibri"/>
          <w:noProof/>
          <w:lang w:val="es-ES"/>
        </w:rPr>
        <w:t>ya</w:t>
      </w:r>
      <w:r w:rsidR="00C47203">
        <w:rPr>
          <w:rFonts w:eastAsia="Calibri"/>
          <w:noProof/>
          <w:lang w:val="es-ES"/>
        </w:rPr>
        <w:t xml:space="preserve"> se han</w:t>
      </w:r>
      <w:r w:rsidRPr="00DC34AA">
        <w:rPr>
          <w:rFonts w:eastAsia="Calibri"/>
          <w:noProof/>
          <w:lang w:val="es-ES"/>
        </w:rPr>
        <w:t xml:space="preserve"> transferido</w:t>
      </w:r>
      <w:r w:rsidR="00C47203">
        <w:rPr>
          <w:rFonts w:eastAsia="Calibri"/>
          <w:noProof/>
          <w:lang w:val="es-ES"/>
        </w:rPr>
        <w:t>,</w:t>
      </w:r>
      <w:r w:rsidRPr="00DC34AA">
        <w:rPr>
          <w:rFonts w:eastAsia="Calibri"/>
          <w:noProof/>
          <w:lang w:val="es-ES"/>
        </w:rPr>
        <w:t xml:space="preserve"> </w:t>
      </w:r>
      <w:r w:rsidRPr="00DC34AA">
        <w:rPr>
          <w:rFonts w:eastAsia="Calibri"/>
          <w:noProof/>
          <w:lang w:val="es-ES"/>
        </w:rPr>
        <w:lastRenderedPageBreak/>
        <w:t>por haber completado los requisitos de transferencias, a 29 gobiernos locales en inversiones que benefician a sus comunidades en adquisición de equipos municipal, construcción de parques, construcción y/o terminación de funerarias, cementerios y otras obras de impacto en las distintas comunidades.</w:t>
      </w:r>
    </w:p>
    <w:p w14:paraId="49A97063" w14:textId="77777777" w:rsidR="000B0081" w:rsidRDefault="000B0081" w:rsidP="007D66E7">
      <w:pPr>
        <w:spacing w:line="360" w:lineRule="auto"/>
        <w:jc w:val="both"/>
        <w:rPr>
          <w:rFonts w:eastAsia="Calibri"/>
          <w:noProof/>
          <w:lang w:val="es-ES"/>
        </w:rPr>
      </w:pPr>
    </w:p>
    <w:tbl>
      <w:tblPr>
        <w:tblStyle w:val="Tablaconcuadrcula"/>
        <w:tblpPr w:leftFromText="180" w:rightFromText="180" w:vertAnchor="text" w:horzAnchor="margin" w:tblpXSpec="center" w:tblpY="-6"/>
        <w:tblW w:w="0" w:type="auto"/>
        <w:tblLook w:val="04E0" w:firstRow="1" w:lastRow="1" w:firstColumn="1" w:lastColumn="0" w:noHBand="0" w:noVBand="1"/>
      </w:tblPr>
      <w:tblGrid>
        <w:gridCol w:w="1980"/>
        <w:gridCol w:w="1876"/>
        <w:gridCol w:w="3382"/>
      </w:tblGrid>
      <w:tr w:rsidR="00C96F2F" w:rsidRPr="00D0075A" w14:paraId="0E8AA095" w14:textId="77777777" w:rsidTr="009B449C">
        <w:trPr>
          <w:trHeight w:val="558"/>
        </w:trPr>
        <w:tc>
          <w:tcPr>
            <w:tcW w:w="7238" w:type="dxa"/>
            <w:gridSpan w:val="3"/>
            <w:shd w:val="clear" w:color="auto" w:fill="122562"/>
          </w:tcPr>
          <w:p w14:paraId="551B2C98" w14:textId="4B46AE74" w:rsidR="00C96F2F" w:rsidRPr="00D0075A" w:rsidRDefault="00F54F1C" w:rsidP="00F54F1C">
            <w:pPr>
              <w:spacing w:line="360" w:lineRule="auto"/>
              <w:jc w:val="center"/>
              <w:rPr>
                <w:rFonts w:eastAsia="Calibri"/>
                <w:b/>
                <w:noProof/>
                <w:color w:val="4C4747"/>
                <w:lang w:val="es-ES"/>
              </w:rPr>
            </w:pPr>
            <w:r>
              <w:rPr>
                <w:rFonts w:eastAsia="Calibri"/>
                <w:b/>
                <w:noProof/>
                <w:color w:val="FFFFFF" w:themeColor="background1"/>
                <w:lang w:val="es-ES"/>
              </w:rPr>
              <w:lastRenderedPageBreak/>
              <w:t>Merecedores de</w:t>
            </w:r>
            <w:r w:rsidR="00C96F2F" w:rsidRPr="00D0075A">
              <w:rPr>
                <w:rFonts w:eastAsia="Calibri"/>
                <w:b/>
                <w:noProof/>
                <w:color w:val="FFFFFF" w:themeColor="background1"/>
                <w:lang w:val="es-ES"/>
              </w:rPr>
              <w:t xml:space="preserve"> incentivos</w:t>
            </w:r>
          </w:p>
        </w:tc>
      </w:tr>
      <w:tr w:rsidR="00C96F2F" w:rsidRPr="00D0075A" w14:paraId="78FEA87E" w14:textId="77777777" w:rsidTr="009B449C">
        <w:trPr>
          <w:trHeight w:val="557"/>
        </w:trPr>
        <w:tc>
          <w:tcPr>
            <w:tcW w:w="1980" w:type="dxa"/>
            <w:shd w:val="clear" w:color="auto" w:fill="002060"/>
          </w:tcPr>
          <w:p w14:paraId="773F340A" w14:textId="498CB0E0" w:rsidR="00C96F2F" w:rsidRPr="00D0075A" w:rsidRDefault="00C96F2F" w:rsidP="00C96F2F">
            <w:pPr>
              <w:spacing w:line="360" w:lineRule="auto"/>
              <w:jc w:val="both"/>
              <w:rPr>
                <w:rFonts w:eastAsia="Calibri"/>
                <w:b/>
                <w:noProof/>
                <w:color w:val="FFFFFF" w:themeColor="background1"/>
                <w:lang w:val="es-ES"/>
              </w:rPr>
            </w:pPr>
            <w:r w:rsidRPr="00D0075A">
              <w:rPr>
                <w:rFonts w:eastAsia="Calibri"/>
                <w:b/>
                <w:noProof/>
                <w:color w:val="FFFFFF" w:themeColor="background1"/>
                <w:lang w:val="es-ES"/>
              </w:rPr>
              <w:t>Región</w:t>
            </w:r>
          </w:p>
        </w:tc>
        <w:tc>
          <w:tcPr>
            <w:tcW w:w="1876" w:type="dxa"/>
            <w:shd w:val="clear" w:color="auto" w:fill="002060"/>
          </w:tcPr>
          <w:p w14:paraId="4EBC6183" w14:textId="356A4F27" w:rsidR="00C96F2F" w:rsidRPr="00D0075A" w:rsidRDefault="00C96F2F" w:rsidP="00F54F1C">
            <w:pPr>
              <w:spacing w:line="360" w:lineRule="auto"/>
              <w:jc w:val="center"/>
              <w:rPr>
                <w:rFonts w:eastAsia="Calibri"/>
                <w:b/>
                <w:noProof/>
                <w:color w:val="FFFFFF" w:themeColor="background1"/>
                <w:lang w:val="es-ES"/>
              </w:rPr>
            </w:pPr>
            <w:r w:rsidRPr="00D0075A">
              <w:rPr>
                <w:rFonts w:eastAsia="Calibri"/>
                <w:b/>
                <w:noProof/>
                <w:color w:val="FFFFFF" w:themeColor="background1"/>
                <w:lang w:val="es-ES"/>
              </w:rPr>
              <w:t>Provincia</w:t>
            </w:r>
          </w:p>
        </w:tc>
        <w:tc>
          <w:tcPr>
            <w:tcW w:w="3382" w:type="dxa"/>
            <w:shd w:val="clear" w:color="auto" w:fill="002060"/>
          </w:tcPr>
          <w:p w14:paraId="0D971B4A" w14:textId="4A6B5379" w:rsidR="00C96F2F" w:rsidRPr="00D0075A" w:rsidRDefault="00C96F2F" w:rsidP="00F54F1C">
            <w:pPr>
              <w:spacing w:line="360" w:lineRule="auto"/>
              <w:jc w:val="center"/>
              <w:rPr>
                <w:rFonts w:eastAsia="Calibri"/>
                <w:b/>
                <w:noProof/>
                <w:color w:val="FFFFFF" w:themeColor="background1"/>
                <w:lang w:val="es-ES"/>
              </w:rPr>
            </w:pPr>
            <w:r w:rsidRPr="00D0075A">
              <w:rPr>
                <w:rFonts w:eastAsia="Calibri"/>
                <w:b/>
                <w:noProof/>
                <w:color w:val="FFFFFF" w:themeColor="background1"/>
                <w:lang w:val="es-ES"/>
              </w:rPr>
              <w:t>Territorio</w:t>
            </w:r>
          </w:p>
        </w:tc>
      </w:tr>
      <w:tr w:rsidR="00C96F2F" w:rsidRPr="00D0075A" w14:paraId="0C4D7759" w14:textId="77777777" w:rsidTr="009B449C">
        <w:trPr>
          <w:trHeight w:val="708"/>
        </w:trPr>
        <w:tc>
          <w:tcPr>
            <w:tcW w:w="1980" w:type="dxa"/>
          </w:tcPr>
          <w:p w14:paraId="5C92D5F8" w14:textId="126E2DAA" w:rsidR="00C96F2F" w:rsidRPr="00D0075A" w:rsidRDefault="00C96F2F" w:rsidP="00C96F2F">
            <w:pPr>
              <w:spacing w:line="360" w:lineRule="auto"/>
              <w:jc w:val="both"/>
              <w:rPr>
                <w:rFonts w:eastAsia="Calibri"/>
                <w:noProof/>
                <w:lang w:val="es-ES"/>
              </w:rPr>
            </w:pPr>
            <w:r w:rsidRPr="00D0075A">
              <w:rPr>
                <w:rFonts w:eastAsia="Calibri"/>
                <w:noProof/>
                <w:lang w:val="es-ES"/>
              </w:rPr>
              <w:t>Valdesia</w:t>
            </w:r>
          </w:p>
        </w:tc>
        <w:tc>
          <w:tcPr>
            <w:tcW w:w="1876" w:type="dxa"/>
          </w:tcPr>
          <w:p w14:paraId="08277007" w14:textId="27DA8B08" w:rsidR="00C96F2F" w:rsidRPr="00D0075A" w:rsidRDefault="00C96F2F" w:rsidP="00C96F2F">
            <w:pPr>
              <w:spacing w:line="360" w:lineRule="auto"/>
              <w:jc w:val="both"/>
              <w:rPr>
                <w:rFonts w:eastAsia="Calibri"/>
                <w:noProof/>
                <w:lang w:val="es-ES"/>
              </w:rPr>
            </w:pPr>
            <w:r w:rsidRPr="00D0075A">
              <w:rPr>
                <w:rFonts w:eastAsia="Calibri"/>
                <w:noProof/>
                <w:lang w:val="es-ES"/>
              </w:rPr>
              <w:t>San Cristóbal</w:t>
            </w:r>
          </w:p>
        </w:tc>
        <w:tc>
          <w:tcPr>
            <w:tcW w:w="3382" w:type="dxa"/>
          </w:tcPr>
          <w:p w14:paraId="6C01635A" w14:textId="06147532" w:rsidR="00C96F2F" w:rsidRPr="00D0075A" w:rsidRDefault="00C96F2F" w:rsidP="00F54F1C">
            <w:pPr>
              <w:spacing w:line="276" w:lineRule="auto"/>
              <w:rPr>
                <w:rFonts w:eastAsia="Calibri"/>
                <w:noProof/>
                <w:lang w:val="es-ES"/>
              </w:rPr>
            </w:pPr>
            <w:r w:rsidRPr="00D0075A">
              <w:rPr>
                <w:rFonts w:eastAsia="Calibri"/>
                <w:noProof/>
                <w:lang w:val="es-ES"/>
              </w:rPr>
              <w:t>Municipio de Villa Altagracia</w:t>
            </w:r>
          </w:p>
        </w:tc>
      </w:tr>
      <w:tr w:rsidR="00C96F2F" w:rsidRPr="00D0075A" w14:paraId="09247ABA" w14:textId="77777777" w:rsidTr="009B449C">
        <w:tc>
          <w:tcPr>
            <w:tcW w:w="1980" w:type="dxa"/>
          </w:tcPr>
          <w:p w14:paraId="12E84A5B" w14:textId="59E0B6FC" w:rsidR="00C96F2F" w:rsidRPr="00D0075A" w:rsidRDefault="00C96F2F" w:rsidP="00C96F2F">
            <w:pPr>
              <w:spacing w:line="360" w:lineRule="auto"/>
              <w:jc w:val="both"/>
              <w:rPr>
                <w:rFonts w:eastAsia="Calibri"/>
                <w:noProof/>
                <w:lang w:val="es-ES"/>
              </w:rPr>
            </w:pPr>
            <w:r w:rsidRPr="00D0075A">
              <w:rPr>
                <w:rFonts w:eastAsia="Calibri"/>
                <w:noProof/>
                <w:lang w:val="es-ES"/>
              </w:rPr>
              <w:t>Enriquillo</w:t>
            </w:r>
          </w:p>
        </w:tc>
        <w:tc>
          <w:tcPr>
            <w:tcW w:w="1876" w:type="dxa"/>
          </w:tcPr>
          <w:p w14:paraId="7479414C" w14:textId="1CD8C7C0" w:rsidR="00C96F2F" w:rsidRPr="00D0075A" w:rsidRDefault="00C96F2F" w:rsidP="00C96F2F">
            <w:pPr>
              <w:spacing w:line="360" w:lineRule="auto"/>
              <w:jc w:val="both"/>
              <w:rPr>
                <w:rFonts w:eastAsia="Calibri"/>
                <w:noProof/>
                <w:lang w:val="es-ES"/>
              </w:rPr>
            </w:pPr>
            <w:r w:rsidRPr="00D0075A">
              <w:rPr>
                <w:rFonts w:eastAsia="Calibri"/>
                <w:noProof/>
                <w:lang w:val="es-ES"/>
              </w:rPr>
              <w:t>Barahona</w:t>
            </w:r>
          </w:p>
        </w:tc>
        <w:tc>
          <w:tcPr>
            <w:tcW w:w="3382" w:type="dxa"/>
          </w:tcPr>
          <w:p w14:paraId="6ACB024F" w14:textId="4373E14C" w:rsidR="00C96F2F" w:rsidRPr="00D0075A" w:rsidRDefault="00C96F2F" w:rsidP="00F54F1C">
            <w:pPr>
              <w:spacing w:line="276" w:lineRule="auto"/>
              <w:rPr>
                <w:rFonts w:eastAsia="Calibri"/>
                <w:noProof/>
                <w:lang w:val="es-ES"/>
              </w:rPr>
            </w:pPr>
            <w:r w:rsidRPr="00D0075A">
              <w:rPr>
                <w:rFonts w:eastAsia="Calibri"/>
                <w:noProof/>
                <w:lang w:val="es-ES"/>
              </w:rPr>
              <w:t>Municipio de Barahona</w:t>
            </w:r>
          </w:p>
        </w:tc>
      </w:tr>
      <w:tr w:rsidR="00C96F2F" w:rsidRPr="00D0075A" w14:paraId="5F2ED744" w14:textId="77777777" w:rsidTr="009B449C">
        <w:tc>
          <w:tcPr>
            <w:tcW w:w="1980" w:type="dxa"/>
          </w:tcPr>
          <w:p w14:paraId="5784E5F2" w14:textId="4F970490" w:rsidR="00C96F2F" w:rsidRPr="00D0075A" w:rsidRDefault="00C96F2F" w:rsidP="00C96F2F">
            <w:pPr>
              <w:spacing w:line="360" w:lineRule="auto"/>
              <w:jc w:val="both"/>
              <w:rPr>
                <w:rFonts w:eastAsia="Calibri"/>
                <w:noProof/>
                <w:lang w:val="es-ES"/>
              </w:rPr>
            </w:pPr>
            <w:r w:rsidRPr="00D0075A">
              <w:rPr>
                <w:rFonts w:eastAsia="Calibri"/>
                <w:noProof/>
                <w:lang w:val="es-ES"/>
              </w:rPr>
              <w:t>Cibao Sur</w:t>
            </w:r>
          </w:p>
        </w:tc>
        <w:tc>
          <w:tcPr>
            <w:tcW w:w="1876" w:type="dxa"/>
          </w:tcPr>
          <w:p w14:paraId="20764D7B" w14:textId="6F96EDFD" w:rsidR="00C96F2F" w:rsidRPr="00D0075A" w:rsidRDefault="00C96F2F" w:rsidP="00C96F2F">
            <w:pPr>
              <w:spacing w:line="360" w:lineRule="auto"/>
              <w:jc w:val="both"/>
              <w:rPr>
                <w:rFonts w:eastAsia="Calibri"/>
                <w:noProof/>
                <w:lang w:val="es-ES"/>
              </w:rPr>
            </w:pPr>
            <w:r w:rsidRPr="00D0075A">
              <w:rPr>
                <w:rFonts w:eastAsia="Calibri"/>
                <w:noProof/>
                <w:lang w:val="es-ES"/>
              </w:rPr>
              <w:t>La Vega</w:t>
            </w:r>
          </w:p>
        </w:tc>
        <w:tc>
          <w:tcPr>
            <w:tcW w:w="3382" w:type="dxa"/>
          </w:tcPr>
          <w:p w14:paraId="758735FB" w14:textId="0C34EF69" w:rsidR="00C96F2F" w:rsidRPr="00D0075A" w:rsidRDefault="00C96F2F" w:rsidP="00F54F1C">
            <w:pPr>
              <w:spacing w:line="276" w:lineRule="auto"/>
              <w:rPr>
                <w:rFonts w:eastAsia="Calibri"/>
                <w:noProof/>
                <w:lang w:val="es-ES"/>
              </w:rPr>
            </w:pPr>
            <w:r w:rsidRPr="00D0075A">
              <w:rPr>
                <w:rFonts w:eastAsia="Calibri"/>
                <w:noProof/>
                <w:lang w:val="es-ES"/>
              </w:rPr>
              <w:t>Municipio de La Vega</w:t>
            </w:r>
          </w:p>
        </w:tc>
      </w:tr>
      <w:tr w:rsidR="00C96F2F" w:rsidRPr="00D0075A" w14:paraId="0141C679" w14:textId="77777777" w:rsidTr="009B449C">
        <w:tc>
          <w:tcPr>
            <w:tcW w:w="1980" w:type="dxa"/>
          </w:tcPr>
          <w:p w14:paraId="230539ED" w14:textId="65D14338" w:rsidR="00C96F2F" w:rsidRPr="00D0075A" w:rsidRDefault="00C96F2F" w:rsidP="00C96F2F">
            <w:pPr>
              <w:spacing w:line="360" w:lineRule="auto"/>
              <w:jc w:val="both"/>
              <w:rPr>
                <w:rFonts w:eastAsia="Calibri"/>
                <w:noProof/>
                <w:lang w:val="es-ES"/>
              </w:rPr>
            </w:pPr>
            <w:r w:rsidRPr="00D0075A">
              <w:rPr>
                <w:rFonts w:eastAsia="Calibri"/>
                <w:noProof/>
                <w:lang w:val="es-ES"/>
              </w:rPr>
              <w:t>Enriquillo</w:t>
            </w:r>
          </w:p>
        </w:tc>
        <w:tc>
          <w:tcPr>
            <w:tcW w:w="1876" w:type="dxa"/>
          </w:tcPr>
          <w:p w14:paraId="1A8BF3FE" w14:textId="280C9E67" w:rsidR="00C96F2F" w:rsidRPr="00D0075A" w:rsidRDefault="00C96F2F" w:rsidP="00C96F2F">
            <w:pPr>
              <w:spacing w:line="360" w:lineRule="auto"/>
              <w:jc w:val="both"/>
              <w:rPr>
                <w:rFonts w:eastAsia="Calibri"/>
                <w:noProof/>
                <w:lang w:val="es-ES"/>
              </w:rPr>
            </w:pPr>
            <w:r w:rsidRPr="00D0075A">
              <w:rPr>
                <w:rFonts w:eastAsia="Calibri"/>
                <w:noProof/>
                <w:lang w:val="es-ES"/>
              </w:rPr>
              <w:t>Independencia</w:t>
            </w:r>
          </w:p>
        </w:tc>
        <w:tc>
          <w:tcPr>
            <w:tcW w:w="3382" w:type="dxa"/>
          </w:tcPr>
          <w:p w14:paraId="061C2846" w14:textId="07258DD8" w:rsidR="00C96F2F" w:rsidRPr="00D0075A" w:rsidRDefault="00C96F2F" w:rsidP="00F54F1C">
            <w:pPr>
              <w:spacing w:line="276" w:lineRule="auto"/>
              <w:rPr>
                <w:rFonts w:eastAsia="Calibri"/>
                <w:noProof/>
                <w:lang w:val="es-ES"/>
              </w:rPr>
            </w:pPr>
            <w:r w:rsidRPr="00D0075A">
              <w:rPr>
                <w:rFonts w:eastAsia="Calibri"/>
                <w:noProof/>
                <w:lang w:val="es-ES"/>
              </w:rPr>
              <w:t>Distrito Municipal de Vengan A Ver</w:t>
            </w:r>
          </w:p>
        </w:tc>
      </w:tr>
      <w:tr w:rsidR="00C96F2F" w:rsidRPr="00D0075A" w14:paraId="0D21C2E0" w14:textId="77777777" w:rsidTr="009B449C">
        <w:tc>
          <w:tcPr>
            <w:tcW w:w="1980" w:type="dxa"/>
          </w:tcPr>
          <w:p w14:paraId="79EFFE6D" w14:textId="46BF4254" w:rsidR="00C96F2F" w:rsidRPr="00D0075A" w:rsidRDefault="00C96F2F" w:rsidP="00C96F2F">
            <w:pPr>
              <w:spacing w:line="360" w:lineRule="auto"/>
              <w:jc w:val="both"/>
              <w:rPr>
                <w:rFonts w:eastAsia="Calibri"/>
                <w:noProof/>
                <w:lang w:val="es-ES"/>
              </w:rPr>
            </w:pPr>
            <w:r w:rsidRPr="00D0075A">
              <w:rPr>
                <w:rFonts w:eastAsia="Calibri"/>
                <w:noProof/>
                <w:lang w:val="es-ES"/>
              </w:rPr>
              <w:t>El Valle</w:t>
            </w:r>
          </w:p>
        </w:tc>
        <w:tc>
          <w:tcPr>
            <w:tcW w:w="1876" w:type="dxa"/>
          </w:tcPr>
          <w:p w14:paraId="07009F07" w14:textId="32606676" w:rsidR="00C96F2F" w:rsidRPr="00D0075A" w:rsidRDefault="00C96F2F" w:rsidP="00C96F2F">
            <w:pPr>
              <w:spacing w:line="360" w:lineRule="auto"/>
              <w:jc w:val="both"/>
              <w:rPr>
                <w:rFonts w:eastAsia="Calibri"/>
                <w:noProof/>
                <w:lang w:val="es-ES"/>
              </w:rPr>
            </w:pPr>
            <w:r w:rsidRPr="00D0075A">
              <w:rPr>
                <w:rFonts w:eastAsia="Calibri"/>
                <w:noProof/>
                <w:lang w:val="es-ES"/>
              </w:rPr>
              <w:t>San Juan</w:t>
            </w:r>
          </w:p>
        </w:tc>
        <w:tc>
          <w:tcPr>
            <w:tcW w:w="3382" w:type="dxa"/>
          </w:tcPr>
          <w:p w14:paraId="3DE173BC" w14:textId="37477D75" w:rsidR="00C96F2F" w:rsidRPr="00D0075A" w:rsidRDefault="00C96F2F" w:rsidP="00F54F1C">
            <w:pPr>
              <w:spacing w:line="276" w:lineRule="auto"/>
              <w:rPr>
                <w:rFonts w:eastAsia="Calibri"/>
                <w:noProof/>
                <w:lang w:val="es-ES"/>
              </w:rPr>
            </w:pPr>
            <w:r w:rsidRPr="00D0075A">
              <w:rPr>
                <w:rFonts w:eastAsia="Calibri"/>
                <w:noProof/>
                <w:lang w:val="es-ES"/>
              </w:rPr>
              <w:t>Distrito Municipal de Carrera de Yegua</w:t>
            </w:r>
          </w:p>
        </w:tc>
      </w:tr>
      <w:tr w:rsidR="00C96F2F" w:rsidRPr="00D0075A" w14:paraId="1AD1AE1C" w14:textId="77777777" w:rsidTr="009B449C">
        <w:tc>
          <w:tcPr>
            <w:tcW w:w="1980" w:type="dxa"/>
          </w:tcPr>
          <w:p w14:paraId="5367B68B" w14:textId="4CA4BB02" w:rsidR="00C96F2F" w:rsidRPr="00D0075A" w:rsidRDefault="00C96F2F" w:rsidP="00C96F2F">
            <w:pPr>
              <w:spacing w:line="360" w:lineRule="auto"/>
              <w:jc w:val="both"/>
              <w:rPr>
                <w:rFonts w:eastAsia="Calibri"/>
                <w:noProof/>
                <w:lang w:val="es-ES"/>
              </w:rPr>
            </w:pPr>
            <w:r w:rsidRPr="00D0075A">
              <w:rPr>
                <w:rFonts w:eastAsia="Calibri"/>
                <w:noProof/>
                <w:lang w:val="es-ES"/>
              </w:rPr>
              <w:t>Valdesia</w:t>
            </w:r>
          </w:p>
        </w:tc>
        <w:tc>
          <w:tcPr>
            <w:tcW w:w="1876" w:type="dxa"/>
          </w:tcPr>
          <w:p w14:paraId="4CD2E13E" w14:textId="66A71CD5" w:rsidR="00C96F2F" w:rsidRPr="00D0075A" w:rsidRDefault="00C96F2F" w:rsidP="00C96F2F">
            <w:pPr>
              <w:spacing w:line="360" w:lineRule="auto"/>
              <w:jc w:val="both"/>
              <w:rPr>
                <w:rFonts w:eastAsia="Calibri"/>
                <w:noProof/>
                <w:lang w:val="es-ES"/>
              </w:rPr>
            </w:pPr>
            <w:r w:rsidRPr="00D0075A">
              <w:rPr>
                <w:rFonts w:eastAsia="Calibri"/>
                <w:noProof/>
                <w:lang w:val="es-ES"/>
              </w:rPr>
              <w:t>Peravia</w:t>
            </w:r>
          </w:p>
        </w:tc>
        <w:tc>
          <w:tcPr>
            <w:tcW w:w="3382" w:type="dxa"/>
          </w:tcPr>
          <w:p w14:paraId="5117D84C" w14:textId="340A00CE" w:rsidR="00C96F2F" w:rsidRPr="00D0075A" w:rsidRDefault="00C96F2F" w:rsidP="00F54F1C">
            <w:pPr>
              <w:spacing w:line="276" w:lineRule="auto"/>
              <w:rPr>
                <w:rFonts w:eastAsia="Calibri"/>
                <w:noProof/>
                <w:lang w:val="es-ES"/>
              </w:rPr>
            </w:pPr>
            <w:r w:rsidRPr="00D0075A">
              <w:rPr>
                <w:rFonts w:eastAsia="Calibri"/>
                <w:noProof/>
                <w:lang w:val="es-ES"/>
              </w:rPr>
              <w:t>Municipio de Baní</w:t>
            </w:r>
          </w:p>
        </w:tc>
      </w:tr>
      <w:tr w:rsidR="00C96F2F" w:rsidRPr="00D0075A" w14:paraId="5A687199" w14:textId="77777777" w:rsidTr="009B449C">
        <w:tc>
          <w:tcPr>
            <w:tcW w:w="1980" w:type="dxa"/>
          </w:tcPr>
          <w:p w14:paraId="06D6F8F3" w14:textId="7ECDA81D"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0019390E" w14:textId="32B7531A" w:rsidR="00C96F2F" w:rsidRPr="00D0075A" w:rsidRDefault="00C96F2F" w:rsidP="00C96F2F">
            <w:pPr>
              <w:spacing w:line="360" w:lineRule="auto"/>
              <w:jc w:val="both"/>
              <w:rPr>
                <w:rFonts w:eastAsia="Calibri"/>
                <w:noProof/>
                <w:lang w:val="es-ES"/>
              </w:rPr>
            </w:pPr>
            <w:r w:rsidRPr="00D0075A">
              <w:rPr>
                <w:rFonts w:eastAsia="Calibri"/>
                <w:noProof/>
                <w:lang w:val="es-ES"/>
              </w:rPr>
              <w:t>Espaillat</w:t>
            </w:r>
          </w:p>
        </w:tc>
        <w:tc>
          <w:tcPr>
            <w:tcW w:w="3382" w:type="dxa"/>
          </w:tcPr>
          <w:p w14:paraId="62AE7918" w14:textId="3DFBDBF2" w:rsidR="00C96F2F" w:rsidRPr="00D0075A" w:rsidRDefault="00C96F2F" w:rsidP="00F54F1C">
            <w:pPr>
              <w:spacing w:line="276" w:lineRule="auto"/>
              <w:rPr>
                <w:rFonts w:eastAsia="Calibri"/>
                <w:noProof/>
                <w:lang w:val="es-ES"/>
              </w:rPr>
            </w:pPr>
            <w:r w:rsidRPr="00D0075A">
              <w:rPr>
                <w:rFonts w:eastAsia="Calibri"/>
                <w:noProof/>
                <w:lang w:val="es-ES"/>
              </w:rPr>
              <w:t>Distrito Municipal de Veragua</w:t>
            </w:r>
          </w:p>
        </w:tc>
      </w:tr>
      <w:tr w:rsidR="00C96F2F" w:rsidRPr="00D0075A" w14:paraId="1A35EC07" w14:textId="77777777" w:rsidTr="009B449C">
        <w:tc>
          <w:tcPr>
            <w:tcW w:w="1980" w:type="dxa"/>
          </w:tcPr>
          <w:p w14:paraId="344A069F" w14:textId="0231A20B"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16ECC4D3" w14:textId="45222C47" w:rsidR="00C96F2F" w:rsidRPr="00D0075A" w:rsidRDefault="00C96F2F" w:rsidP="00C96F2F">
            <w:pPr>
              <w:spacing w:line="360" w:lineRule="auto"/>
              <w:jc w:val="both"/>
              <w:rPr>
                <w:rFonts w:eastAsia="Calibri"/>
                <w:noProof/>
                <w:lang w:val="es-ES"/>
              </w:rPr>
            </w:pPr>
            <w:r w:rsidRPr="00D0075A">
              <w:rPr>
                <w:rFonts w:eastAsia="Calibri"/>
                <w:noProof/>
                <w:lang w:val="es-ES"/>
              </w:rPr>
              <w:t>Santiago</w:t>
            </w:r>
          </w:p>
        </w:tc>
        <w:tc>
          <w:tcPr>
            <w:tcW w:w="3382" w:type="dxa"/>
          </w:tcPr>
          <w:p w14:paraId="14479BEF" w14:textId="4B09870C" w:rsidR="00C96F2F" w:rsidRPr="00D0075A" w:rsidRDefault="00C96F2F" w:rsidP="00F54F1C">
            <w:pPr>
              <w:spacing w:line="276" w:lineRule="auto"/>
              <w:rPr>
                <w:rFonts w:eastAsia="Calibri"/>
                <w:noProof/>
                <w:lang w:val="es-ES"/>
              </w:rPr>
            </w:pPr>
            <w:r w:rsidRPr="00D0075A">
              <w:rPr>
                <w:rFonts w:eastAsia="Calibri"/>
                <w:noProof/>
                <w:lang w:val="es-ES"/>
              </w:rPr>
              <w:t>Municipio de Santiago de Los Caballeros</w:t>
            </w:r>
          </w:p>
        </w:tc>
      </w:tr>
      <w:tr w:rsidR="00C96F2F" w:rsidRPr="00D0075A" w14:paraId="2B6136B7" w14:textId="77777777" w:rsidTr="009B449C">
        <w:tc>
          <w:tcPr>
            <w:tcW w:w="1980" w:type="dxa"/>
          </w:tcPr>
          <w:p w14:paraId="4C03E07E" w14:textId="478EAD60"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4BC82A4C" w14:textId="479E29CB" w:rsidR="00C96F2F" w:rsidRPr="00D0075A" w:rsidRDefault="00C96F2F" w:rsidP="00C96F2F">
            <w:pPr>
              <w:spacing w:line="360" w:lineRule="auto"/>
              <w:jc w:val="both"/>
              <w:rPr>
                <w:rFonts w:eastAsia="Calibri"/>
                <w:noProof/>
                <w:lang w:val="es-ES"/>
              </w:rPr>
            </w:pPr>
            <w:r w:rsidRPr="00D0075A">
              <w:rPr>
                <w:rFonts w:eastAsia="Calibri"/>
                <w:noProof/>
                <w:lang w:val="es-ES"/>
              </w:rPr>
              <w:t>Santiago</w:t>
            </w:r>
          </w:p>
        </w:tc>
        <w:tc>
          <w:tcPr>
            <w:tcW w:w="3382" w:type="dxa"/>
          </w:tcPr>
          <w:p w14:paraId="590B8E5C" w14:textId="19B63C7F" w:rsidR="00C96F2F" w:rsidRPr="00D0075A" w:rsidRDefault="00C96F2F" w:rsidP="00F54F1C">
            <w:pPr>
              <w:spacing w:line="276" w:lineRule="auto"/>
              <w:rPr>
                <w:rFonts w:eastAsia="Calibri"/>
                <w:noProof/>
                <w:lang w:val="es-ES"/>
              </w:rPr>
            </w:pPr>
            <w:r w:rsidRPr="00D0075A">
              <w:rPr>
                <w:rFonts w:eastAsia="Calibri"/>
                <w:noProof/>
                <w:lang w:val="es-ES"/>
              </w:rPr>
              <w:t>Distrito Municipal de La Canela</w:t>
            </w:r>
          </w:p>
        </w:tc>
      </w:tr>
      <w:tr w:rsidR="00C96F2F" w:rsidRPr="00D0075A" w14:paraId="3E9AB5AA" w14:textId="77777777" w:rsidTr="009B449C">
        <w:tc>
          <w:tcPr>
            <w:tcW w:w="1980" w:type="dxa"/>
          </w:tcPr>
          <w:p w14:paraId="2317CD4A" w14:textId="7F3B8F40" w:rsidR="00C96F2F" w:rsidRPr="00D0075A" w:rsidRDefault="00C96F2F" w:rsidP="00C96F2F">
            <w:pPr>
              <w:spacing w:line="360" w:lineRule="auto"/>
              <w:jc w:val="both"/>
              <w:rPr>
                <w:rFonts w:eastAsia="Calibri"/>
                <w:noProof/>
                <w:lang w:val="es-ES"/>
              </w:rPr>
            </w:pPr>
            <w:r w:rsidRPr="00D0075A">
              <w:rPr>
                <w:rFonts w:eastAsia="Calibri"/>
                <w:noProof/>
                <w:lang w:val="es-ES"/>
              </w:rPr>
              <w:t>El Valle</w:t>
            </w:r>
          </w:p>
        </w:tc>
        <w:tc>
          <w:tcPr>
            <w:tcW w:w="1876" w:type="dxa"/>
          </w:tcPr>
          <w:p w14:paraId="632B515E" w14:textId="2AF39684" w:rsidR="00C96F2F" w:rsidRPr="00D0075A" w:rsidRDefault="00C96F2F" w:rsidP="00C96F2F">
            <w:pPr>
              <w:spacing w:line="360" w:lineRule="auto"/>
              <w:jc w:val="both"/>
              <w:rPr>
                <w:rFonts w:eastAsia="Calibri"/>
                <w:noProof/>
                <w:lang w:val="es-ES"/>
              </w:rPr>
            </w:pPr>
            <w:r w:rsidRPr="00D0075A">
              <w:rPr>
                <w:rFonts w:eastAsia="Calibri"/>
                <w:noProof/>
                <w:lang w:val="es-ES"/>
              </w:rPr>
              <w:t>Elías Piña</w:t>
            </w:r>
          </w:p>
        </w:tc>
        <w:tc>
          <w:tcPr>
            <w:tcW w:w="3382" w:type="dxa"/>
          </w:tcPr>
          <w:p w14:paraId="0FDD79EA" w14:textId="5DE220FD" w:rsidR="00C96F2F" w:rsidRPr="00D0075A" w:rsidRDefault="00C96F2F" w:rsidP="00F54F1C">
            <w:pPr>
              <w:spacing w:line="276" w:lineRule="auto"/>
              <w:rPr>
                <w:rFonts w:eastAsia="Calibri"/>
                <w:noProof/>
                <w:lang w:val="es-ES"/>
              </w:rPr>
            </w:pPr>
            <w:r w:rsidRPr="00D0075A">
              <w:rPr>
                <w:rFonts w:eastAsia="Calibri"/>
                <w:noProof/>
                <w:lang w:val="es-ES"/>
              </w:rPr>
              <w:t>Municipio de Bánica</w:t>
            </w:r>
          </w:p>
        </w:tc>
      </w:tr>
      <w:tr w:rsidR="00C96F2F" w:rsidRPr="00D0075A" w14:paraId="127CF06B" w14:textId="77777777" w:rsidTr="009B449C">
        <w:tc>
          <w:tcPr>
            <w:tcW w:w="1980" w:type="dxa"/>
          </w:tcPr>
          <w:p w14:paraId="505D7793" w14:textId="47187E59"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2CC11FC4" w14:textId="11B40084" w:rsidR="00C96F2F" w:rsidRPr="00D0075A" w:rsidRDefault="00C96F2F" w:rsidP="00C96F2F">
            <w:pPr>
              <w:spacing w:line="360" w:lineRule="auto"/>
              <w:jc w:val="both"/>
              <w:rPr>
                <w:rFonts w:eastAsia="Calibri"/>
                <w:noProof/>
                <w:lang w:val="es-ES"/>
              </w:rPr>
            </w:pPr>
            <w:r w:rsidRPr="00D0075A">
              <w:rPr>
                <w:rFonts w:eastAsia="Calibri"/>
                <w:noProof/>
                <w:lang w:val="es-ES"/>
              </w:rPr>
              <w:t>Puerto Plata</w:t>
            </w:r>
          </w:p>
        </w:tc>
        <w:tc>
          <w:tcPr>
            <w:tcW w:w="3382" w:type="dxa"/>
          </w:tcPr>
          <w:p w14:paraId="07EC621F" w14:textId="418475CF" w:rsidR="00C96F2F" w:rsidRPr="00D0075A" w:rsidRDefault="00C96F2F" w:rsidP="00F54F1C">
            <w:pPr>
              <w:spacing w:line="276" w:lineRule="auto"/>
              <w:rPr>
                <w:rFonts w:eastAsia="Calibri"/>
                <w:noProof/>
                <w:lang w:val="es-ES"/>
              </w:rPr>
            </w:pPr>
            <w:r w:rsidRPr="00D0075A">
              <w:rPr>
                <w:rFonts w:eastAsia="Calibri"/>
                <w:noProof/>
                <w:lang w:val="es-ES"/>
              </w:rPr>
              <w:t>Distrito Municipal de Estero Hondo</w:t>
            </w:r>
          </w:p>
        </w:tc>
      </w:tr>
      <w:tr w:rsidR="00C96F2F" w:rsidRPr="00D0075A" w14:paraId="45C8F619" w14:textId="77777777" w:rsidTr="009B449C">
        <w:tc>
          <w:tcPr>
            <w:tcW w:w="1980" w:type="dxa"/>
          </w:tcPr>
          <w:p w14:paraId="0A5921FF" w14:textId="11A86656"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1879EC49" w14:textId="046AA672" w:rsidR="00C96F2F" w:rsidRPr="00D0075A" w:rsidRDefault="00C96F2F" w:rsidP="00C96F2F">
            <w:pPr>
              <w:spacing w:line="360" w:lineRule="auto"/>
              <w:jc w:val="both"/>
              <w:rPr>
                <w:rFonts w:eastAsia="Calibri"/>
                <w:noProof/>
                <w:lang w:val="es-ES"/>
              </w:rPr>
            </w:pPr>
            <w:r w:rsidRPr="00D0075A">
              <w:rPr>
                <w:rFonts w:eastAsia="Calibri"/>
                <w:noProof/>
                <w:lang w:val="es-ES"/>
              </w:rPr>
              <w:t>Puerto Plata</w:t>
            </w:r>
          </w:p>
        </w:tc>
        <w:tc>
          <w:tcPr>
            <w:tcW w:w="3382" w:type="dxa"/>
          </w:tcPr>
          <w:p w14:paraId="186A6C49" w14:textId="0A80158B" w:rsidR="00C96F2F" w:rsidRPr="00D0075A" w:rsidRDefault="00C96F2F" w:rsidP="00F54F1C">
            <w:pPr>
              <w:spacing w:line="276" w:lineRule="auto"/>
              <w:rPr>
                <w:rFonts w:eastAsia="Calibri"/>
                <w:noProof/>
                <w:lang w:val="es-ES"/>
              </w:rPr>
            </w:pPr>
            <w:r w:rsidRPr="00D0075A">
              <w:rPr>
                <w:rFonts w:eastAsia="Calibri"/>
                <w:noProof/>
                <w:lang w:val="es-ES"/>
              </w:rPr>
              <w:t>Municipio de Sosúa</w:t>
            </w:r>
          </w:p>
        </w:tc>
      </w:tr>
      <w:tr w:rsidR="00C96F2F" w:rsidRPr="00D0075A" w14:paraId="6536896E" w14:textId="77777777" w:rsidTr="009B449C">
        <w:tc>
          <w:tcPr>
            <w:tcW w:w="1980" w:type="dxa"/>
          </w:tcPr>
          <w:p w14:paraId="7EC48957" w14:textId="6EC73CD3" w:rsidR="00C96F2F" w:rsidRPr="00D0075A" w:rsidRDefault="00C96F2F" w:rsidP="00C96F2F">
            <w:pPr>
              <w:spacing w:line="360" w:lineRule="auto"/>
              <w:jc w:val="both"/>
              <w:rPr>
                <w:rFonts w:eastAsia="Calibri"/>
                <w:noProof/>
                <w:lang w:val="es-ES"/>
              </w:rPr>
            </w:pPr>
            <w:r w:rsidRPr="00D0075A">
              <w:rPr>
                <w:rFonts w:eastAsia="Calibri"/>
                <w:noProof/>
                <w:lang w:val="es-ES"/>
              </w:rPr>
              <w:t>Cibao Norte</w:t>
            </w:r>
          </w:p>
        </w:tc>
        <w:tc>
          <w:tcPr>
            <w:tcW w:w="1876" w:type="dxa"/>
          </w:tcPr>
          <w:p w14:paraId="54D5D255" w14:textId="6C7567DB" w:rsidR="00C96F2F" w:rsidRPr="00D0075A" w:rsidRDefault="00C96F2F" w:rsidP="00C96F2F">
            <w:pPr>
              <w:spacing w:line="360" w:lineRule="auto"/>
              <w:jc w:val="both"/>
              <w:rPr>
                <w:rFonts w:eastAsia="Calibri"/>
                <w:noProof/>
                <w:lang w:val="es-ES"/>
              </w:rPr>
            </w:pPr>
            <w:r w:rsidRPr="00D0075A">
              <w:rPr>
                <w:rFonts w:eastAsia="Calibri"/>
                <w:noProof/>
                <w:lang w:val="es-ES"/>
              </w:rPr>
              <w:t>Espaillat</w:t>
            </w:r>
          </w:p>
        </w:tc>
        <w:tc>
          <w:tcPr>
            <w:tcW w:w="3382" w:type="dxa"/>
          </w:tcPr>
          <w:p w14:paraId="29F2DDDF" w14:textId="6F1E2A7A" w:rsidR="00C96F2F" w:rsidRPr="00D0075A" w:rsidRDefault="00C96F2F" w:rsidP="00F54F1C">
            <w:pPr>
              <w:spacing w:line="276" w:lineRule="auto"/>
              <w:rPr>
                <w:rFonts w:eastAsia="Calibri"/>
                <w:noProof/>
                <w:lang w:val="es-ES"/>
              </w:rPr>
            </w:pPr>
            <w:r w:rsidRPr="00D0075A">
              <w:rPr>
                <w:rFonts w:eastAsia="Calibri"/>
                <w:noProof/>
                <w:lang w:val="es-ES"/>
              </w:rPr>
              <w:t>Distrito Municipal de Canca La Reyna</w:t>
            </w:r>
          </w:p>
        </w:tc>
      </w:tr>
      <w:tr w:rsidR="00C96F2F" w:rsidRPr="00D0075A" w14:paraId="3AA56093" w14:textId="77777777" w:rsidTr="009B449C">
        <w:trPr>
          <w:trHeight w:val="844"/>
        </w:trPr>
        <w:tc>
          <w:tcPr>
            <w:tcW w:w="1980" w:type="dxa"/>
          </w:tcPr>
          <w:p w14:paraId="777E7FDC" w14:textId="73507624" w:rsidR="00C96F2F" w:rsidRPr="00D0075A" w:rsidRDefault="00C96F2F" w:rsidP="00C96F2F">
            <w:pPr>
              <w:spacing w:line="360" w:lineRule="auto"/>
              <w:jc w:val="both"/>
              <w:rPr>
                <w:rFonts w:eastAsia="Calibri"/>
                <w:noProof/>
                <w:lang w:val="es-ES"/>
              </w:rPr>
            </w:pPr>
            <w:r w:rsidRPr="00D0075A">
              <w:rPr>
                <w:rFonts w:eastAsia="Calibri"/>
                <w:noProof/>
                <w:lang w:val="es-ES"/>
              </w:rPr>
              <w:t>Ozama</w:t>
            </w:r>
          </w:p>
        </w:tc>
        <w:tc>
          <w:tcPr>
            <w:tcW w:w="1876" w:type="dxa"/>
          </w:tcPr>
          <w:p w14:paraId="4AFC174D" w14:textId="70D12B9A" w:rsidR="00C96F2F" w:rsidRPr="00D0075A" w:rsidRDefault="00C96F2F" w:rsidP="00F54F1C">
            <w:pPr>
              <w:spacing w:line="276" w:lineRule="auto"/>
              <w:jc w:val="both"/>
              <w:rPr>
                <w:rFonts w:eastAsia="Calibri"/>
                <w:noProof/>
                <w:lang w:val="es-ES"/>
              </w:rPr>
            </w:pPr>
            <w:r w:rsidRPr="00D0075A">
              <w:rPr>
                <w:rFonts w:eastAsia="Calibri"/>
                <w:noProof/>
                <w:lang w:val="es-ES"/>
              </w:rPr>
              <w:t>Santo Domingo</w:t>
            </w:r>
          </w:p>
        </w:tc>
        <w:tc>
          <w:tcPr>
            <w:tcW w:w="3382" w:type="dxa"/>
          </w:tcPr>
          <w:p w14:paraId="4416D2E4" w14:textId="23829BC6" w:rsidR="00C96F2F" w:rsidRPr="00D0075A" w:rsidRDefault="00C96F2F" w:rsidP="00F54F1C">
            <w:pPr>
              <w:spacing w:line="276" w:lineRule="auto"/>
              <w:rPr>
                <w:rFonts w:eastAsia="Calibri"/>
                <w:noProof/>
                <w:lang w:val="es-ES"/>
              </w:rPr>
            </w:pPr>
            <w:r w:rsidRPr="00D0075A">
              <w:rPr>
                <w:rFonts w:eastAsia="Calibri"/>
                <w:noProof/>
                <w:lang w:val="es-ES"/>
              </w:rPr>
              <w:t>Municipio de Santo Domingo Norte</w:t>
            </w:r>
          </w:p>
        </w:tc>
      </w:tr>
      <w:tr w:rsidR="009B449C" w:rsidRPr="00D0075A" w14:paraId="56A74A6A" w14:textId="77777777" w:rsidTr="00355942">
        <w:tc>
          <w:tcPr>
            <w:tcW w:w="7238" w:type="dxa"/>
            <w:gridSpan w:val="3"/>
            <w:shd w:val="clear" w:color="auto" w:fill="122562"/>
          </w:tcPr>
          <w:p w14:paraId="6DF7CE03" w14:textId="5983C051" w:rsidR="009B449C" w:rsidRPr="00D0075A" w:rsidRDefault="009B449C" w:rsidP="009B449C">
            <w:pPr>
              <w:spacing w:line="276" w:lineRule="auto"/>
              <w:jc w:val="center"/>
              <w:rPr>
                <w:rFonts w:eastAsia="Calibri"/>
                <w:noProof/>
                <w:lang w:val="es-ES"/>
              </w:rPr>
            </w:pPr>
            <w:r>
              <w:rPr>
                <w:rFonts w:eastAsia="Calibri"/>
                <w:b/>
                <w:noProof/>
                <w:color w:val="FFFFFF" w:themeColor="background1"/>
                <w:lang w:val="es-ES"/>
              </w:rPr>
              <w:lastRenderedPageBreak/>
              <w:t>Merecedores de</w:t>
            </w:r>
            <w:r w:rsidRPr="00D0075A">
              <w:rPr>
                <w:rFonts w:eastAsia="Calibri"/>
                <w:b/>
                <w:noProof/>
                <w:color w:val="FFFFFF" w:themeColor="background1"/>
                <w:lang w:val="es-ES"/>
              </w:rPr>
              <w:t xml:space="preserve"> incentivos</w:t>
            </w:r>
          </w:p>
        </w:tc>
      </w:tr>
      <w:tr w:rsidR="009B449C" w:rsidRPr="00D0075A" w14:paraId="16854C18" w14:textId="77777777" w:rsidTr="009B449C">
        <w:trPr>
          <w:trHeight w:val="841"/>
        </w:trPr>
        <w:tc>
          <w:tcPr>
            <w:tcW w:w="1980" w:type="dxa"/>
            <w:shd w:val="clear" w:color="auto" w:fill="002060"/>
          </w:tcPr>
          <w:p w14:paraId="3FAC5F78" w14:textId="763E1316" w:rsidR="009B449C" w:rsidRPr="00D0075A" w:rsidRDefault="009B449C" w:rsidP="009B449C">
            <w:pPr>
              <w:spacing w:line="360" w:lineRule="auto"/>
              <w:jc w:val="center"/>
              <w:rPr>
                <w:rFonts w:eastAsia="Calibri"/>
                <w:noProof/>
                <w:lang w:val="es-ES"/>
              </w:rPr>
            </w:pPr>
            <w:r w:rsidRPr="00D0075A">
              <w:rPr>
                <w:rFonts w:eastAsia="Calibri"/>
                <w:b/>
                <w:noProof/>
                <w:color w:val="FFFFFF" w:themeColor="background1"/>
                <w:lang w:val="es-ES"/>
              </w:rPr>
              <w:t>Región</w:t>
            </w:r>
          </w:p>
        </w:tc>
        <w:tc>
          <w:tcPr>
            <w:tcW w:w="1876" w:type="dxa"/>
            <w:shd w:val="clear" w:color="auto" w:fill="002060"/>
          </w:tcPr>
          <w:p w14:paraId="52D75FED" w14:textId="311D6D28" w:rsidR="009B449C" w:rsidRPr="00D0075A" w:rsidRDefault="009B449C" w:rsidP="009B449C">
            <w:pPr>
              <w:spacing w:line="276" w:lineRule="auto"/>
              <w:jc w:val="center"/>
              <w:rPr>
                <w:rFonts w:eastAsia="Calibri"/>
                <w:noProof/>
                <w:lang w:val="es-ES"/>
              </w:rPr>
            </w:pPr>
            <w:r w:rsidRPr="00D0075A">
              <w:rPr>
                <w:rFonts w:eastAsia="Calibri"/>
                <w:b/>
                <w:noProof/>
                <w:color w:val="FFFFFF" w:themeColor="background1"/>
                <w:lang w:val="es-ES"/>
              </w:rPr>
              <w:t>Región</w:t>
            </w:r>
          </w:p>
        </w:tc>
        <w:tc>
          <w:tcPr>
            <w:tcW w:w="3382" w:type="dxa"/>
            <w:shd w:val="clear" w:color="auto" w:fill="002060"/>
          </w:tcPr>
          <w:p w14:paraId="2B87DF11" w14:textId="578ED297" w:rsidR="009B449C" w:rsidRPr="00D0075A" w:rsidRDefault="009B449C" w:rsidP="009B449C">
            <w:pPr>
              <w:spacing w:line="276" w:lineRule="auto"/>
              <w:jc w:val="center"/>
              <w:rPr>
                <w:rFonts w:eastAsia="Calibri"/>
                <w:noProof/>
                <w:lang w:val="es-ES"/>
              </w:rPr>
            </w:pPr>
            <w:r w:rsidRPr="00D0075A">
              <w:rPr>
                <w:rFonts w:eastAsia="Calibri"/>
                <w:b/>
                <w:noProof/>
                <w:color w:val="FFFFFF" w:themeColor="background1"/>
                <w:lang w:val="es-ES"/>
              </w:rPr>
              <w:t>Región</w:t>
            </w:r>
          </w:p>
        </w:tc>
      </w:tr>
      <w:tr w:rsidR="009B449C" w:rsidRPr="00D0075A" w14:paraId="023CDF0E" w14:textId="77777777" w:rsidTr="009B449C">
        <w:tc>
          <w:tcPr>
            <w:tcW w:w="1980" w:type="dxa"/>
          </w:tcPr>
          <w:p w14:paraId="6DAC2324" w14:textId="504AF07F" w:rsidR="009B449C" w:rsidRPr="00D0075A" w:rsidRDefault="009B449C" w:rsidP="009B449C">
            <w:pPr>
              <w:spacing w:line="360" w:lineRule="auto"/>
              <w:jc w:val="both"/>
              <w:rPr>
                <w:rFonts w:eastAsia="Calibri"/>
                <w:noProof/>
                <w:lang w:val="es-ES"/>
              </w:rPr>
            </w:pPr>
            <w:r w:rsidRPr="00D0075A">
              <w:rPr>
                <w:rFonts w:eastAsia="Calibri"/>
                <w:noProof/>
                <w:lang w:val="es-ES"/>
              </w:rPr>
              <w:t>Yuma</w:t>
            </w:r>
          </w:p>
        </w:tc>
        <w:tc>
          <w:tcPr>
            <w:tcW w:w="1876" w:type="dxa"/>
          </w:tcPr>
          <w:p w14:paraId="7FCD0EDD" w14:textId="374215B2" w:rsidR="009B449C" w:rsidRPr="00D0075A" w:rsidRDefault="009B449C" w:rsidP="009B449C">
            <w:pPr>
              <w:spacing w:line="276" w:lineRule="auto"/>
              <w:jc w:val="both"/>
              <w:rPr>
                <w:rFonts w:eastAsia="Calibri"/>
                <w:noProof/>
                <w:lang w:val="es-ES"/>
              </w:rPr>
            </w:pPr>
            <w:r w:rsidRPr="00D0075A">
              <w:rPr>
                <w:rFonts w:eastAsia="Calibri"/>
                <w:noProof/>
                <w:lang w:val="es-ES"/>
              </w:rPr>
              <w:t>La Altagracia</w:t>
            </w:r>
          </w:p>
        </w:tc>
        <w:tc>
          <w:tcPr>
            <w:tcW w:w="3382" w:type="dxa"/>
          </w:tcPr>
          <w:p w14:paraId="78C03EF9" w14:textId="533FC3E4" w:rsidR="009B449C" w:rsidRPr="00D0075A" w:rsidRDefault="009B449C" w:rsidP="009B449C">
            <w:pPr>
              <w:spacing w:line="276" w:lineRule="auto"/>
              <w:rPr>
                <w:rFonts w:eastAsia="Calibri"/>
                <w:noProof/>
                <w:lang w:val="es-ES"/>
              </w:rPr>
            </w:pPr>
            <w:r w:rsidRPr="00D0075A">
              <w:rPr>
                <w:rFonts w:eastAsia="Calibri"/>
                <w:noProof/>
                <w:lang w:val="es-ES"/>
              </w:rPr>
              <w:t>Municipio de Higuey</w:t>
            </w:r>
          </w:p>
        </w:tc>
      </w:tr>
      <w:tr w:rsidR="009B449C" w:rsidRPr="00D0075A" w14:paraId="3FC50C36" w14:textId="77777777" w:rsidTr="009B449C">
        <w:tc>
          <w:tcPr>
            <w:tcW w:w="1980" w:type="dxa"/>
          </w:tcPr>
          <w:p w14:paraId="53F75C09" w14:textId="2B22AFCD" w:rsidR="009B449C" w:rsidRPr="00D0075A" w:rsidRDefault="009B449C" w:rsidP="009B449C">
            <w:pPr>
              <w:spacing w:line="360" w:lineRule="auto"/>
              <w:jc w:val="both"/>
              <w:rPr>
                <w:rFonts w:eastAsia="Calibri"/>
                <w:noProof/>
                <w:lang w:val="es-ES"/>
              </w:rPr>
            </w:pPr>
            <w:r w:rsidRPr="00D0075A">
              <w:rPr>
                <w:rFonts w:eastAsia="Calibri"/>
                <w:noProof/>
                <w:lang w:val="es-ES"/>
              </w:rPr>
              <w:t>Cibao Norte</w:t>
            </w:r>
          </w:p>
        </w:tc>
        <w:tc>
          <w:tcPr>
            <w:tcW w:w="1876" w:type="dxa"/>
          </w:tcPr>
          <w:p w14:paraId="5392ADF2" w14:textId="6CBF03BE" w:rsidR="009B449C" w:rsidRPr="00D0075A" w:rsidRDefault="009B449C" w:rsidP="009B449C">
            <w:pPr>
              <w:spacing w:line="276" w:lineRule="auto"/>
              <w:jc w:val="both"/>
              <w:rPr>
                <w:rFonts w:eastAsia="Calibri"/>
                <w:noProof/>
                <w:lang w:val="es-ES"/>
              </w:rPr>
            </w:pPr>
            <w:r w:rsidRPr="00D0075A">
              <w:rPr>
                <w:rFonts w:eastAsia="Calibri"/>
                <w:noProof/>
                <w:lang w:val="es-ES"/>
              </w:rPr>
              <w:t>Espaillat</w:t>
            </w:r>
          </w:p>
        </w:tc>
        <w:tc>
          <w:tcPr>
            <w:tcW w:w="3382" w:type="dxa"/>
          </w:tcPr>
          <w:p w14:paraId="3D27ED3D" w14:textId="76FF79AB" w:rsidR="009B449C" w:rsidRPr="00D0075A" w:rsidRDefault="009B449C" w:rsidP="009B449C">
            <w:pPr>
              <w:spacing w:line="276" w:lineRule="auto"/>
              <w:rPr>
                <w:rFonts w:eastAsia="Calibri"/>
                <w:noProof/>
                <w:lang w:val="es-ES"/>
              </w:rPr>
            </w:pPr>
            <w:r w:rsidRPr="00D0075A">
              <w:rPr>
                <w:rFonts w:eastAsia="Calibri"/>
                <w:noProof/>
                <w:lang w:val="es-ES"/>
              </w:rPr>
              <w:t>Municipio de Moca</w:t>
            </w:r>
          </w:p>
        </w:tc>
      </w:tr>
      <w:tr w:rsidR="009B449C" w:rsidRPr="00D0075A" w14:paraId="396D2F85" w14:textId="77777777" w:rsidTr="009B449C">
        <w:tc>
          <w:tcPr>
            <w:tcW w:w="1980" w:type="dxa"/>
          </w:tcPr>
          <w:p w14:paraId="0EFF7334" w14:textId="41EB99D2" w:rsidR="009B449C" w:rsidRPr="00D0075A" w:rsidRDefault="009B449C" w:rsidP="009B449C">
            <w:pPr>
              <w:spacing w:line="360" w:lineRule="auto"/>
              <w:jc w:val="both"/>
              <w:rPr>
                <w:rFonts w:eastAsia="Calibri"/>
                <w:noProof/>
                <w:lang w:val="es-ES"/>
              </w:rPr>
            </w:pPr>
            <w:r w:rsidRPr="00D0075A">
              <w:rPr>
                <w:rFonts w:eastAsia="Calibri"/>
                <w:noProof/>
                <w:lang w:val="es-ES"/>
              </w:rPr>
              <w:t>Valdesia</w:t>
            </w:r>
          </w:p>
        </w:tc>
        <w:tc>
          <w:tcPr>
            <w:tcW w:w="1876" w:type="dxa"/>
          </w:tcPr>
          <w:p w14:paraId="78F33E9F" w14:textId="0678DB25" w:rsidR="009B449C" w:rsidRPr="00D0075A" w:rsidRDefault="009B449C" w:rsidP="009B449C">
            <w:pPr>
              <w:spacing w:line="276" w:lineRule="auto"/>
              <w:jc w:val="both"/>
              <w:rPr>
                <w:rFonts w:eastAsia="Calibri"/>
                <w:noProof/>
                <w:lang w:val="es-ES"/>
              </w:rPr>
            </w:pPr>
            <w:r w:rsidRPr="00D0075A">
              <w:rPr>
                <w:rFonts w:eastAsia="Calibri"/>
                <w:noProof/>
                <w:lang w:val="es-ES"/>
              </w:rPr>
              <w:t>San Cristóbal</w:t>
            </w:r>
          </w:p>
        </w:tc>
        <w:tc>
          <w:tcPr>
            <w:tcW w:w="3382" w:type="dxa"/>
          </w:tcPr>
          <w:p w14:paraId="26B64476" w14:textId="657BC35A" w:rsidR="009B449C" w:rsidRPr="00D0075A" w:rsidRDefault="009B449C" w:rsidP="009B449C">
            <w:pPr>
              <w:spacing w:line="276" w:lineRule="auto"/>
              <w:rPr>
                <w:rFonts w:eastAsia="Calibri"/>
                <w:noProof/>
                <w:lang w:val="es-ES"/>
              </w:rPr>
            </w:pPr>
            <w:r w:rsidRPr="00D0075A">
              <w:rPr>
                <w:rFonts w:eastAsia="Calibri"/>
                <w:noProof/>
                <w:lang w:val="es-ES"/>
              </w:rPr>
              <w:t>Municipio de San Cristóbal</w:t>
            </w:r>
          </w:p>
        </w:tc>
      </w:tr>
      <w:tr w:rsidR="009B449C" w:rsidRPr="00D0075A" w14:paraId="688EEAF9" w14:textId="77777777" w:rsidTr="009B449C">
        <w:tc>
          <w:tcPr>
            <w:tcW w:w="1980" w:type="dxa"/>
          </w:tcPr>
          <w:p w14:paraId="7CCBA2D7" w14:textId="58023447" w:rsidR="009B449C" w:rsidRPr="00D0075A" w:rsidRDefault="009B449C" w:rsidP="009B449C">
            <w:pPr>
              <w:spacing w:line="360" w:lineRule="auto"/>
              <w:jc w:val="both"/>
              <w:rPr>
                <w:rFonts w:eastAsia="Calibri"/>
                <w:noProof/>
                <w:lang w:val="es-ES"/>
              </w:rPr>
            </w:pPr>
            <w:r w:rsidRPr="00D0075A">
              <w:rPr>
                <w:rFonts w:eastAsia="Calibri"/>
                <w:noProof/>
                <w:lang w:val="es-ES"/>
              </w:rPr>
              <w:t>Cibao Noroeste</w:t>
            </w:r>
          </w:p>
        </w:tc>
        <w:tc>
          <w:tcPr>
            <w:tcW w:w="1876" w:type="dxa"/>
          </w:tcPr>
          <w:p w14:paraId="2B330C17" w14:textId="679C66CD" w:rsidR="009B449C" w:rsidRPr="00D0075A" w:rsidRDefault="009B449C" w:rsidP="009B449C">
            <w:pPr>
              <w:spacing w:line="276" w:lineRule="auto"/>
              <w:jc w:val="both"/>
              <w:rPr>
                <w:rFonts w:eastAsia="Calibri"/>
                <w:noProof/>
                <w:lang w:val="es-ES"/>
              </w:rPr>
            </w:pPr>
            <w:r w:rsidRPr="00D0075A">
              <w:rPr>
                <w:rFonts w:eastAsia="Calibri"/>
                <w:noProof/>
                <w:lang w:val="es-ES"/>
              </w:rPr>
              <w:t>Santiago Rodríguez</w:t>
            </w:r>
          </w:p>
        </w:tc>
        <w:tc>
          <w:tcPr>
            <w:tcW w:w="3382" w:type="dxa"/>
          </w:tcPr>
          <w:p w14:paraId="60639D1A" w14:textId="7620AC99" w:rsidR="009B449C" w:rsidRPr="00D0075A" w:rsidRDefault="009B449C" w:rsidP="009B449C">
            <w:pPr>
              <w:spacing w:line="276" w:lineRule="auto"/>
              <w:rPr>
                <w:rFonts w:eastAsia="Calibri"/>
                <w:noProof/>
                <w:lang w:val="es-ES"/>
              </w:rPr>
            </w:pPr>
            <w:r w:rsidRPr="00D0075A">
              <w:rPr>
                <w:rFonts w:eastAsia="Calibri"/>
                <w:noProof/>
                <w:lang w:val="es-ES"/>
              </w:rPr>
              <w:t>Municipio de San Ignacio De Sabaneta</w:t>
            </w:r>
          </w:p>
        </w:tc>
      </w:tr>
      <w:tr w:rsidR="009B449C" w:rsidRPr="00D0075A" w14:paraId="69F0383B" w14:textId="77777777" w:rsidTr="009B449C">
        <w:tc>
          <w:tcPr>
            <w:tcW w:w="1980" w:type="dxa"/>
          </w:tcPr>
          <w:p w14:paraId="00694CE6" w14:textId="5E8A5986" w:rsidR="009B449C" w:rsidRPr="00D0075A" w:rsidRDefault="009B449C" w:rsidP="009B449C">
            <w:pPr>
              <w:spacing w:line="360" w:lineRule="auto"/>
              <w:jc w:val="both"/>
              <w:rPr>
                <w:rFonts w:eastAsia="Calibri"/>
                <w:noProof/>
                <w:lang w:val="es-ES"/>
              </w:rPr>
            </w:pPr>
            <w:r w:rsidRPr="00D0075A">
              <w:rPr>
                <w:rFonts w:eastAsia="Calibri"/>
                <w:noProof/>
                <w:lang w:val="es-ES"/>
              </w:rPr>
              <w:t>El Valle</w:t>
            </w:r>
          </w:p>
        </w:tc>
        <w:tc>
          <w:tcPr>
            <w:tcW w:w="1876" w:type="dxa"/>
          </w:tcPr>
          <w:p w14:paraId="62B7CCB9" w14:textId="7C9951E7" w:rsidR="009B449C" w:rsidRPr="00D0075A" w:rsidRDefault="009B449C" w:rsidP="009B449C">
            <w:pPr>
              <w:spacing w:line="276" w:lineRule="auto"/>
              <w:jc w:val="both"/>
              <w:rPr>
                <w:rFonts w:eastAsia="Calibri"/>
                <w:noProof/>
                <w:lang w:val="es-ES"/>
              </w:rPr>
            </w:pPr>
            <w:r w:rsidRPr="00D0075A">
              <w:rPr>
                <w:rFonts w:eastAsia="Calibri"/>
                <w:noProof/>
                <w:lang w:val="es-ES"/>
              </w:rPr>
              <w:t>San Juan</w:t>
            </w:r>
          </w:p>
        </w:tc>
        <w:tc>
          <w:tcPr>
            <w:tcW w:w="3382" w:type="dxa"/>
          </w:tcPr>
          <w:p w14:paraId="4035C5C0" w14:textId="20E7FE29" w:rsidR="009B449C" w:rsidRPr="00D0075A" w:rsidRDefault="009B449C" w:rsidP="009B449C">
            <w:pPr>
              <w:spacing w:line="276" w:lineRule="auto"/>
              <w:rPr>
                <w:rFonts w:eastAsia="Calibri"/>
                <w:noProof/>
                <w:lang w:val="es-ES"/>
              </w:rPr>
            </w:pPr>
            <w:r w:rsidRPr="00D0075A">
              <w:rPr>
                <w:rFonts w:eastAsia="Calibri"/>
                <w:noProof/>
                <w:lang w:val="es-ES"/>
              </w:rPr>
              <w:t>Municipio de San Juan</w:t>
            </w:r>
          </w:p>
        </w:tc>
      </w:tr>
      <w:tr w:rsidR="009B449C" w:rsidRPr="00D0075A" w14:paraId="5D5BC488" w14:textId="77777777" w:rsidTr="009B449C">
        <w:tc>
          <w:tcPr>
            <w:tcW w:w="1980" w:type="dxa"/>
          </w:tcPr>
          <w:p w14:paraId="5CE8892E" w14:textId="7F0E2C74" w:rsidR="009B449C" w:rsidRPr="00D0075A" w:rsidRDefault="009B449C" w:rsidP="009B449C">
            <w:pPr>
              <w:spacing w:line="360" w:lineRule="auto"/>
              <w:jc w:val="both"/>
              <w:rPr>
                <w:rFonts w:eastAsia="Calibri"/>
                <w:noProof/>
                <w:lang w:val="es-ES"/>
              </w:rPr>
            </w:pPr>
            <w:r w:rsidRPr="00D0075A">
              <w:rPr>
                <w:rFonts w:eastAsia="Calibri"/>
                <w:noProof/>
                <w:lang w:val="es-ES"/>
              </w:rPr>
              <w:t>Higuamo</w:t>
            </w:r>
          </w:p>
        </w:tc>
        <w:tc>
          <w:tcPr>
            <w:tcW w:w="1876" w:type="dxa"/>
          </w:tcPr>
          <w:p w14:paraId="5FE38186" w14:textId="5DCC5BDE" w:rsidR="009B449C" w:rsidRPr="00D0075A" w:rsidRDefault="009B449C" w:rsidP="009B449C">
            <w:pPr>
              <w:spacing w:line="276" w:lineRule="auto"/>
              <w:jc w:val="both"/>
              <w:rPr>
                <w:rFonts w:eastAsia="Calibri"/>
                <w:noProof/>
                <w:lang w:val="es-ES"/>
              </w:rPr>
            </w:pPr>
            <w:r w:rsidRPr="00D0075A">
              <w:rPr>
                <w:rFonts w:eastAsia="Calibri"/>
                <w:noProof/>
                <w:lang w:val="es-ES"/>
              </w:rPr>
              <w:t>San Pedro De Macorís</w:t>
            </w:r>
          </w:p>
        </w:tc>
        <w:tc>
          <w:tcPr>
            <w:tcW w:w="3382" w:type="dxa"/>
          </w:tcPr>
          <w:p w14:paraId="35ECED63" w14:textId="03ED4C10" w:rsidR="009B449C" w:rsidRPr="00D0075A" w:rsidRDefault="009B449C" w:rsidP="009B449C">
            <w:pPr>
              <w:spacing w:line="276" w:lineRule="auto"/>
              <w:rPr>
                <w:rFonts w:eastAsia="Calibri"/>
                <w:noProof/>
                <w:lang w:val="es-ES"/>
              </w:rPr>
            </w:pPr>
            <w:r w:rsidRPr="00D0075A">
              <w:rPr>
                <w:rFonts w:eastAsia="Calibri"/>
                <w:noProof/>
                <w:lang w:val="es-ES"/>
              </w:rPr>
              <w:t>Municipio de San Pedro De Macorís</w:t>
            </w:r>
          </w:p>
        </w:tc>
      </w:tr>
      <w:tr w:rsidR="009B449C" w:rsidRPr="00D0075A" w14:paraId="1D03D58E" w14:textId="77777777" w:rsidTr="009B449C">
        <w:tc>
          <w:tcPr>
            <w:tcW w:w="1980" w:type="dxa"/>
          </w:tcPr>
          <w:p w14:paraId="579BA730" w14:textId="418BB151" w:rsidR="009B449C" w:rsidRPr="00D0075A" w:rsidRDefault="009B449C" w:rsidP="009B449C">
            <w:pPr>
              <w:spacing w:line="360" w:lineRule="auto"/>
              <w:jc w:val="both"/>
              <w:rPr>
                <w:rFonts w:eastAsia="Calibri"/>
                <w:noProof/>
                <w:lang w:val="es-ES"/>
              </w:rPr>
            </w:pPr>
            <w:r w:rsidRPr="00D0075A">
              <w:rPr>
                <w:rFonts w:eastAsia="Calibri"/>
                <w:noProof/>
                <w:lang w:val="es-ES"/>
              </w:rPr>
              <w:t>Cibao Nordeste</w:t>
            </w:r>
          </w:p>
        </w:tc>
        <w:tc>
          <w:tcPr>
            <w:tcW w:w="1876" w:type="dxa"/>
          </w:tcPr>
          <w:p w14:paraId="0969CAE3" w14:textId="271E5069" w:rsidR="009B449C" w:rsidRPr="00D0075A" w:rsidRDefault="009B449C" w:rsidP="009B449C">
            <w:pPr>
              <w:spacing w:line="276" w:lineRule="auto"/>
              <w:jc w:val="both"/>
              <w:rPr>
                <w:rFonts w:eastAsia="Calibri"/>
                <w:noProof/>
                <w:lang w:val="es-ES"/>
              </w:rPr>
            </w:pPr>
            <w:r w:rsidRPr="00D0075A">
              <w:rPr>
                <w:rFonts w:eastAsia="Calibri"/>
                <w:noProof/>
                <w:lang w:val="es-ES"/>
              </w:rPr>
              <w:t>Hermanas Mirabal</w:t>
            </w:r>
          </w:p>
        </w:tc>
        <w:tc>
          <w:tcPr>
            <w:tcW w:w="3382" w:type="dxa"/>
          </w:tcPr>
          <w:p w14:paraId="3A990FE7" w14:textId="50FF99C5" w:rsidR="009B449C" w:rsidRPr="00D0075A" w:rsidRDefault="009B449C" w:rsidP="009B449C">
            <w:pPr>
              <w:spacing w:line="276" w:lineRule="auto"/>
              <w:rPr>
                <w:rFonts w:eastAsia="Calibri"/>
                <w:noProof/>
                <w:lang w:val="es-ES"/>
              </w:rPr>
            </w:pPr>
            <w:r w:rsidRPr="00D0075A">
              <w:rPr>
                <w:rFonts w:eastAsia="Calibri"/>
                <w:noProof/>
                <w:lang w:val="es-ES"/>
              </w:rPr>
              <w:t>Municipio de Tenares</w:t>
            </w:r>
          </w:p>
        </w:tc>
      </w:tr>
      <w:tr w:rsidR="009B449C" w:rsidRPr="00D0075A" w14:paraId="13C6DF2A" w14:textId="77777777" w:rsidTr="009B449C">
        <w:tc>
          <w:tcPr>
            <w:tcW w:w="1980" w:type="dxa"/>
          </w:tcPr>
          <w:p w14:paraId="472B95E4" w14:textId="78BAFB4C" w:rsidR="009B449C" w:rsidRPr="00D0075A" w:rsidRDefault="009B449C" w:rsidP="009B449C">
            <w:pPr>
              <w:spacing w:line="360" w:lineRule="auto"/>
              <w:jc w:val="both"/>
              <w:rPr>
                <w:rFonts w:eastAsia="Calibri"/>
                <w:noProof/>
                <w:lang w:val="es-ES"/>
              </w:rPr>
            </w:pPr>
            <w:r w:rsidRPr="00D0075A">
              <w:rPr>
                <w:rFonts w:eastAsia="Calibri"/>
                <w:noProof/>
                <w:lang w:val="es-ES"/>
              </w:rPr>
              <w:t>Cibao Norte</w:t>
            </w:r>
          </w:p>
        </w:tc>
        <w:tc>
          <w:tcPr>
            <w:tcW w:w="1876" w:type="dxa"/>
          </w:tcPr>
          <w:p w14:paraId="6E221D6C" w14:textId="38477F8E" w:rsidR="009B449C" w:rsidRPr="00D0075A" w:rsidRDefault="009B449C" w:rsidP="009B449C">
            <w:pPr>
              <w:spacing w:line="276" w:lineRule="auto"/>
              <w:jc w:val="both"/>
              <w:rPr>
                <w:rFonts w:eastAsia="Calibri"/>
                <w:noProof/>
                <w:lang w:val="es-ES"/>
              </w:rPr>
            </w:pPr>
            <w:r w:rsidRPr="00D0075A">
              <w:rPr>
                <w:rFonts w:eastAsia="Calibri"/>
                <w:noProof/>
                <w:lang w:val="es-ES"/>
              </w:rPr>
              <w:t>Santiago</w:t>
            </w:r>
          </w:p>
        </w:tc>
        <w:tc>
          <w:tcPr>
            <w:tcW w:w="3382" w:type="dxa"/>
          </w:tcPr>
          <w:p w14:paraId="2DCFB105" w14:textId="29F5489F" w:rsidR="009B449C" w:rsidRPr="00D0075A" w:rsidRDefault="009B449C" w:rsidP="009B449C">
            <w:pPr>
              <w:spacing w:line="276" w:lineRule="auto"/>
              <w:rPr>
                <w:rFonts w:eastAsia="Calibri"/>
                <w:noProof/>
                <w:lang w:val="es-ES"/>
              </w:rPr>
            </w:pPr>
            <w:r w:rsidRPr="00D0075A">
              <w:rPr>
                <w:rFonts w:eastAsia="Calibri"/>
                <w:noProof/>
                <w:lang w:val="es-ES"/>
              </w:rPr>
              <w:t>Distrito Municipal de Hato del Yaque</w:t>
            </w:r>
          </w:p>
        </w:tc>
      </w:tr>
      <w:tr w:rsidR="009B449C" w:rsidRPr="00D0075A" w14:paraId="729A5909" w14:textId="77777777" w:rsidTr="009B449C">
        <w:tc>
          <w:tcPr>
            <w:tcW w:w="1980" w:type="dxa"/>
          </w:tcPr>
          <w:p w14:paraId="1E1EE8F6" w14:textId="41EFD407" w:rsidR="009B449C" w:rsidRPr="00D0075A" w:rsidRDefault="009B449C" w:rsidP="009B449C">
            <w:pPr>
              <w:spacing w:line="360" w:lineRule="auto"/>
              <w:jc w:val="both"/>
              <w:rPr>
                <w:rFonts w:eastAsia="Calibri"/>
                <w:noProof/>
                <w:lang w:val="es-ES"/>
              </w:rPr>
            </w:pPr>
            <w:r w:rsidRPr="00D0075A">
              <w:rPr>
                <w:rFonts w:eastAsia="Calibri"/>
                <w:noProof/>
                <w:lang w:val="es-ES"/>
              </w:rPr>
              <w:t>Cibao Sur</w:t>
            </w:r>
          </w:p>
        </w:tc>
        <w:tc>
          <w:tcPr>
            <w:tcW w:w="1876" w:type="dxa"/>
          </w:tcPr>
          <w:p w14:paraId="22DBE788" w14:textId="28A5E956" w:rsidR="009B449C" w:rsidRPr="00D0075A" w:rsidRDefault="009B449C" w:rsidP="009B449C">
            <w:pPr>
              <w:spacing w:line="276" w:lineRule="auto"/>
              <w:jc w:val="both"/>
              <w:rPr>
                <w:rFonts w:eastAsia="Calibri"/>
                <w:noProof/>
                <w:lang w:val="es-ES"/>
              </w:rPr>
            </w:pPr>
            <w:r w:rsidRPr="00D0075A">
              <w:rPr>
                <w:rFonts w:eastAsia="Calibri"/>
                <w:noProof/>
                <w:lang w:val="es-ES"/>
              </w:rPr>
              <w:t>Monseñor Nouel</w:t>
            </w:r>
          </w:p>
        </w:tc>
        <w:tc>
          <w:tcPr>
            <w:tcW w:w="3382" w:type="dxa"/>
          </w:tcPr>
          <w:p w14:paraId="694E0ECA" w14:textId="7FF54515" w:rsidR="009B449C" w:rsidRPr="00D0075A" w:rsidRDefault="009B449C" w:rsidP="009B449C">
            <w:pPr>
              <w:spacing w:line="276" w:lineRule="auto"/>
              <w:rPr>
                <w:rFonts w:eastAsia="Calibri"/>
                <w:noProof/>
                <w:lang w:val="es-ES"/>
              </w:rPr>
            </w:pPr>
            <w:r w:rsidRPr="00D0075A">
              <w:rPr>
                <w:rFonts w:eastAsia="Calibri"/>
                <w:noProof/>
                <w:lang w:val="es-ES"/>
              </w:rPr>
              <w:t>Distrito Municipal de Juma Bejucal</w:t>
            </w:r>
          </w:p>
        </w:tc>
      </w:tr>
      <w:tr w:rsidR="009B449C" w:rsidRPr="00D0075A" w14:paraId="2986E0CE" w14:textId="77777777" w:rsidTr="009B449C">
        <w:tc>
          <w:tcPr>
            <w:tcW w:w="1980" w:type="dxa"/>
          </w:tcPr>
          <w:p w14:paraId="5B296FF0" w14:textId="7F682359" w:rsidR="009B449C" w:rsidRPr="00D0075A" w:rsidRDefault="009B449C" w:rsidP="009B449C">
            <w:pPr>
              <w:spacing w:line="360" w:lineRule="auto"/>
              <w:jc w:val="both"/>
              <w:rPr>
                <w:rFonts w:eastAsia="Calibri"/>
                <w:noProof/>
                <w:lang w:val="es-ES"/>
              </w:rPr>
            </w:pPr>
            <w:r w:rsidRPr="00D0075A">
              <w:rPr>
                <w:rFonts w:eastAsia="Calibri"/>
                <w:noProof/>
                <w:lang w:val="es-ES"/>
              </w:rPr>
              <w:t>Higuamo</w:t>
            </w:r>
          </w:p>
        </w:tc>
        <w:tc>
          <w:tcPr>
            <w:tcW w:w="1876" w:type="dxa"/>
          </w:tcPr>
          <w:p w14:paraId="5FB81EEE" w14:textId="5920FCC0" w:rsidR="009B449C" w:rsidRPr="00D0075A" w:rsidRDefault="009B449C" w:rsidP="009B449C">
            <w:pPr>
              <w:spacing w:line="276" w:lineRule="auto"/>
              <w:jc w:val="both"/>
              <w:rPr>
                <w:rFonts w:eastAsia="Calibri"/>
                <w:noProof/>
                <w:lang w:val="es-ES"/>
              </w:rPr>
            </w:pPr>
            <w:r w:rsidRPr="00D0075A">
              <w:rPr>
                <w:rFonts w:eastAsia="Calibri"/>
                <w:noProof/>
                <w:lang w:val="es-ES"/>
              </w:rPr>
              <w:t>Monte Plata</w:t>
            </w:r>
          </w:p>
        </w:tc>
        <w:tc>
          <w:tcPr>
            <w:tcW w:w="3382" w:type="dxa"/>
          </w:tcPr>
          <w:p w14:paraId="35877B03" w14:textId="618D2F7C" w:rsidR="009B449C" w:rsidRPr="00D0075A" w:rsidRDefault="009B449C" w:rsidP="009B449C">
            <w:pPr>
              <w:spacing w:line="276" w:lineRule="auto"/>
              <w:rPr>
                <w:rFonts w:eastAsia="Calibri"/>
                <w:noProof/>
                <w:lang w:val="es-ES"/>
              </w:rPr>
            </w:pPr>
            <w:r w:rsidRPr="00D0075A">
              <w:rPr>
                <w:rFonts w:eastAsia="Calibri"/>
                <w:noProof/>
                <w:lang w:val="es-ES"/>
              </w:rPr>
              <w:t>Distrito Municipal de Los Botados</w:t>
            </w:r>
          </w:p>
        </w:tc>
      </w:tr>
      <w:tr w:rsidR="009B449C" w:rsidRPr="00D0075A" w14:paraId="15BDA26D" w14:textId="77777777" w:rsidTr="009B449C">
        <w:tc>
          <w:tcPr>
            <w:tcW w:w="1980" w:type="dxa"/>
          </w:tcPr>
          <w:p w14:paraId="1FDF65B6" w14:textId="00638ACE" w:rsidR="009B449C" w:rsidRPr="00D0075A" w:rsidRDefault="009B449C" w:rsidP="009B449C">
            <w:pPr>
              <w:spacing w:line="360" w:lineRule="auto"/>
              <w:jc w:val="both"/>
              <w:rPr>
                <w:rFonts w:eastAsia="Calibri"/>
                <w:noProof/>
                <w:lang w:val="es-ES"/>
              </w:rPr>
            </w:pPr>
            <w:r w:rsidRPr="00D0075A">
              <w:rPr>
                <w:rFonts w:eastAsia="Calibri"/>
                <w:noProof/>
                <w:lang w:val="es-ES"/>
              </w:rPr>
              <w:t>Ozama</w:t>
            </w:r>
          </w:p>
        </w:tc>
        <w:tc>
          <w:tcPr>
            <w:tcW w:w="1876" w:type="dxa"/>
          </w:tcPr>
          <w:p w14:paraId="584DAE90" w14:textId="05D0C3C0" w:rsidR="009B449C" w:rsidRPr="00D0075A" w:rsidRDefault="009B449C" w:rsidP="009B449C">
            <w:pPr>
              <w:spacing w:line="276" w:lineRule="auto"/>
              <w:jc w:val="both"/>
              <w:rPr>
                <w:rFonts w:eastAsia="Calibri"/>
                <w:noProof/>
                <w:lang w:val="es-ES"/>
              </w:rPr>
            </w:pPr>
            <w:r w:rsidRPr="00D0075A">
              <w:rPr>
                <w:rFonts w:eastAsia="Calibri"/>
                <w:noProof/>
                <w:lang w:val="es-ES"/>
              </w:rPr>
              <w:t>Santo Domingo</w:t>
            </w:r>
          </w:p>
        </w:tc>
        <w:tc>
          <w:tcPr>
            <w:tcW w:w="3382" w:type="dxa"/>
          </w:tcPr>
          <w:p w14:paraId="372EB40A" w14:textId="34F25818" w:rsidR="009B449C" w:rsidRPr="00D0075A" w:rsidRDefault="009B449C" w:rsidP="009B449C">
            <w:pPr>
              <w:spacing w:line="276" w:lineRule="auto"/>
              <w:rPr>
                <w:rFonts w:eastAsia="Calibri"/>
                <w:noProof/>
                <w:lang w:val="es-ES"/>
              </w:rPr>
            </w:pPr>
            <w:r w:rsidRPr="00D0075A">
              <w:rPr>
                <w:rFonts w:eastAsia="Calibri"/>
                <w:noProof/>
                <w:lang w:val="es-ES"/>
              </w:rPr>
              <w:t>Distrito Municipal de Pantoja</w:t>
            </w:r>
          </w:p>
        </w:tc>
      </w:tr>
    </w:tbl>
    <w:p w14:paraId="5D48920E" w14:textId="77777777" w:rsidR="00082D64" w:rsidRDefault="00082D64" w:rsidP="00EE36D7">
      <w:pPr>
        <w:spacing w:line="360" w:lineRule="auto"/>
        <w:jc w:val="both"/>
        <w:rPr>
          <w:rFonts w:eastAsia="Calibri"/>
          <w:noProof/>
          <w:lang w:val="es-ES"/>
        </w:rPr>
      </w:pPr>
    </w:p>
    <w:p w14:paraId="081BE24F" w14:textId="77777777" w:rsidR="00082D64" w:rsidRDefault="00082D64" w:rsidP="00EE36D7">
      <w:pPr>
        <w:spacing w:line="360" w:lineRule="auto"/>
        <w:jc w:val="both"/>
        <w:rPr>
          <w:rFonts w:eastAsia="Calibri"/>
          <w:noProof/>
          <w:lang w:val="es-ES"/>
        </w:rPr>
      </w:pPr>
    </w:p>
    <w:p w14:paraId="502EB01A" w14:textId="5C92D5AB" w:rsidR="00740B98" w:rsidRPr="00C96F2F" w:rsidRDefault="00740B98" w:rsidP="00EE36D7">
      <w:pPr>
        <w:spacing w:line="360" w:lineRule="auto"/>
        <w:jc w:val="both"/>
        <w:rPr>
          <w:rFonts w:eastAsiaTheme="minorHAnsi"/>
          <w:lang w:val="en-US"/>
        </w:rPr>
      </w:pPr>
      <w:r w:rsidRPr="00C96F2F">
        <w:rPr>
          <w:rFonts w:eastAsia="Calibri"/>
          <w:noProof/>
          <w:lang w:val="es-ES"/>
        </w:rPr>
        <w:fldChar w:fldCharType="begin"/>
      </w:r>
      <w:r w:rsidRPr="00C96F2F">
        <w:rPr>
          <w:rFonts w:eastAsia="Calibri"/>
          <w:noProof/>
          <w:lang w:val="es-ES"/>
        </w:rPr>
        <w:instrText xml:space="preserve"> LINK Excel.Sheet.12 "C:\\Users\\Dell\\Desktop\\Incentivos.xlsx" "Hoja1!F2C1:F36C3" \a \f 4 \h  \* MERGEFORMAT </w:instrText>
      </w:r>
      <w:r w:rsidRPr="00C96F2F">
        <w:rPr>
          <w:rFonts w:eastAsia="Calibri"/>
          <w:noProof/>
          <w:lang w:val="es-ES"/>
        </w:rPr>
        <w:fldChar w:fldCharType="separate"/>
      </w:r>
    </w:p>
    <w:p w14:paraId="3C0F8810" w14:textId="44181919" w:rsidR="00EE36D7" w:rsidRDefault="00740B98" w:rsidP="00272542">
      <w:pPr>
        <w:pStyle w:val="Ttulo2"/>
        <w:rPr>
          <w:noProof/>
        </w:rPr>
      </w:pPr>
      <w:r w:rsidRPr="00C96F2F">
        <w:rPr>
          <w:rFonts w:eastAsia="Calibri"/>
          <w:b w:val="0"/>
          <w:noProof/>
          <w:lang w:val="es-ES"/>
        </w:rPr>
        <w:lastRenderedPageBreak/>
        <w:fldChar w:fldCharType="end"/>
      </w:r>
      <w:bookmarkStart w:id="29" w:name="_Toc187159792"/>
      <w:r w:rsidR="00EE36D7" w:rsidRPr="00272542">
        <w:rPr>
          <w:noProof/>
        </w:rPr>
        <w:t>Formación y capacitación a personal de los gobiernos locales</w:t>
      </w:r>
      <w:bookmarkEnd w:id="29"/>
    </w:p>
    <w:p w14:paraId="6B87B124" w14:textId="77777777" w:rsidR="00082D64" w:rsidRPr="00082D64" w:rsidRDefault="00082D64" w:rsidP="00082D64">
      <w:pPr>
        <w:rPr>
          <w:rFonts w:eastAsia="Calibri"/>
        </w:rPr>
      </w:pPr>
    </w:p>
    <w:p w14:paraId="7C753656" w14:textId="6952DAB4" w:rsidR="00F54F1C" w:rsidRDefault="00EE36D7" w:rsidP="00EE36D7">
      <w:pPr>
        <w:spacing w:line="360" w:lineRule="auto"/>
        <w:jc w:val="both"/>
        <w:rPr>
          <w:rFonts w:eastAsia="Calibri"/>
          <w:noProof/>
          <w:lang w:val="es-ES"/>
        </w:rPr>
      </w:pPr>
      <w:r w:rsidRPr="004168D2">
        <w:rPr>
          <w:rFonts w:eastAsia="Calibri"/>
          <w:noProof/>
          <w:lang w:val="es-ES"/>
        </w:rPr>
        <w:t xml:space="preserve">A través del Instituto de Capacitación Municipal (ICAM), durante el </w:t>
      </w:r>
      <w:r w:rsidR="00C9319E" w:rsidRPr="004168D2">
        <w:rPr>
          <w:rFonts w:eastAsia="Calibri"/>
          <w:noProof/>
          <w:lang w:val="es-ES"/>
        </w:rPr>
        <w:t>año</w:t>
      </w:r>
      <w:r w:rsidRPr="004168D2">
        <w:rPr>
          <w:rFonts w:eastAsia="Calibri"/>
          <w:noProof/>
          <w:lang w:val="es-ES"/>
        </w:rPr>
        <w:t xml:space="preserve"> 2024, </w:t>
      </w:r>
      <w:r w:rsidR="00F54F1C">
        <w:rPr>
          <w:rFonts w:eastAsia="Calibri"/>
          <w:noProof/>
          <w:lang w:val="es-ES"/>
        </w:rPr>
        <w:t xml:space="preserve">fueron </w:t>
      </w:r>
      <w:r w:rsidRPr="004168D2">
        <w:rPr>
          <w:rFonts w:eastAsia="Calibri"/>
          <w:noProof/>
          <w:lang w:val="es-ES"/>
        </w:rPr>
        <w:t>capacita</w:t>
      </w:r>
      <w:r w:rsidR="00F54F1C">
        <w:rPr>
          <w:rFonts w:eastAsia="Calibri"/>
          <w:noProof/>
          <w:lang w:val="es-ES"/>
        </w:rPr>
        <w:t>dos</w:t>
      </w:r>
      <w:r w:rsidRPr="004168D2">
        <w:rPr>
          <w:rFonts w:eastAsia="Calibri"/>
          <w:noProof/>
          <w:lang w:val="es-ES"/>
        </w:rPr>
        <w:t xml:space="preserve"> </w:t>
      </w:r>
      <w:r w:rsidR="00C9319E" w:rsidRPr="004168D2">
        <w:rPr>
          <w:rFonts w:eastAsia="Calibri"/>
          <w:noProof/>
          <w:lang w:val="es-ES"/>
        </w:rPr>
        <w:t>7,231</w:t>
      </w:r>
      <w:r w:rsidRPr="004168D2">
        <w:rPr>
          <w:rFonts w:eastAsia="Calibri"/>
          <w:noProof/>
          <w:lang w:val="es-ES"/>
        </w:rPr>
        <w:t xml:space="preserve"> servidores municipales de </w:t>
      </w:r>
      <w:r w:rsidR="00057B7C" w:rsidRPr="004168D2">
        <w:rPr>
          <w:rFonts w:eastAsia="Calibri"/>
          <w:noProof/>
          <w:lang w:val="es-ES"/>
        </w:rPr>
        <w:t xml:space="preserve">276 </w:t>
      </w:r>
      <w:r w:rsidRPr="004168D2">
        <w:rPr>
          <w:rFonts w:eastAsia="Calibri"/>
          <w:noProof/>
          <w:lang w:val="es-ES"/>
        </w:rPr>
        <w:t>gobiernos locales</w:t>
      </w:r>
      <w:r w:rsidR="00F54F1C">
        <w:rPr>
          <w:rFonts w:eastAsia="Calibri"/>
          <w:noProof/>
          <w:lang w:val="es-ES"/>
        </w:rPr>
        <w:t>,</w:t>
      </w:r>
      <w:r w:rsidRPr="004168D2">
        <w:rPr>
          <w:rFonts w:eastAsia="Calibri"/>
          <w:noProof/>
          <w:lang w:val="es-ES"/>
        </w:rPr>
        <w:t xml:space="preserve"> en las siguientes acciones formativas:</w:t>
      </w:r>
    </w:p>
    <w:p w14:paraId="2A9D1318" w14:textId="77777777" w:rsidR="000B2055" w:rsidRPr="004168D2" w:rsidRDefault="000B2055" w:rsidP="00EE36D7">
      <w:pPr>
        <w:spacing w:line="360" w:lineRule="auto"/>
        <w:jc w:val="both"/>
        <w:rPr>
          <w:rFonts w:eastAsia="Calibri"/>
          <w:noProof/>
          <w:lang w:val="es-ES"/>
        </w:rPr>
      </w:pPr>
    </w:p>
    <w:tbl>
      <w:tblPr>
        <w:tblpPr w:leftFromText="141" w:rightFromText="141" w:vertAnchor="text" w:horzAnchor="page" w:tblpXSpec="center"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5317"/>
        <w:gridCol w:w="1679"/>
      </w:tblGrid>
      <w:tr w:rsidR="00057B7C" w:rsidRPr="00057B7C" w14:paraId="52BD6D6D" w14:textId="77777777" w:rsidTr="000B2055">
        <w:trPr>
          <w:trHeight w:val="274"/>
          <w:tblHeader/>
        </w:trPr>
        <w:tc>
          <w:tcPr>
            <w:tcW w:w="448" w:type="pct"/>
            <w:shd w:val="clear" w:color="auto" w:fill="142F62"/>
            <w:vAlign w:val="bottom"/>
            <w:hideMark/>
          </w:tcPr>
          <w:p w14:paraId="5C7475D4" w14:textId="77777777" w:rsidR="00057B7C" w:rsidRPr="00057B7C" w:rsidRDefault="00057B7C" w:rsidP="00057B7C">
            <w:pPr>
              <w:spacing w:after="0" w:line="240" w:lineRule="auto"/>
              <w:jc w:val="center"/>
              <w:rPr>
                <w:rFonts w:eastAsia="Calibri"/>
                <w:noProof/>
                <w:color w:val="FFFFFF" w:themeColor="background1"/>
                <w:lang w:val="es-ES"/>
              </w:rPr>
            </w:pPr>
            <w:r w:rsidRPr="00057B7C">
              <w:rPr>
                <w:rFonts w:eastAsia="Calibri"/>
                <w:noProof/>
                <w:color w:val="FFFFFF" w:themeColor="background1"/>
                <w:lang w:val="es-ES"/>
              </w:rPr>
              <w:t>No.</w:t>
            </w:r>
          </w:p>
        </w:tc>
        <w:tc>
          <w:tcPr>
            <w:tcW w:w="3426" w:type="pct"/>
            <w:shd w:val="clear" w:color="auto" w:fill="142F62"/>
            <w:vAlign w:val="bottom"/>
            <w:hideMark/>
          </w:tcPr>
          <w:p w14:paraId="7AD93C53" w14:textId="02DAA7B5" w:rsidR="00057B7C" w:rsidRPr="00057B7C" w:rsidRDefault="00F54F1C" w:rsidP="00057B7C">
            <w:pPr>
              <w:spacing w:after="0" w:line="240" w:lineRule="auto"/>
              <w:jc w:val="center"/>
              <w:rPr>
                <w:rFonts w:eastAsia="Calibri"/>
                <w:noProof/>
                <w:color w:val="FFFFFF" w:themeColor="background1"/>
                <w:lang w:val="es-ES"/>
              </w:rPr>
            </w:pPr>
            <w:r>
              <w:rPr>
                <w:rFonts w:eastAsia="Calibri"/>
                <w:noProof/>
                <w:color w:val="FFFFFF" w:themeColor="background1"/>
                <w:lang w:val="es-ES"/>
              </w:rPr>
              <w:t>C</w:t>
            </w:r>
            <w:r w:rsidR="00057B7C" w:rsidRPr="00057B7C">
              <w:rPr>
                <w:rFonts w:eastAsia="Calibri"/>
                <w:noProof/>
                <w:color w:val="FFFFFF" w:themeColor="background1"/>
                <w:lang w:val="es-ES"/>
              </w:rPr>
              <w:t xml:space="preserve">apacitaciones </w:t>
            </w:r>
            <w:r>
              <w:rPr>
                <w:rFonts w:eastAsia="Calibri"/>
                <w:noProof/>
                <w:color w:val="FFFFFF" w:themeColor="background1"/>
                <w:lang w:val="es-ES"/>
              </w:rPr>
              <w:t>i</w:t>
            </w:r>
            <w:r w:rsidR="00057B7C" w:rsidRPr="00057B7C">
              <w:rPr>
                <w:rFonts w:eastAsia="Calibri"/>
                <w:noProof/>
                <w:color w:val="FFFFFF" w:themeColor="background1"/>
                <w:lang w:val="es-ES"/>
              </w:rPr>
              <w:t>mpartid</w:t>
            </w:r>
            <w:r>
              <w:rPr>
                <w:rFonts w:eastAsia="Calibri"/>
                <w:noProof/>
                <w:color w:val="FFFFFF" w:themeColor="background1"/>
                <w:lang w:val="es-ES"/>
              </w:rPr>
              <w:t>a</w:t>
            </w:r>
            <w:r w:rsidR="00057B7C" w:rsidRPr="00057B7C">
              <w:rPr>
                <w:rFonts w:eastAsia="Calibri"/>
                <w:noProof/>
                <w:color w:val="FFFFFF" w:themeColor="background1"/>
                <w:lang w:val="es-ES"/>
              </w:rPr>
              <w:t>s</w:t>
            </w:r>
          </w:p>
        </w:tc>
        <w:tc>
          <w:tcPr>
            <w:tcW w:w="1126" w:type="pct"/>
            <w:shd w:val="clear" w:color="auto" w:fill="142F62"/>
            <w:vAlign w:val="bottom"/>
            <w:hideMark/>
          </w:tcPr>
          <w:p w14:paraId="7AEC3515" w14:textId="77777777" w:rsidR="00057B7C" w:rsidRPr="00057B7C" w:rsidRDefault="00057B7C" w:rsidP="00057B7C">
            <w:pPr>
              <w:spacing w:after="0" w:line="240" w:lineRule="auto"/>
              <w:jc w:val="center"/>
              <w:rPr>
                <w:rFonts w:eastAsia="Calibri"/>
                <w:noProof/>
                <w:color w:val="FFFFFF" w:themeColor="background1"/>
                <w:lang w:val="es-ES"/>
              </w:rPr>
            </w:pPr>
            <w:r w:rsidRPr="00057B7C">
              <w:rPr>
                <w:rFonts w:eastAsia="Calibri"/>
                <w:noProof/>
                <w:color w:val="FFFFFF" w:themeColor="background1"/>
                <w:lang w:val="es-ES"/>
              </w:rPr>
              <w:t>Cantidad</w:t>
            </w:r>
          </w:p>
        </w:tc>
      </w:tr>
      <w:tr w:rsidR="00057B7C" w:rsidRPr="00057B7C" w14:paraId="690B4E57" w14:textId="77777777" w:rsidTr="000B2055">
        <w:trPr>
          <w:trHeight w:val="582"/>
        </w:trPr>
        <w:tc>
          <w:tcPr>
            <w:tcW w:w="448" w:type="pct"/>
            <w:vAlign w:val="center"/>
          </w:tcPr>
          <w:p w14:paraId="481BBFBF" w14:textId="4088050F" w:rsidR="00057B7C" w:rsidRPr="00346981" w:rsidRDefault="000B2055" w:rsidP="000B2055">
            <w:pPr>
              <w:ind w:left="360"/>
              <w:contextualSpacing/>
              <w:jc w:val="center"/>
              <w:rPr>
                <w:rFonts w:eastAsia="Calibri"/>
                <w:noProof/>
                <w:lang w:val="es-ES"/>
              </w:rPr>
            </w:pPr>
            <w:r w:rsidRPr="00346981">
              <w:rPr>
                <w:rFonts w:eastAsia="Calibri"/>
                <w:noProof/>
                <w:lang w:val="es-ES"/>
              </w:rPr>
              <w:t>1</w:t>
            </w:r>
          </w:p>
        </w:tc>
        <w:tc>
          <w:tcPr>
            <w:tcW w:w="3426" w:type="pct"/>
            <w:tcBorders>
              <w:left w:val="nil"/>
              <w:right w:val="nil"/>
            </w:tcBorders>
            <w:vAlign w:val="bottom"/>
          </w:tcPr>
          <w:p w14:paraId="6B97D15C" w14:textId="379760F7" w:rsidR="00057B7C" w:rsidRPr="004168D2" w:rsidRDefault="003E59A9" w:rsidP="00057B7C">
            <w:pPr>
              <w:spacing w:after="0" w:line="240" w:lineRule="auto"/>
              <w:rPr>
                <w:rFonts w:eastAsia="Calibri"/>
                <w:noProof/>
                <w:lang w:val="es-ES"/>
              </w:rPr>
            </w:pPr>
            <w:r w:rsidRPr="004168D2">
              <w:rPr>
                <w:rFonts w:eastAsia="Calibri"/>
                <w:noProof/>
                <w:lang w:val="es-ES"/>
              </w:rPr>
              <w:t xml:space="preserve">Rutas </w:t>
            </w:r>
            <w:r>
              <w:rPr>
                <w:rFonts w:eastAsia="Calibri"/>
                <w:noProof/>
                <w:lang w:val="es-ES"/>
              </w:rPr>
              <w:t>y</w:t>
            </w:r>
            <w:r w:rsidRPr="004168D2">
              <w:rPr>
                <w:rFonts w:eastAsia="Calibri"/>
                <w:noProof/>
                <w:lang w:val="es-ES"/>
              </w:rPr>
              <w:t xml:space="preserve"> Frecuencias </w:t>
            </w:r>
          </w:p>
        </w:tc>
        <w:tc>
          <w:tcPr>
            <w:tcW w:w="1126" w:type="pct"/>
            <w:vAlign w:val="bottom"/>
          </w:tcPr>
          <w:p w14:paraId="3A47A17F"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3</w:t>
            </w:r>
          </w:p>
        </w:tc>
      </w:tr>
      <w:tr w:rsidR="00057B7C" w:rsidRPr="00057B7C" w14:paraId="029B8AC2" w14:textId="77777777" w:rsidTr="000B2055">
        <w:trPr>
          <w:trHeight w:val="582"/>
        </w:trPr>
        <w:tc>
          <w:tcPr>
            <w:tcW w:w="448" w:type="pct"/>
            <w:vAlign w:val="center"/>
          </w:tcPr>
          <w:p w14:paraId="71C94B33" w14:textId="3D36F335" w:rsidR="00057B7C" w:rsidRPr="00346981" w:rsidRDefault="000B2055" w:rsidP="000B2055">
            <w:pPr>
              <w:ind w:left="360"/>
              <w:contextualSpacing/>
              <w:jc w:val="center"/>
              <w:rPr>
                <w:rFonts w:eastAsia="Calibri"/>
                <w:noProof/>
                <w:lang w:val="es-ES"/>
              </w:rPr>
            </w:pPr>
            <w:r w:rsidRPr="00346981">
              <w:rPr>
                <w:rFonts w:eastAsia="Calibri"/>
                <w:noProof/>
                <w:lang w:val="es-ES"/>
              </w:rPr>
              <w:t>2</w:t>
            </w:r>
          </w:p>
        </w:tc>
        <w:tc>
          <w:tcPr>
            <w:tcW w:w="3426" w:type="pct"/>
            <w:tcBorders>
              <w:left w:val="nil"/>
              <w:right w:val="nil"/>
            </w:tcBorders>
            <w:vAlign w:val="bottom"/>
          </w:tcPr>
          <w:p w14:paraId="5256DD6F" w14:textId="68C4EEB3" w:rsidR="00057B7C" w:rsidRPr="004168D2" w:rsidRDefault="003E59A9" w:rsidP="00F54F1C">
            <w:pPr>
              <w:spacing w:after="0" w:line="276" w:lineRule="auto"/>
              <w:rPr>
                <w:rFonts w:eastAsia="Calibri"/>
                <w:noProof/>
                <w:lang w:val="es-ES"/>
              </w:rPr>
            </w:pPr>
            <w:r w:rsidRPr="004168D2">
              <w:rPr>
                <w:rFonts w:eastAsia="Calibri"/>
                <w:noProof/>
                <w:lang w:val="es-ES"/>
              </w:rPr>
              <w:t xml:space="preserve">Ley 214-43 Administracion De Funerarias </w:t>
            </w:r>
            <w:r>
              <w:rPr>
                <w:rFonts w:eastAsia="Calibri"/>
                <w:noProof/>
                <w:lang w:val="es-ES"/>
              </w:rPr>
              <w:t>y</w:t>
            </w:r>
            <w:r w:rsidRPr="004168D2">
              <w:rPr>
                <w:rFonts w:eastAsia="Calibri"/>
                <w:noProof/>
                <w:lang w:val="es-ES"/>
              </w:rPr>
              <w:t xml:space="preserve"> Cementerios </w:t>
            </w:r>
          </w:p>
        </w:tc>
        <w:tc>
          <w:tcPr>
            <w:tcW w:w="1126" w:type="pct"/>
            <w:vAlign w:val="bottom"/>
          </w:tcPr>
          <w:p w14:paraId="6979D98B"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3</w:t>
            </w:r>
          </w:p>
        </w:tc>
      </w:tr>
      <w:tr w:rsidR="00057B7C" w:rsidRPr="00057B7C" w14:paraId="0C87E3BE" w14:textId="77777777" w:rsidTr="000B2055">
        <w:trPr>
          <w:trHeight w:val="690"/>
        </w:trPr>
        <w:tc>
          <w:tcPr>
            <w:tcW w:w="448" w:type="pct"/>
            <w:vAlign w:val="center"/>
          </w:tcPr>
          <w:p w14:paraId="2426DF1D" w14:textId="001CFB2B" w:rsidR="00057B7C" w:rsidRPr="00346981" w:rsidRDefault="000B2055" w:rsidP="000B2055">
            <w:pPr>
              <w:ind w:left="360"/>
              <w:contextualSpacing/>
              <w:jc w:val="center"/>
              <w:rPr>
                <w:rFonts w:eastAsia="Calibri"/>
                <w:noProof/>
                <w:lang w:val="es-ES"/>
              </w:rPr>
            </w:pPr>
            <w:r w:rsidRPr="00346981">
              <w:rPr>
                <w:rFonts w:eastAsia="Calibri"/>
                <w:noProof/>
                <w:lang w:val="es-ES"/>
              </w:rPr>
              <w:t>3</w:t>
            </w:r>
          </w:p>
        </w:tc>
        <w:tc>
          <w:tcPr>
            <w:tcW w:w="3426" w:type="pct"/>
            <w:tcBorders>
              <w:left w:val="nil"/>
              <w:right w:val="nil"/>
            </w:tcBorders>
            <w:vAlign w:val="bottom"/>
          </w:tcPr>
          <w:p w14:paraId="024A1C94" w14:textId="717F6529" w:rsidR="00057B7C" w:rsidRPr="004168D2" w:rsidRDefault="003E59A9" w:rsidP="00F54F1C">
            <w:pPr>
              <w:spacing w:after="0" w:line="276" w:lineRule="auto"/>
              <w:rPr>
                <w:rFonts w:eastAsia="Calibri"/>
                <w:noProof/>
                <w:lang w:val="es-ES"/>
              </w:rPr>
            </w:pPr>
            <w:r w:rsidRPr="004168D2">
              <w:rPr>
                <w:rFonts w:eastAsia="Calibri"/>
                <w:noProof/>
                <w:lang w:val="es-ES"/>
              </w:rPr>
              <w:t xml:space="preserve">Presupuesto Participativo </w:t>
            </w:r>
          </w:p>
        </w:tc>
        <w:tc>
          <w:tcPr>
            <w:tcW w:w="1126" w:type="pct"/>
            <w:vAlign w:val="bottom"/>
          </w:tcPr>
          <w:p w14:paraId="7037175B"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2</w:t>
            </w:r>
          </w:p>
        </w:tc>
      </w:tr>
      <w:tr w:rsidR="00057B7C" w:rsidRPr="00057B7C" w14:paraId="0EA23606" w14:textId="77777777" w:rsidTr="000B2055">
        <w:trPr>
          <w:trHeight w:val="545"/>
        </w:trPr>
        <w:tc>
          <w:tcPr>
            <w:tcW w:w="448" w:type="pct"/>
            <w:vAlign w:val="center"/>
          </w:tcPr>
          <w:p w14:paraId="5438A6CC" w14:textId="72DC5BF6" w:rsidR="00057B7C" w:rsidRPr="00346981" w:rsidRDefault="000B2055" w:rsidP="000B2055">
            <w:pPr>
              <w:ind w:left="360"/>
              <w:contextualSpacing/>
              <w:jc w:val="center"/>
              <w:rPr>
                <w:rFonts w:eastAsia="Calibri"/>
                <w:noProof/>
                <w:lang w:val="es-ES"/>
              </w:rPr>
            </w:pPr>
            <w:r w:rsidRPr="00346981">
              <w:rPr>
                <w:rFonts w:eastAsia="Calibri"/>
                <w:noProof/>
                <w:lang w:val="es-ES"/>
              </w:rPr>
              <w:t>4</w:t>
            </w:r>
          </w:p>
        </w:tc>
        <w:tc>
          <w:tcPr>
            <w:tcW w:w="3426" w:type="pct"/>
            <w:tcBorders>
              <w:left w:val="nil"/>
              <w:right w:val="nil"/>
            </w:tcBorders>
            <w:vAlign w:val="bottom"/>
          </w:tcPr>
          <w:p w14:paraId="1C63B17C" w14:textId="7F00C9EB" w:rsidR="00057B7C" w:rsidRPr="004168D2" w:rsidRDefault="003E59A9" w:rsidP="00F54F1C">
            <w:pPr>
              <w:spacing w:after="0" w:line="276" w:lineRule="auto"/>
              <w:rPr>
                <w:rFonts w:eastAsia="Calibri"/>
                <w:noProof/>
                <w:lang w:val="es-ES"/>
              </w:rPr>
            </w:pPr>
            <w:r w:rsidRPr="004168D2">
              <w:rPr>
                <w:rFonts w:eastAsia="Calibri"/>
                <w:noProof/>
                <w:lang w:val="es-ES"/>
              </w:rPr>
              <w:t xml:space="preserve">Barrido </w:t>
            </w:r>
            <w:r>
              <w:rPr>
                <w:rFonts w:eastAsia="Calibri"/>
                <w:noProof/>
                <w:lang w:val="es-ES"/>
              </w:rPr>
              <w:t>y</w:t>
            </w:r>
            <w:r w:rsidRPr="004168D2">
              <w:rPr>
                <w:rFonts w:eastAsia="Calibri"/>
                <w:noProof/>
                <w:lang w:val="es-ES"/>
              </w:rPr>
              <w:t xml:space="preserve"> Recoleccion </w:t>
            </w:r>
          </w:p>
        </w:tc>
        <w:tc>
          <w:tcPr>
            <w:tcW w:w="1126" w:type="pct"/>
            <w:vAlign w:val="bottom"/>
          </w:tcPr>
          <w:p w14:paraId="379C9F90"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38</w:t>
            </w:r>
          </w:p>
        </w:tc>
      </w:tr>
      <w:tr w:rsidR="00057B7C" w:rsidRPr="00057B7C" w14:paraId="63C18F43" w14:textId="77777777" w:rsidTr="000B2055">
        <w:trPr>
          <w:trHeight w:val="545"/>
        </w:trPr>
        <w:tc>
          <w:tcPr>
            <w:tcW w:w="448" w:type="pct"/>
            <w:vAlign w:val="center"/>
          </w:tcPr>
          <w:p w14:paraId="7FFF4E6E" w14:textId="0AC0E72E" w:rsidR="00057B7C" w:rsidRPr="00346981" w:rsidRDefault="000B2055" w:rsidP="000B2055">
            <w:pPr>
              <w:ind w:left="360"/>
              <w:contextualSpacing/>
              <w:jc w:val="center"/>
              <w:rPr>
                <w:rFonts w:eastAsia="Calibri"/>
                <w:noProof/>
                <w:lang w:val="es-ES"/>
              </w:rPr>
            </w:pPr>
            <w:r w:rsidRPr="00346981">
              <w:rPr>
                <w:rFonts w:eastAsia="Calibri"/>
                <w:noProof/>
                <w:lang w:val="es-ES"/>
              </w:rPr>
              <w:t>5</w:t>
            </w:r>
          </w:p>
        </w:tc>
        <w:tc>
          <w:tcPr>
            <w:tcW w:w="3426" w:type="pct"/>
            <w:tcBorders>
              <w:left w:val="nil"/>
              <w:right w:val="nil"/>
            </w:tcBorders>
            <w:vAlign w:val="bottom"/>
          </w:tcPr>
          <w:p w14:paraId="0070D264" w14:textId="13169065" w:rsidR="00057B7C" w:rsidRPr="004168D2" w:rsidRDefault="003E59A9" w:rsidP="00F54F1C">
            <w:pPr>
              <w:spacing w:after="0" w:line="276" w:lineRule="auto"/>
              <w:rPr>
                <w:rFonts w:eastAsia="Calibri"/>
                <w:noProof/>
                <w:lang w:val="es-ES"/>
              </w:rPr>
            </w:pPr>
            <w:r w:rsidRPr="004168D2">
              <w:rPr>
                <w:rFonts w:eastAsia="Calibri"/>
                <w:noProof/>
                <w:lang w:val="es-ES"/>
              </w:rPr>
              <w:t xml:space="preserve">Induccion Autoridades Electas Distritales, Municipales </w:t>
            </w:r>
            <w:r>
              <w:rPr>
                <w:rFonts w:eastAsia="Calibri"/>
                <w:noProof/>
                <w:lang w:val="es-ES"/>
              </w:rPr>
              <w:t>y</w:t>
            </w:r>
            <w:r w:rsidRPr="004168D2">
              <w:rPr>
                <w:rFonts w:eastAsia="Calibri"/>
                <w:noProof/>
                <w:lang w:val="es-ES"/>
              </w:rPr>
              <w:t xml:space="preserve"> </w:t>
            </w:r>
            <w:r>
              <w:rPr>
                <w:rFonts w:eastAsia="Calibri"/>
                <w:noProof/>
                <w:lang w:val="es-ES"/>
              </w:rPr>
              <w:t>a</w:t>
            </w:r>
            <w:r w:rsidRPr="004168D2">
              <w:rPr>
                <w:rFonts w:eastAsia="Calibri"/>
                <w:noProof/>
                <w:lang w:val="es-ES"/>
              </w:rPr>
              <w:t xml:space="preserve"> Regidores</w:t>
            </w:r>
          </w:p>
        </w:tc>
        <w:tc>
          <w:tcPr>
            <w:tcW w:w="1126" w:type="pct"/>
            <w:vAlign w:val="bottom"/>
          </w:tcPr>
          <w:p w14:paraId="034406B2"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21</w:t>
            </w:r>
          </w:p>
        </w:tc>
      </w:tr>
      <w:tr w:rsidR="00057B7C" w:rsidRPr="00057B7C" w14:paraId="3E6AC443" w14:textId="77777777" w:rsidTr="000B2055">
        <w:trPr>
          <w:trHeight w:val="545"/>
        </w:trPr>
        <w:tc>
          <w:tcPr>
            <w:tcW w:w="448" w:type="pct"/>
            <w:vAlign w:val="center"/>
          </w:tcPr>
          <w:p w14:paraId="13A1F650" w14:textId="2571867C" w:rsidR="00057B7C" w:rsidRPr="00346981" w:rsidRDefault="000B2055" w:rsidP="000B2055">
            <w:pPr>
              <w:ind w:left="360"/>
              <w:contextualSpacing/>
              <w:jc w:val="center"/>
              <w:rPr>
                <w:rFonts w:eastAsia="Calibri"/>
                <w:noProof/>
                <w:lang w:val="es-ES"/>
              </w:rPr>
            </w:pPr>
            <w:r w:rsidRPr="00346981">
              <w:rPr>
                <w:rFonts w:eastAsia="Calibri"/>
                <w:noProof/>
                <w:lang w:val="es-ES"/>
              </w:rPr>
              <w:t>6</w:t>
            </w:r>
          </w:p>
        </w:tc>
        <w:tc>
          <w:tcPr>
            <w:tcW w:w="3426" w:type="pct"/>
            <w:tcBorders>
              <w:left w:val="nil"/>
              <w:right w:val="nil"/>
            </w:tcBorders>
            <w:vAlign w:val="bottom"/>
          </w:tcPr>
          <w:p w14:paraId="477314AF" w14:textId="028FB54D" w:rsidR="00057B7C" w:rsidRPr="004168D2" w:rsidRDefault="003E59A9" w:rsidP="00F54F1C">
            <w:pPr>
              <w:spacing w:after="0" w:line="276" w:lineRule="auto"/>
              <w:rPr>
                <w:rFonts w:eastAsia="Calibri"/>
                <w:noProof/>
                <w:lang w:val="es-ES"/>
              </w:rPr>
            </w:pPr>
            <w:r w:rsidRPr="004168D2">
              <w:rPr>
                <w:rFonts w:eastAsia="Calibri"/>
                <w:noProof/>
                <w:lang w:val="es-ES"/>
              </w:rPr>
              <w:t xml:space="preserve">Gestion Integral </w:t>
            </w:r>
            <w:r>
              <w:rPr>
                <w:rFonts w:eastAsia="Calibri"/>
                <w:noProof/>
                <w:lang w:val="es-ES"/>
              </w:rPr>
              <w:t>de</w:t>
            </w:r>
            <w:r w:rsidRPr="004168D2">
              <w:rPr>
                <w:rFonts w:eastAsia="Calibri"/>
                <w:noProof/>
                <w:lang w:val="es-ES"/>
              </w:rPr>
              <w:t xml:space="preserve"> Residuos Solidos </w:t>
            </w:r>
          </w:p>
        </w:tc>
        <w:tc>
          <w:tcPr>
            <w:tcW w:w="1126" w:type="pct"/>
            <w:vAlign w:val="bottom"/>
          </w:tcPr>
          <w:p w14:paraId="24ED4B34"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8</w:t>
            </w:r>
          </w:p>
        </w:tc>
      </w:tr>
      <w:tr w:rsidR="00057B7C" w:rsidRPr="00057B7C" w14:paraId="14372064" w14:textId="77777777" w:rsidTr="000B2055">
        <w:trPr>
          <w:trHeight w:val="545"/>
        </w:trPr>
        <w:tc>
          <w:tcPr>
            <w:tcW w:w="448" w:type="pct"/>
            <w:vAlign w:val="center"/>
          </w:tcPr>
          <w:p w14:paraId="20F804ED" w14:textId="0F41146C" w:rsidR="00057B7C" w:rsidRPr="00346981" w:rsidRDefault="000B2055" w:rsidP="000B2055">
            <w:pPr>
              <w:ind w:left="360"/>
              <w:contextualSpacing/>
              <w:jc w:val="center"/>
              <w:rPr>
                <w:rFonts w:eastAsia="Calibri"/>
                <w:noProof/>
                <w:lang w:val="es-ES"/>
              </w:rPr>
            </w:pPr>
            <w:r w:rsidRPr="00346981">
              <w:rPr>
                <w:rFonts w:eastAsia="Calibri"/>
                <w:noProof/>
                <w:lang w:val="es-ES"/>
              </w:rPr>
              <w:t>7</w:t>
            </w:r>
          </w:p>
        </w:tc>
        <w:tc>
          <w:tcPr>
            <w:tcW w:w="3426" w:type="pct"/>
            <w:tcBorders>
              <w:left w:val="nil"/>
              <w:right w:val="nil"/>
            </w:tcBorders>
            <w:vAlign w:val="bottom"/>
          </w:tcPr>
          <w:p w14:paraId="65E1AF9E" w14:textId="05A4DE15" w:rsidR="00057B7C" w:rsidRPr="004168D2" w:rsidRDefault="003E59A9" w:rsidP="00F54F1C">
            <w:pPr>
              <w:spacing w:after="0" w:line="276" w:lineRule="auto"/>
              <w:rPr>
                <w:rFonts w:eastAsia="Calibri"/>
                <w:noProof/>
                <w:lang w:val="es-ES"/>
              </w:rPr>
            </w:pPr>
            <w:r w:rsidRPr="004168D2">
              <w:rPr>
                <w:rFonts w:eastAsia="Calibri"/>
                <w:noProof/>
                <w:lang w:val="es-ES"/>
              </w:rPr>
              <w:t xml:space="preserve">Normas Subsidiarias </w:t>
            </w:r>
            <w:r>
              <w:rPr>
                <w:rFonts w:eastAsia="Calibri"/>
                <w:noProof/>
                <w:lang w:val="es-ES"/>
              </w:rPr>
              <w:t>de</w:t>
            </w:r>
            <w:r w:rsidRPr="004168D2">
              <w:rPr>
                <w:rFonts w:eastAsia="Calibri"/>
                <w:noProof/>
                <w:lang w:val="es-ES"/>
              </w:rPr>
              <w:t xml:space="preserve"> Planificacion </w:t>
            </w:r>
          </w:p>
        </w:tc>
        <w:tc>
          <w:tcPr>
            <w:tcW w:w="1126" w:type="pct"/>
            <w:vAlign w:val="bottom"/>
          </w:tcPr>
          <w:p w14:paraId="1E1B3118"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3803C1F1" w14:textId="77777777" w:rsidTr="000B2055">
        <w:trPr>
          <w:trHeight w:val="545"/>
        </w:trPr>
        <w:tc>
          <w:tcPr>
            <w:tcW w:w="448" w:type="pct"/>
            <w:vAlign w:val="center"/>
          </w:tcPr>
          <w:p w14:paraId="21E2586C" w14:textId="4EB930C0" w:rsidR="00057B7C" w:rsidRPr="00346981" w:rsidRDefault="000B2055" w:rsidP="000B2055">
            <w:pPr>
              <w:ind w:left="360"/>
              <w:contextualSpacing/>
              <w:jc w:val="center"/>
              <w:rPr>
                <w:rFonts w:eastAsia="Calibri"/>
                <w:noProof/>
                <w:lang w:val="es-ES"/>
              </w:rPr>
            </w:pPr>
            <w:r w:rsidRPr="00346981">
              <w:rPr>
                <w:rFonts w:eastAsia="Calibri"/>
                <w:noProof/>
                <w:lang w:val="es-ES"/>
              </w:rPr>
              <w:t>8</w:t>
            </w:r>
          </w:p>
        </w:tc>
        <w:tc>
          <w:tcPr>
            <w:tcW w:w="3426" w:type="pct"/>
            <w:tcBorders>
              <w:left w:val="nil"/>
              <w:right w:val="nil"/>
            </w:tcBorders>
            <w:vAlign w:val="bottom"/>
          </w:tcPr>
          <w:p w14:paraId="0366F4A4" w14:textId="1BD9A1B8" w:rsidR="00057B7C" w:rsidRPr="004168D2" w:rsidRDefault="003E59A9" w:rsidP="00F54F1C">
            <w:pPr>
              <w:spacing w:after="0" w:line="276" w:lineRule="auto"/>
              <w:rPr>
                <w:rFonts w:eastAsia="Calibri"/>
                <w:noProof/>
                <w:lang w:val="es-ES"/>
              </w:rPr>
            </w:pPr>
            <w:r w:rsidRPr="004168D2">
              <w:rPr>
                <w:rFonts w:eastAsia="Calibri"/>
                <w:noProof/>
                <w:lang w:val="es-ES"/>
              </w:rPr>
              <w:t>Plan Operativo Anual (P</w:t>
            </w:r>
            <w:r>
              <w:rPr>
                <w:rFonts w:eastAsia="Calibri"/>
                <w:noProof/>
                <w:lang w:val="es-ES"/>
              </w:rPr>
              <w:t>OA</w:t>
            </w:r>
            <w:r w:rsidRPr="004168D2">
              <w:rPr>
                <w:rFonts w:eastAsia="Calibri"/>
                <w:noProof/>
                <w:lang w:val="es-ES"/>
              </w:rPr>
              <w:t xml:space="preserve">) Enfocado </w:t>
            </w:r>
            <w:r>
              <w:rPr>
                <w:rFonts w:eastAsia="Calibri"/>
                <w:noProof/>
                <w:lang w:val="es-ES"/>
              </w:rPr>
              <w:t>en</w:t>
            </w:r>
            <w:r w:rsidRPr="004168D2">
              <w:rPr>
                <w:rFonts w:eastAsia="Calibri"/>
                <w:noProof/>
                <w:lang w:val="es-ES"/>
              </w:rPr>
              <w:t xml:space="preserve"> </w:t>
            </w:r>
            <w:r>
              <w:rPr>
                <w:rFonts w:eastAsia="Calibri"/>
                <w:noProof/>
                <w:lang w:val="es-ES"/>
              </w:rPr>
              <w:t>l</w:t>
            </w:r>
            <w:r w:rsidRPr="004168D2">
              <w:rPr>
                <w:rFonts w:eastAsia="Calibri"/>
                <w:noProof/>
                <w:lang w:val="es-ES"/>
              </w:rPr>
              <w:t xml:space="preserve">os Ayuntamientos Juveniles </w:t>
            </w:r>
            <w:r>
              <w:rPr>
                <w:rFonts w:eastAsia="Calibri"/>
                <w:noProof/>
                <w:lang w:val="es-ES"/>
              </w:rPr>
              <w:t>e</w:t>
            </w:r>
            <w:r w:rsidRPr="004168D2">
              <w:rPr>
                <w:rFonts w:eastAsia="Calibri"/>
                <w:noProof/>
                <w:lang w:val="es-ES"/>
              </w:rPr>
              <w:t xml:space="preserve"> Infantiles </w:t>
            </w:r>
          </w:p>
        </w:tc>
        <w:tc>
          <w:tcPr>
            <w:tcW w:w="1126" w:type="pct"/>
            <w:vAlign w:val="bottom"/>
          </w:tcPr>
          <w:p w14:paraId="1FC3DD0B"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152C1076" w14:textId="77777777" w:rsidTr="000B2055">
        <w:trPr>
          <w:trHeight w:val="545"/>
        </w:trPr>
        <w:tc>
          <w:tcPr>
            <w:tcW w:w="448" w:type="pct"/>
            <w:vAlign w:val="center"/>
          </w:tcPr>
          <w:p w14:paraId="03341751" w14:textId="31901476" w:rsidR="00057B7C" w:rsidRPr="00346981" w:rsidRDefault="000B2055" w:rsidP="000B2055">
            <w:pPr>
              <w:ind w:left="360"/>
              <w:contextualSpacing/>
              <w:jc w:val="center"/>
              <w:rPr>
                <w:rFonts w:eastAsia="Calibri"/>
                <w:noProof/>
                <w:lang w:val="es-ES"/>
              </w:rPr>
            </w:pPr>
            <w:r w:rsidRPr="00346981">
              <w:rPr>
                <w:rFonts w:eastAsia="Calibri"/>
                <w:noProof/>
                <w:lang w:val="es-ES"/>
              </w:rPr>
              <w:t>9</w:t>
            </w:r>
          </w:p>
        </w:tc>
        <w:tc>
          <w:tcPr>
            <w:tcW w:w="3426" w:type="pct"/>
            <w:tcBorders>
              <w:left w:val="nil"/>
              <w:right w:val="nil"/>
            </w:tcBorders>
            <w:vAlign w:val="bottom"/>
          </w:tcPr>
          <w:p w14:paraId="006F2CF6" w14:textId="681BC3EB" w:rsidR="00057B7C" w:rsidRPr="004168D2" w:rsidRDefault="003E59A9" w:rsidP="00F54F1C">
            <w:pPr>
              <w:spacing w:after="0" w:line="276" w:lineRule="auto"/>
              <w:rPr>
                <w:rFonts w:eastAsia="Calibri"/>
                <w:noProof/>
                <w:lang w:val="es-ES"/>
              </w:rPr>
            </w:pPr>
            <w:r w:rsidRPr="004168D2">
              <w:rPr>
                <w:rFonts w:eastAsia="Calibri"/>
                <w:noProof/>
                <w:lang w:val="es-ES"/>
              </w:rPr>
              <w:t xml:space="preserve">Orden Parlamentario </w:t>
            </w:r>
            <w:r>
              <w:rPr>
                <w:rFonts w:eastAsia="Calibri"/>
                <w:noProof/>
                <w:lang w:val="es-ES"/>
              </w:rPr>
              <w:t>y</w:t>
            </w:r>
            <w:r w:rsidRPr="004168D2">
              <w:rPr>
                <w:rFonts w:eastAsia="Calibri"/>
                <w:noProof/>
                <w:lang w:val="es-ES"/>
              </w:rPr>
              <w:t xml:space="preserve"> Solucion </w:t>
            </w:r>
            <w:r>
              <w:rPr>
                <w:rFonts w:eastAsia="Calibri"/>
                <w:noProof/>
                <w:lang w:val="es-ES"/>
              </w:rPr>
              <w:t>de</w:t>
            </w:r>
            <w:r w:rsidRPr="004168D2">
              <w:rPr>
                <w:rFonts w:eastAsia="Calibri"/>
                <w:noProof/>
                <w:lang w:val="es-ES"/>
              </w:rPr>
              <w:t xml:space="preserve"> Conflicto </w:t>
            </w:r>
            <w:r>
              <w:rPr>
                <w:rFonts w:eastAsia="Calibri"/>
                <w:noProof/>
                <w:lang w:val="es-ES"/>
              </w:rPr>
              <w:t>c</w:t>
            </w:r>
            <w:r w:rsidRPr="004168D2">
              <w:rPr>
                <w:rFonts w:eastAsia="Calibri"/>
                <w:noProof/>
                <w:lang w:val="es-ES"/>
              </w:rPr>
              <w:t xml:space="preserve">on </w:t>
            </w:r>
            <w:r>
              <w:rPr>
                <w:rFonts w:eastAsia="Calibri"/>
                <w:noProof/>
                <w:lang w:val="es-ES"/>
              </w:rPr>
              <w:t>l</w:t>
            </w:r>
            <w:r w:rsidRPr="004168D2">
              <w:rPr>
                <w:rFonts w:eastAsia="Calibri"/>
                <w:noProof/>
                <w:lang w:val="es-ES"/>
              </w:rPr>
              <w:t xml:space="preserve">os Regidores </w:t>
            </w:r>
          </w:p>
        </w:tc>
        <w:tc>
          <w:tcPr>
            <w:tcW w:w="1126" w:type="pct"/>
            <w:vAlign w:val="bottom"/>
          </w:tcPr>
          <w:p w14:paraId="441C8521"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5</w:t>
            </w:r>
          </w:p>
        </w:tc>
      </w:tr>
      <w:tr w:rsidR="00057B7C" w:rsidRPr="00057B7C" w14:paraId="6622085E" w14:textId="77777777" w:rsidTr="000B2055">
        <w:trPr>
          <w:trHeight w:val="545"/>
        </w:trPr>
        <w:tc>
          <w:tcPr>
            <w:tcW w:w="448" w:type="pct"/>
            <w:vAlign w:val="center"/>
          </w:tcPr>
          <w:p w14:paraId="56803E8E" w14:textId="2FFD2854" w:rsidR="00057B7C" w:rsidRPr="00346981" w:rsidRDefault="000B2055" w:rsidP="000B2055">
            <w:pPr>
              <w:ind w:left="360"/>
              <w:contextualSpacing/>
              <w:jc w:val="center"/>
              <w:rPr>
                <w:rFonts w:eastAsia="Calibri"/>
                <w:noProof/>
                <w:lang w:val="es-ES"/>
              </w:rPr>
            </w:pPr>
            <w:r w:rsidRPr="00346981">
              <w:rPr>
                <w:rFonts w:eastAsia="Calibri"/>
                <w:noProof/>
                <w:lang w:val="es-ES"/>
              </w:rPr>
              <w:t>10</w:t>
            </w:r>
          </w:p>
        </w:tc>
        <w:tc>
          <w:tcPr>
            <w:tcW w:w="3426" w:type="pct"/>
            <w:tcBorders>
              <w:left w:val="nil"/>
              <w:right w:val="nil"/>
            </w:tcBorders>
            <w:vAlign w:val="bottom"/>
          </w:tcPr>
          <w:p w14:paraId="10ECB690" w14:textId="34F6DD28" w:rsidR="00057B7C" w:rsidRPr="004168D2" w:rsidRDefault="003E59A9" w:rsidP="00F54F1C">
            <w:pPr>
              <w:spacing w:after="0" w:line="276" w:lineRule="auto"/>
              <w:rPr>
                <w:rFonts w:eastAsia="Calibri"/>
                <w:noProof/>
                <w:lang w:val="es-ES"/>
              </w:rPr>
            </w:pPr>
            <w:r w:rsidRPr="004168D2">
              <w:rPr>
                <w:rFonts w:eastAsia="Calibri"/>
                <w:noProof/>
                <w:lang w:val="es-ES"/>
              </w:rPr>
              <w:t xml:space="preserve">Catastro Municipal </w:t>
            </w:r>
          </w:p>
        </w:tc>
        <w:tc>
          <w:tcPr>
            <w:tcW w:w="1126" w:type="pct"/>
            <w:vAlign w:val="bottom"/>
          </w:tcPr>
          <w:p w14:paraId="64247825"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B2055" w:rsidRPr="00057B7C" w14:paraId="0FE122E5" w14:textId="77777777" w:rsidTr="008D6269">
        <w:trPr>
          <w:trHeight w:val="444"/>
        </w:trPr>
        <w:tc>
          <w:tcPr>
            <w:tcW w:w="448" w:type="pct"/>
            <w:shd w:val="clear" w:color="auto" w:fill="142F62"/>
            <w:vAlign w:val="bottom"/>
          </w:tcPr>
          <w:p w14:paraId="2030A30F" w14:textId="33703B46" w:rsidR="000B2055" w:rsidRPr="00057B7C" w:rsidRDefault="000B2055" w:rsidP="000B2055">
            <w:pPr>
              <w:ind w:left="360"/>
              <w:contextualSpacing/>
              <w:jc w:val="center"/>
              <w:rPr>
                <w:rFonts w:eastAsia="Calibri"/>
                <w:noProof/>
                <w:color w:val="4C4747"/>
                <w:lang w:val="es-ES"/>
              </w:rPr>
            </w:pPr>
            <w:r w:rsidRPr="00057B7C">
              <w:rPr>
                <w:rFonts w:eastAsia="Calibri"/>
                <w:noProof/>
                <w:color w:val="FFFFFF" w:themeColor="background1"/>
                <w:lang w:val="es-ES"/>
              </w:rPr>
              <w:lastRenderedPageBreak/>
              <w:t>No.</w:t>
            </w:r>
          </w:p>
        </w:tc>
        <w:tc>
          <w:tcPr>
            <w:tcW w:w="3426" w:type="pct"/>
            <w:shd w:val="clear" w:color="auto" w:fill="142F62"/>
            <w:vAlign w:val="bottom"/>
          </w:tcPr>
          <w:p w14:paraId="04EC4820" w14:textId="739EA8E5" w:rsidR="000B2055" w:rsidRPr="004168D2" w:rsidRDefault="000B2055" w:rsidP="000B2055">
            <w:pPr>
              <w:spacing w:after="0" w:line="276" w:lineRule="auto"/>
              <w:jc w:val="center"/>
              <w:rPr>
                <w:rFonts w:eastAsia="Calibri"/>
                <w:noProof/>
                <w:lang w:val="es-ES"/>
              </w:rPr>
            </w:pPr>
            <w:r>
              <w:rPr>
                <w:rFonts w:eastAsia="Calibri"/>
                <w:noProof/>
                <w:color w:val="FFFFFF" w:themeColor="background1"/>
                <w:lang w:val="es-ES"/>
              </w:rPr>
              <w:t>C</w:t>
            </w:r>
            <w:r w:rsidRPr="00057B7C">
              <w:rPr>
                <w:rFonts w:eastAsia="Calibri"/>
                <w:noProof/>
                <w:color w:val="FFFFFF" w:themeColor="background1"/>
                <w:lang w:val="es-ES"/>
              </w:rPr>
              <w:t xml:space="preserve">apacitaciones </w:t>
            </w:r>
            <w:r>
              <w:rPr>
                <w:rFonts w:eastAsia="Calibri"/>
                <w:noProof/>
                <w:color w:val="FFFFFF" w:themeColor="background1"/>
                <w:lang w:val="es-ES"/>
              </w:rPr>
              <w:t>i</w:t>
            </w:r>
            <w:r w:rsidRPr="00057B7C">
              <w:rPr>
                <w:rFonts w:eastAsia="Calibri"/>
                <w:noProof/>
                <w:color w:val="FFFFFF" w:themeColor="background1"/>
                <w:lang w:val="es-ES"/>
              </w:rPr>
              <w:t>mpartid</w:t>
            </w:r>
            <w:r>
              <w:rPr>
                <w:rFonts w:eastAsia="Calibri"/>
                <w:noProof/>
                <w:color w:val="FFFFFF" w:themeColor="background1"/>
                <w:lang w:val="es-ES"/>
              </w:rPr>
              <w:t>a</w:t>
            </w:r>
            <w:r w:rsidRPr="00057B7C">
              <w:rPr>
                <w:rFonts w:eastAsia="Calibri"/>
                <w:noProof/>
                <w:color w:val="FFFFFF" w:themeColor="background1"/>
                <w:lang w:val="es-ES"/>
              </w:rPr>
              <w:t>s</w:t>
            </w:r>
          </w:p>
        </w:tc>
        <w:tc>
          <w:tcPr>
            <w:tcW w:w="1126" w:type="pct"/>
            <w:shd w:val="clear" w:color="auto" w:fill="142F62"/>
            <w:vAlign w:val="bottom"/>
          </w:tcPr>
          <w:p w14:paraId="7797A6A6" w14:textId="28C24970" w:rsidR="000B2055" w:rsidRPr="004168D2" w:rsidRDefault="000B2055" w:rsidP="000B2055">
            <w:pPr>
              <w:spacing w:after="0" w:line="240" w:lineRule="auto"/>
              <w:jc w:val="center"/>
              <w:rPr>
                <w:rFonts w:eastAsia="Calibri"/>
                <w:noProof/>
                <w:lang w:val="es-ES"/>
              </w:rPr>
            </w:pPr>
            <w:r w:rsidRPr="00057B7C">
              <w:rPr>
                <w:rFonts w:eastAsia="Calibri"/>
                <w:noProof/>
                <w:color w:val="FFFFFF" w:themeColor="background1"/>
                <w:lang w:val="es-ES"/>
              </w:rPr>
              <w:t>Cantidad</w:t>
            </w:r>
          </w:p>
        </w:tc>
      </w:tr>
      <w:tr w:rsidR="00057B7C" w:rsidRPr="00057B7C" w14:paraId="10F89118" w14:textId="77777777" w:rsidTr="000B2055">
        <w:trPr>
          <w:trHeight w:val="444"/>
        </w:trPr>
        <w:tc>
          <w:tcPr>
            <w:tcW w:w="448" w:type="pct"/>
            <w:vAlign w:val="center"/>
          </w:tcPr>
          <w:p w14:paraId="42A7F1B0" w14:textId="227338B4" w:rsidR="00057B7C" w:rsidRPr="00346981" w:rsidRDefault="000B2055" w:rsidP="000B2055">
            <w:pPr>
              <w:ind w:left="360"/>
              <w:contextualSpacing/>
              <w:jc w:val="center"/>
              <w:rPr>
                <w:rFonts w:eastAsia="Calibri"/>
                <w:noProof/>
                <w:lang w:val="es-ES"/>
              </w:rPr>
            </w:pPr>
            <w:r w:rsidRPr="00346981">
              <w:rPr>
                <w:rFonts w:eastAsia="Calibri"/>
                <w:noProof/>
                <w:lang w:val="es-ES"/>
              </w:rPr>
              <w:t>11</w:t>
            </w:r>
          </w:p>
        </w:tc>
        <w:tc>
          <w:tcPr>
            <w:tcW w:w="3426" w:type="pct"/>
            <w:tcBorders>
              <w:left w:val="nil"/>
              <w:right w:val="nil"/>
            </w:tcBorders>
            <w:vAlign w:val="bottom"/>
          </w:tcPr>
          <w:p w14:paraId="3FEFCA39" w14:textId="7536FFBE" w:rsidR="00057B7C" w:rsidRPr="004168D2" w:rsidRDefault="003E59A9" w:rsidP="00F54F1C">
            <w:pPr>
              <w:spacing w:after="0" w:line="276" w:lineRule="auto"/>
              <w:rPr>
                <w:rFonts w:eastAsia="Calibri"/>
                <w:noProof/>
                <w:lang w:val="es-ES"/>
              </w:rPr>
            </w:pPr>
            <w:r w:rsidRPr="004168D2">
              <w:rPr>
                <w:rFonts w:eastAsia="Calibri"/>
                <w:noProof/>
                <w:lang w:val="es-ES"/>
              </w:rPr>
              <w:t xml:space="preserve">Nueva Guia Sismap (Mao) </w:t>
            </w:r>
          </w:p>
        </w:tc>
        <w:tc>
          <w:tcPr>
            <w:tcW w:w="1126" w:type="pct"/>
            <w:vAlign w:val="bottom"/>
          </w:tcPr>
          <w:p w14:paraId="6D2DCC03"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25</w:t>
            </w:r>
          </w:p>
        </w:tc>
      </w:tr>
      <w:tr w:rsidR="00057B7C" w:rsidRPr="00057B7C" w14:paraId="3628F8FD" w14:textId="77777777" w:rsidTr="000B2055">
        <w:trPr>
          <w:trHeight w:val="545"/>
        </w:trPr>
        <w:tc>
          <w:tcPr>
            <w:tcW w:w="448" w:type="pct"/>
            <w:vAlign w:val="center"/>
          </w:tcPr>
          <w:p w14:paraId="2AE2FEE4" w14:textId="43DFA870" w:rsidR="00057B7C" w:rsidRPr="00346981" w:rsidRDefault="000B2055" w:rsidP="000B2055">
            <w:pPr>
              <w:ind w:left="360"/>
              <w:contextualSpacing/>
              <w:jc w:val="center"/>
              <w:rPr>
                <w:rFonts w:eastAsia="Calibri"/>
                <w:noProof/>
                <w:lang w:val="es-ES"/>
              </w:rPr>
            </w:pPr>
            <w:r w:rsidRPr="00346981">
              <w:rPr>
                <w:rFonts w:eastAsia="Calibri"/>
                <w:noProof/>
                <w:lang w:val="es-ES"/>
              </w:rPr>
              <w:t>12</w:t>
            </w:r>
          </w:p>
        </w:tc>
        <w:tc>
          <w:tcPr>
            <w:tcW w:w="3426" w:type="pct"/>
            <w:tcBorders>
              <w:left w:val="nil"/>
              <w:right w:val="nil"/>
            </w:tcBorders>
            <w:vAlign w:val="bottom"/>
          </w:tcPr>
          <w:p w14:paraId="61593B01" w14:textId="1784194B" w:rsidR="00057B7C" w:rsidRPr="004168D2" w:rsidRDefault="003E59A9" w:rsidP="00F54F1C">
            <w:pPr>
              <w:spacing w:after="0" w:line="276" w:lineRule="auto"/>
              <w:rPr>
                <w:rFonts w:eastAsia="Calibri"/>
                <w:noProof/>
                <w:lang w:val="es-ES"/>
              </w:rPr>
            </w:pPr>
            <w:r w:rsidRPr="004168D2">
              <w:rPr>
                <w:rFonts w:eastAsia="Calibri"/>
                <w:noProof/>
                <w:lang w:val="es-ES"/>
              </w:rPr>
              <w:t xml:space="preserve">Semana </w:t>
            </w:r>
            <w:r>
              <w:rPr>
                <w:rFonts w:eastAsia="Calibri"/>
                <w:noProof/>
                <w:lang w:val="es-ES"/>
              </w:rPr>
              <w:t>de</w:t>
            </w:r>
            <w:r w:rsidRPr="004168D2">
              <w:rPr>
                <w:rFonts w:eastAsia="Calibri"/>
                <w:noProof/>
                <w:lang w:val="es-ES"/>
              </w:rPr>
              <w:t xml:space="preserve"> </w:t>
            </w:r>
            <w:r>
              <w:rPr>
                <w:rFonts w:eastAsia="Calibri"/>
                <w:noProof/>
                <w:lang w:val="es-ES"/>
              </w:rPr>
              <w:t>la</w:t>
            </w:r>
            <w:r w:rsidRPr="004168D2">
              <w:rPr>
                <w:rFonts w:eastAsia="Calibri"/>
                <w:noProof/>
                <w:lang w:val="es-ES"/>
              </w:rPr>
              <w:t xml:space="preserve"> Conectividad (Santiago </w:t>
            </w:r>
            <w:r>
              <w:rPr>
                <w:rFonts w:eastAsia="Calibri"/>
                <w:noProof/>
                <w:lang w:val="es-ES"/>
              </w:rPr>
              <w:t>y</w:t>
            </w:r>
            <w:r w:rsidRPr="004168D2">
              <w:rPr>
                <w:rFonts w:eastAsia="Calibri"/>
                <w:noProof/>
                <w:lang w:val="es-ES"/>
              </w:rPr>
              <w:t xml:space="preserve"> Santo Domingo)</w:t>
            </w:r>
          </w:p>
        </w:tc>
        <w:tc>
          <w:tcPr>
            <w:tcW w:w="1126" w:type="pct"/>
            <w:vAlign w:val="bottom"/>
          </w:tcPr>
          <w:p w14:paraId="37398ED3"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2</w:t>
            </w:r>
          </w:p>
        </w:tc>
      </w:tr>
      <w:tr w:rsidR="00057B7C" w:rsidRPr="00057B7C" w14:paraId="4D1C62AA" w14:textId="77777777" w:rsidTr="000B2055">
        <w:trPr>
          <w:trHeight w:val="545"/>
        </w:trPr>
        <w:tc>
          <w:tcPr>
            <w:tcW w:w="448" w:type="pct"/>
            <w:vAlign w:val="center"/>
          </w:tcPr>
          <w:p w14:paraId="5CE4CE8F" w14:textId="1BADD910" w:rsidR="00057B7C" w:rsidRPr="00346981" w:rsidRDefault="000B2055" w:rsidP="000B2055">
            <w:pPr>
              <w:ind w:left="360"/>
              <w:contextualSpacing/>
              <w:jc w:val="center"/>
              <w:rPr>
                <w:rFonts w:eastAsia="Calibri"/>
                <w:noProof/>
                <w:lang w:val="es-ES"/>
              </w:rPr>
            </w:pPr>
            <w:r w:rsidRPr="00346981">
              <w:rPr>
                <w:rFonts w:eastAsia="Calibri"/>
                <w:noProof/>
                <w:lang w:val="es-ES"/>
              </w:rPr>
              <w:t>13</w:t>
            </w:r>
          </w:p>
        </w:tc>
        <w:tc>
          <w:tcPr>
            <w:tcW w:w="3426" w:type="pct"/>
            <w:tcBorders>
              <w:left w:val="nil"/>
              <w:right w:val="nil"/>
            </w:tcBorders>
            <w:vAlign w:val="bottom"/>
          </w:tcPr>
          <w:p w14:paraId="50D53D2F" w14:textId="1A719CE6" w:rsidR="00057B7C" w:rsidRPr="004168D2" w:rsidRDefault="003E59A9" w:rsidP="00F54F1C">
            <w:pPr>
              <w:spacing w:after="0" w:line="276" w:lineRule="auto"/>
              <w:rPr>
                <w:rFonts w:eastAsia="Calibri"/>
                <w:noProof/>
                <w:lang w:val="es-ES"/>
              </w:rPr>
            </w:pPr>
            <w:r w:rsidRPr="004168D2">
              <w:rPr>
                <w:rFonts w:eastAsia="Calibri"/>
                <w:noProof/>
                <w:lang w:val="es-ES"/>
              </w:rPr>
              <w:t xml:space="preserve">Tramitacion </w:t>
            </w:r>
            <w:r>
              <w:rPr>
                <w:rFonts w:eastAsia="Calibri"/>
                <w:noProof/>
                <w:lang w:val="es-ES"/>
              </w:rPr>
              <w:t>d</w:t>
            </w:r>
            <w:r w:rsidRPr="004168D2">
              <w:rPr>
                <w:rFonts w:eastAsia="Calibri"/>
                <w:noProof/>
                <w:lang w:val="es-ES"/>
              </w:rPr>
              <w:t xml:space="preserve">e Proyectos </w:t>
            </w:r>
          </w:p>
        </w:tc>
        <w:tc>
          <w:tcPr>
            <w:tcW w:w="1126" w:type="pct"/>
            <w:vAlign w:val="bottom"/>
          </w:tcPr>
          <w:p w14:paraId="1F9909DF"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1DBF91B1" w14:textId="77777777" w:rsidTr="000B2055">
        <w:trPr>
          <w:trHeight w:val="545"/>
        </w:trPr>
        <w:tc>
          <w:tcPr>
            <w:tcW w:w="448" w:type="pct"/>
            <w:vAlign w:val="center"/>
          </w:tcPr>
          <w:p w14:paraId="5501E581" w14:textId="2C5CB7C2" w:rsidR="00057B7C" w:rsidRPr="00346981" w:rsidRDefault="000B2055" w:rsidP="000B2055">
            <w:pPr>
              <w:ind w:left="360"/>
              <w:contextualSpacing/>
              <w:jc w:val="center"/>
              <w:rPr>
                <w:rFonts w:eastAsia="Calibri"/>
                <w:noProof/>
                <w:lang w:val="es-ES"/>
              </w:rPr>
            </w:pPr>
            <w:r w:rsidRPr="00346981">
              <w:rPr>
                <w:rFonts w:eastAsia="Calibri"/>
                <w:noProof/>
                <w:lang w:val="es-ES"/>
              </w:rPr>
              <w:t>14</w:t>
            </w:r>
          </w:p>
        </w:tc>
        <w:tc>
          <w:tcPr>
            <w:tcW w:w="3426" w:type="pct"/>
            <w:tcBorders>
              <w:left w:val="nil"/>
              <w:right w:val="nil"/>
            </w:tcBorders>
            <w:vAlign w:val="bottom"/>
          </w:tcPr>
          <w:p w14:paraId="44CE6639" w14:textId="51342113" w:rsidR="00057B7C" w:rsidRPr="004168D2" w:rsidRDefault="003E59A9" w:rsidP="00F54F1C">
            <w:pPr>
              <w:spacing w:after="0" w:line="276" w:lineRule="auto"/>
              <w:rPr>
                <w:rFonts w:eastAsia="Calibri"/>
                <w:noProof/>
                <w:lang w:val="es-ES"/>
              </w:rPr>
            </w:pPr>
            <w:r w:rsidRPr="004168D2">
              <w:rPr>
                <w:rFonts w:eastAsia="Calibri"/>
                <w:noProof/>
                <w:lang w:val="es-ES"/>
              </w:rPr>
              <w:t xml:space="preserve">Formulacion </w:t>
            </w:r>
            <w:r>
              <w:rPr>
                <w:rFonts w:eastAsia="Calibri"/>
                <w:noProof/>
                <w:lang w:val="es-ES"/>
              </w:rPr>
              <w:t>d</w:t>
            </w:r>
            <w:r w:rsidRPr="004168D2">
              <w:rPr>
                <w:rFonts w:eastAsia="Calibri"/>
                <w:noProof/>
                <w:lang w:val="es-ES"/>
              </w:rPr>
              <w:t xml:space="preserve">e Plan Municipal </w:t>
            </w:r>
            <w:r>
              <w:rPr>
                <w:rFonts w:eastAsia="Calibri"/>
                <w:noProof/>
                <w:lang w:val="es-ES"/>
              </w:rPr>
              <w:t>d</w:t>
            </w:r>
            <w:r w:rsidRPr="004168D2">
              <w:rPr>
                <w:rFonts w:eastAsia="Calibri"/>
                <w:noProof/>
                <w:lang w:val="es-ES"/>
              </w:rPr>
              <w:t xml:space="preserve">e Gestion </w:t>
            </w:r>
            <w:r>
              <w:rPr>
                <w:rFonts w:eastAsia="Calibri"/>
                <w:noProof/>
                <w:lang w:val="es-ES"/>
              </w:rPr>
              <w:t>d</w:t>
            </w:r>
            <w:r w:rsidRPr="004168D2">
              <w:rPr>
                <w:rFonts w:eastAsia="Calibri"/>
                <w:noProof/>
                <w:lang w:val="es-ES"/>
              </w:rPr>
              <w:t xml:space="preserve">e Residuos Solidos </w:t>
            </w:r>
          </w:p>
        </w:tc>
        <w:tc>
          <w:tcPr>
            <w:tcW w:w="1126" w:type="pct"/>
            <w:vAlign w:val="bottom"/>
          </w:tcPr>
          <w:p w14:paraId="3D3462D0"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2</w:t>
            </w:r>
          </w:p>
        </w:tc>
      </w:tr>
      <w:tr w:rsidR="00057B7C" w:rsidRPr="00057B7C" w14:paraId="0E4DEE44" w14:textId="77777777" w:rsidTr="000B2055">
        <w:trPr>
          <w:trHeight w:val="545"/>
        </w:trPr>
        <w:tc>
          <w:tcPr>
            <w:tcW w:w="448" w:type="pct"/>
            <w:vAlign w:val="center"/>
          </w:tcPr>
          <w:p w14:paraId="5944FBC1" w14:textId="01E96F9F" w:rsidR="00057B7C" w:rsidRPr="00346981" w:rsidRDefault="000B2055" w:rsidP="000B2055">
            <w:pPr>
              <w:ind w:left="360"/>
              <w:contextualSpacing/>
              <w:jc w:val="center"/>
              <w:rPr>
                <w:rFonts w:eastAsia="Calibri"/>
                <w:noProof/>
                <w:lang w:val="es-ES"/>
              </w:rPr>
            </w:pPr>
            <w:r w:rsidRPr="00346981">
              <w:rPr>
                <w:rFonts w:eastAsia="Calibri"/>
                <w:noProof/>
                <w:lang w:val="es-ES"/>
              </w:rPr>
              <w:t>15</w:t>
            </w:r>
          </w:p>
        </w:tc>
        <w:tc>
          <w:tcPr>
            <w:tcW w:w="3426" w:type="pct"/>
            <w:tcBorders>
              <w:left w:val="nil"/>
              <w:right w:val="nil"/>
            </w:tcBorders>
            <w:vAlign w:val="bottom"/>
          </w:tcPr>
          <w:p w14:paraId="467B0DC1" w14:textId="6576059D" w:rsidR="00057B7C" w:rsidRPr="004168D2" w:rsidRDefault="003E59A9" w:rsidP="00F54F1C">
            <w:pPr>
              <w:spacing w:after="0" w:line="276" w:lineRule="auto"/>
              <w:rPr>
                <w:rFonts w:eastAsia="Calibri"/>
                <w:noProof/>
                <w:lang w:val="es-ES"/>
              </w:rPr>
            </w:pPr>
            <w:r w:rsidRPr="004168D2">
              <w:rPr>
                <w:rFonts w:eastAsia="Calibri"/>
                <w:noProof/>
                <w:lang w:val="es-ES"/>
              </w:rPr>
              <w:t xml:space="preserve">Plan Operativo Anual </w:t>
            </w:r>
          </w:p>
        </w:tc>
        <w:tc>
          <w:tcPr>
            <w:tcW w:w="1126" w:type="pct"/>
            <w:vAlign w:val="bottom"/>
          </w:tcPr>
          <w:p w14:paraId="79CB7B81"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5</w:t>
            </w:r>
          </w:p>
        </w:tc>
      </w:tr>
      <w:tr w:rsidR="00057B7C" w:rsidRPr="00057B7C" w14:paraId="4B73A733" w14:textId="77777777" w:rsidTr="000B2055">
        <w:trPr>
          <w:trHeight w:val="545"/>
        </w:trPr>
        <w:tc>
          <w:tcPr>
            <w:tcW w:w="448" w:type="pct"/>
            <w:vAlign w:val="center"/>
          </w:tcPr>
          <w:p w14:paraId="5EBA577B" w14:textId="0AF3AF99" w:rsidR="00057B7C" w:rsidRPr="00346981" w:rsidRDefault="000B2055" w:rsidP="000B2055">
            <w:pPr>
              <w:ind w:left="360"/>
              <w:contextualSpacing/>
              <w:jc w:val="center"/>
              <w:rPr>
                <w:rFonts w:eastAsia="Calibri"/>
                <w:noProof/>
                <w:lang w:val="es-ES"/>
              </w:rPr>
            </w:pPr>
            <w:r w:rsidRPr="00346981">
              <w:rPr>
                <w:rFonts w:eastAsia="Calibri"/>
                <w:noProof/>
                <w:lang w:val="es-ES"/>
              </w:rPr>
              <w:t>16</w:t>
            </w:r>
          </w:p>
        </w:tc>
        <w:tc>
          <w:tcPr>
            <w:tcW w:w="3426" w:type="pct"/>
            <w:tcBorders>
              <w:left w:val="nil"/>
              <w:right w:val="nil"/>
            </w:tcBorders>
            <w:vAlign w:val="bottom"/>
          </w:tcPr>
          <w:p w14:paraId="2DBAED0A" w14:textId="66789398" w:rsidR="00057B7C" w:rsidRPr="004168D2" w:rsidRDefault="003E59A9" w:rsidP="00F54F1C">
            <w:pPr>
              <w:spacing w:after="0" w:line="276" w:lineRule="auto"/>
              <w:rPr>
                <w:rFonts w:eastAsia="Calibri"/>
                <w:noProof/>
                <w:lang w:val="es-ES"/>
              </w:rPr>
            </w:pPr>
            <w:r w:rsidRPr="004168D2">
              <w:rPr>
                <w:rFonts w:eastAsia="Calibri"/>
                <w:noProof/>
                <w:lang w:val="es-ES"/>
              </w:rPr>
              <w:t xml:space="preserve">Diplomado Gerencia Municipal </w:t>
            </w:r>
          </w:p>
        </w:tc>
        <w:tc>
          <w:tcPr>
            <w:tcW w:w="1126" w:type="pct"/>
            <w:vAlign w:val="bottom"/>
          </w:tcPr>
          <w:p w14:paraId="77246CED"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07D973F4" w14:textId="77777777" w:rsidTr="000B2055">
        <w:trPr>
          <w:trHeight w:val="545"/>
        </w:trPr>
        <w:tc>
          <w:tcPr>
            <w:tcW w:w="448" w:type="pct"/>
            <w:vAlign w:val="center"/>
          </w:tcPr>
          <w:p w14:paraId="2EE226F8" w14:textId="53A1B2CB" w:rsidR="00057B7C" w:rsidRPr="00346981" w:rsidRDefault="000B2055" w:rsidP="000B2055">
            <w:pPr>
              <w:ind w:left="360"/>
              <w:contextualSpacing/>
              <w:jc w:val="center"/>
              <w:rPr>
                <w:rFonts w:eastAsia="Calibri"/>
                <w:noProof/>
                <w:lang w:val="es-ES"/>
              </w:rPr>
            </w:pPr>
            <w:r w:rsidRPr="00346981">
              <w:rPr>
                <w:rFonts w:eastAsia="Calibri"/>
                <w:noProof/>
                <w:lang w:val="es-ES"/>
              </w:rPr>
              <w:t>17</w:t>
            </w:r>
          </w:p>
        </w:tc>
        <w:tc>
          <w:tcPr>
            <w:tcW w:w="3426" w:type="pct"/>
            <w:tcBorders>
              <w:left w:val="nil"/>
              <w:right w:val="nil"/>
            </w:tcBorders>
            <w:vAlign w:val="bottom"/>
          </w:tcPr>
          <w:p w14:paraId="34FDD0F6" w14:textId="2799412B" w:rsidR="00057B7C" w:rsidRPr="004168D2" w:rsidRDefault="003E59A9" w:rsidP="00F54F1C">
            <w:pPr>
              <w:spacing w:after="0" w:line="276" w:lineRule="auto"/>
              <w:rPr>
                <w:rFonts w:eastAsia="Calibri"/>
                <w:noProof/>
                <w:lang w:val="es-ES"/>
              </w:rPr>
            </w:pPr>
            <w:r w:rsidRPr="004168D2">
              <w:rPr>
                <w:rFonts w:eastAsia="Calibri"/>
                <w:noProof/>
                <w:lang w:val="es-ES"/>
              </w:rPr>
              <w:t xml:space="preserve">Ley </w:t>
            </w:r>
            <w:r>
              <w:rPr>
                <w:rFonts w:eastAsia="Calibri"/>
                <w:noProof/>
                <w:lang w:val="es-ES"/>
              </w:rPr>
              <w:t>d</w:t>
            </w:r>
            <w:r w:rsidRPr="004168D2">
              <w:rPr>
                <w:rFonts w:eastAsia="Calibri"/>
                <w:noProof/>
                <w:lang w:val="es-ES"/>
              </w:rPr>
              <w:t xml:space="preserve">e </w:t>
            </w:r>
            <w:r>
              <w:rPr>
                <w:rFonts w:eastAsia="Calibri"/>
                <w:noProof/>
                <w:lang w:val="es-ES"/>
              </w:rPr>
              <w:t>l</w:t>
            </w:r>
            <w:r w:rsidRPr="004168D2">
              <w:rPr>
                <w:rFonts w:eastAsia="Calibri"/>
                <w:noProof/>
                <w:lang w:val="es-ES"/>
              </w:rPr>
              <w:t>os Ayunatmientos (Alcaldes Pedaneos)</w:t>
            </w:r>
          </w:p>
        </w:tc>
        <w:tc>
          <w:tcPr>
            <w:tcW w:w="1126" w:type="pct"/>
            <w:vAlign w:val="bottom"/>
          </w:tcPr>
          <w:p w14:paraId="0846312E"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584BF694" w14:textId="77777777" w:rsidTr="000B2055">
        <w:trPr>
          <w:trHeight w:val="545"/>
        </w:trPr>
        <w:tc>
          <w:tcPr>
            <w:tcW w:w="448" w:type="pct"/>
            <w:vAlign w:val="center"/>
          </w:tcPr>
          <w:p w14:paraId="3C41FAA2" w14:textId="3EC89B8B" w:rsidR="00057B7C" w:rsidRPr="00346981" w:rsidRDefault="000B2055" w:rsidP="000B2055">
            <w:pPr>
              <w:ind w:left="360"/>
              <w:contextualSpacing/>
              <w:jc w:val="center"/>
              <w:rPr>
                <w:rFonts w:eastAsia="Calibri"/>
                <w:noProof/>
                <w:lang w:val="es-ES"/>
              </w:rPr>
            </w:pPr>
            <w:r w:rsidRPr="00346981">
              <w:rPr>
                <w:rFonts w:eastAsia="Calibri"/>
                <w:noProof/>
                <w:lang w:val="es-ES"/>
              </w:rPr>
              <w:t>18</w:t>
            </w:r>
          </w:p>
        </w:tc>
        <w:tc>
          <w:tcPr>
            <w:tcW w:w="3426" w:type="pct"/>
            <w:tcBorders>
              <w:left w:val="nil"/>
              <w:right w:val="nil"/>
            </w:tcBorders>
            <w:vAlign w:val="bottom"/>
          </w:tcPr>
          <w:p w14:paraId="4A38EC06" w14:textId="117EC135" w:rsidR="00057B7C" w:rsidRPr="004168D2" w:rsidRDefault="003E59A9" w:rsidP="00F54F1C">
            <w:pPr>
              <w:spacing w:after="0" w:line="276" w:lineRule="auto"/>
              <w:rPr>
                <w:rFonts w:eastAsia="Calibri"/>
                <w:noProof/>
                <w:lang w:val="es-ES"/>
              </w:rPr>
            </w:pPr>
            <w:r w:rsidRPr="004168D2">
              <w:rPr>
                <w:rFonts w:eastAsia="Calibri"/>
                <w:noProof/>
                <w:lang w:val="es-ES"/>
              </w:rPr>
              <w:t xml:space="preserve">Ordenamiento Territorial </w:t>
            </w:r>
          </w:p>
        </w:tc>
        <w:tc>
          <w:tcPr>
            <w:tcW w:w="1126" w:type="pct"/>
            <w:vAlign w:val="bottom"/>
          </w:tcPr>
          <w:p w14:paraId="04C36D7D"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08567D87" w14:textId="77777777" w:rsidTr="000B2055">
        <w:trPr>
          <w:trHeight w:val="545"/>
        </w:trPr>
        <w:tc>
          <w:tcPr>
            <w:tcW w:w="448" w:type="pct"/>
            <w:vAlign w:val="center"/>
          </w:tcPr>
          <w:p w14:paraId="753F5F02" w14:textId="50F6F6D1" w:rsidR="00057B7C" w:rsidRPr="00346981" w:rsidRDefault="000B2055" w:rsidP="000B2055">
            <w:pPr>
              <w:ind w:left="360"/>
              <w:contextualSpacing/>
              <w:jc w:val="center"/>
              <w:rPr>
                <w:rFonts w:eastAsia="Calibri"/>
                <w:noProof/>
                <w:lang w:val="es-ES"/>
              </w:rPr>
            </w:pPr>
            <w:r w:rsidRPr="00346981">
              <w:rPr>
                <w:rFonts w:eastAsia="Calibri"/>
                <w:noProof/>
                <w:lang w:val="es-ES"/>
              </w:rPr>
              <w:t>19</w:t>
            </w:r>
          </w:p>
        </w:tc>
        <w:tc>
          <w:tcPr>
            <w:tcW w:w="3426" w:type="pct"/>
            <w:tcBorders>
              <w:left w:val="nil"/>
              <w:right w:val="nil"/>
            </w:tcBorders>
            <w:vAlign w:val="bottom"/>
          </w:tcPr>
          <w:p w14:paraId="1B2CC85D" w14:textId="508785AD" w:rsidR="00057B7C" w:rsidRPr="004168D2" w:rsidRDefault="003E59A9" w:rsidP="00F54F1C">
            <w:pPr>
              <w:spacing w:after="0" w:line="276" w:lineRule="auto"/>
              <w:rPr>
                <w:rFonts w:eastAsia="Calibri"/>
                <w:noProof/>
                <w:lang w:val="es-ES"/>
              </w:rPr>
            </w:pPr>
            <w:r w:rsidRPr="004168D2">
              <w:rPr>
                <w:rFonts w:eastAsia="Calibri"/>
                <w:noProof/>
                <w:lang w:val="es-ES"/>
              </w:rPr>
              <w:t xml:space="preserve">Presupuesto Municipal </w:t>
            </w:r>
          </w:p>
        </w:tc>
        <w:tc>
          <w:tcPr>
            <w:tcW w:w="1126" w:type="pct"/>
            <w:vAlign w:val="bottom"/>
          </w:tcPr>
          <w:p w14:paraId="200F5C59"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6C676CB3" w14:textId="77777777" w:rsidTr="000B2055">
        <w:trPr>
          <w:trHeight w:val="545"/>
        </w:trPr>
        <w:tc>
          <w:tcPr>
            <w:tcW w:w="448" w:type="pct"/>
            <w:vAlign w:val="center"/>
          </w:tcPr>
          <w:p w14:paraId="791A6A8C" w14:textId="79C382DC" w:rsidR="00057B7C" w:rsidRPr="00346981" w:rsidRDefault="000B2055" w:rsidP="000B2055">
            <w:pPr>
              <w:ind w:left="360"/>
              <w:contextualSpacing/>
              <w:jc w:val="center"/>
              <w:rPr>
                <w:rFonts w:eastAsia="Calibri"/>
                <w:noProof/>
                <w:lang w:val="es-ES"/>
              </w:rPr>
            </w:pPr>
            <w:r w:rsidRPr="00346981">
              <w:rPr>
                <w:rFonts w:eastAsia="Calibri"/>
                <w:noProof/>
                <w:lang w:val="es-ES"/>
              </w:rPr>
              <w:t>20</w:t>
            </w:r>
          </w:p>
        </w:tc>
        <w:tc>
          <w:tcPr>
            <w:tcW w:w="3426" w:type="pct"/>
            <w:tcBorders>
              <w:left w:val="nil"/>
              <w:right w:val="nil"/>
            </w:tcBorders>
            <w:vAlign w:val="bottom"/>
          </w:tcPr>
          <w:p w14:paraId="05767A25" w14:textId="22F73134" w:rsidR="00057B7C" w:rsidRPr="004168D2" w:rsidRDefault="003E59A9" w:rsidP="00F54F1C">
            <w:pPr>
              <w:spacing w:after="0" w:line="276" w:lineRule="auto"/>
              <w:rPr>
                <w:rFonts w:eastAsia="Calibri"/>
                <w:noProof/>
                <w:lang w:val="es-ES"/>
              </w:rPr>
            </w:pPr>
            <w:r w:rsidRPr="004168D2">
              <w:rPr>
                <w:rFonts w:eastAsia="Calibri"/>
                <w:noProof/>
                <w:lang w:val="es-ES"/>
              </w:rPr>
              <w:t xml:space="preserve">Uso </w:t>
            </w:r>
            <w:r>
              <w:rPr>
                <w:rFonts w:eastAsia="Calibri"/>
                <w:noProof/>
                <w:lang w:val="es-ES"/>
              </w:rPr>
              <w:t>d</w:t>
            </w:r>
            <w:r w:rsidRPr="004168D2">
              <w:rPr>
                <w:rFonts w:eastAsia="Calibri"/>
                <w:noProof/>
                <w:lang w:val="es-ES"/>
              </w:rPr>
              <w:t xml:space="preserve">e </w:t>
            </w:r>
            <w:r>
              <w:rPr>
                <w:rFonts w:eastAsia="Calibri"/>
                <w:noProof/>
                <w:lang w:val="es-ES"/>
              </w:rPr>
              <w:t>l</w:t>
            </w:r>
            <w:r w:rsidRPr="004168D2">
              <w:rPr>
                <w:rFonts w:eastAsia="Calibri"/>
                <w:noProof/>
                <w:lang w:val="es-ES"/>
              </w:rPr>
              <w:t xml:space="preserve">a Inteligencia Artificial </w:t>
            </w:r>
            <w:r>
              <w:rPr>
                <w:rFonts w:eastAsia="Calibri"/>
                <w:noProof/>
                <w:lang w:val="es-ES"/>
              </w:rPr>
              <w:t>p</w:t>
            </w:r>
            <w:r w:rsidRPr="004168D2">
              <w:rPr>
                <w:rFonts w:eastAsia="Calibri"/>
                <w:noProof/>
                <w:lang w:val="es-ES"/>
              </w:rPr>
              <w:t xml:space="preserve">ara </w:t>
            </w:r>
            <w:r>
              <w:rPr>
                <w:rFonts w:eastAsia="Calibri"/>
                <w:noProof/>
                <w:lang w:val="es-ES"/>
              </w:rPr>
              <w:t>l</w:t>
            </w:r>
            <w:r w:rsidRPr="004168D2">
              <w:rPr>
                <w:rFonts w:eastAsia="Calibri"/>
                <w:noProof/>
                <w:lang w:val="es-ES"/>
              </w:rPr>
              <w:t xml:space="preserve">a Promoción </w:t>
            </w:r>
            <w:r>
              <w:rPr>
                <w:rFonts w:eastAsia="Calibri"/>
                <w:noProof/>
                <w:lang w:val="es-ES"/>
              </w:rPr>
              <w:t>d</w:t>
            </w:r>
            <w:r w:rsidRPr="004168D2">
              <w:rPr>
                <w:rFonts w:eastAsia="Calibri"/>
                <w:noProof/>
                <w:lang w:val="es-ES"/>
              </w:rPr>
              <w:t xml:space="preserve">e Los Gobiernos Locales </w:t>
            </w:r>
            <w:r w:rsidR="00072FC8">
              <w:rPr>
                <w:rFonts w:eastAsia="Calibri"/>
                <w:noProof/>
                <w:lang w:val="es-ES"/>
              </w:rPr>
              <w:t>c</w:t>
            </w:r>
            <w:r w:rsidRPr="004168D2">
              <w:rPr>
                <w:rFonts w:eastAsia="Calibri"/>
                <w:noProof/>
                <w:lang w:val="es-ES"/>
              </w:rPr>
              <w:t>on Vocación Turistica</w:t>
            </w:r>
          </w:p>
        </w:tc>
        <w:tc>
          <w:tcPr>
            <w:tcW w:w="1126" w:type="pct"/>
            <w:vAlign w:val="bottom"/>
          </w:tcPr>
          <w:p w14:paraId="2D388588"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w:t>
            </w:r>
          </w:p>
        </w:tc>
      </w:tr>
      <w:tr w:rsidR="00057B7C" w:rsidRPr="00057B7C" w14:paraId="616F62AC" w14:textId="77777777" w:rsidTr="000B2055">
        <w:trPr>
          <w:trHeight w:val="495"/>
        </w:trPr>
        <w:tc>
          <w:tcPr>
            <w:tcW w:w="448" w:type="pct"/>
            <w:vAlign w:val="center"/>
            <w:hideMark/>
          </w:tcPr>
          <w:p w14:paraId="56C1F501" w14:textId="3E321A3C" w:rsidR="00057B7C" w:rsidRPr="00346981" w:rsidRDefault="000B2055" w:rsidP="000B2055">
            <w:pPr>
              <w:spacing w:after="0" w:line="240" w:lineRule="auto"/>
              <w:jc w:val="center"/>
              <w:rPr>
                <w:rFonts w:eastAsia="Calibri"/>
                <w:noProof/>
                <w:lang w:val="es-ES"/>
              </w:rPr>
            </w:pPr>
            <w:r w:rsidRPr="00346981">
              <w:rPr>
                <w:rFonts w:eastAsia="Calibri"/>
                <w:noProof/>
                <w:lang w:val="es-ES"/>
              </w:rPr>
              <w:t>21</w:t>
            </w:r>
          </w:p>
        </w:tc>
        <w:tc>
          <w:tcPr>
            <w:tcW w:w="3426" w:type="pct"/>
            <w:shd w:val="clear" w:color="auto" w:fill="142F62"/>
            <w:vAlign w:val="bottom"/>
            <w:hideMark/>
          </w:tcPr>
          <w:p w14:paraId="69E10971" w14:textId="77777777" w:rsidR="00057B7C" w:rsidRPr="00057B7C" w:rsidRDefault="00057B7C" w:rsidP="00057B7C">
            <w:pPr>
              <w:spacing w:after="0" w:line="240" w:lineRule="auto"/>
              <w:jc w:val="center"/>
              <w:rPr>
                <w:rFonts w:eastAsia="Calibri"/>
                <w:noProof/>
                <w:color w:val="FFFFFF" w:themeColor="background1"/>
                <w:lang w:val="es-ES"/>
              </w:rPr>
            </w:pPr>
            <w:r w:rsidRPr="00057B7C">
              <w:rPr>
                <w:rFonts w:eastAsia="Calibri"/>
                <w:noProof/>
                <w:color w:val="FFFFFF" w:themeColor="background1"/>
                <w:lang w:val="es-ES"/>
              </w:rPr>
              <w:t>Total, general</w:t>
            </w:r>
          </w:p>
        </w:tc>
        <w:tc>
          <w:tcPr>
            <w:tcW w:w="1126" w:type="pct"/>
            <w:vAlign w:val="bottom"/>
          </w:tcPr>
          <w:p w14:paraId="79342B55" w14:textId="77777777" w:rsidR="00057B7C" w:rsidRPr="004168D2" w:rsidRDefault="00057B7C" w:rsidP="00057B7C">
            <w:pPr>
              <w:spacing w:after="0" w:line="240" w:lineRule="auto"/>
              <w:jc w:val="center"/>
              <w:rPr>
                <w:rFonts w:eastAsia="Calibri"/>
                <w:noProof/>
                <w:lang w:val="es-ES"/>
              </w:rPr>
            </w:pPr>
            <w:r w:rsidRPr="004168D2">
              <w:rPr>
                <w:rFonts w:eastAsia="Calibri"/>
                <w:noProof/>
                <w:lang w:val="es-ES"/>
              </w:rPr>
              <w:t>124</w:t>
            </w:r>
          </w:p>
        </w:tc>
      </w:tr>
    </w:tbl>
    <w:p w14:paraId="471A6CF6" w14:textId="00FB8251" w:rsidR="0009696C" w:rsidRDefault="006E7E31" w:rsidP="00EE36D7">
      <w:pPr>
        <w:spacing w:line="360" w:lineRule="auto"/>
        <w:jc w:val="both"/>
        <w:rPr>
          <w:rFonts w:eastAsia="Calibri"/>
          <w:noProof/>
          <w:sz w:val="18"/>
          <w:szCs w:val="18"/>
          <w:lang w:val="es-ES"/>
        </w:rPr>
      </w:pPr>
      <w:r w:rsidRPr="00922FB8">
        <w:rPr>
          <w:rFonts w:eastAsia="Calibri"/>
          <w:noProof/>
          <w:sz w:val="18"/>
          <w:szCs w:val="18"/>
          <w:lang w:val="es-ES"/>
        </w:rPr>
        <w:t>Fuente ICAM-LMD.</w:t>
      </w:r>
    </w:p>
    <w:p w14:paraId="2EBBF435" w14:textId="77777777" w:rsidR="000B2055" w:rsidRDefault="000B2055" w:rsidP="00EE36D7">
      <w:pPr>
        <w:spacing w:line="360" w:lineRule="auto"/>
        <w:jc w:val="both"/>
        <w:rPr>
          <w:rFonts w:eastAsia="Calibri"/>
          <w:noProof/>
          <w:lang w:val="es-ES"/>
        </w:rPr>
      </w:pPr>
    </w:p>
    <w:p w14:paraId="0554C17A" w14:textId="77777777" w:rsidR="000B2055" w:rsidRDefault="000B2055" w:rsidP="00EE36D7">
      <w:pPr>
        <w:spacing w:line="360" w:lineRule="auto"/>
        <w:jc w:val="both"/>
        <w:rPr>
          <w:rFonts w:eastAsia="Calibri"/>
          <w:noProof/>
          <w:lang w:val="es-ES"/>
        </w:rPr>
      </w:pPr>
    </w:p>
    <w:p w14:paraId="4F7D9E5E" w14:textId="77777777" w:rsidR="000B2055" w:rsidRDefault="000B2055" w:rsidP="00EE36D7">
      <w:pPr>
        <w:spacing w:line="360" w:lineRule="auto"/>
        <w:jc w:val="both"/>
        <w:rPr>
          <w:rFonts w:eastAsia="Calibri"/>
          <w:noProof/>
          <w:lang w:val="es-ES"/>
        </w:rPr>
      </w:pPr>
    </w:p>
    <w:p w14:paraId="529FEA29" w14:textId="1F8F174D" w:rsidR="0009696C" w:rsidRPr="00922FB8" w:rsidRDefault="00057B7C" w:rsidP="00EE36D7">
      <w:pPr>
        <w:spacing w:line="360" w:lineRule="auto"/>
        <w:jc w:val="both"/>
        <w:rPr>
          <w:rFonts w:eastAsia="Calibri"/>
          <w:noProof/>
          <w:lang w:val="es-ES"/>
        </w:rPr>
      </w:pPr>
      <w:r w:rsidRPr="00922FB8">
        <w:rPr>
          <w:rFonts w:eastAsia="Calibri"/>
          <w:noProof/>
          <w:lang w:val="es-ES"/>
        </w:rPr>
        <w:lastRenderedPageBreak/>
        <w:t>Con 124 acciones fomativas impartidas logramos alcanzar todas las regiones del país</w:t>
      </w:r>
      <w:r w:rsidR="00F54F1C">
        <w:rPr>
          <w:rFonts w:eastAsia="Calibri"/>
          <w:noProof/>
          <w:lang w:val="es-ES"/>
        </w:rPr>
        <w:t>,</w:t>
      </w:r>
      <w:r w:rsidRPr="00922FB8">
        <w:rPr>
          <w:rFonts w:eastAsia="Calibri"/>
          <w:noProof/>
          <w:lang w:val="es-ES"/>
        </w:rPr>
        <w:t xml:space="preserve"> impactando a 3,534 mujeres y 3,697 hombres</w:t>
      </w:r>
      <w:r w:rsidR="00970353" w:rsidRPr="00922FB8">
        <w:rPr>
          <w:rFonts w:eastAsia="Calibri"/>
          <w:noProof/>
          <w:lang w:val="es-ES"/>
        </w:rPr>
        <w:t xml:space="preserve">. La LMD ha asumido el compromiso de mejorar las capacidades técnicas de los servidores públicos municipales sin importar la distancia o cualquier otra característica que </w:t>
      </w:r>
      <w:r w:rsidR="00F54F1C">
        <w:rPr>
          <w:rFonts w:eastAsia="Calibri"/>
          <w:noProof/>
          <w:lang w:val="es-ES"/>
        </w:rPr>
        <w:t>se constituya en</w:t>
      </w:r>
      <w:r w:rsidR="00970353" w:rsidRPr="00922FB8">
        <w:rPr>
          <w:rFonts w:eastAsia="Calibri"/>
          <w:noProof/>
          <w:lang w:val="es-ES"/>
        </w:rPr>
        <w:t xml:space="preserve"> restricción para estos fines.</w:t>
      </w:r>
    </w:p>
    <w:p w14:paraId="70303921" w14:textId="050CA7DE" w:rsidR="0047649B" w:rsidRDefault="0047649B" w:rsidP="00EE36D7">
      <w:pPr>
        <w:spacing w:line="360" w:lineRule="auto"/>
        <w:jc w:val="both"/>
        <w:rPr>
          <w:rFonts w:eastAsia="Calibri"/>
          <w:noProof/>
          <w:color w:val="4C4747"/>
          <w:lang w:val="es-ES"/>
        </w:rPr>
      </w:pPr>
    </w:p>
    <w:tbl>
      <w:tblPr>
        <w:tblpPr w:leftFromText="141" w:rightFromText="141" w:vertAnchor="text" w:horzAnchor="page" w:tblpX="3080"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662"/>
        <w:gridCol w:w="1598"/>
        <w:gridCol w:w="992"/>
      </w:tblGrid>
      <w:tr w:rsidR="00F54F1C" w:rsidRPr="0047649B" w14:paraId="7637A853" w14:textId="77777777" w:rsidTr="00EC522C">
        <w:trPr>
          <w:trHeight w:val="693"/>
        </w:trPr>
        <w:tc>
          <w:tcPr>
            <w:tcW w:w="6374" w:type="dxa"/>
            <w:gridSpan w:val="4"/>
            <w:shd w:val="clear" w:color="auto" w:fill="142F62"/>
            <w:noWrap/>
            <w:vAlign w:val="center"/>
          </w:tcPr>
          <w:p w14:paraId="1262DFFD" w14:textId="3E5EA379" w:rsidR="00F54F1C" w:rsidRPr="002D4D46" w:rsidRDefault="00F54F1C" w:rsidP="0047649B">
            <w:pPr>
              <w:spacing w:after="0" w:line="240" w:lineRule="auto"/>
              <w:jc w:val="center"/>
              <w:rPr>
                <w:b/>
                <w:bCs/>
                <w:color w:val="FFFFFF" w:themeColor="background1"/>
                <w:spacing w:val="0"/>
                <w:lang w:val="es-MX" w:eastAsia="es-MX"/>
              </w:rPr>
            </w:pPr>
            <w:r w:rsidRPr="002D4D46">
              <w:rPr>
                <w:b/>
                <w:bCs/>
                <w:color w:val="FFFFFF" w:themeColor="background1"/>
                <w:spacing w:val="0"/>
                <w:lang w:val="es-MX" w:eastAsia="es-MX"/>
              </w:rPr>
              <w:lastRenderedPageBreak/>
              <w:t>Servidores municipales capacitados</w:t>
            </w:r>
          </w:p>
        </w:tc>
      </w:tr>
      <w:tr w:rsidR="0047649B" w:rsidRPr="0047649B" w14:paraId="29902797" w14:textId="77777777" w:rsidTr="00922FB8">
        <w:trPr>
          <w:trHeight w:val="693"/>
        </w:trPr>
        <w:tc>
          <w:tcPr>
            <w:tcW w:w="2122" w:type="dxa"/>
            <w:shd w:val="clear" w:color="auto" w:fill="142F62"/>
            <w:noWrap/>
            <w:vAlign w:val="center"/>
            <w:hideMark/>
          </w:tcPr>
          <w:p w14:paraId="574943D6" w14:textId="018D0AB0" w:rsidR="0047649B" w:rsidRPr="00072FC8" w:rsidRDefault="0047649B" w:rsidP="0047649B">
            <w:pPr>
              <w:spacing w:after="0" w:line="240" w:lineRule="auto"/>
              <w:jc w:val="center"/>
              <w:rPr>
                <w:rFonts w:ascii="Calibri" w:hAnsi="Calibri" w:cs="Calibri"/>
                <w:b/>
                <w:bCs/>
                <w:color w:val="FFFFFF" w:themeColor="background1"/>
                <w:spacing w:val="0"/>
                <w:lang w:val="es-MX" w:eastAsia="es-MX"/>
              </w:rPr>
            </w:pPr>
            <w:bookmarkStart w:id="30" w:name="_Hlk184907587"/>
            <w:r w:rsidRPr="00072FC8">
              <w:rPr>
                <w:rFonts w:ascii="Calibri" w:hAnsi="Calibri" w:cs="Calibri"/>
                <w:b/>
                <w:bCs/>
                <w:color w:val="FFFFFF" w:themeColor="background1"/>
                <w:spacing w:val="0"/>
                <w:lang w:val="es-MX" w:eastAsia="es-MX"/>
              </w:rPr>
              <w:t>M</w:t>
            </w:r>
            <w:r w:rsidR="00072FC8" w:rsidRPr="00072FC8">
              <w:rPr>
                <w:rFonts w:ascii="Calibri" w:hAnsi="Calibri" w:cs="Calibri"/>
                <w:b/>
                <w:bCs/>
                <w:color w:val="FFFFFF" w:themeColor="background1"/>
                <w:spacing w:val="0"/>
                <w:lang w:val="es-MX" w:eastAsia="es-MX"/>
              </w:rPr>
              <w:t>es</w:t>
            </w:r>
          </w:p>
        </w:tc>
        <w:tc>
          <w:tcPr>
            <w:tcW w:w="1662" w:type="dxa"/>
            <w:shd w:val="clear" w:color="auto" w:fill="142F62"/>
            <w:noWrap/>
            <w:vAlign w:val="center"/>
            <w:hideMark/>
          </w:tcPr>
          <w:p w14:paraId="30BC3F49" w14:textId="7BD12D0C" w:rsidR="0047649B" w:rsidRPr="002D4D46" w:rsidRDefault="0047649B" w:rsidP="0047649B">
            <w:pPr>
              <w:spacing w:after="0" w:line="240" w:lineRule="auto"/>
              <w:jc w:val="center"/>
              <w:rPr>
                <w:b/>
                <w:bCs/>
                <w:color w:val="FFFFFF" w:themeColor="background1"/>
                <w:spacing w:val="0"/>
                <w:lang w:val="es-MX" w:eastAsia="es-MX"/>
              </w:rPr>
            </w:pPr>
            <w:r w:rsidRPr="002D4D46">
              <w:rPr>
                <w:b/>
                <w:bCs/>
                <w:color w:val="FFFFFF" w:themeColor="background1"/>
                <w:spacing w:val="0"/>
                <w:lang w:val="es-MX" w:eastAsia="es-MX"/>
              </w:rPr>
              <w:t>M</w:t>
            </w:r>
            <w:r w:rsidR="00072FC8" w:rsidRPr="002D4D46">
              <w:rPr>
                <w:b/>
                <w:bCs/>
                <w:color w:val="FFFFFF" w:themeColor="background1"/>
                <w:spacing w:val="0"/>
                <w:lang w:val="es-MX" w:eastAsia="es-MX"/>
              </w:rPr>
              <w:t>asculinos</w:t>
            </w:r>
          </w:p>
        </w:tc>
        <w:tc>
          <w:tcPr>
            <w:tcW w:w="1598" w:type="dxa"/>
            <w:shd w:val="clear" w:color="auto" w:fill="142F62"/>
            <w:noWrap/>
            <w:vAlign w:val="center"/>
            <w:hideMark/>
          </w:tcPr>
          <w:p w14:paraId="40D4A57E" w14:textId="1446297D" w:rsidR="0047649B" w:rsidRPr="002D4D46" w:rsidRDefault="0047649B" w:rsidP="0047649B">
            <w:pPr>
              <w:spacing w:after="0" w:line="240" w:lineRule="auto"/>
              <w:jc w:val="center"/>
              <w:rPr>
                <w:b/>
                <w:bCs/>
                <w:color w:val="FFFFFF" w:themeColor="background1"/>
                <w:spacing w:val="0"/>
                <w:lang w:val="es-MX" w:eastAsia="es-MX"/>
              </w:rPr>
            </w:pPr>
            <w:r w:rsidRPr="002D4D46">
              <w:rPr>
                <w:b/>
                <w:bCs/>
                <w:color w:val="FFFFFF" w:themeColor="background1"/>
                <w:spacing w:val="0"/>
                <w:lang w:val="es-MX" w:eastAsia="es-MX"/>
              </w:rPr>
              <w:t>F</w:t>
            </w:r>
            <w:r w:rsidR="00072FC8" w:rsidRPr="002D4D46">
              <w:rPr>
                <w:b/>
                <w:bCs/>
                <w:color w:val="FFFFFF" w:themeColor="background1"/>
                <w:spacing w:val="0"/>
                <w:lang w:val="es-MX" w:eastAsia="es-MX"/>
              </w:rPr>
              <w:t>emeninos</w:t>
            </w:r>
          </w:p>
        </w:tc>
        <w:tc>
          <w:tcPr>
            <w:tcW w:w="992" w:type="dxa"/>
            <w:shd w:val="clear" w:color="auto" w:fill="142F62"/>
            <w:vAlign w:val="center"/>
            <w:hideMark/>
          </w:tcPr>
          <w:p w14:paraId="38DDA1AC" w14:textId="1EC341FA" w:rsidR="0047649B" w:rsidRPr="002D4D46" w:rsidRDefault="0047649B" w:rsidP="0047649B">
            <w:pPr>
              <w:spacing w:after="0" w:line="240" w:lineRule="auto"/>
              <w:jc w:val="center"/>
              <w:rPr>
                <w:b/>
                <w:bCs/>
                <w:color w:val="FFFFFF" w:themeColor="background1"/>
                <w:spacing w:val="0"/>
                <w:lang w:val="es-MX" w:eastAsia="es-MX"/>
              </w:rPr>
            </w:pPr>
            <w:r w:rsidRPr="002D4D46">
              <w:rPr>
                <w:b/>
                <w:bCs/>
                <w:color w:val="FFFFFF" w:themeColor="background1"/>
                <w:spacing w:val="0"/>
                <w:lang w:val="es-MX" w:eastAsia="es-MX"/>
              </w:rPr>
              <w:t>T</w:t>
            </w:r>
            <w:r w:rsidR="00072FC8" w:rsidRPr="002D4D46">
              <w:rPr>
                <w:b/>
                <w:bCs/>
                <w:color w:val="FFFFFF" w:themeColor="background1"/>
                <w:spacing w:val="0"/>
                <w:lang w:val="es-MX" w:eastAsia="es-MX"/>
              </w:rPr>
              <w:t>otal</w:t>
            </w:r>
          </w:p>
        </w:tc>
      </w:tr>
      <w:tr w:rsidR="0047649B" w:rsidRPr="0047649B" w14:paraId="6D73DD06" w14:textId="77777777" w:rsidTr="0047649B">
        <w:trPr>
          <w:trHeight w:val="562"/>
        </w:trPr>
        <w:tc>
          <w:tcPr>
            <w:tcW w:w="2122" w:type="dxa"/>
            <w:noWrap/>
            <w:vAlign w:val="center"/>
            <w:hideMark/>
          </w:tcPr>
          <w:p w14:paraId="1A4B991C" w14:textId="4CD5D945"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Enero</w:t>
            </w:r>
          </w:p>
        </w:tc>
        <w:tc>
          <w:tcPr>
            <w:tcW w:w="1662" w:type="dxa"/>
            <w:noWrap/>
            <w:vAlign w:val="center"/>
            <w:hideMark/>
          </w:tcPr>
          <w:p w14:paraId="613D8510" w14:textId="77777777" w:rsidR="0047649B" w:rsidRPr="00922FB8" w:rsidRDefault="0047649B" w:rsidP="0047649B">
            <w:pPr>
              <w:spacing w:after="0" w:line="240" w:lineRule="auto"/>
              <w:jc w:val="center"/>
              <w:rPr>
                <w:b/>
                <w:bCs/>
                <w:spacing w:val="0"/>
                <w:lang w:val="es-MX" w:eastAsia="es-MX"/>
              </w:rPr>
            </w:pPr>
            <w:r w:rsidRPr="00922FB8">
              <w:rPr>
                <w:b/>
                <w:bCs/>
                <w:spacing w:val="0"/>
                <w:lang w:val="es-MX" w:eastAsia="es-MX"/>
              </w:rPr>
              <w:t>123</w:t>
            </w:r>
          </w:p>
        </w:tc>
        <w:tc>
          <w:tcPr>
            <w:tcW w:w="1598" w:type="dxa"/>
            <w:noWrap/>
            <w:vAlign w:val="center"/>
            <w:hideMark/>
          </w:tcPr>
          <w:p w14:paraId="10269201"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82</w:t>
            </w:r>
          </w:p>
        </w:tc>
        <w:tc>
          <w:tcPr>
            <w:tcW w:w="992" w:type="dxa"/>
            <w:noWrap/>
            <w:vAlign w:val="center"/>
            <w:hideMark/>
          </w:tcPr>
          <w:p w14:paraId="32BBE603"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205</w:t>
            </w:r>
          </w:p>
        </w:tc>
      </w:tr>
      <w:tr w:rsidR="0047649B" w:rsidRPr="0047649B" w14:paraId="67345C6B" w14:textId="77777777" w:rsidTr="0047649B">
        <w:trPr>
          <w:trHeight w:val="556"/>
        </w:trPr>
        <w:tc>
          <w:tcPr>
            <w:tcW w:w="2122" w:type="dxa"/>
            <w:noWrap/>
            <w:vAlign w:val="center"/>
            <w:hideMark/>
          </w:tcPr>
          <w:p w14:paraId="10F32A84" w14:textId="7F70EB9B"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Febrero</w:t>
            </w:r>
          </w:p>
          <w:p w14:paraId="5BB2BCD4"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7302F7AA"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101</w:t>
            </w:r>
          </w:p>
        </w:tc>
        <w:tc>
          <w:tcPr>
            <w:tcW w:w="1598" w:type="dxa"/>
            <w:noWrap/>
            <w:vAlign w:val="center"/>
            <w:hideMark/>
          </w:tcPr>
          <w:p w14:paraId="53E42F1D"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173</w:t>
            </w:r>
          </w:p>
        </w:tc>
        <w:tc>
          <w:tcPr>
            <w:tcW w:w="992" w:type="dxa"/>
            <w:noWrap/>
            <w:vAlign w:val="center"/>
            <w:hideMark/>
          </w:tcPr>
          <w:p w14:paraId="73F05D33"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274</w:t>
            </w:r>
          </w:p>
        </w:tc>
      </w:tr>
      <w:tr w:rsidR="0047649B" w:rsidRPr="0047649B" w14:paraId="4F874BD4" w14:textId="77777777" w:rsidTr="0047649B">
        <w:trPr>
          <w:trHeight w:val="550"/>
        </w:trPr>
        <w:tc>
          <w:tcPr>
            <w:tcW w:w="2122" w:type="dxa"/>
            <w:noWrap/>
            <w:vAlign w:val="center"/>
            <w:hideMark/>
          </w:tcPr>
          <w:p w14:paraId="5ECA6E7A" w14:textId="193851E9"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Marzo</w:t>
            </w:r>
          </w:p>
          <w:p w14:paraId="16FD36F5"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0B32196B"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288</w:t>
            </w:r>
          </w:p>
        </w:tc>
        <w:tc>
          <w:tcPr>
            <w:tcW w:w="1598" w:type="dxa"/>
            <w:noWrap/>
            <w:vAlign w:val="center"/>
            <w:hideMark/>
          </w:tcPr>
          <w:p w14:paraId="1C05CB21"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102</w:t>
            </w:r>
          </w:p>
        </w:tc>
        <w:tc>
          <w:tcPr>
            <w:tcW w:w="992" w:type="dxa"/>
            <w:noWrap/>
            <w:vAlign w:val="center"/>
            <w:hideMark/>
          </w:tcPr>
          <w:p w14:paraId="254E7FBD"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390</w:t>
            </w:r>
          </w:p>
        </w:tc>
      </w:tr>
      <w:tr w:rsidR="0047649B" w:rsidRPr="0047649B" w14:paraId="1F2EC3EC" w14:textId="77777777" w:rsidTr="0047649B">
        <w:trPr>
          <w:trHeight w:val="571"/>
        </w:trPr>
        <w:tc>
          <w:tcPr>
            <w:tcW w:w="2122" w:type="dxa"/>
            <w:noWrap/>
            <w:vAlign w:val="center"/>
            <w:hideMark/>
          </w:tcPr>
          <w:p w14:paraId="1474D983" w14:textId="5D85CE0B"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Abril</w:t>
            </w:r>
          </w:p>
          <w:p w14:paraId="61C933BB"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7ED26F29"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451</w:t>
            </w:r>
          </w:p>
        </w:tc>
        <w:tc>
          <w:tcPr>
            <w:tcW w:w="1598" w:type="dxa"/>
            <w:noWrap/>
            <w:vAlign w:val="center"/>
            <w:hideMark/>
          </w:tcPr>
          <w:p w14:paraId="69FF7D1D"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159</w:t>
            </w:r>
          </w:p>
        </w:tc>
        <w:tc>
          <w:tcPr>
            <w:tcW w:w="992" w:type="dxa"/>
            <w:noWrap/>
            <w:vAlign w:val="center"/>
            <w:hideMark/>
          </w:tcPr>
          <w:p w14:paraId="096FC03E"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610</w:t>
            </w:r>
          </w:p>
        </w:tc>
      </w:tr>
      <w:tr w:rsidR="0047649B" w:rsidRPr="0047649B" w14:paraId="632AE272" w14:textId="77777777" w:rsidTr="0047649B">
        <w:trPr>
          <w:trHeight w:val="565"/>
        </w:trPr>
        <w:tc>
          <w:tcPr>
            <w:tcW w:w="2122" w:type="dxa"/>
            <w:noWrap/>
            <w:vAlign w:val="center"/>
            <w:hideMark/>
          </w:tcPr>
          <w:p w14:paraId="601EED74" w14:textId="01F0C794"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Mayo</w:t>
            </w:r>
          </w:p>
          <w:p w14:paraId="1D88683D"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1513B19F"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79</w:t>
            </w:r>
          </w:p>
        </w:tc>
        <w:tc>
          <w:tcPr>
            <w:tcW w:w="1598" w:type="dxa"/>
            <w:noWrap/>
            <w:vAlign w:val="center"/>
            <w:hideMark/>
          </w:tcPr>
          <w:p w14:paraId="2F91E2DA"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77</w:t>
            </w:r>
          </w:p>
        </w:tc>
        <w:tc>
          <w:tcPr>
            <w:tcW w:w="992" w:type="dxa"/>
            <w:noWrap/>
            <w:vAlign w:val="center"/>
            <w:hideMark/>
          </w:tcPr>
          <w:p w14:paraId="0AB8809E"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156</w:t>
            </w:r>
          </w:p>
        </w:tc>
      </w:tr>
      <w:tr w:rsidR="0047649B" w:rsidRPr="0047649B" w14:paraId="2E62F533" w14:textId="77777777" w:rsidTr="0047649B">
        <w:trPr>
          <w:trHeight w:val="531"/>
        </w:trPr>
        <w:tc>
          <w:tcPr>
            <w:tcW w:w="2122" w:type="dxa"/>
            <w:noWrap/>
            <w:vAlign w:val="center"/>
            <w:hideMark/>
          </w:tcPr>
          <w:p w14:paraId="7F3E2054" w14:textId="6652D5DE"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Junio</w:t>
            </w:r>
          </w:p>
        </w:tc>
        <w:tc>
          <w:tcPr>
            <w:tcW w:w="1662" w:type="dxa"/>
            <w:noWrap/>
            <w:vAlign w:val="center"/>
            <w:hideMark/>
          </w:tcPr>
          <w:p w14:paraId="0D6B2C75"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124</w:t>
            </w:r>
          </w:p>
        </w:tc>
        <w:tc>
          <w:tcPr>
            <w:tcW w:w="1598" w:type="dxa"/>
            <w:noWrap/>
            <w:vAlign w:val="center"/>
            <w:hideMark/>
          </w:tcPr>
          <w:p w14:paraId="63953462"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88</w:t>
            </w:r>
          </w:p>
        </w:tc>
        <w:tc>
          <w:tcPr>
            <w:tcW w:w="992" w:type="dxa"/>
            <w:noWrap/>
            <w:vAlign w:val="center"/>
            <w:hideMark/>
          </w:tcPr>
          <w:p w14:paraId="6E077010"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212</w:t>
            </w:r>
          </w:p>
        </w:tc>
      </w:tr>
      <w:tr w:rsidR="0047649B" w:rsidRPr="0047649B" w14:paraId="085CEDE5" w14:textId="77777777" w:rsidTr="0047649B">
        <w:trPr>
          <w:trHeight w:val="581"/>
        </w:trPr>
        <w:tc>
          <w:tcPr>
            <w:tcW w:w="2122" w:type="dxa"/>
            <w:noWrap/>
            <w:vAlign w:val="center"/>
            <w:hideMark/>
          </w:tcPr>
          <w:p w14:paraId="256561D9" w14:textId="406148BF"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Julio</w:t>
            </w:r>
          </w:p>
          <w:p w14:paraId="3D677DC6"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4650FAC2"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1222</w:t>
            </w:r>
          </w:p>
        </w:tc>
        <w:tc>
          <w:tcPr>
            <w:tcW w:w="1598" w:type="dxa"/>
            <w:noWrap/>
            <w:vAlign w:val="center"/>
            <w:hideMark/>
          </w:tcPr>
          <w:p w14:paraId="2BB0B88C"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1419</w:t>
            </w:r>
          </w:p>
        </w:tc>
        <w:tc>
          <w:tcPr>
            <w:tcW w:w="992" w:type="dxa"/>
            <w:noWrap/>
            <w:vAlign w:val="center"/>
            <w:hideMark/>
          </w:tcPr>
          <w:p w14:paraId="35A4A50F"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2641</w:t>
            </w:r>
          </w:p>
        </w:tc>
      </w:tr>
      <w:tr w:rsidR="0047649B" w:rsidRPr="0047649B" w14:paraId="22DDB962" w14:textId="77777777" w:rsidTr="0047649B">
        <w:trPr>
          <w:trHeight w:val="547"/>
        </w:trPr>
        <w:tc>
          <w:tcPr>
            <w:tcW w:w="2122" w:type="dxa"/>
            <w:noWrap/>
            <w:vAlign w:val="center"/>
            <w:hideMark/>
          </w:tcPr>
          <w:p w14:paraId="701F1B91" w14:textId="3758633C"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Agosto</w:t>
            </w:r>
          </w:p>
          <w:p w14:paraId="74717E69"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410B8259"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320</w:t>
            </w:r>
          </w:p>
        </w:tc>
        <w:tc>
          <w:tcPr>
            <w:tcW w:w="1598" w:type="dxa"/>
            <w:noWrap/>
            <w:vAlign w:val="center"/>
            <w:hideMark/>
          </w:tcPr>
          <w:p w14:paraId="71946213"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252</w:t>
            </w:r>
          </w:p>
        </w:tc>
        <w:tc>
          <w:tcPr>
            <w:tcW w:w="992" w:type="dxa"/>
            <w:noWrap/>
            <w:vAlign w:val="center"/>
            <w:hideMark/>
          </w:tcPr>
          <w:p w14:paraId="6483799F"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572</w:t>
            </w:r>
          </w:p>
        </w:tc>
      </w:tr>
      <w:tr w:rsidR="0047649B" w:rsidRPr="0047649B" w14:paraId="023B383E" w14:textId="77777777" w:rsidTr="0047649B">
        <w:trPr>
          <w:trHeight w:val="541"/>
        </w:trPr>
        <w:tc>
          <w:tcPr>
            <w:tcW w:w="2122" w:type="dxa"/>
            <w:noWrap/>
            <w:vAlign w:val="center"/>
            <w:hideMark/>
          </w:tcPr>
          <w:p w14:paraId="2F1D984E" w14:textId="41DA1C21"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Septiembre</w:t>
            </w:r>
          </w:p>
          <w:p w14:paraId="1D68A88D"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5316F640"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355</w:t>
            </w:r>
          </w:p>
        </w:tc>
        <w:tc>
          <w:tcPr>
            <w:tcW w:w="1598" w:type="dxa"/>
            <w:noWrap/>
            <w:vAlign w:val="center"/>
            <w:hideMark/>
          </w:tcPr>
          <w:p w14:paraId="32F1C49A"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503</w:t>
            </w:r>
          </w:p>
        </w:tc>
        <w:tc>
          <w:tcPr>
            <w:tcW w:w="992" w:type="dxa"/>
            <w:noWrap/>
            <w:vAlign w:val="center"/>
            <w:hideMark/>
          </w:tcPr>
          <w:p w14:paraId="00100923"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858</w:t>
            </w:r>
          </w:p>
        </w:tc>
      </w:tr>
      <w:tr w:rsidR="0047649B" w:rsidRPr="0047649B" w14:paraId="397F6709" w14:textId="77777777" w:rsidTr="0047649B">
        <w:trPr>
          <w:trHeight w:val="563"/>
        </w:trPr>
        <w:tc>
          <w:tcPr>
            <w:tcW w:w="2122" w:type="dxa"/>
            <w:noWrap/>
            <w:vAlign w:val="center"/>
            <w:hideMark/>
          </w:tcPr>
          <w:p w14:paraId="34E962AA" w14:textId="33B7116E"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Octubre</w:t>
            </w:r>
          </w:p>
          <w:p w14:paraId="787AE778"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1E0EDACF"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300</w:t>
            </w:r>
          </w:p>
        </w:tc>
        <w:tc>
          <w:tcPr>
            <w:tcW w:w="1598" w:type="dxa"/>
            <w:noWrap/>
            <w:vAlign w:val="center"/>
            <w:hideMark/>
          </w:tcPr>
          <w:p w14:paraId="3AED068D"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298</w:t>
            </w:r>
          </w:p>
        </w:tc>
        <w:tc>
          <w:tcPr>
            <w:tcW w:w="992" w:type="dxa"/>
            <w:noWrap/>
            <w:vAlign w:val="center"/>
            <w:hideMark/>
          </w:tcPr>
          <w:p w14:paraId="32211069"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598</w:t>
            </w:r>
          </w:p>
        </w:tc>
      </w:tr>
      <w:tr w:rsidR="0047649B" w:rsidRPr="0047649B" w14:paraId="6A1217FD" w14:textId="77777777" w:rsidTr="0047649B">
        <w:trPr>
          <w:trHeight w:val="557"/>
        </w:trPr>
        <w:tc>
          <w:tcPr>
            <w:tcW w:w="2122" w:type="dxa"/>
            <w:noWrap/>
            <w:vAlign w:val="center"/>
            <w:hideMark/>
          </w:tcPr>
          <w:p w14:paraId="67A08468" w14:textId="3F6D5326"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Noviembre</w:t>
            </w:r>
          </w:p>
        </w:tc>
        <w:tc>
          <w:tcPr>
            <w:tcW w:w="1662" w:type="dxa"/>
            <w:noWrap/>
            <w:vAlign w:val="center"/>
            <w:hideMark/>
          </w:tcPr>
          <w:p w14:paraId="14047635"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209</w:t>
            </w:r>
          </w:p>
        </w:tc>
        <w:tc>
          <w:tcPr>
            <w:tcW w:w="1598" w:type="dxa"/>
            <w:noWrap/>
            <w:vAlign w:val="center"/>
            <w:hideMark/>
          </w:tcPr>
          <w:p w14:paraId="0A377C5D"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213</w:t>
            </w:r>
          </w:p>
        </w:tc>
        <w:tc>
          <w:tcPr>
            <w:tcW w:w="992" w:type="dxa"/>
            <w:noWrap/>
            <w:vAlign w:val="center"/>
            <w:hideMark/>
          </w:tcPr>
          <w:p w14:paraId="0DAABC9A"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422</w:t>
            </w:r>
          </w:p>
        </w:tc>
      </w:tr>
      <w:tr w:rsidR="0047649B" w:rsidRPr="0047649B" w14:paraId="06264D94" w14:textId="77777777" w:rsidTr="006E7E31">
        <w:trPr>
          <w:trHeight w:val="296"/>
        </w:trPr>
        <w:tc>
          <w:tcPr>
            <w:tcW w:w="2122" w:type="dxa"/>
            <w:noWrap/>
            <w:vAlign w:val="center"/>
            <w:hideMark/>
          </w:tcPr>
          <w:p w14:paraId="532F4004" w14:textId="1E769A16" w:rsidR="0047649B" w:rsidRPr="00922FB8" w:rsidRDefault="00072FC8" w:rsidP="0047649B">
            <w:pPr>
              <w:spacing w:after="0" w:line="240" w:lineRule="auto"/>
              <w:jc w:val="center"/>
              <w:rPr>
                <w:b/>
                <w:bCs/>
                <w:spacing w:val="0"/>
                <w:lang w:val="es-MX" w:eastAsia="es-MX"/>
              </w:rPr>
            </w:pPr>
            <w:r w:rsidRPr="00922FB8">
              <w:rPr>
                <w:b/>
                <w:bCs/>
                <w:spacing w:val="0"/>
                <w:lang w:val="es-MX" w:eastAsia="es-MX"/>
              </w:rPr>
              <w:t>Diciembre</w:t>
            </w:r>
          </w:p>
          <w:p w14:paraId="56B7C400" w14:textId="77777777" w:rsidR="0047649B" w:rsidRPr="00922FB8" w:rsidRDefault="0047649B" w:rsidP="0047649B">
            <w:pPr>
              <w:spacing w:after="0" w:line="240" w:lineRule="auto"/>
              <w:jc w:val="center"/>
              <w:rPr>
                <w:b/>
                <w:bCs/>
                <w:spacing w:val="0"/>
                <w:lang w:val="es-MX" w:eastAsia="es-MX"/>
              </w:rPr>
            </w:pPr>
          </w:p>
          <w:p w14:paraId="62E71914" w14:textId="77777777" w:rsidR="0047649B" w:rsidRPr="00922FB8" w:rsidRDefault="0047649B" w:rsidP="0047649B">
            <w:pPr>
              <w:spacing w:after="0" w:line="240" w:lineRule="auto"/>
              <w:jc w:val="center"/>
              <w:rPr>
                <w:b/>
                <w:bCs/>
                <w:spacing w:val="0"/>
                <w:lang w:val="es-MX" w:eastAsia="es-MX"/>
              </w:rPr>
            </w:pPr>
          </w:p>
        </w:tc>
        <w:tc>
          <w:tcPr>
            <w:tcW w:w="1662" w:type="dxa"/>
            <w:noWrap/>
            <w:vAlign w:val="center"/>
            <w:hideMark/>
          </w:tcPr>
          <w:p w14:paraId="56B9EF61"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125</w:t>
            </w:r>
          </w:p>
        </w:tc>
        <w:tc>
          <w:tcPr>
            <w:tcW w:w="1598" w:type="dxa"/>
            <w:noWrap/>
            <w:vAlign w:val="center"/>
            <w:hideMark/>
          </w:tcPr>
          <w:p w14:paraId="36213148"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168</w:t>
            </w:r>
          </w:p>
        </w:tc>
        <w:tc>
          <w:tcPr>
            <w:tcW w:w="992" w:type="dxa"/>
            <w:noWrap/>
            <w:vAlign w:val="center"/>
            <w:hideMark/>
          </w:tcPr>
          <w:p w14:paraId="326C7737" w14:textId="77777777" w:rsidR="0047649B" w:rsidRPr="00922FB8" w:rsidRDefault="0047649B" w:rsidP="0047649B">
            <w:pPr>
              <w:spacing w:after="0" w:line="240" w:lineRule="auto"/>
              <w:jc w:val="center"/>
              <w:rPr>
                <w:spacing w:val="0"/>
                <w:lang w:val="es-MX" w:eastAsia="es-MX"/>
              </w:rPr>
            </w:pPr>
            <w:r w:rsidRPr="00922FB8">
              <w:rPr>
                <w:spacing w:val="0"/>
                <w:lang w:val="es-MX" w:eastAsia="es-MX"/>
              </w:rPr>
              <w:t>293</w:t>
            </w:r>
          </w:p>
        </w:tc>
      </w:tr>
      <w:tr w:rsidR="0047649B" w:rsidRPr="0047649B" w14:paraId="046E8DF9" w14:textId="77777777" w:rsidTr="0047649B">
        <w:trPr>
          <w:trHeight w:val="411"/>
        </w:trPr>
        <w:tc>
          <w:tcPr>
            <w:tcW w:w="2122" w:type="dxa"/>
            <w:noWrap/>
            <w:vAlign w:val="center"/>
            <w:hideMark/>
          </w:tcPr>
          <w:p w14:paraId="067ADD04" w14:textId="677D7DB1" w:rsidR="0047649B" w:rsidRPr="00922FB8" w:rsidRDefault="00082D64" w:rsidP="0047649B">
            <w:pPr>
              <w:spacing w:after="0" w:line="240" w:lineRule="auto"/>
              <w:jc w:val="center"/>
              <w:rPr>
                <w:b/>
                <w:bCs/>
                <w:spacing w:val="0"/>
                <w:lang w:val="es-MX" w:eastAsia="es-MX"/>
              </w:rPr>
            </w:pPr>
            <w:r w:rsidRPr="00922FB8">
              <w:rPr>
                <w:b/>
                <w:bCs/>
                <w:spacing w:val="0"/>
                <w:lang w:val="es-MX" w:eastAsia="es-MX"/>
              </w:rPr>
              <w:t>Total,</w:t>
            </w:r>
            <w:r w:rsidR="00072FC8" w:rsidRPr="00922FB8">
              <w:rPr>
                <w:b/>
                <w:bCs/>
                <w:spacing w:val="0"/>
                <w:lang w:val="es-MX" w:eastAsia="es-MX"/>
              </w:rPr>
              <w:t xml:space="preserve"> </w:t>
            </w:r>
            <w:r w:rsidR="00072FC8">
              <w:rPr>
                <w:b/>
                <w:bCs/>
                <w:spacing w:val="0"/>
                <w:lang w:val="es-MX" w:eastAsia="es-MX"/>
              </w:rPr>
              <w:t>g</w:t>
            </w:r>
            <w:r w:rsidR="00072FC8" w:rsidRPr="00922FB8">
              <w:rPr>
                <w:b/>
                <w:bCs/>
                <w:spacing w:val="0"/>
                <w:lang w:val="es-MX" w:eastAsia="es-MX"/>
              </w:rPr>
              <w:t>eneral</w:t>
            </w:r>
          </w:p>
        </w:tc>
        <w:tc>
          <w:tcPr>
            <w:tcW w:w="1662" w:type="dxa"/>
            <w:noWrap/>
            <w:vAlign w:val="center"/>
            <w:hideMark/>
          </w:tcPr>
          <w:p w14:paraId="327DA969" w14:textId="77777777" w:rsidR="0047649B" w:rsidRPr="00922FB8" w:rsidRDefault="0047649B" w:rsidP="0047649B">
            <w:pPr>
              <w:spacing w:after="0" w:line="240" w:lineRule="auto"/>
              <w:jc w:val="center"/>
              <w:rPr>
                <w:b/>
                <w:bCs/>
                <w:spacing w:val="0"/>
                <w:lang w:val="es-MX" w:eastAsia="es-MX"/>
              </w:rPr>
            </w:pPr>
            <w:r w:rsidRPr="00922FB8">
              <w:rPr>
                <w:b/>
                <w:bCs/>
                <w:spacing w:val="0"/>
                <w:lang w:val="es-MX" w:eastAsia="es-MX"/>
              </w:rPr>
              <w:t>3,697</w:t>
            </w:r>
          </w:p>
        </w:tc>
        <w:tc>
          <w:tcPr>
            <w:tcW w:w="1598" w:type="dxa"/>
            <w:noWrap/>
            <w:vAlign w:val="center"/>
            <w:hideMark/>
          </w:tcPr>
          <w:p w14:paraId="19D8FB83" w14:textId="77777777" w:rsidR="0047649B" w:rsidRPr="00922FB8" w:rsidRDefault="0047649B" w:rsidP="0047649B">
            <w:pPr>
              <w:spacing w:after="0" w:line="240" w:lineRule="auto"/>
              <w:jc w:val="center"/>
              <w:rPr>
                <w:b/>
                <w:bCs/>
                <w:spacing w:val="0"/>
                <w:lang w:val="es-MX" w:eastAsia="es-MX"/>
              </w:rPr>
            </w:pPr>
            <w:r w:rsidRPr="00922FB8">
              <w:rPr>
                <w:b/>
                <w:bCs/>
                <w:spacing w:val="0"/>
                <w:lang w:val="es-MX" w:eastAsia="es-MX"/>
              </w:rPr>
              <w:t>3,534</w:t>
            </w:r>
          </w:p>
        </w:tc>
        <w:tc>
          <w:tcPr>
            <w:tcW w:w="992" w:type="dxa"/>
            <w:noWrap/>
            <w:vAlign w:val="center"/>
            <w:hideMark/>
          </w:tcPr>
          <w:p w14:paraId="34358651" w14:textId="77777777" w:rsidR="0047649B" w:rsidRPr="00922FB8" w:rsidRDefault="0047649B" w:rsidP="0047649B">
            <w:pPr>
              <w:spacing w:after="0" w:line="240" w:lineRule="auto"/>
              <w:jc w:val="center"/>
              <w:rPr>
                <w:b/>
                <w:bCs/>
                <w:spacing w:val="0"/>
                <w:lang w:val="es-MX" w:eastAsia="es-MX"/>
              </w:rPr>
            </w:pPr>
            <w:r w:rsidRPr="00922FB8">
              <w:rPr>
                <w:b/>
                <w:bCs/>
                <w:spacing w:val="0"/>
                <w:lang w:val="es-MX" w:eastAsia="es-MX"/>
              </w:rPr>
              <w:t>7,231</w:t>
            </w:r>
          </w:p>
        </w:tc>
      </w:tr>
      <w:bookmarkEnd w:id="30"/>
    </w:tbl>
    <w:p w14:paraId="5190B34F" w14:textId="77777777" w:rsidR="0047649B" w:rsidRDefault="0047649B" w:rsidP="00EE36D7">
      <w:pPr>
        <w:spacing w:line="360" w:lineRule="auto"/>
        <w:jc w:val="both"/>
        <w:rPr>
          <w:rFonts w:eastAsia="Calibri"/>
          <w:noProof/>
          <w:color w:val="4C4747"/>
          <w:lang w:val="es-ES"/>
        </w:rPr>
      </w:pPr>
    </w:p>
    <w:p w14:paraId="48EB315B" w14:textId="232440E9" w:rsidR="0009696C" w:rsidRPr="00EE36D7" w:rsidRDefault="00346981" w:rsidP="00EE36D7">
      <w:pPr>
        <w:spacing w:line="360" w:lineRule="auto"/>
        <w:jc w:val="both"/>
        <w:rPr>
          <w:rFonts w:eastAsia="Calibri"/>
          <w:noProof/>
          <w:color w:val="4C4747"/>
          <w:lang w:val="es-ES"/>
        </w:rPr>
      </w:pPr>
      <w:r>
        <w:rPr>
          <w:rFonts w:eastAsia="Calibri"/>
          <w:noProof/>
          <w:color w:val="4C4747"/>
          <w:lang w:val="es-ES"/>
        </w:rPr>
        <w:t xml:space="preserve"> </w:t>
      </w:r>
    </w:p>
    <w:p w14:paraId="6F90FE64" w14:textId="77777777" w:rsidR="0047649B" w:rsidRDefault="0047649B" w:rsidP="00EE36D7">
      <w:pPr>
        <w:spacing w:line="360" w:lineRule="auto"/>
        <w:jc w:val="both"/>
        <w:rPr>
          <w:rFonts w:eastAsia="Calibri"/>
          <w:b/>
          <w:noProof/>
          <w:color w:val="4C4747"/>
          <w:lang w:val="es-ES"/>
        </w:rPr>
      </w:pPr>
    </w:p>
    <w:p w14:paraId="40A6FD73" w14:textId="77777777" w:rsidR="0047649B" w:rsidRDefault="0047649B" w:rsidP="00EE36D7">
      <w:pPr>
        <w:spacing w:line="360" w:lineRule="auto"/>
        <w:jc w:val="both"/>
        <w:rPr>
          <w:rFonts w:eastAsia="Calibri"/>
          <w:b/>
          <w:noProof/>
          <w:color w:val="4C4747"/>
          <w:lang w:val="es-ES"/>
        </w:rPr>
      </w:pPr>
    </w:p>
    <w:p w14:paraId="3963B899" w14:textId="41ADA770" w:rsidR="0047649B" w:rsidRDefault="0047649B" w:rsidP="00EE36D7">
      <w:pPr>
        <w:spacing w:line="360" w:lineRule="auto"/>
        <w:jc w:val="both"/>
        <w:rPr>
          <w:rFonts w:eastAsia="Calibri"/>
          <w:b/>
          <w:noProof/>
          <w:color w:val="4C4747"/>
          <w:lang w:val="es-ES"/>
        </w:rPr>
      </w:pPr>
    </w:p>
    <w:p w14:paraId="3DFD5612" w14:textId="3ADBB6F9" w:rsidR="0047649B" w:rsidRDefault="0047649B" w:rsidP="00EE36D7">
      <w:pPr>
        <w:spacing w:line="360" w:lineRule="auto"/>
        <w:jc w:val="both"/>
        <w:rPr>
          <w:rFonts w:eastAsia="Calibri"/>
          <w:b/>
          <w:noProof/>
          <w:color w:val="4C4747"/>
          <w:lang w:val="es-ES"/>
        </w:rPr>
      </w:pPr>
    </w:p>
    <w:p w14:paraId="1A073E68" w14:textId="22F1EE5B" w:rsidR="0047649B" w:rsidRDefault="0047649B" w:rsidP="00EE36D7">
      <w:pPr>
        <w:spacing w:line="360" w:lineRule="auto"/>
        <w:jc w:val="both"/>
        <w:rPr>
          <w:rFonts w:eastAsia="Calibri"/>
          <w:b/>
          <w:noProof/>
          <w:color w:val="4C4747"/>
          <w:lang w:val="es-ES"/>
        </w:rPr>
      </w:pPr>
    </w:p>
    <w:p w14:paraId="3651D2FB" w14:textId="7C17AA51" w:rsidR="0047649B" w:rsidRDefault="0047649B" w:rsidP="00EE36D7">
      <w:pPr>
        <w:spacing w:line="360" w:lineRule="auto"/>
        <w:jc w:val="both"/>
        <w:rPr>
          <w:rFonts w:eastAsia="Calibri"/>
          <w:b/>
          <w:noProof/>
          <w:color w:val="4C4747"/>
          <w:lang w:val="es-ES"/>
        </w:rPr>
      </w:pPr>
    </w:p>
    <w:p w14:paraId="32EDDC0A" w14:textId="6A1F33C9" w:rsidR="0047649B" w:rsidRDefault="0047649B" w:rsidP="00EE36D7">
      <w:pPr>
        <w:spacing w:line="360" w:lineRule="auto"/>
        <w:jc w:val="both"/>
        <w:rPr>
          <w:rFonts w:eastAsia="Calibri"/>
          <w:b/>
          <w:noProof/>
          <w:color w:val="4C4747"/>
          <w:lang w:val="es-ES"/>
        </w:rPr>
      </w:pPr>
    </w:p>
    <w:p w14:paraId="4A12A326" w14:textId="4809CFAE" w:rsidR="0047649B" w:rsidRDefault="0047649B" w:rsidP="00EE36D7">
      <w:pPr>
        <w:spacing w:line="360" w:lineRule="auto"/>
        <w:jc w:val="both"/>
        <w:rPr>
          <w:rFonts w:eastAsia="Calibri"/>
          <w:b/>
          <w:noProof/>
          <w:color w:val="4C4747"/>
          <w:lang w:val="es-ES"/>
        </w:rPr>
      </w:pPr>
    </w:p>
    <w:p w14:paraId="3B712F1C" w14:textId="00292A67" w:rsidR="0047649B" w:rsidRDefault="0047649B" w:rsidP="00EE36D7">
      <w:pPr>
        <w:spacing w:line="360" w:lineRule="auto"/>
        <w:jc w:val="both"/>
        <w:rPr>
          <w:rFonts w:eastAsia="Calibri"/>
          <w:b/>
          <w:noProof/>
          <w:color w:val="4C4747"/>
          <w:lang w:val="es-ES"/>
        </w:rPr>
      </w:pPr>
    </w:p>
    <w:p w14:paraId="464C741B" w14:textId="7E0EFC9C" w:rsidR="0047649B" w:rsidRDefault="0047649B" w:rsidP="00EE36D7">
      <w:pPr>
        <w:spacing w:line="360" w:lineRule="auto"/>
        <w:jc w:val="both"/>
        <w:rPr>
          <w:rFonts w:eastAsia="Calibri"/>
          <w:b/>
          <w:noProof/>
          <w:color w:val="4C4747"/>
          <w:lang w:val="es-ES"/>
        </w:rPr>
      </w:pPr>
    </w:p>
    <w:p w14:paraId="1FFDDBDE" w14:textId="68E89C67" w:rsidR="0047649B" w:rsidRDefault="0047649B" w:rsidP="00EE36D7">
      <w:pPr>
        <w:spacing w:line="360" w:lineRule="auto"/>
        <w:jc w:val="both"/>
        <w:rPr>
          <w:rFonts w:eastAsia="Calibri"/>
          <w:b/>
          <w:noProof/>
          <w:color w:val="4C4747"/>
          <w:lang w:val="es-ES"/>
        </w:rPr>
      </w:pPr>
    </w:p>
    <w:p w14:paraId="3EC50392" w14:textId="2726BDF3" w:rsidR="0047649B" w:rsidRDefault="0047649B" w:rsidP="00EE36D7">
      <w:pPr>
        <w:spacing w:line="360" w:lineRule="auto"/>
        <w:jc w:val="both"/>
        <w:rPr>
          <w:rFonts w:eastAsia="Calibri"/>
          <w:b/>
          <w:noProof/>
          <w:color w:val="4C4747"/>
          <w:lang w:val="es-ES"/>
        </w:rPr>
      </w:pPr>
    </w:p>
    <w:p w14:paraId="1451D8D0" w14:textId="22F76C9F" w:rsidR="0047649B" w:rsidRDefault="0047649B" w:rsidP="00EE36D7">
      <w:pPr>
        <w:spacing w:line="360" w:lineRule="auto"/>
        <w:jc w:val="both"/>
        <w:rPr>
          <w:rFonts w:eastAsia="Calibri"/>
          <w:b/>
          <w:noProof/>
          <w:color w:val="4C4747"/>
          <w:lang w:val="es-ES"/>
        </w:rPr>
      </w:pPr>
    </w:p>
    <w:p w14:paraId="090EC710" w14:textId="77777777" w:rsidR="0047649B" w:rsidRDefault="0047649B" w:rsidP="00EE36D7">
      <w:pPr>
        <w:spacing w:line="360" w:lineRule="auto"/>
        <w:jc w:val="both"/>
        <w:rPr>
          <w:rFonts w:eastAsia="Calibri"/>
          <w:b/>
          <w:noProof/>
          <w:color w:val="4C4747"/>
          <w:lang w:val="es-ES"/>
        </w:rPr>
      </w:pPr>
    </w:p>
    <w:p w14:paraId="399DF531" w14:textId="77777777" w:rsidR="006E7E31" w:rsidRDefault="006E7E31" w:rsidP="00EE36D7">
      <w:pPr>
        <w:spacing w:line="360" w:lineRule="auto"/>
        <w:jc w:val="both"/>
        <w:rPr>
          <w:rFonts w:eastAsia="Calibri"/>
          <w:b/>
          <w:noProof/>
          <w:color w:val="4C4747"/>
          <w:lang w:val="es-ES"/>
        </w:rPr>
      </w:pPr>
    </w:p>
    <w:tbl>
      <w:tblPr>
        <w:tblpPr w:leftFromText="141" w:rightFromText="141" w:vertAnchor="text" w:horzAnchor="margin" w:tblpXSpec="center" w:tblpY="77"/>
        <w:tblW w:w="5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3"/>
        <w:gridCol w:w="2293"/>
      </w:tblGrid>
      <w:tr w:rsidR="006E7E31" w:rsidRPr="006E7E31" w14:paraId="7BCBB88D" w14:textId="77777777" w:rsidTr="006E7E31">
        <w:trPr>
          <w:trHeight w:val="272"/>
        </w:trPr>
        <w:tc>
          <w:tcPr>
            <w:tcW w:w="3333" w:type="dxa"/>
            <w:shd w:val="clear" w:color="auto" w:fill="142F62"/>
            <w:vAlign w:val="center"/>
            <w:hideMark/>
          </w:tcPr>
          <w:p w14:paraId="4B432B6A" w14:textId="35F1739A" w:rsidR="006E7E31" w:rsidRPr="006E7E31" w:rsidRDefault="006E7E31" w:rsidP="002D4D46">
            <w:pPr>
              <w:spacing w:after="0" w:line="240" w:lineRule="auto"/>
              <w:jc w:val="center"/>
              <w:rPr>
                <w:rFonts w:eastAsia="Calibri"/>
                <w:b/>
                <w:bCs/>
                <w:noProof/>
                <w:color w:val="FFFFFF" w:themeColor="background1"/>
                <w:lang w:val="es-ES"/>
              </w:rPr>
            </w:pPr>
            <w:r w:rsidRPr="006E7E31">
              <w:rPr>
                <w:rFonts w:eastAsia="Calibri"/>
                <w:b/>
                <w:bCs/>
                <w:noProof/>
                <w:color w:val="FFFFFF" w:themeColor="background1"/>
                <w:lang w:val="es-ES"/>
              </w:rPr>
              <w:lastRenderedPageBreak/>
              <w:t>R</w:t>
            </w:r>
            <w:r w:rsidR="00072FC8">
              <w:rPr>
                <w:rFonts w:eastAsia="Calibri"/>
                <w:b/>
                <w:bCs/>
                <w:noProof/>
                <w:color w:val="FFFFFF" w:themeColor="background1"/>
                <w:lang w:val="es-ES"/>
              </w:rPr>
              <w:t>egion</w:t>
            </w:r>
          </w:p>
        </w:tc>
        <w:tc>
          <w:tcPr>
            <w:tcW w:w="2293" w:type="dxa"/>
            <w:shd w:val="clear" w:color="auto" w:fill="142F62"/>
            <w:noWrap/>
            <w:vAlign w:val="center"/>
            <w:hideMark/>
          </w:tcPr>
          <w:p w14:paraId="6AE55A72" w14:textId="254A0560" w:rsidR="006E7E31" w:rsidRPr="006E7E31" w:rsidRDefault="006E7E31" w:rsidP="006E7E31">
            <w:pPr>
              <w:spacing w:after="0" w:line="240" w:lineRule="auto"/>
              <w:jc w:val="center"/>
              <w:rPr>
                <w:rFonts w:eastAsia="Calibri"/>
                <w:b/>
                <w:bCs/>
                <w:noProof/>
                <w:color w:val="FFFFFF" w:themeColor="background1"/>
                <w:lang w:val="es-ES"/>
              </w:rPr>
            </w:pPr>
            <w:r w:rsidRPr="006E7E31">
              <w:rPr>
                <w:rFonts w:eastAsia="Calibri"/>
                <w:b/>
                <w:bCs/>
                <w:noProof/>
                <w:color w:val="FFFFFF" w:themeColor="background1"/>
                <w:lang w:val="es-ES"/>
              </w:rPr>
              <w:t xml:space="preserve">GL </w:t>
            </w:r>
            <w:r w:rsidR="002D4D46">
              <w:rPr>
                <w:rFonts w:eastAsia="Calibri"/>
                <w:b/>
                <w:bCs/>
                <w:noProof/>
                <w:color w:val="FFFFFF" w:themeColor="background1"/>
                <w:lang w:val="es-ES"/>
              </w:rPr>
              <w:t>i</w:t>
            </w:r>
            <w:r w:rsidRPr="006E7E31">
              <w:rPr>
                <w:rFonts w:eastAsia="Calibri"/>
                <w:b/>
                <w:bCs/>
                <w:noProof/>
                <w:color w:val="FFFFFF" w:themeColor="background1"/>
                <w:lang w:val="es-ES"/>
              </w:rPr>
              <w:t>mpactados</w:t>
            </w:r>
          </w:p>
        </w:tc>
      </w:tr>
      <w:tr w:rsidR="006E7E31" w:rsidRPr="006E7E31" w14:paraId="29FA4C95" w14:textId="77777777" w:rsidTr="006E7E31">
        <w:trPr>
          <w:trHeight w:val="259"/>
        </w:trPr>
        <w:tc>
          <w:tcPr>
            <w:tcW w:w="3333" w:type="dxa"/>
            <w:vAlign w:val="bottom"/>
            <w:hideMark/>
          </w:tcPr>
          <w:p w14:paraId="51740437" w14:textId="35DA94F3" w:rsidR="006E7E31" w:rsidRPr="00922FB8" w:rsidRDefault="00072FC8" w:rsidP="006E7E31">
            <w:pPr>
              <w:spacing w:after="0" w:line="240" w:lineRule="auto"/>
              <w:rPr>
                <w:rFonts w:eastAsia="Calibri"/>
                <w:noProof/>
                <w:lang w:val="es-ES"/>
              </w:rPr>
            </w:pPr>
            <w:r w:rsidRPr="00922FB8">
              <w:rPr>
                <w:rFonts w:eastAsia="Calibri"/>
                <w:noProof/>
                <w:lang w:val="es-ES"/>
              </w:rPr>
              <w:t xml:space="preserve">Cibao Norte </w:t>
            </w:r>
          </w:p>
        </w:tc>
        <w:tc>
          <w:tcPr>
            <w:tcW w:w="2293" w:type="dxa"/>
            <w:noWrap/>
            <w:vAlign w:val="center"/>
            <w:hideMark/>
          </w:tcPr>
          <w:p w14:paraId="6AD289B8"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52</w:t>
            </w:r>
          </w:p>
        </w:tc>
      </w:tr>
      <w:tr w:rsidR="006E7E31" w:rsidRPr="006E7E31" w14:paraId="42AF3898" w14:textId="77777777" w:rsidTr="006E7E31">
        <w:trPr>
          <w:trHeight w:val="259"/>
        </w:trPr>
        <w:tc>
          <w:tcPr>
            <w:tcW w:w="3333" w:type="dxa"/>
            <w:vAlign w:val="bottom"/>
            <w:hideMark/>
          </w:tcPr>
          <w:p w14:paraId="0258C9F9" w14:textId="611C2B1E" w:rsidR="006E7E31" w:rsidRPr="00922FB8" w:rsidRDefault="00072FC8" w:rsidP="006E7E31">
            <w:pPr>
              <w:spacing w:after="0" w:line="240" w:lineRule="auto"/>
              <w:rPr>
                <w:rFonts w:eastAsia="Calibri"/>
                <w:noProof/>
                <w:lang w:val="es-ES"/>
              </w:rPr>
            </w:pPr>
            <w:r w:rsidRPr="00922FB8">
              <w:rPr>
                <w:rFonts w:eastAsia="Calibri"/>
                <w:noProof/>
                <w:lang w:val="es-ES"/>
              </w:rPr>
              <w:t>Cibao Sur</w:t>
            </w:r>
          </w:p>
        </w:tc>
        <w:tc>
          <w:tcPr>
            <w:tcW w:w="2293" w:type="dxa"/>
            <w:noWrap/>
            <w:vAlign w:val="center"/>
            <w:hideMark/>
          </w:tcPr>
          <w:p w14:paraId="234900C5"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30</w:t>
            </w:r>
          </w:p>
        </w:tc>
      </w:tr>
      <w:tr w:rsidR="006E7E31" w:rsidRPr="006E7E31" w14:paraId="3AE20C08" w14:textId="77777777" w:rsidTr="006E7E31">
        <w:trPr>
          <w:trHeight w:val="259"/>
        </w:trPr>
        <w:tc>
          <w:tcPr>
            <w:tcW w:w="3333" w:type="dxa"/>
            <w:vAlign w:val="bottom"/>
            <w:hideMark/>
          </w:tcPr>
          <w:p w14:paraId="571B0472" w14:textId="28146947" w:rsidR="006E7E31" w:rsidRPr="00922FB8" w:rsidRDefault="00072FC8" w:rsidP="006E7E31">
            <w:pPr>
              <w:spacing w:after="0" w:line="240" w:lineRule="auto"/>
              <w:rPr>
                <w:rFonts w:eastAsia="Calibri"/>
                <w:noProof/>
                <w:lang w:val="es-ES"/>
              </w:rPr>
            </w:pPr>
            <w:r w:rsidRPr="00922FB8">
              <w:rPr>
                <w:rFonts w:eastAsia="Calibri"/>
                <w:noProof/>
                <w:lang w:val="es-ES"/>
              </w:rPr>
              <w:t>El Valle</w:t>
            </w:r>
          </w:p>
        </w:tc>
        <w:tc>
          <w:tcPr>
            <w:tcW w:w="2293" w:type="dxa"/>
            <w:noWrap/>
            <w:vAlign w:val="center"/>
            <w:hideMark/>
          </w:tcPr>
          <w:p w14:paraId="42867277"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43</w:t>
            </w:r>
          </w:p>
        </w:tc>
      </w:tr>
      <w:tr w:rsidR="006E7E31" w:rsidRPr="006E7E31" w14:paraId="642545AB" w14:textId="77777777" w:rsidTr="006E7E31">
        <w:trPr>
          <w:trHeight w:val="259"/>
        </w:trPr>
        <w:tc>
          <w:tcPr>
            <w:tcW w:w="3333" w:type="dxa"/>
            <w:vAlign w:val="bottom"/>
            <w:hideMark/>
          </w:tcPr>
          <w:p w14:paraId="0CF46FB8" w14:textId="4A85AF0C" w:rsidR="006E7E31" w:rsidRPr="00922FB8" w:rsidRDefault="00072FC8" w:rsidP="006E7E31">
            <w:pPr>
              <w:spacing w:after="0" w:line="240" w:lineRule="auto"/>
              <w:rPr>
                <w:rFonts w:eastAsia="Calibri"/>
                <w:noProof/>
                <w:lang w:val="es-ES"/>
              </w:rPr>
            </w:pPr>
            <w:r w:rsidRPr="00922FB8">
              <w:rPr>
                <w:rFonts w:eastAsia="Calibri"/>
                <w:noProof/>
                <w:lang w:val="es-ES"/>
              </w:rPr>
              <w:t>Enriquillo</w:t>
            </w:r>
          </w:p>
        </w:tc>
        <w:tc>
          <w:tcPr>
            <w:tcW w:w="2293" w:type="dxa"/>
            <w:noWrap/>
            <w:vAlign w:val="center"/>
            <w:hideMark/>
          </w:tcPr>
          <w:p w14:paraId="186E8D09"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31</w:t>
            </w:r>
          </w:p>
        </w:tc>
      </w:tr>
      <w:tr w:rsidR="006E7E31" w:rsidRPr="006E7E31" w14:paraId="56858020" w14:textId="77777777" w:rsidTr="006E7E31">
        <w:trPr>
          <w:trHeight w:val="259"/>
        </w:trPr>
        <w:tc>
          <w:tcPr>
            <w:tcW w:w="3333" w:type="dxa"/>
            <w:vAlign w:val="bottom"/>
            <w:hideMark/>
          </w:tcPr>
          <w:p w14:paraId="04EEA231" w14:textId="63B559DE" w:rsidR="006E7E31" w:rsidRPr="00922FB8" w:rsidRDefault="00072FC8" w:rsidP="006E7E31">
            <w:pPr>
              <w:spacing w:after="0" w:line="240" w:lineRule="auto"/>
              <w:rPr>
                <w:rFonts w:eastAsia="Calibri"/>
                <w:noProof/>
                <w:lang w:val="es-ES"/>
              </w:rPr>
            </w:pPr>
            <w:r w:rsidRPr="00922FB8">
              <w:rPr>
                <w:rFonts w:eastAsia="Calibri"/>
                <w:noProof/>
                <w:lang w:val="es-ES"/>
              </w:rPr>
              <w:t>Higuamo</w:t>
            </w:r>
          </w:p>
        </w:tc>
        <w:tc>
          <w:tcPr>
            <w:tcW w:w="2293" w:type="dxa"/>
            <w:noWrap/>
            <w:vAlign w:val="center"/>
            <w:hideMark/>
          </w:tcPr>
          <w:p w14:paraId="51D0E8F2"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21</w:t>
            </w:r>
          </w:p>
        </w:tc>
      </w:tr>
      <w:tr w:rsidR="006E7E31" w:rsidRPr="006E7E31" w14:paraId="314847BF" w14:textId="77777777" w:rsidTr="006E7E31">
        <w:trPr>
          <w:trHeight w:val="259"/>
        </w:trPr>
        <w:tc>
          <w:tcPr>
            <w:tcW w:w="3333" w:type="dxa"/>
            <w:vAlign w:val="bottom"/>
            <w:hideMark/>
          </w:tcPr>
          <w:p w14:paraId="5A914143" w14:textId="69D62CC4" w:rsidR="006E7E31" w:rsidRPr="00922FB8" w:rsidRDefault="00072FC8" w:rsidP="006E7E31">
            <w:pPr>
              <w:spacing w:after="0" w:line="240" w:lineRule="auto"/>
              <w:rPr>
                <w:rFonts w:eastAsia="Calibri"/>
                <w:noProof/>
                <w:lang w:val="es-ES"/>
              </w:rPr>
            </w:pPr>
            <w:r w:rsidRPr="00922FB8">
              <w:rPr>
                <w:rFonts w:eastAsia="Calibri"/>
                <w:noProof/>
                <w:lang w:val="es-ES"/>
              </w:rPr>
              <w:t>Nordeste</w:t>
            </w:r>
          </w:p>
        </w:tc>
        <w:tc>
          <w:tcPr>
            <w:tcW w:w="2293" w:type="dxa"/>
            <w:noWrap/>
            <w:vAlign w:val="center"/>
            <w:hideMark/>
          </w:tcPr>
          <w:p w14:paraId="118187ED"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16</w:t>
            </w:r>
          </w:p>
        </w:tc>
      </w:tr>
      <w:tr w:rsidR="006E7E31" w:rsidRPr="006E7E31" w14:paraId="6753FE76" w14:textId="77777777" w:rsidTr="006E7E31">
        <w:trPr>
          <w:trHeight w:val="259"/>
        </w:trPr>
        <w:tc>
          <w:tcPr>
            <w:tcW w:w="3333" w:type="dxa"/>
            <w:vAlign w:val="bottom"/>
            <w:hideMark/>
          </w:tcPr>
          <w:p w14:paraId="3CF52A27" w14:textId="4B6862AF" w:rsidR="006E7E31" w:rsidRPr="00922FB8" w:rsidRDefault="00072FC8" w:rsidP="006E7E31">
            <w:pPr>
              <w:spacing w:after="0" w:line="240" w:lineRule="auto"/>
              <w:rPr>
                <w:rFonts w:eastAsia="Calibri"/>
                <w:noProof/>
                <w:lang w:val="es-ES"/>
              </w:rPr>
            </w:pPr>
            <w:r w:rsidRPr="00922FB8">
              <w:rPr>
                <w:rFonts w:eastAsia="Calibri"/>
                <w:noProof/>
                <w:lang w:val="es-ES"/>
              </w:rPr>
              <w:t xml:space="preserve">Noroeste </w:t>
            </w:r>
          </w:p>
        </w:tc>
        <w:tc>
          <w:tcPr>
            <w:tcW w:w="2293" w:type="dxa"/>
            <w:noWrap/>
            <w:vAlign w:val="center"/>
            <w:hideMark/>
          </w:tcPr>
          <w:p w14:paraId="245EE3C0"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18</w:t>
            </w:r>
          </w:p>
        </w:tc>
      </w:tr>
      <w:tr w:rsidR="006E7E31" w:rsidRPr="006E7E31" w14:paraId="18EFC343" w14:textId="77777777" w:rsidTr="006E7E31">
        <w:trPr>
          <w:trHeight w:val="259"/>
        </w:trPr>
        <w:tc>
          <w:tcPr>
            <w:tcW w:w="3333" w:type="dxa"/>
            <w:vAlign w:val="bottom"/>
            <w:hideMark/>
          </w:tcPr>
          <w:p w14:paraId="1C55DA2C" w14:textId="26DD1F4A" w:rsidR="006E7E31" w:rsidRPr="00922FB8" w:rsidRDefault="00072FC8" w:rsidP="006E7E31">
            <w:pPr>
              <w:spacing w:after="0" w:line="240" w:lineRule="auto"/>
              <w:rPr>
                <w:rFonts w:eastAsia="Calibri"/>
                <w:noProof/>
                <w:lang w:val="es-ES"/>
              </w:rPr>
            </w:pPr>
            <w:r w:rsidRPr="00922FB8">
              <w:rPr>
                <w:rFonts w:eastAsia="Calibri"/>
                <w:noProof/>
                <w:lang w:val="es-ES"/>
              </w:rPr>
              <w:t>Ozama</w:t>
            </w:r>
          </w:p>
        </w:tc>
        <w:tc>
          <w:tcPr>
            <w:tcW w:w="2293" w:type="dxa"/>
            <w:noWrap/>
            <w:vAlign w:val="center"/>
            <w:hideMark/>
          </w:tcPr>
          <w:p w14:paraId="249F93A4"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16</w:t>
            </w:r>
          </w:p>
        </w:tc>
      </w:tr>
      <w:tr w:rsidR="006E7E31" w:rsidRPr="006E7E31" w14:paraId="55BD3B41" w14:textId="77777777" w:rsidTr="006E7E31">
        <w:trPr>
          <w:trHeight w:val="259"/>
        </w:trPr>
        <w:tc>
          <w:tcPr>
            <w:tcW w:w="3333" w:type="dxa"/>
            <w:vAlign w:val="bottom"/>
            <w:hideMark/>
          </w:tcPr>
          <w:p w14:paraId="41229C29" w14:textId="5F695206" w:rsidR="006E7E31" w:rsidRPr="00922FB8" w:rsidRDefault="00072FC8" w:rsidP="006E7E31">
            <w:pPr>
              <w:spacing w:after="0" w:line="240" w:lineRule="auto"/>
              <w:rPr>
                <w:rFonts w:eastAsia="Calibri"/>
                <w:noProof/>
                <w:lang w:val="es-ES"/>
              </w:rPr>
            </w:pPr>
            <w:r w:rsidRPr="00922FB8">
              <w:rPr>
                <w:rFonts w:eastAsia="Calibri"/>
                <w:noProof/>
                <w:lang w:val="es-ES"/>
              </w:rPr>
              <w:t xml:space="preserve">Valdesia </w:t>
            </w:r>
          </w:p>
        </w:tc>
        <w:tc>
          <w:tcPr>
            <w:tcW w:w="2293" w:type="dxa"/>
            <w:noWrap/>
            <w:vAlign w:val="center"/>
            <w:hideMark/>
          </w:tcPr>
          <w:p w14:paraId="67CD9AEC"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30</w:t>
            </w:r>
          </w:p>
        </w:tc>
      </w:tr>
      <w:tr w:rsidR="006E7E31" w:rsidRPr="006E7E31" w14:paraId="7DDCD352" w14:textId="77777777" w:rsidTr="006E7E31">
        <w:trPr>
          <w:trHeight w:val="259"/>
        </w:trPr>
        <w:tc>
          <w:tcPr>
            <w:tcW w:w="3333" w:type="dxa"/>
            <w:vAlign w:val="bottom"/>
            <w:hideMark/>
          </w:tcPr>
          <w:p w14:paraId="57971F8D" w14:textId="545461A4" w:rsidR="006E7E31" w:rsidRPr="00922FB8" w:rsidRDefault="00072FC8" w:rsidP="006E7E31">
            <w:pPr>
              <w:spacing w:after="0" w:line="240" w:lineRule="auto"/>
              <w:rPr>
                <w:rFonts w:eastAsia="Calibri"/>
                <w:noProof/>
                <w:lang w:val="es-ES"/>
              </w:rPr>
            </w:pPr>
            <w:r w:rsidRPr="00922FB8">
              <w:rPr>
                <w:rFonts w:eastAsia="Calibri"/>
                <w:noProof/>
                <w:lang w:val="es-ES"/>
              </w:rPr>
              <w:t>Yuma</w:t>
            </w:r>
          </w:p>
        </w:tc>
        <w:tc>
          <w:tcPr>
            <w:tcW w:w="2293" w:type="dxa"/>
            <w:noWrap/>
            <w:vAlign w:val="center"/>
            <w:hideMark/>
          </w:tcPr>
          <w:p w14:paraId="5BA2567D"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19</w:t>
            </w:r>
          </w:p>
        </w:tc>
      </w:tr>
      <w:tr w:rsidR="006E7E31" w:rsidRPr="006E7E31" w14:paraId="71968BEC" w14:textId="77777777" w:rsidTr="006E7E31">
        <w:trPr>
          <w:trHeight w:val="272"/>
        </w:trPr>
        <w:tc>
          <w:tcPr>
            <w:tcW w:w="3333" w:type="dxa"/>
            <w:vAlign w:val="center"/>
            <w:hideMark/>
          </w:tcPr>
          <w:p w14:paraId="1BA3EFCC" w14:textId="67B211AD" w:rsidR="006E7E31" w:rsidRPr="00922FB8" w:rsidRDefault="00072FC8" w:rsidP="006E7E31">
            <w:pPr>
              <w:spacing w:after="0" w:line="240" w:lineRule="auto"/>
              <w:rPr>
                <w:rFonts w:eastAsia="Calibri"/>
                <w:b/>
                <w:bCs/>
                <w:noProof/>
                <w:lang w:val="es-ES"/>
              </w:rPr>
            </w:pPr>
            <w:r w:rsidRPr="00922FB8">
              <w:rPr>
                <w:rFonts w:eastAsia="Calibri"/>
                <w:b/>
                <w:bCs/>
                <w:noProof/>
                <w:lang w:val="es-ES"/>
              </w:rPr>
              <w:t>Total General</w:t>
            </w:r>
          </w:p>
        </w:tc>
        <w:tc>
          <w:tcPr>
            <w:tcW w:w="2293" w:type="dxa"/>
            <w:noWrap/>
            <w:vAlign w:val="center"/>
            <w:hideMark/>
          </w:tcPr>
          <w:p w14:paraId="7B331416" w14:textId="77777777" w:rsidR="006E7E31" w:rsidRPr="00922FB8" w:rsidRDefault="006E7E31" w:rsidP="006E7E31">
            <w:pPr>
              <w:spacing w:after="0" w:line="240" w:lineRule="auto"/>
              <w:jc w:val="center"/>
              <w:rPr>
                <w:rFonts w:eastAsia="Calibri"/>
                <w:b/>
                <w:bCs/>
                <w:noProof/>
                <w:lang w:val="es-ES"/>
              </w:rPr>
            </w:pPr>
            <w:r w:rsidRPr="00922FB8">
              <w:rPr>
                <w:rFonts w:eastAsia="Calibri"/>
                <w:b/>
                <w:bCs/>
                <w:noProof/>
                <w:lang w:val="es-ES"/>
              </w:rPr>
              <w:t>276</w:t>
            </w:r>
          </w:p>
        </w:tc>
      </w:tr>
    </w:tbl>
    <w:p w14:paraId="173D0887" w14:textId="35A75DA9" w:rsidR="006E7E31" w:rsidRDefault="006E7E31" w:rsidP="00EE36D7">
      <w:pPr>
        <w:spacing w:line="360" w:lineRule="auto"/>
        <w:jc w:val="both"/>
        <w:rPr>
          <w:rFonts w:eastAsia="Calibri"/>
          <w:b/>
          <w:noProof/>
          <w:color w:val="4C4747"/>
          <w:lang w:val="es-ES"/>
        </w:rPr>
      </w:pPr>
    </w:p>
    <w:p w14:paraId="3A933BC8" w14:textId="4AAD767C" w:rsidR="006E7E31" w:rsidRDefault="006E7E31" w:rsidP="00EE36D7">
      <w:pPr>
        <w:spacing w:line="360" w:lineRule="auto"/>
        <w:jc w:val="both"/>
        <w:rPr>
          <w:rFonts w:eastAsia="Calibri"/>
          <w:b/>
          <w:noProof/>
          <w:color w:val="4C4747"/>
          <w:lang w:val="es-ES"/>
        </w:rPr>
      </w:pPr>
    </w:p>
    <w:tbl>
      <w:tblPr>
        <w:tblpPr w:leftFromText="141" w:rightFromText="141" w:vertAnchor="text" w:horzAnchor="page" w:tblpX="9212" w:tblpY="255"/>
        <w:tblW w:w="2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6"/>
        <w:gridCol w:w="1216"/>
      </w:tblGrid>
      <w:tr w:rsidR="006E7E31" w:rsidRPr="006E7E31" w14:paraId="14A266C5" w14:textId="77777777" w:rsidTr="006E7E31">
        <w:trPr>
          <w:trHeight w:val="300"/>
        </w:trPr>
        <w:tc>
          <w:tcPr>
            <w:tcW w:w="1216" w:type="dxa"/>
            <w:shd w:val="clear" w:color="auto" w:fill="142F62"/>
            <w:noWrap/>
            <w:vAlign w:val="bottom"/>
            <w:hideMark/>
          </w:tcPr>
          <w:p w14:paraId="3A18DA32" w14:textId="77777777" w:rsidR="006E7E31" w:rsidRPr="006E7E31" w:rsidRDefault="006E7E31" w:rsidP="006E7E31">
            <w:pPr>
              <w:spacing w:after="0" w:line="240" w:lineRule="auto"/>
              <w:jc w:val="center"/>
              <w:rPr>
                <w:b/>
                <w:bCs/>
                <w:color w:val="FFFFFF" w:themeColor="background1"/>
                <w:spacing w:val="0"/>
                <w:sz w:val="22"/>
                <w:szCs w:val="22"/>
                <w:lang w:val="es-MX" w:eastAsia="es-MX"/>
              </w:rPr>
            </w:pPr>
            <w:r w:rsidRPr="006E7E31">
              <w:rPr>
                <w:b/>
                <w:bCs/>
                <w:color w:val="FFFFFF" w:themeColor="background1"/>
                <w:spacing w:val="0"/>
                <w:sz w:val="22"/>
                <w:szCs w:val="22"/>
                <w:lang w:val="es-MX" w:eastAsia="es-MX"/>
              </w:rPr>
              <w:t xml:space="preserve">Distritos </w:t>
            </w:r>
          </w:p>
        </w:tc>
        <w:tc>
          <w:tcPr>
            <w:tcW w:w="1216" w:type="dxa"/>
            <w:shd w:val="clear" w:color="auto" w:fill="142F62"/>
            <w:noWrap/>
            <w:vAlign w:val="bottom"/>
            <w:hideMark/>
          </w:tcPr>
          <w:p w14:paraId="6677952A" w14:textId="77777777" w:rsidR="006E7E31" w:rsidRPr="006E7E31" w:rsidRDefault="006E7E31" w:rsidP="006E7E31">
            <w:pPr>
              <w:spacing w:after="0" w:line="240" w:lineRule="auto"/>
              <w:jc w:val="center"/>
              <w:rPr>
                <w:b/>
                <w:bCs/>
                <w:color w:val="FFFFFF" w:themeColor="background1"/>
                <w:spacing w:val="0"/>
                <w:sz w:val="22"/>
                <w:szCs w:val="22"/>
                <w:lang w:val="es-MX" w:eastAsia="es-MX"/>
              </w:rPr>
            </w:pPr>
            <w:r w:rsidRPr="006E7E31">
              <w:rPr>
                <w:b/>
                <w:bCs/>
                <w:color w:val="FFFFFF" w:themeColor="background1"/>
                <w:spacing w:val="0"/>
                <w:sz w:val="22"/>
                <w:szCs w:val="22"/>
                <w:lang w:val="es-MX" w:eastAsia="es-MX"/>
              </w:rPr>
              <w:t xml:space="preserve">Municipios </w:t>
            </w:r>
          </w:p>
        </w:tc>
      </w:tr>
      <w:tr w:rsidR="006E7E31" w:rsidRPr="006E7E31" w14:paraId="14AFBA7F" w14:textId="77777777" w:rsidTr="006E7E31">
        <w:trPr>
          <w:trHeight w:val="300"/>
        </w:trPr>
        <w:tc>
          <w:tcPr>
            <w:tcW w:w="1216" w:type="dxa"/>
            <w:noWrap/>
            <w:vAlign w:val="bottom"/>
            <w:hideMark/>
          </w:tcPr>
          <w:p w14:paraId="354D465E"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140</w:t>
            </w:r>
          </w:p>
        </w:tc>
        <w:tc>
          <w:tcPr>
            <w:tcW w:w="1216" w:type="dxa"/>
            <w:noWrap/>
            <w:vAlign w:val="bottom"/>
            <w:hideMark/>
          </w:tcPr>
          <w:p w14:paraId="709163D4" w14:textId="77777777" w:rsidR="006E7E31" w:rsidRPr="00922FB8" w:rsidRDefault="006E7E31" w:rsidP="006E7E31">
            <w:pPr>
              <w:spacing w:after="0" w:line="240" w:lineRule="auto"/>
              <w:jc w:val="center"/>
              <w:rPr>
                <w:rFonts w:eastAsia="Calibri"/>
                <w:noProof/>
                <w:lang w:val="es-ES"/>
              </w:rPr>
            </w:pPr>
            <w:r w:rsidRPr="00922FB8">
              <w:rPr>
                <w:rFonts w:eastAsia="Calibri"/>
                <w:noProof/>
                <w:lang w:val="es-ES"/>
              </w:rPr>
              <w:t>136</w:t>
            </w:r>
          </w:p>
        </w:tc>
      </w:tr>
    </w:tbl>
    <w:p w14:paraId="0A785CF9" w14:textId="11E5D150" w:rsidR="006E7E31" w:rsidRDefault="006E7E31" w:rsidP="00EE36D7">
      <w:pPr>
        <w:spacing w:line="360" w:lineRule="auto"/>
        <w:jc w:val="both"/>
        <w:rPr>
          <w:rFonts w:eastAsia="Calibri"/>
          <w:b/>
          <w:noProof/>
          <w:color w:val="4C4747"/>
          <w:lang w:val="es-ES"/>
        </w:rPr>
      </w:pPr>
    </w:p>
    <w:p w14:paraId="2361DCAB" w14:textId="0370EE68" w:rsidR="006E7E31" w:rsidRDefault="006E7E31" w:rsidP="00EE36D7">
      <w:pPr>
        <w:spacing w:line="360" w:lineRule="auto"/>
        <w:jc w:val="both"/>
        <w:rPr>
          <w:rFonts w:eastAsia="Calibri"/>
          <w:b/>
          <w:noProof/>
          <w:color w:val="4C4747"/>
          <w:lang w:val="es-ES"/>
        </w:rPr>
      </w:pPr>
    </w:p>
    <w:p w14:paraId="55BA4A33" w14:textId="66BD60AA" w:rsidR="006E7E31" w:rsidRDefault="006E7E31" w:rsidP="00EE36D7">
      <w:pPr>
        <w:spacing w:line="360" w:lineRule="auto"/>
        <w:jc w:val="both"/>
        <w:rPr>
          <w:rFonts w:eastAsia="Calibri"/>
          <w:b/>
          <w:noProof/>
          <w:color w:val="4C4747"/>
          <w:lang w:val="es-ES"/>
        </w:rPr>
      </w:pPr>
    </w:p>
    <w:p w14:paraId="0A32474E" w14:textId="45E6443E" w:rsidR="006E7E31" w:rsidRDefault="006E7E31" w:rsidP="00EE36D7">
      <w:pPr>
        <w:spacing w:line="360" w:lineRule="auto"/>
        <w:jc w:val="both"/>
        <w:rPr>
          <w:rFonts w:eastAsia="Calibri"/>
          <w:b/>
          <w:noProof/>
          <w:color w:val="4C4747"/>
          <w:lang w:val="es-ES"/>
        </w:rPr>
      </w:pPr>
    </w:p>
    <w:p w14:paraId="2DD4CE40" w14:textId="334C48B8" w:rsidR="006E7E31" w:rsidRDefault="006E7E31" w:rsidP="00EE36D7">
      <w:pPr>
        <w:spacing w:line="360" w:lineRule="auto"/>
        <w:jc w:val="both"/>
        <w:rPr>
          <w:rFonts w:eastAsia="Calibri"/>
          <w:b/>
          <w:noProof/>
          <w:color w:val="4C4747"/>
          <w:lang w:val="es-ES"/>
        </w:rPr>
      </w:pPr>
    </w:p>
    <w:p w14:paraId="03142702" w14:textId="4463809B" w:rsidR="006E7E31" w:rsidRDefault="006E7E31" w:rsidP="00072FC8">
      <w:pPr>
        <w:tabs>
          <w:tab w:val="left" w:pos="3225"/>
        </w:tabs>
        <w:spacing w:line="360" w:lineRule="auto"/>
        <w:jc w:val="both"/>
        <w:rPr>
          <w:rFonts w:eastAsia="Calibri"/>
          <w:b/>
          <w:noProof/>
          <w:color w:val="4C4747"/>
          <w:lang w:val="es-ES"/>
        </w:rPr>
      </w:pPr>
      <w:r w:rsidRPr="00922FB8">
        <w:rPr>
          <w:noProof/>
          <w:lang w:eastAsia="es-DO"/>
        </w:rPr>
        <w:drawing>
          <wp:anchor distT="0" distB="0" distL="114300" distR="114300" simplePos="0" relativeHeight="251746304" behindDoc="1" locked="0" layoutInCell="1" allowOverlap="1" wp14:anchorId="0DF5A88D" wp14:editId="2FA2A9AC">
            <wp:simplePos x="0" y="0"/>
            <wp:positionH relativeFrom="margin">
              <wp:align>right</wp:align>
            </wp:positionH>
            <wp:positionV relativeFrom="paragraph">
              <wp:posOffset>94615</wp:posOffset>
            </wp:positionV>
            <wp:extent cx="5029200" cy="2726690"/>
            <wp:effectExtent l="0" t="0" r="0" b="16510"/>
            <wp:wrapNone/>
            <wp:docPr id="12" name="Gráfico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072FC8">
        <w:rPr>
          <w:rFonts w:eastAsia="Calibri"/>
          <w:b/>
          <w:noProof/>
          <w:color w:val="4C4747"/>
          <w:lang w:val="es-ES"/>
        </w:rPr>
        <w:tab/>
      </w:r>
    </w:p>
    <w:p w14:paraId="426DEFED" w14:textId="33ADD731" w:rsidR="006E7E31" w:rsidRDefault="006E7E31" w:rsidP="00EE36D7">
      <w:pPr>
        <w:spacing w:line="360" w:lineRule="auto"/>
        <w:jc w:val="both"/>
        <w:rPr>
          <w:rFonts w:eastAsia="Calibri"/>
          <w:b/>
          <w:noProof/>
          <w:color w:val="4C4747"/>
          <w:lang w:val="es-ES"/>
        </w:rPr>
      </w:pPr>
    </w:p>
    <w:p w14:paraId="4BDE5E29" w14:textId="18DAF4E2" w:rsidR="006E7E31" w:rsidRDefault="006E7E31" w:rsidP="00EE36D7">
      <w:pPr>
        <w:spacing w:line="360" w:lineRule="auto"/>
        <w:jc w:val="both"/>
        <w:rPr>
          <w:rFonts w:eastAsia="Calibri"/>
          <w:b/>
          <w:noProof/>
          <w:color w:val="4C4747"/>
          <w:lang w:val="es-ES"/>
        </w:rPr>
      </w:pPr>
    </w:p>
    <w:p w14:paraId="2402D7FA" w14:textId="2AFDCACA" w:rsidR="006E7E31" w:rsidRDefault="006E7E31" w:rsidP="00EE36D7">
      <w:pPr>
        <w:spacing w:line="360" w:lineRule="auto"/>
        <w:jc w:val="both"/>
        <w:rPr>
          <w:rFonts w:eastAsia="Calibri"/>
          <w:b/>
          <w:noProof/>
          <w:color w:val="4C4747"/>
          <w:lang w:val="es-ES"/>
        </w:rPr>
      </w:pPr>
    </w:p>
    <w:p w14:paraId="38CACC07" w14:textId="7143B894" w:rsidR="006E7E31" w:rsidRDefault="006E7E31" w:rsidP="006E7E31">
      <w:pPr>
        <w:tabs>
          <w:tab w:val="left" w:pos="2560"/>
        </w:tabs>
        <w:spacing w:line="360" w:lineRule="auto"/>
        <w:jc w:val="both"/>
        <w:rPr>
          <w:rFonts w:eastAsia="Calibri"/>
          <w:b/>
          <w:noProof/>
          <w:color w:val="4C4747"/>
          <w:lang w:val="es-ES"/>
        </w:rPr>
      </w:pPr>
      <w:r>
        <w:rPr>
          <w:rFonts w:eastAsia="Calibri"/>
          <w:b/>
          <w:noProof/>
          <w:color w:val="4C4747"/>
          <w:lang w:val="es-ES"/>
        </w:rPr>
        <w:tab/>
      </w:r>
    </w:p>
    <w:p w14:paraId="042D8F40" w14:textId="77777777" w:rsidR="006E7E31" w:rsidRDefault="006E7E31" w:rsidP="00EE36D7">
      <w:pPr>
        <w:spacing w:line="360" w:lineRule="auto"/>
        <w:jc w:val="both"/>
        <w:rPr>
          <w:rFonts w:eastAsia="Calibri"/>
          <w:b/>
          <w:noProof/>
          <w:color w:val="4C4747"/>
          <w:lang w:val="es-ES"/>
        </w:rPr>
      </w:pPr>
    </w:p>
    <w:p w14:paraId="5C92FA5F" w14:textId="77777777" w:rsidR="006E7E31" w:rsidRDefault="006E7E31" w:rsidP="006E7E31">
      <w:pPr>
        <w:spacing w:line="360" w:lineRule="auto"/>
        <w:ind w:firstLine="720"/>
        <w:jc w:val="both"/>
        <w:rPr>
          <w:rFonts w:eastAsia="Calibri"/>
          <w:b/>
          <w:noProof/>
          <w:color w:val="4C4747"/>
          <w:lang w:val="es-ES"/>
        </w:rPr>
      </w:pPr>
    </w:p>
    <w:p w14:paraId="31BA7008" w14:textId="77777777" w:rsidR="006E7E31" w:rsidRDefault="006E7E31" w:rsidP="00EE36D7">
      <w:pPr>
        <w:spacing w:line="360" w:lineRule="auto"/>
        <w:jc w:val="both"/>
        <w:rPr>
          <w:rFonts w:eastAsia="Calibri"/>
          <w:b/>
          <w:noProof/>
          <w:color w:val="4C4747"/>
          <w:lang w:val="es-ES"/>
        </w:rPr>
      </w:pPr>
    </w:p>
    <w:p w14:paraId="43886F4B" w14:textId="77777777" w:rsidR="006E7E31" w:rsidRDefault="006E7E31" w:rsidP="00EE36D7">
      <w:pPr>
        <w:spacing w:line="360" w:lineRule="auto"/>
        <w:jc w:val="both"/>
        <w:rPr>
          <w:rFonts w:eastAsia="Calibri"/>
          <w:b/>
          <w:noProof/>
          <w:color w:val="4C4747"/>
          <w:lang w:val="es-ES"/>
        </w:rPr>
      </w:pPr>
    </w:p>
    <w:p w14:paraId="6EB61895" w14:textId="544BEF94" w:rsidR="00EE36D7" w:rsidRDefault="00EE36D7" w:rsidP="00272542">
      <w:pPr>
        <w:pStyle w:val="Ttulo2"/>
        <w:rPr>
          <w:noProof/>
        </w:rPr>
      </w:pPr>
      <w:bookmarkStart w:id="31" w:name="_Toc187159793"/>
      <w:r w:rsidRPr="00272542">
        <w:rPr>
          <w:noProof/>
        </w:rPr>
        <w:lastRenderedPageBreak/>
        <w:t>Asistencia técnica en materia de obras públicas municipales, planeamiento y ordenamiento territorial</w:t>
      </w:r>
      <w:r w:rsidR="00922FB8" w:rsidRPr="00272542">
        <w:rPr>
          <w:noProof/>
        </w:rPr>
        <w:t>.</w:t>
      </w:r>
      <w:bookmarkEnd w:id="31"/>
    </w:p>
    <w:p w14:paraId="0032D969" w14:textId="77777777" w:rsidR="00082D64" w:rsidRPr="00082D64" w:rsidRDefault="00082D64" w:rsidP="00082D64">
      <w:pPr>
        <w:rPr>
          <w:rFonts w:eastAsia="Calibri"/>
        </w:rPr>
      </w:pPr>
    </w:p>
    <w:p w14:paraId="75DF1B40" w14:textId="1513610F" w:rsidR="00EE36D7" w:rsidRPr="00922FB8" w:rsidRDefault="00EE36D7" w:rsidP="00EE36D7">
      <w:pPr>
        <w:spacing w:line="360" w:lineRule="auto"/>
        <w:jc w:val="both"/>
        <w:rPr>
          <w:rFonts w:eastAsia="Calibri"/>
          <w:noProof/>
          <w:lang w:val="es-ES"/>
        </w:rPr>
      </w:pPr>
      <w:r w:rsidRPr="00922FB8">
        <w:rPr>
          <w:rFonts w:eastAsia="Calibri"/>
          <w:noProof/>
          <w:lang w:val="es-ES"/>
        </w:rPr>
        <w:t>La Subsecretaría de Obras Públicas, Planeamiento y Ordenamiento Territorial de la Liga Municipal Dominicana es una de las áreas con más influencia en el acercamiento</w:t>
      </w:r>
      <w:r w:rsidR="002D4D46">
        <w:rPr>
          <w:rFonts w:eastAsia="Calibri"/>
          <w:noProof/>
          <w:lang w:val="es-ES"/>
        </w:rPr>
        <w:t xml:space="preserve"> y</w:t>
      </w:r>
      <w:r w:rsidRPr="00922FB8">
        <w:rPr>
          <w:rFonts w:eastAsia="Calibri"/>
          <w:noProof/>
          <w:lang w:val="es-ES"/>
        </w:rPr>
        <w:t xml:space="preserve"> asistencia técnica para los gobiernos locales</w:t>
      </w:r>
      <w:r w:rsidR="002D4D46">
        <w:rPr>
          <w:rFonts w:eastAsia="Calibri"/>
          <w:noProof/>
          <w:lang w:val="es-ES"/>
        </w:rPr>
        <w:t>,</w:t>
      </w:r>
      <w:r w:rsidRPr="00922FB8">
        <w:rPr>
          <w:rFonts w:eastAsia="Calibri"/>
          <w:noProof/>
          <w:lang w:val="es-ES"/>
        </w:rPr>
        <w:t xml:space="preserve"> para la planificación, evaluación y ejecución de las obras de infraestructuras municipales. Desde UMPE </w:t>
      </w:r>
      <w:r w:rsidR="002D4D46">
        <w:rPr>
          <w:rFonts w:eastAsia="Calibri"/>
          <w:noProof/>
          <w:lang w:val="es-ES"/>
        </w:rPr>
        <w:t>U</w:t>
      </w:r>
      <w:r w:rsidRPr="00922FB8">
        <w:rPr>
          <w:rFonts w:eastAsia="Calibri"/>
          <w:noProof/>
          <w:lang w:val="es-ES"/>
        </w:rPr>
        <w:t xml:space="preserve">nidad </w:t>
      </w:r>
      <w:r w:rsidR="002D4D46">
        <w:rPr>
          <w:rFonts w:eastAsia="Calibri"/>
          <w:noProof/>
          <w:lang w:val="es-ES"/>
        </w:rPr>
        <w:t>M</w:t>
      </w:r>
      <w:r w:rsidRPr="00922FB8">
        <w:rPr>
          <w:rFonts w:eastAsia="Calibri"/>
          <w:noProof/>
          <w:lang w:val="es-ES"/>
        </w:rPr>
        <w:t xml:space="preserve">unicipal de </w:t>
      </w:r>
      <w:r w:rsidR="002D4D46">
        <w:rPr>
          <w:rFonts w:eastAsia="Calibri"/>
          <w:noProof/>
          <w:lang w:val="es-ES"/>
        </w:rPr>
        <w:t>P</w:t>
      </w:r>
      <w:r w:rsidRPr="00922FB8">
        <w:rPr>
          <w:rFonts w:eastAsia="Calibri"/>
          <w:noProof/>
          <w:lang w:val="es-ES"/>
        </w:rPr>
        <w:t xml:space="preserve">rogramas </w:t>
      </w:r>
      <w:r w:rsidR="002D4D46">
        <w:rPr>
          <w:rFonts w:eastAsia="Calibri"/>
          <w:noProof/>
          <w:lang w:val="es-ES"/>
        </w:rPr>
        <w:t>E</w:t>
      </w:r>
      <w:r w:rsidRPr="00922FB8">
        <w:rPr>
          <w:rFonts w:eastAsia="Calibri"/>
          <w:noProof/>
          <w:lang w:val="es-ES"/>
        </w:rPr>
        <w:t>specia</w:t>
      </w:r>
      <w:r w:rsidR="002D4D46">
        <w:rPr>
          <w:rFonts w:eastAsia="Calibri"/>
          <w:noProof/>
          <w:lang w:val="es-ES"/>
        </w:rPr>
        <w:t>les</w:t>
      </w:r>
      <w:r w:rsidRPr="00922FB8">
        <w:rPr>
          <w:rFonts w:eastAsia="Calibri"/>
          <w:noProof/>
          <w:lang w:val="es-ES"/>
        </w:rPr>
        <w:t xml:space="preserve">s de esta </w:t>
      </w:r>
      <w:r w:rsidR="002D4D46">
        <w:rPr>
          <w:rFonts w:eastAsia="Calibri"/>
          <w:noProof/>
          <w:lang w:val="es-ES"/>
        </w:rPr>
        <w:t>S</w:t>
      </w:r>
      <w:r w:rsidRPr="00922FB8">
        <w:rPr>
          <w:rFonts w:eastAsia="Calibri"/>
          <w:noProof/>
          <w:lang w:val="es-ES"/>
        </w:rPr>
        <w:t>ubsecretaria</w:t>
      </w:r>
      <w:r w:rsidR="002D4D46">
        <w:rPr>
          <w:rFonts w:eastAsia="Calibri"/>
          <w:noProof/>
          <w:lang w:val="es-ES"/>
        </w:rPr>
        <w:t>,</w:t>
      </w:r>
      <w:r w:rsidRPr="00922FB8">
        <w:rPr>
          <w:rFonts w:eastAsia="Calibri"/>
          <w:noProof/>
          <w:lang w:val="es-ES"/>
        </w:rPr>
        <w:t xml:space="preserve"> se han realizado los levantamientos y evaluaciones en 19 provincias del país para que</w:t>
      </w:r>
      <w:r w:rsidR="002D4D46">
        <w:rPr>
          <w:rFonts w:eastAsia="Calibri"/>
          <w:noProof/>
          <w:lang w:val="es-ES"/>
        </w:rPr>
        <w:t>,</w:t>
      </w:r>
      <w:r w:rsidRPr="00922FB8">
        <w:rPr>
          <w:rFonts w:eastAsia="Calibri"/>
          <w:noProof/>
          <w:lang w:val="es-ES"/>
        </w:rPr>
        <w:t xml:space="preserve"> en coordinación con el departamento de programas, planes y proyectos</w:t>
      </w:r>
      <w:r w:rsidR="002D4D46">
        <w:rPr>
          <w:rFonts w:eastAsia="Calibri"/>
          <w:noProof/>
          <w:lang w:val="es-ES"/>
        </w:rPr>
        <w:t>,</w:t>
      </w:r>
      <w:r w:rsidRPr="00922FB8">
        <w:rPr>
          <w:rFonts w:eastAsia="Calibri"/>
          <w:noProof/>
          <w:lang w:val="es-ES"/>
        </w:rPr>
        <w:t xml:space="preserve"> se formulen las fichas de identificación para los proyectos de inversión pública de asfaltado municipal en el </w:t>
      </w:r>
      <w:r w:rsidR="002D4D46">
        <w:rPr>
          <w:rFonts w:eastAsia="Calibri"/>
          <w:noProof/>
          <w:lang w:val="es-ES"/>
        </w:rPr>
        <w:t>S</w:t>
      </w:r>
      <w:r w:rsidRPr="00922FB8">
        <w:rPr>
          <w:rFonts w:eastAsia="Calibri"/>
          <w:noProof/>
          <w:lang w:val="es-ES"/>
        </w:rPr>
        <w:t xml:space="preserve">istema </w:t>
      </w:r>
      <w:r w:rsidR="002D4D46">
        <w:rPr>
          <w:rFonts w:eastAsia="Calibri"/>
          <w:noProof/>
          <w:lang w:val="es-ES"/>
        </w:rPr>
        <w:t>N</w:t>
      </w:r>
      <w:r w:rsidRPr="00922FB8">
        <w:rPr>
          <w:rFonts w:eastAsia="Calibri"/>
          <w:noProof/>
          <w:lang w:val="es-ES"/>
        </w:rPr>
        <w:t xml:space="preserve">acional de </w:t>
      </w:r>
      <w:r w:rsidR="002D4D46">
        <w:rPr>
          <w:rFonts w:eastAsia="Calibri"/>
          <w:noProof/>
          <w:lang w:val="es-ES"/>
        </w:rPr>
        <w:t>I</w:t>
      </w:r>
      <w:r w:rsidRPr="00922FB8">
        <w:rPr>
          <w:rFonts w:eastAsia="Calibri"/>
          <w:noProof/>
          <w:lang w:val="es-ES"/>
        </w:rPr>
        <w:t xml:space="preserve">nversión </w:t>
      </w:r>
      <w:r w:rsidR="002D4D46">
        <w:rPr>
          <w:rFonts w:eastAsia="Calibri"/>
          <w:noProof/>
          <w:lang w:val="es-ES"/>
        </w:rPr>
        <w:t>P</w:t>
      </w:r>
      <w:r w:rsidRPr="00922FB8">
        <w:rPr>
          <w:rFonts w:eastAsia="Calibri"/>
          <w:noProof/>
          <w:lang w:val="es-ES"/>
        </w:rPr>
        <w:t>ública SNIP.</w:t>
      </w:r>
    </w:p>
    <w:p w14:paraId="0B255599" w14:textId="03269DBC" w:rsidR="00EE36D7" w:rsidRPr="002D4D46" w:rsidRDefault="00EE36D7" w:rsidP="00EE36D7">
      <w:pPr>
        <w:spacing w:line="360" w:lineRule="auto"/>
        <w:jc w:val="both"/>
        <w:rPr>
          <w:rFonts w:eastAsia="Calibri"/>
          <w:noProof/>
          <w:color w:val="FF0000"/>
          <w:lang w:val="es-ES"/>
        </w:rPr>
      </w:pPr>
      <w:r w:rsidRPr="00922FB8">
        <w:rPr>
          <w:rFonts w:eastAsia="Calibri"/>
          <w:noProof/>
          <w:lang w:val="es-ES"/>
        </w:rPr>
        <w:t>A través de la</w:t>
      </w:r>
      <w:r w:rsidR="000462BE" w:rsidRPr="00922FB8">
        <w:rPr>
          <w:rFonts w:eastAsia="Calibri"/>
          <w:noProof/>
          <w:lang w:val="es-ES"/>
        </w:rPr>
        <w:t xml:space="preserve"> </w:t>
      </w:r>
      <w:r w:rsidRPr="00922FB8">
        <w:rPr>
          <w:rFonts w:eastAsia="Calibri"/>
          <w:noProof/>
          <w:lang w:val="es-ES"/>
        </w:rPr>
        <w:t xml:space="preserve"> Subsecretaría de Obras Públicas, Planeamiento y Ordenamiento Territorial, se brindaron </w:t>
      </w:r>
      <w:r w:rsidR="00BA0232" w:rsidRPr="00922FB8">
        <w:rPr>
          <w:rFonts w:eastAsia="Calibri"/>
          <w:noProof/>
          <w:lang w:val="es-ES"/>
        </w:rPr>
        <w:t>250</w:t>
      </w:r>
      <w:r w:rsidRPr="00922FB8">
        <w:rPr>
          <w:rFonts w:eastAsia="Calibri"/>
          <w:noProof/>
          <w:lang w:val="es-ES"/>
        </w:rPr>
        <w:t xml:space="preserve"> asistencias técnicas a los gobiernos locales del país, lo que permitió que</w:t>
      </w:r>
      <w:r w:rsidR="002D4D46">
        <w:rPr>
          <w:rFonts w:eastAsia="Calibri"/>
          <w:noProof/>
          <w:lang w:val="es-ES"/>
        </w:rPr>
        <w:t xml:space="preserve"> éstos</w:t>
      </w:r>
      <w:r w:rsidRPr="00922FB8">
        <w:rPr>
          <w:rFonts w:eastAsia="Calibri"/>
          <w:noProof/>
          <w:lang w:val="es-ES"/>
        </w:rPr>
        <w:t xml:space="preserve"> se ahorraran un monto total de RD$3</w:t>
      </w:r>
      <w:r w:rsidR="00BA0232" w:rsidRPr="00922FB8">
        <w:rPr>
          <w:rFonts w:eastAsia="Calibri"/>
          <w:noProof/>
          <w:lang w:val="es-ES"/>
        </w:rPr>
        <w:t>0</w:t>
      </w:r>
      <w:r w:rsidRPr="00922FB8">
        <w:rPr>
          <w:rFonts w:eastAsia="Calibri"/>
          <w:noProof/>
          <w:lang w:val="es-ES"/>
        </w:rPr>
        <w:t>,</w:t>
      </w:r>
      <w:r w:rsidR="00BA0232" w:rsidRPr="00922FB8">
        <w:rPr>
          <w:rFonts w:eastAsia="Calibri"/>
          <w:noProof/>
          <w:lang w:val="es-ES"/>
        </w:rPr>
        <w:t>31</w:t>
      </w:r>
      <w:r w:rsidRPr="00922FB8">
        <w:rPr>
          <w:rFonts w:eastAsia="Calibri"/>
          <w:noProof/>
          <w:lang w:val="es-ES"/>
        </w:rPr>
        <w:t>8,</w:t>
      </w:r>
      <w:r w:rsidR="00BA0232" w:rsidRPr="00922FB8">
        <w:rPr>
          <w:rFonts w:eastAsia="Calibri"/>
          <w:noProof/>
          <w:lang w:val="es-ES"/>
        </w:rPr>
        <w:t>342.86</w:t>
      </w:r>
      <w:r w:rsidRPr="002D4D46">
        <w:rPr>
          <w:rFonts w:eastAsia="Calibri"/>
          <w:noProof/>
          <w:color w:val="FF0000"/>
          <w:lang w:val="es-ES"/>
        </w:rPr>
        <w:t>.</w:t>
      </w:r>
      <w:r w:rsidRPr="00843909">
        <w:rPr>
          <w:rFonts w:eastAsia="Calibri"/>
          <w:noProof/>
          <w:color w:val="767171" w:themeColor="background2" w:themeShade="80"/>
          <w:lang w:val="es-ES"/>
        </w:rPr>
        <w:t xml:space="preserve"> </w:t>
      </w:r>
    </w:p>
    <w:p w14:paraId="3D583C00" w14:textId="4D71DB44" w:rsidR="00BA0232" w:rsidRDefault="00BA0232" w:rsidP="00EE36D7">
      <w:pPr>
        <w:spacing w:line="360" w:lineRule="auto"/>
        <w:jc w:val="both"/>
        <w:rPr>
          <w:rFonts w:eastAsia="Calibri"/>
          <w:noProof/>
          <w:lang w:val="es-ES"/>
        </w:rPr>
      </w:pPr>
    </w:p>
    <w:p w14:paraId="23F5A0D0" w14:textId="091FD93C" w:rsidR="007A4352" w:rsidRDefault="007A4352" w:rsidP="00EE36D7">
      <w:pPr>
        <w:spacing w:line="360" w:lineRule="auto"/>
        <w:jc w:val="both"/>
        <w:rPr>
          <w:rFonts w:eastAsia="Calibri"/>
          <w:noProof/>
          <w:lang w:val="es-ES"/>
        </w:rPr>
      </w:pPr>
    </w:p>
    <w:p w14:paraId="25DD81C7" w14:textId="32F3AAEE" w:rsidR="007A4352" w:rsidRDefault="007A4352" w:rsidP="00EE36D7">
      <w:pPr>
        <w:spacing w:line="360" w:lineRule="auto"/>
        <w:jc w:val="both"/>
        <w:rPr>
          <w:rFonts w:eastAsia="Calibri"/>
          <w:noProof/>
          <w:lang w:val="es-ES"/>
        </w:rPr>
      </w:pPr>
    </w:p>
    <w:p w14:paraId="48F12E2C" w14:textId="241DBB21" w:rsidR="007A4352" w:rsidRDefault="007A4352" w:rsidP="00272542">
      <w:pPr>
        <w:pStyle w:val="Ttulo2"/>
        <w:rPr>
          <w:noProof/>
        </w:rPr>
      </w:pPr>
      <w:bookmarkStart w:id="32" w:name="_Toc187159794"/>
      <w:r w:rsidRPr="00272542">
        <w:rPr>
          <w:noProof/>
        </w:rPr>
        <w:lastRenderedPageBreak/>
        <w:t xml:space="preserve">Logros </w:t>
      </w:r>
      <w:r w:rsidR="000B2055" w:rsidRPr="00272542">
        <w:rPr>
          <w:noProof/>
        </w:rPr>
        <w:t>institucionales:</w:t>
      </w:r>
      <w:bookmarkEnd w:id="32"/>
    </w:p>
    <w:p w14:paraId="23A0B450" w14:textId="77777777" w:rsidR="00030E5C" w:rsidRPr="00030E5C" w:rsidRDefault="00030E5C" w:rsidP="00030E5C"/>
    <w:p w14:paraId="402436CF" w14:textId="673213F0" w:rsidR="00D9712B" w:rsidRDefault="00D9712B" w:rsidP="00D9712B">
      <w:pPr>
        <w:spacing w:line="360" w:lineRule="auto"/>
        <w:jc w:val="both"/>
        <w:rPr>
          <w:rFonts w:eastAsiaTheme="majorEastAsia"/>
          <w:szCs w:val="32"/>
        </w:rPr>
      </w:pPr>
      <w:r w:rsidRPr="00D9712B">
        <w:rPr>
          <w:rFonts w:eastAsiaTheme="majorEastAsia"/>
          <w:szCs w:val="32"/>
        </w:rPr>
        <w:t>Durante el año 2024, la Liga Municipal Dominicana logró avances significativos en diversas áreas que contribuyeron al desarrollo de los gobiernos locales y las comunidades del país. En materia de infraestructura y movilidad, se construyeron 593,568 metros cuadrados de aceras y 1,033,901 metros lineales de contenes, beneficiando directamente a 227,776 personas e impactando indirectamente a más de 4.7 millones de ciudadanos. Estas obras, que contaron con una inversión de RD$2,997 millones, mejoraron la movilidad y accesibilidad en comunidades prioritarias, enfocándose especialmente en personas con discapacidad y envejecientes. El producto obtenido de esta iniciativa fue una infraestructura mejorada con aceras y contenes funcionales</w:t>
      </w:r>
      <w:r w:rsidR="00C9127D">
        <w:rPr>
          <w:rFonts w:eastAsiaTheme="majorEastAsia"/>
          <w:szCs w:val="32"/>
        </w:rPr>
        <w:t xml:space="preserve"> contando con un total de </w:t>
      </w:r>
      <w:r w:rsidR="00F74867">
        <w:rPr>
          <w:rFonts w:eastAsiaTheme="majorEastAsia"/>
          <w:szCs w:val="32"/>
        </w:rPr>
        <w:t>250</w:t>
      </w:r>
      <w:r w:rsidR="00C9127D">
        <w:rPr>
          <w:rFonts w:eastAsiaTheme="majorEastAsia"/>
          <w:szCs w:val="32"/>
        </w:rPr>
        <w:t xml:space="preserve"> visitas vinculadas al programa durante todo el año 2024 en los territorios impactados</w:t>
      </w:r>
      <w:r w:rsidRPr="00D9712B">
        <w:rPr>
          <w:rFonts w:eastAsiaTheme="majorEastAsia"/>
          <w:szCs w:val="32"/>
        </w:rPr>
        <w:t>.</w:t>
      </w:r>
    </w:p>
    <w:p w14:paraId="48577445" w14:textId="7799D03C" w:rsidR="00D9712B" w:rsidRDefault="00D9712B" w:rsidP="00D9712B">
      <w:pPr>
        <w:spacing w:line="360" w:lineRule="auto"/>
        <w:jc w:val="both"/>
        <w:rPr>
          <w:rFonts w:eastAsiaTheme="majorEastAsia"/>
          <w:szCs w:val="32"/>
        </w:rPr>
      </w:pPr>
      <w:r w:rsidRPr="00D9712B">
        <w:rPr>
          <w:rFonts w:eastAsiaTheme="majorEastAsia"/>
          <w:szCs w:val="32"/>
        </w:rPr>
        <w:t>En el ámbito de capacitación y fortalecimiento de capacidades, la LMD formó a 7,231 personas, distribuidas en 3,697 hombres y 3,534 mujeres, mediante la ejecución de 124 actividades formativas. Este esfuerzo fortaleció las capacidades técnicas de 276 gobiernos locales, mejorando la eficiencia operativa en áreas claves de gestión municipal. Como resultado, se logró un personal municipal capacitado y preparado para afrontar los retos locales.</w:t>
      </w:r>
    </w:p>
    <w:p w14:paraId="62D67EA3" w14:textId="77777777" w:rsidR="00D9712B" w:rsidRPr="00D9712B" w:rsidRDefault="00D9712B" w:rsidP="00D9712B">
      <w:pPr>
        <w:spacing w:line="360" w:lineRule="auto"/>
        <w:jc w:val="both"/>
        <w:rPr>
          <w:rFonts w:eastAsiaTheme="majorEastAsia"/>
          <w:szCs w:val="32"/>
        </w:rPr>
      </w:pPr>
    </w:p>
    <w:p w14:paraId="5E14696F" w14:textId="77777777" w:rsidR="00D9712B" w:rsidRPr="00D9712B" w:rsidRDefault="00D9712B" w:rsidP="00D9712B">
      <w:pPr>
        <w:spacing w:line="360" w:lineRule="auto"/>
        <w:jc w:val="both"/>
        <w:rPr>
          <w:rFonts w:eastAsiaTheme="majorEastAsia"/>
          <w:szCs w:val="32"/>
        </w:rPr>
      </w:pPr>
      <w:r w:rsidRPr="00D9712B">
        <w:rPr>
          <w:rFonts w:eastAsiaTheme="majorEastAsia"/>
          <w:szCs w:val="32"/>
        </w:rPr>
        <w:t>En cuanto a la gestión de residuos sólidos, se ejecutó el programa “Ciudades Limpias, Océano Azul” en colaboración con la USAID, impactando a 296 personas en 17 gobiernos locales. Además, se llevaron a cabo talleres sobre "Rutas y Frecuencias" que beneficiaron a 63 técnicos municipales. Este enfoque mejoró la planificación y eficiencia en la recolección de residuos, contribuyendo a la sostenibilidad ambiental. El producto obtenido fue la implementación de planes mejorados para la recolección y manejo de residuos en las comunidades.</w:t>
      </w:r>
    </w:p>
    <w:p w14:paraId="501DB684" w14:textId="77777777" w:rsidR="00D9712B" w:rsidRPr="00D9712B" w:rsidRDefault="00D9712B" w:rsidP="00D9712B">
      <w:pPr>
        <w:spacing w:line="360" w:lineRule="auto"/>
        <w:jc w:val="both"/>
        <w:rPr>
          <w:rFonts w:eastAsiaTheme="majorEastAsia"/>
          <w:szCs w:val="32"/>
        </w:rPr>
      </w:pPr>
      <w:r w:rsidRPr="00D9712B">
        <w:rPr>
          <w:rFonts w:eastAsiaTheme="majorEastAsia"/>
          <w:szCs w:val="32"/>
        </w:rPr>
        <w:t>La transparencia y participación ciudadana también fueron áreas prioritarias, logrando un incremento del 126% en las visitas a la plataforma “Municipalidad en tus Manos”. Esto facilitó un mayor acceso de los ciudadanos a información clave sobre la gestión municipal, promoviendo la transparencia y fortaleciendo la confianza ciudadana. El producto obtenido fue una plataforma interactiva con información municipal actualizada y accesible.</w:t>
      </w:r>
    </w:p>
    <w:p w14:paraId="4DEAD732" w14:textId="77777777" w:rsidR="002D4D46" w:rsidRDefault="00D9712B" w:rsidP="00D9712B">
      <w:pPr>
        <w:spacing w:line="360" w:lineRule="auto"/>
        <w:jc w:val="both"/>
        <w:rPr>
          <w:rFonts w:eastAsiaTheme="majorEastAsia"/>
          <w:szCs w:val="32"/>
        </w:rPr>
      </w:pPr>
      <w:r w:rsidRPr="00D9712B">
        <w:rPr>
          <w:rFonts w:eastAsiaTheme="majorEastAsia"/>
          <w:szCs w:val="32"/>
        </w:rPr>
        <w:t xml:space="preserve">En términos de inclusión y equidad de género, se destacó la realización de la obra teatral “Las Sufragistas” en conmemoración del Día Internacional de la Mujer, que contó con la participación de 140 personas, de las cuales 103 eran mujeres y 37 hombres. Adicionalmente, se organizó una jornada de prevención contra el </w:t>
      </w:r>
    </w:p>
    <w:p w14:paraId="1EEFD513" w14:textId="1D868D63" w:rsidR="00D9712B" w:rsidRPr="00D9712B" w:rsidRDefault="00D9712B" w:rsidP="00D9712B">
      <w:pPr>
        <w:spacing w:line="360" w:lineRule="auto"/>
        <w:jc w:val="both"/>
        <w:rPr>
          <w:rFonts w:eastAsiaTheme="majorEastAsia"/>
          <w:szCs w:val="32"/>
        </w:rPr>
      </w:pPr>
      <w:r w:rsidRPr="00D9712B">
        <w:rPr>
          <w:rFonts w:eastAsiaTheme="majorEastAsia"/>
          <w:szCs w:val="32"/>
        </w:rPr>
        <w:lastRenderedPageBreak/>
        <w:t>cáncer en Palmar Arriba, beneficiando a 360 personas, de las cuales 200 eran mujeres y 160 hombres. Estas actividades promovieron la equidad y mejoraron integralmente la calidad de vida comunitaria. El producto obtenido incluyó eventos culturales y jornadas de salud que fomentaron la inclusión y el bienestar.</w:t>
      </w:r>
    </w:p>
    <w:p w14:paraId="063D7B36" w14:textId="77777777" w:rsidR="00D9712B" w:rsidRPr="00D9712B" w:rsidRDefault="00D9712B" w:rsidP="00D9712B">
      <w:pPr>
        <w:spacing w:line="360" w:lineRule="auto"/>
        <w:jc w:val="both"/>
        <w:rPr>
          <w:rFonts w:eastAsiaTheme="majorEastAsia"/>
          <w:szCs w:val="32"/>
        </w:rPr>
      </w:pPr>
      <w:r w:rsidRPr="00D9712B">
        <w:rPr>
          <w:rFonts w:eastAsiaTheme="majorEastAsia"/>
          <w:szCs w:val="32"/>
        </w:rPr>
        <w:t>La LMD también apoyó la infraestructura municipal mediante la entrega de 23 camiones y equipos especializados a gobiernos locales, incrementando la eficiencia operativa en los municipios beneficiados. Estas inversiones, con un monto total de RD$121,983,060.00, mejoraron la recolección de residuos sólidos y la calidad de vida de los ciudadanos. El producto obtenido fue un equipamiento especializado para fortalecer los servicios municipales.</w:t>
      </w:r>
    </w:p>
    <w:p w14:paraId="7FAC8C39" w14:textId="77777777" w:rsidR="00D9712B" w:rsidRPr="00D9712B" w:rsidRDefault="00D9712B" w:rsidP="00D9712B">
      <w:pPr>
        <w:spacing w:line="360" w:lineRule="auto"/>
        <w:jc w:val="both"/>
        <w:rPr>
          <w:rFonts w:eastAsiaTheme="majorEastAsia"/>
          <w:szCs w:val="32"/>
        </w:rPr>
      </w:pPr>
      <w:r w:rsidRPr="00D9712B">
        <w:rPr>
          <w:rFonts w:eastAsiaTheme="majorEastAsia"/>
          <w:szCs w:val="32"/>
        </w:rPr>
        <w:t>Finalmente, en reconocimiento a las buenas prácticas municipales, se implementó el programa de incentivos “Territorio Más Limpio”, que premió a 34 gobiernos locales destacados. Este esfuerzo incluyó una inversión de RD$92,812,300.00, fomentando la excelencia en la gestión municipal. El producto obtenido fue el reconocimiento a gobiernos locales por su excelencia y mejores prácticas, incentivando la mejora continua en la gestión pública.</w:t>
      </w:r>
    </w:p>
    <w:p w14:paraId="24000B00" w14:textId="77777777" w:rsidR="007A4352" w:rsidRPr="007A4352" w:rsidRDefault="007A4352" w:rsidP="00EE36D7">
      <w:pPr>
        <w:spacing w:line="360" w:lineRule="auto"/>
        <w:jc w:val="both"/>
        <w:rPr>
          <w:rFonts w:eastAsiaTheme="majorEastAsia"/>
          <w:b/>
          <w:szCs w:val="32"/>
        </w:rPr>
      </w:pPr>
    </w:p>
    <w:p w14:paraId="6BC32234" w14:textId="380414E9" w:rsidR="00BA0232" w:rsidRPr="00922FB8" w:rsidRDefault="00BA0232" w:rsidP="00EE36D7">
      <w:pPr>
        <w:spacing w:line="360" w:lineRule="auto"/>
        <w:jc w:val="both"/>
        <w:rPr>
          <w:rFonts w:eastAsia="Calibri"/>
          <w:noProof/>
          <w:lang w:val="es-ES"/>
        </w:rPr>
      </w:pPr>
    </w:p>
    <w:p w14:paraId="480AB252" w14:textId="1B79CECF" w:rsidR="00654164" w:rsidRPr="00922FB8" w:rsidRDefault="006171C4" w:rsidP="00654164">
      <w:pPr>
        <w:pStyle w:val="Ttulo1"/>
        <w:rPr>
          <w:rFonts w:cs="Times New Roman"/>
          <w:color w:val="767171"/>
        </w:rPr>
      </w:pPr>
      <w:bookmarkStart w:id="33" w:name="_Toc117160597"/>
      <w:bookmarkStart w:id="34" w:name="_Toc187159795"/>
      <w:bookmarkEnd w:id="20"/>
      <w:r>
        <w:rPr>
          <w:rFonts w:cs="Times New Roman"/>
          <w:color w:val="767171"/>
        </w:rPr>
        <w:lastRenderedPageBreak/>
        <w:t xml:space="preserve">Resultados de las </w:t>
      </w:r>
      <w:r w:rsidR="00082D64">
        <w:rPr>
          <w:rFonts w:cs="Times New Roman"/>
          <w:color w:val="767171"/>
        </w:rPr>
        <w:t>áreas transversales y d</w:t>
      </w:r>
      <w:r w:rsidR="00082D64" w:rsidRPr="00922FB8">
        <w:rPr>
          <w:rFonts w:cs="Times New Roman"/>
          <w:color w:val="767171"/>
        </w:rPr>
        <w:t>e apoyo</w:t>
      </w:r>
      <w:bookmarkEnd w:id="33"/>
      <w:bookmarkEnd w:id="34"/>
    </w:p>
    <w:p w14:paraId="5D67DA4A" w14:textId="77777777" w:rsidR="00654164" w:rsidRPr="00922FB8" w:rsidRDefault="00654164" w:rsidP="00654164">
      <w:pPr>
        <w:jc w:val="both"/>
        <w:rPr>
          <w:rFonts w:eastAsia="Calibri"/>
          <w:sz w:val="18"/>
        </w:rPr>
      </w:pPr>
      <w:r w:rsidRPr="00922FB8">
        <w:rPr>
          <w:rFonts w:eastAsia="Calibri"/>
          <w:noProof/>
          <w:sz w:val="18"/>
          <w:lang w:eastAsia="es-DO"/>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49F33077" w14:textId="77777777" w:rsidR="0033385D" w:rsidRDefault="0033385D" w:rsidP="006806DE">
      <w:pPr>
        <w:spacing w:line="360" w:lineRule="auto"/>
        <w:jc w:val="both"/>
        <w:rPr>
          <w:rFonts w:eastAsia="Calibri"/>
          <w:b/>
          <w:bCs/>
          <w:noProof/>
          <w:szCs w:val="28"/>
          <w:lang w:val="es-ES"/>
        </w:rPr>
      </w:pPr>
    </w:p>
    <w:p w14:paraId="287838BF" w14:textId="641F4208" w:rsidR="006806DE" w:rsidRDefault="006806DE" w:rsidP="00272542">
      <w:pPr>
        <w:pStyle w:val="Ttulo2"/>
        <w:rPr>
          <w:noProof/>
        </w:rPr>
      </w:pPr>
      <w:bookmarkStart w:id="35" w:name="_Toc187159796"/>
      <w:r w:rsidRPr="00272542">
        <w:rPr>
          <w:noProof/>
        </w:rPr>
        <w:t xml:space="preserve">Desempeño </w:t>
      </w:r>
      <w:r w:rsidR="00082D64" w:rsidRPr="00272542">
        <w:rPr>
          <w:noProof/>
        </w:rPr>
        <w:t>área administrativa y financiera</w:t>
      </w:r>
      <w:bookmarkEnd w:id="35"/>
    </w:p>
    <w:p w14:paraId="3A00C245" w14:textId="77777777" w:rsidR="00082D64" w:rsidRPr="00082D64" w:rsidRDefault="00082D64" w:rsidP="00082D64">
      <w:pPr>
        <w:rPr>
          <w:rFonts w:eastAsia="Calibri"/>
        </w:rPr>
      </w:pPr>
    </w:p>
    <w:p w14:paraId="3A026BE5" w14:textId="77777777" w:rsidR="005C2A53" w:rsidRPr="00922FB8" w:rsidRDefault="005C2A53" w:rsidP="005C2A53">
      <w:pPr>
        <w:spacing w:line="360" w:lineRule="auto"/>
        <w:jc w:val="both"/>
        <w:rPr>
          <w:rFonts w:eastAsia="Calibri"/>
          <w:noProof/>
          <w:lang w:val="es-ES"/>
        </w:rPr>
      </w:pPr>
      <w:r w:rsidRPr="00922FB8">
        <w:rPr>
          <w:rFonts w:eastAsia="Calibri"/>
          <w:noProof/>
          <w:lang w:val="es-ES"/>
        </w:rPr>
        <w:t>Los ingresos de la Liga Municipal Dominicana están determinados conforme a las disposiciones del artículo 108 de la ley 176-07 del Distrito Nacional y de Los Municipios y el Artículo 6 de la Ley No. 166-03, que dispone la participación de los Ayuntamientos en los montos totales de los ingresos del Estado Dominicano pautados en el Presupuesto de Ingresos y Ley de Gastos Públicos de la Nación.</w:t>
      </w:r>
    </w:p>
    <w:p w14:paraId="09F211C0" w14:textId="77777777" w:rsidR="005C2A53" w:rsidRPr="00922FB8" w:rsidRDefault="005C2A53" w:rsidP="005C2A53">
      <w:pPr>
        <w:spacing w:line="360" w:lineRule="auto"/>
        <w:jc w:val="both"/>
        <w:rPr>
          <w:rFonts w:eastAsia="Calibri"/>
          <w:noProof/>
          <w:lang w:val="es-ES"/>
        </w:rPr>
      </w:pPr>
      <w:r w:rsidRPr="00922FB8">
        <w:rPr>
          <w:rFonts w:eastAsia="Calibri"/>
          <w:noProof/>
          <w:lang w:val="es-ES"/>
        </w:rPr>
        <w:t>El Artículo 108 de la Ley 176-07, establece lo siguiente: “El presupuesto de la Liga Municipal Dominicana será determinado por la Asamblea Anual de los Municipios de los fondos destinados a los mismos, en coordinación con la Secretaría de Estado de Economía, Planificación y Desarrollo, a los fines que sea contemplado en la Ley de Presupuesto Público correspondiente”.</w:t>
      </w:r>
    </w:p>
    <w:p w14:paraId="6E34384F" w14:textId="77777777" w:rsidR="002D4D46" w:rsidRDefault="005C2A53" w:rsidP="005C2A53">
      <w:pPr>
        <w:spacing w:line="360" w:lineRule="auto"/>
        <w:jc w:val="both"/>
        <w:rPr>
          <w:rFonts w:eastAsia="Calibri"/>
          <w:noProof/>
          <w:lang w:val="es-ES"/>
        </w:rPr>
      </w:pPr>
      <w:r w:rsidRPr="00922FB8">
        <w:rPr>
          <w:rFonts w:eastAsia="Calibri"/>
          <w:noProof/>
          <w:lang w:val="es-ES"/>
        </w:rPr>
        <w:t xml:space="preserve">Por otra parte, el Reglamento sobre Organización y Funcionamiento de la Liga Municipal Dominicana, establece en el Artículo 6, que: “La Liga Municipal Dominicana percibirá de los recursos financieros asignados en el Presupuesto de Ingresos y Ley de Gastos al Sector </w:t>
      </w:r>
    </w:p>
    <w:p w14:paraId="5892EFE4" w14:textId="454E76E6" w:rsidR="005C2A53" w:rsidRPr="00922FB8" w:rsidRDefault="005C2A53" w:rsidP="005C2A53">
      <w:pPr>
        <w:spacing w:line="360" w:lineRule="auto"/>
        <w:jc w:val="both"/>
        <w:rPr>
          <w:rFonts w:eastAsia="Calibri"/>
          <w:noProof/>
          <w:lang w:val="es-ES"/>
        </w:rPr>
      </w:pPr>
      <w:r w:rsidRPr="00922FB8">
        <w:rPr>
          <w:rFonts w:eastAsia="Calibri"/>
          <w:noProof/>
          <w:lang w:val="es-ES"/>
        </w:rPr>
        <w:lastRenderedPageBreak/>
        <w:t>Público a los Municipios y Distritos Municipales, para el cumplimiento de la misión institucional de la Liga Municipal Dominicana.</w:t>
      </w:r>
    </w:p>
    <w:p w14:paraId="1809F2A5" w14:textId="411C258E" w:rsidR="005C2A53" w:rsidRDefault="005C2A53" w:rsidP="00272542">
      <w:pPr>
        <w:pStyle w:val="Ttulo2"/>
        <w:rPr>
          <w:noProof/>
        </w:rPr>
      </w:pPr>
      <w:bookmarkStart w:id="36" w:name="_Toc187159797"/>
      <w:r w:rsidRPr="00272542">
        <w:rPr>
          <w:noProof/>
        </w:rPr>
        <w:t xml:space="preserve">Presupuesto </w:t>
      </w:r>
      <w:r w:rsidR="00082D64" w:rsidRPr="00272542">
        <w:rPr>
          <w:noProof/>
        </w:rPr>
        <w:t>de la liga municipal dominicana para 2024</w:t>
      </w:r>
      <w:bookmarkEnd w:id="36"/>
    </w:p>
    <w:p w14:paraId="2A71ED82" w14:textId="77777777" w:rsidR="00082D64" w:rsidRPr="00082D64" w:rsidRDefault="00082D64" w:rsidP="00082D64">
      <w:pPr>
        <w:rPr>
          <w:rFonts w:eastAsia="Calibri"/>
        </w:rPr>
      </w:pPr>
    </w:p>
    <w:p w14:paraId="50AE5E3C" w14:textId="58F7C040" w:rsidR="005C2A53" w:rsidRPr="00922FB8" w:rsidRDefault="005C2A53" w:rsidP="005C2A53">
      <w:pPr>
        <w:spacing w:line="360" w:lineRule="auto"/>
        <w:jc w:val="both"/>
        <w:rPr>
          <w:rFonts w:eastAsia="Calibri"/>
          <w:noProof/>
          <w:lang w:val="es-ES"/>
        </w:rPr>
      </w:pPr>
      <w:r w:rsidRPr="00922FB8">
        <w:rPr>
          <w:rFonts w:eastAsia="Calibri"/>
          <w:noProof/>
          <w:lang w:val="es-ES"/>
        </w:rPr>
        <w:t xml:space="preserve">El presupuesto de la LMD fue aprobado en la Asamblea Anual de Municipios celebrada del 22 de noviembre del año 2024, tomando en consideración los montos aprobados en el presupuesto general de la nación de acuerdo con los ingresos reales. </w:t>
      </w:r>
    </w:p>
    <w:p w14:paraId="1F7C7C2A" w14:textId="701D65CB" w:rsidR="00BC344C" w:rsidRDefault="00BC344C" w:rsidP="00272542">
      <w:pPr>
        <w:pStyle w:val="Ttulo2"/>
        <w:rPr>
          <w:noProof/>
        </w:rPr>
      </w:pPr>
      <w:bookmarkStart w:id="37" w:name="_Toc187159798"/>
      <w:r w:rsidRPr="00272542">
        <w:rPr>
          <w:noProof/>
        </w:rPr>
        <w:t xml:space="preserve">Proyección </w:t>
      </w:r>
      <w:r w:rsidR="00082D64" w:rsidRPr="00272542">
        <w:rPr>
          <w:noProof/>
        </w:rPr>
        <w:t>de ingresos</w:t>
      </w:r>
      <w:bookmarkEnd w:id="37"/>
    </w:p>
    <w:p w14:paraId="04B2F588" w14:textId="77777777" w:rsidR="00082D64" w:rsidRPr="00082D64" w:rsidRDefault="00082D64" w:rsidP="00082D64">
      <w:pPr>
        <w:rPr>
          <w:rFonts w:eastAsia="Calibri"/>
        </w:rPr>
      </w:pPr>
    </w:p>
    <w:p w14:paraId="05B41933" w14:textId="77777777" w:rsidR="00BC344C" w:rsidRPr="00922FB8" w:rsidRDefault="00BC344C" w:rsidP="00BC344C">
      <w:pPr>
        <w:spacing w:line="360" w:lineRule="auto"/>
        <w:jc w:val="both"/>
        <w:rPr>
          <w:rFonts w:eastAsia="Calibri"/>
          <w:b/>
          <w:noProof/>
          <w:lang w:val="es-ES"/>
        </w:rPr>
      </w:pPr>
      <w:r w:rsidRPr="00922FB8">
        <w:rPr>
          <w:rFonts w:eastAsia="Calibri"/>
          <w:noProof/>
          <w:lang w:val="es-ES"/>
        </w:rPr>
        <w:t xml:space="preserve">La Dirección General de Presupuesto, le ha asignado a la Liga Municipal Dominicana, un </w:t>
      </w:r>
      <w:r w:rsidRPr="00922FB8">
        <w:rPr>
          <w:rFonts w:eastAsia="Calibri"/>
          <w:b/>
          <w:noProof/>
          <w:lang w:val="es-ES"/>
        </w:rPr>
        <w:t>Techo Presupuestario</w:t>
      </w:r>
      <w:r w:rsidRPr="00922FB8">
        <w:rPr>
          <w:rFonts w:eastAsia="Calibri"/>
          <w:noProof/>
          <w:lang w:val="es-ES"/>
        </w:rPr>
        <w:t xml:space="preserve"> de </w:t>
      </w:r>
      <w:r w:rsidRPr="00922FB8">
        <w:rPr>
          <w:rFonts w:eastAsia="Calibri"/>
          <w:b/>
          <w:noProof/>
          <w:lang w:val="es-ES"/>
        </w:rPr>
        <w:t>RD$1,249,947,745.00</w:t>
      </w:r>
      <w:r w:rsidRPr="00922FB8">
        <w:rPr>
          <w:rFonts w:eastAsia="Calibri"/>
          <w:noProof/>
          <w:lang w:val="es-ES"/>
        </w:rPr>
        <w:t xml:space="preserve">. La Liga Municipal Dominicana, recibirá mensualmente la suma de </w:t>
      </w:r>
      <w:r w:rsidRPr="00922FB8">
        <w:rPr>
          <w:rFonts w:eastAsia="Calibri"/>
          <w:b/>
          <w:noProof/>
          <w:lang w:val="es-ES"/>
        </w:rPr>
        <w:t>RD$</w:t>
      </w:r>
      <w:r w:rsidRPr="00922FB8">
        <w:rPr>
          <w:rFonts w:eastAsia="Calibri"/>
          <w:b/>
          <w:bCs/>
          <w:noProof/>
          <w:lang w:val="es-ES"/>
        </w:rPr>
        <w:t>104</w:t>
      </w:r>
      <w:r w:rsidRPr="00922FB8">
        <w:rPr>
          <w:rFonts w:eastAsia="Calibri"/>
          <w:b/>
          <w:bCs/>
          <w:noProof/>
        </w:rPr>
        <w:t>,162</w:t>
      </w:r>
      <w:r w:rsidRPr="00922FB8">
        <w:rPr>
          <w:rFonts w:eastAsia="Calibri"/>
          <w:b/>
          <w:noProof/>
        </w:rPr>
        <w:t>,312.08</w:t>
      </w:r>
      <w:r w:rsidRPr="00922FB8">
        <w:rPr>
          <w:rFonts w:eastAsia="Calibri"/>
          <w:noProof/>
          <w:lang w:val="es-ES"/>
        </w:rPr>
        <w:t>, para un aumento en el monto mensual ascendente a</w:t>
      </w:r>
      <w:r w:rsidRPr="00922FB8">
        <w:rPr>
          <w:rFonts w:eastAsia="Calibri"/>
          <w:b/>
          <w:noProof/>
          <w:lang w:val="es-ES"/>
        </w:rPr>
        <w:t xml:space="preserve"> RD$9,785,863.08</w:t>
      </w:r>
      <w:r w:rsidRPr="00922FB8">
        <w:rPr>
          <w:rFonts w:eastAsia="Calibri"/>
          <w:noProof/>
          <w:lang w:val="es-ES"/>
        </w:rPr>
        <w:t>, lo que significa 10.37% de incremento para el año 2025, de</w:t>
      </w:r>
      <w:r w:rsidRPr="00922FB8">
        <w:rPr>
          <w:rFonts w:eastAsia="Calibri"/>
          <w:b/>
          <w:noProof/>
          <w:lang w:val="es-ES"/>
        </w:rPr>
        <w:t xml:space="preserve"> RD$117,430,357.00.</w:t>
      </w:r>
    </w:p>
    <w:p w14:paraId="69376702" w14:textId="4216E39C" w:rsidR="00BC344C" w:rsidRPr="00922FB8" w:rsidRDefault="00BC344C" w:rsidP="00BC344C">
      <w:pPr>
        <w:spacing w:line="360" w:lineRule="auto"/>
        <w:jc w:val="both"/>
        <w:rPr>
          <w:rFonts w:eastAsia="Calibri"/>
          <w:noProof/>
          <w:lang w:val="es-ES"/>
        </w:rPr>
      </w:pPr>
      <w:r w:rsidRPr="00922FB8">
        <w:rPr>
          <w:rFonts w:eastAsia="Calibri"/>
          <w:noProof/>
          <w:lang w:val="es-ES"/>
        </w:rPr>
        <w:t>El Presupuesto contempla además partidas de ingresos adicionales proveniente de la Presidencia de la República, para el desarrollo de</w:t>
      </w:r>
      <w:r w:rsidR="0081583B">
        <w:rPr>
          <w:rFonts w:eastAsia="Calibri"/>
          <w:noProof/>
          <w:lang w:val="es-ES"/>
        </w:rPr>
        <w:t xml:space="preserve"> </w:t>
      </w:r>
      <w:r w:rsidRPr="00922FB8">
        <w:rPr>
          <w:rFonts w:eastAsia="Calibri"/>
          <w:noProof/>
          <w:lang w:val="es-ES"/>
        </w:rPr>
        <w:t>programas especiales que se vienen implementando. Tales como “</w:t>
      </w:r>
      <w:r w:rsidRPr="00922FB8">
        <w:rPr>
          <w:rFonts w:eastAsia="Calibri"/>
          <w:b/>
          <w:bCs/>
          <w:noProof/>
          <w:lang w:val="es-ES"/>
        </w:rPr>
        <w:t xml:space="preserve">Vivir la Alegría de la </w:t>
      </w:r>
      <w:bookmarkStart w:id="38" w:name="_Hlk108000501"/>
      <w:r w:rsidRPr="00922FB8">
        <w:rPr>
          <w:rFonts w:eastAsia="Calibri"/>
          <w:b/>
          <w:bCs/>
          <w:noProof/>
          <w:lang w:val="es-ES"/>
        </w:rPr>
        <w:t>Navidad, Programa de Apoyo a los Gobiernos Locales</w:t>
      </w:r>
      <w:bookmarkEnd w:id="38"/>
      <w:r w:rsidRPr="00922FB8">
        <w:rPr>
          <w:rFonts w:eastAsia="Calibri"/>
          <w:b/>
          <w:bCs/>
          <w:noProof/>
          <w:lang w:val="es-ES"/>
        </w:rPr>
        <w:t>”</w:t>
      </w:r>
      <w:r w:rsidRPr="00922FB8">
        <w:rPr>
          <w:rFonts w:eastAsia="Calibri"/>
          <w:noProof/>
          <w:lang w:val="es-ES"/>
        </w:rPr>
        <w:t xml:space="preserve">, y atendiendo a que, para el desarrollo de los </w:t>
      </w:r>
      <w:r w:rsidRPr="00922FB8">
        <w:rPr>
          <w:rFonts w:eastAsia="Calibri"/>
          <w:noProof/>
          <w:lang w:val="es-ES"/>
        </w:rPr>
        <w:lastRenderedPageBreak/>
        <w:t xml:space="preserve">mismo, el presidente de la República </w:t>
      </w:r>
      <w:r w:rsidRPr="00922FB8">
        <w:rPr>
          <w:rFonts w:eastAsia="Calibri"/>
          <w:b/>
          <w:bCs/>
          <w:noProof/>
          <w:lang w:val="es-ES"/>
        </w:rPr>
        <w:t>Luis Abinader</w:t>
      </w:r>
      <w:r w:rsidRPr="00922FB8">
        <w:rPr>
          <w:rFonts w:eastAsia="Calibri"/>
          <w:noProof/>
          <w:lang w:val="es-ES"/>
        </w:rPr>
        <w:t xml:space="preserve"> instó a transferir a la Liga Municipal Dominicana, a los fines de que dichos recursos fueran utilizados en continuar con la ejecución de los Programas ante mencionados.</w:t>
      </w:r>
    </w:p>
    <w:p w14:paraId="0D779B62" w14:textId="5E8501E5" w:rsidR="00BC344C" w:rsidRDefault="00BC344C" w:rsidP="00272542">
      <w:pPr>
        <w:pStyle w:val="Ttulo2"/>
        <w:rPr>
          <w:noProof/>
        </w:rPr>
      </w:pPr>
      <w:bookmarkStart w:id="39" w:name="_Toc187159799"/>
      <w:r w:rsidRPr="00272542">
        <w:rPr>
          <w:noProof/>
        </w:rPr>
        <w:t>Ejecución del gasto</w:t>
      </w:r>
      <w:bookmarkEnd w:id="39"/>
    </w:p>
    <w:p w14:paraId="4090C868" w14:textId="77777777" w:rsidR="00BC344C" w:rsidRPr="00922FB8" w:rsidRDefault="00BC344C" w:rsidP="00BC344C">
      <w:pPr>
        <w:spacing w:line="360" w:lineRule="auto"/>
        <w:jc w:val="both"/>
        <w:rPr>
          <w:rFonts w:eastAsia="Calibri"/>
          <w:noProof/>
          <w:lang w:val="es-ES"/>
        </w:rPr>
      </w:pPr>
      <w:r w:rsidRPr="00922FB8">
        <w:rPr>
          <w:rFonts w:eastAsia="Calibri"/>
          <w:noProof/>
          <w:lang w:val="es-ES"/>
        </w:rPr>
        <w:t xml:space="preserve">La ejecución presupuestaria </w:t>
      </w:r>
      <w:r w:rsidRPr="00922FB8">
        <w:rPr>
          <w:rFonts w:eastAsia="Calibri"/>
          <w:bCs/>
          <w:noProof/>
          <w:lang w:val="es-ES"/>
        </w:rPr>
        <w:t>está elaborada de conformidad con los clasificadores presupuestarios del sector público</w:t>
      </w:r>
      <w:r w:rsidRPr="00922FB8">
        <w:rPr>
          <w:rFonts w:eastAsia="Calibri"/>
          <w:b/>
          <w:noProof/>
          <w:lang w:val="es-ES"/>
        </w:rPr>
        <w:t>,</w:t>
      </w:r>
      <w:r w:rsidRPr="00922FB8">
        <w:rPr>
          <w:rFonts w:eastAsia="Calibri"/>
          <w:noProof/>
          <w:lang w:val="es-ES"/>
        </w:rPr>
        <w:t xml:space="preserve"> tomándose en consideración los aspectos específicos del objeto del gasto. </w:t>
      </w:r>
    </w:p>
    <w:p w14:paraId="79CC65FE" w14:textId="08FE9082" w:rsidR="00BC344C" w:rsidRPr="00922FB8" w:rsidRDefault="00BC344C" w:rsidP="00BC344C">
      <w:pPr>
        <w:spacing w:line="360" w:lineRule="auto"/>
        <w:jc w:val="both"/>
        <w:rPr>
          <w:rFonts w:eastAsia="Calibri"/>
          <w:b/>
          <w:bCs/>
          <w:noProof/>
          <w:lang w:val="es-ES"/>
        </w:rPr>
      </w:pPr>
      <w:r w:rsidRPr="00922FB8">
        <w:rPr>
          <w:rFonts w:eastAsia="Calibri"/>
          <w:b/>
          <w:bCs/>
          <w:noProof/>
          <w:lang w:val="es-ES"/>
        </w:rPr>
        <w:t>Clasificadores presupuestarios.</w:t>
      </w:r>
    </w:p>
    <w:p w14:paraId="3171B26B" w14:textId="77777777" w:rsidR="00BC344C" w:rsidRPr="00922FB8" w:rsidRDefault="00BC344C" w:rsidP="009071F3">
      <w:pPr>
        <w:numPr>
          <w:ilvl w:val="0"/>
          <w:numId w:val="9"/>
        </w:numPr>
        <w:spacing w:line="360" w:lineRule="auto"/>
        <w:jc w:val="both"/>
        <w:rPr>
          <w:rFonts w:eastAsia="Calibri"/>
          <w:noProof/>
          <w:lang w:val="es-ES"/>
        </w:rPr>
      </w:pPr>
      <w:r w:rsidRPr="00922FB8">
        <w:rPr>
          <w:rFonts w:eastAsia="Calibri"/>
          <w:noProof/>
          <w:lang w:val="es-ES"/>
        </w:rPr>
        <w:t>Servicios Personales.</w:t>
      </w:r>
    </w:p>
    <w:p w14:paraId="71D67122" w14:textId="77777777" w:rsidR="00BC344C" w:rsidRPr="00922FB8" w:rsidRDefault="00BC344C" w:rsidP="009071F3">
      <w:pPr>
        <w:numPr>
          <w:ilvl w:val="0"/>
          <w:numId w:val="9"/>
        </w:numPr>
        <w:spacing w:line="360" w:lineRule="auto"/>
        <w:jc w:val="both"/>
        <w:rPr>
          <w:rFonts w:eastAsia="Calibri"/>
          <w:noProof/>
          <w:lang w:val="es-ES"/>
        </w:rPr>
      </w:pPr>
      <w:r w:rsidRPr="00922FB8">
        <w:rPr>
          <w:rFonts w:eastAsia="Calibri"/>
          <w:noProof/>
          <w:lang w:val="es-ES"/>
        </w:rPr>
        <w:t>Servicios no Personales.</w:t>
      </w:r>
    </w:p>
    <w:p w14:paraId="4ABF2361" w14:textId="77777777" w:rsidR="00BC344C" w:rsidRPr="00922FB8" w:rsidRDefault="00BC344C" w:rsidP="009071F3">
      <w:pPr>
        <w:numPr>
          <w:ilvl w:val="0"/>
          <w:numId w:val="9"/>
        </w:numPr>
        <w:spacing w:line="360" w:lineRule="auto"/>
        <w:jc w:val="both"/>
        <w:rPr>
          <w:rFonts w:eastAsia="Calibri"/>
          <w:noProof/>
          <w:lang w:val="es-ES"/>
        </w:rPr>
      </w:pPr>
      <w:r w:rsidRPr="00922FB8">
        <w:rPr>
          <w:rFonts w:eastAsia="Calibri"/>
          <w:noProof/>
          <w:lang w:val="es-ES"/>
        </w:rPr>
        <w:t>Materiales y Suministros.</w:t>
      </w:r>
    </w:p>
    <w:p w14:paraId="21BD2E29" w14:textId="77777777" w:rsidR="00BC344C" w:rsidRPr="00922FB8" w:rsidRDefault="00BC344C" w:rsidP="009071F3">
      <w:pPr>
        <w:numPr>
          <w:ilvl w:val="0"/>
          <w:numId w:val="9"/>
        </w:numPr>
        <w:spacing w:line="360" w:lineRule="auto"/>
        <w:jc w:val="both"/>
        <w:rPr>
          <w:rFonts w:eastAsia="Calibri"/>
          <w:noProof/>
          <w:lang w:val="es-ES"/>
        </w:rPr>
      </w:pPr>
      <w:r w:rsidRPr="00922FB8">
        <w:rPr>
          <w:rFonts w:eastAsia="Calibri"/>
          <w:noProof/>
          <w:lang w:val="es-ES"/>
        </w:rPr>
        <w:t>Transferencias Corrientes.</w:t>
      </w:r>
    </w:p>
    <w:p w14:paraId="3404261E" w14:textId="77777777" w:rsidR="00BC344C" w:rsidRPr="00922FB8" w:rsidRDefault="00BC344C" w:rsidP="009071F3">
      <w:pPr>
        <w:numPr>
          <w:ilvl w:val="0"/>
          <w:numId w:val="9"/>
        </w:numPr>
        <w:spacing w:line="360" w:lineRule="auto"/>
        <w:jc w:val="both"/>
        <w:rPr>
          <w:noProof/>
          <w:lang w:val="es-ES"/>
        </w:rPr>
      </w:pPr>
      <w:r w:rsidRPr="00922FB8">
        <w:rPr>
          <w:rFonts w:eastAsia="Calibri"/>
          <w:noProof/>
          <w:lang w:val="es-ES"/>
        </w:rPr>
        <w:t>Transferencias de Capital.</w:t>
      </w:r>
      <w:r w:rsidRPr="00922FB8">
        <w:rPr>
          <w:noProof/>
          <w:lang w:val="es-ES"/>
        </w:rPr>
        <w:t xml:space="preserve"> </w:t>
      </w:r>
    </w:p>
    <w:p w14:paraId="5D43C4AE" w14:textId="562A68D2" w:rsidR="00BC344C" w:rsidRPr="00922FB8" w:rsidRDefault="00BC344C" w:rsidP="009071F3">
      <w:pPr>
        <w:numPr>
          <w:ilvl w:val="0"/>
          <w:numId w:val="9"/>
        </w:numPr>
        <w:spacing w:line="360" w:lineRule="auto"/>
        <w:jc w:val="both"/>
        <w:rPr>
          <w:noProof/>
          <w:lang w:val="es-ES"/>
        </w:rPr>
      </w:pPr>
      <w:r w:rsidRPr="00922FB8">
        <w:rPr>
          <w:noProof/>
          <w:lang w:val="es-ES"/>
        </w:rPr>
        <w:t>Activos no Financieros.</w:t>
      </w:r>
    </w:p>
    <w:p w14:paraId="0BDD3715" w14:textId="77777777" w:rsidR="00BC344C" w:rsidRPr="00922FB8" w:rsidRDefault="00BC344C" w:rsidP="009071F3">
      <w:pPr>
        <w:numPr>
          <w:ilvl w:val="0"/>
          <w:numId w:val="9"/>
        </w:numPr>
        <w:spacing w:line="360" w:lineRule="auto"/>
        <w:jc w:val="both"/>
        <w:rPr>
          <w:noProof/>
          <w:lang w:val="es-ES"/>
        </w:rPr>
      </w:pPr>
      <w:r w:rsidRPr="00922FB8">
        <w:rPr>
          <w:noProof/>
          <w:lang w:val="es-ES"/>
        </w:rPr>
        <w:t>Activos Financieros.</w:t>
      </w:r>
    </w:p>
    <w:p w14:paraId="4096DB5F" w14:textId="77777777" w:rsidR="00BC344C" w:rsidRPr="00922FB8" w:rsidRDefault="00BC344C" w:rsidP="009071F3">
      <w:pPr>
        <w:numPr>
          <w:ilvl w:val="0"/>
          <w:numId w:val="9"/>
        </w:numPr>
        <w:spacing w:line="360" w:lineRule="auto"/>
        <w:jc w:val="both"/>
        <w:rPr>
          <w:noProof/>
          <w:lang w:val="es-ES"/>
        </w:rPr>
      </w:pPr>
      <w:r w:rsidRPr="00922FB8">
        <w:rPr>
          <w:noProof/>
          <w:lang w:val="es-ES"/>
        </w:rPr>
        <w:t>Pasivos Financieros.</w:t>
      </w:r>
    </w:p>
    <w:p w14:paraId="4C6209C6" w14:textId="24F3C18D" w:rsidR="005C2A53" w:rsidRPr="0033385D" w:rsidRDefault="00BC344C" w:rsidP="009071F3">
      <w:pPr>
        <w:numPr>
          <w:ilvl w:val="0"/>
          <w:numId w:val="9"/>
        </w:numPr>
        <w:spacing w:line="360" w:lineRule="auto"/>
        <w:jc w:val="both"/>
        <w:rPr>
          <w:noProof/>
          <w:lang w:val="es-ES"/>
        </w:rPr>
      </w:pPr>
      <w:r w:rsidRPr="00922FB8">
        <w:rPr>
          <w:noProof/>
          <w:lang w:val="es-ES"/>
        </w:rPr>
        <w:t>Gastos Financieros.</w:t>
      </w:r>
      <w:r w:rsidR="005C2A53" w:rsidRPr="00922FB8">
        <w:rPr>
          <w:rFonts w:eastAsia="Calibri"/>
          <w:b/>
          <w:bCs/>
          <w:noProof/>
          <w:lang w:val="es-ES"/>
        </w:rPr>
        <w:t xml:space="preserve"> </w:t>
      </w:r>
    </w:p>
    <w:p w14:paraId="3654F4F5" w14:textId="77777777" w:rsidR="0033385D" w:rsidRPr="00922FB8" w:rsidRDefault="0033385D" w:rsidP="0033385D">
      <w:pPr>
        <w:spacing w:line="360" w:lineRule="auto"/>
        <w:ind w:left="1800"/>
        <w:jc w:val="both"/>
        <w:rPr>
          <w:noProof/>
          <w:lang w:val="es-ES"/>
        </w:rPr>
      </w:pPr>
    </w:p>
    <w:p w14:paraId="40553D38" w14:textId="070C90E7" w:rsidR="00BC344C" w:rsidRDefault="00BC344C" w:rsidP="00272542">
      <w:pPr>
        <w:pStyle w:val="Ttulo2"/>
        <w:rPr>
          <w:noProof/>
        </w:rPr>
      </w:pPr>
      <w:bookmarkStart w:id="40" w:name="_Toc187159800"/>
      <w:r w:rsidRPr="00272542">
        <w:rPr>
          <w:noProof/>
        </w:rPr>
        <w:lastRenderedPageBreak/>
        <w:t xml:space="preserve">Detalles </w:t>
      </w:r>
      <w:r w:rsidR="00082D64" w:rsidRPr="00272542">
        <w:rPr>
          <w:noProof/>
        </w:rPr>
        <w:t>de los gastos periodo enero-noviembre del 2024</w:t>
      </w:r>
      <w:bookmarkEnd w:id="40"/>
    </w:p>
    <w:p w14:paraId="081C413E" w14:textId="77777777" w:rsidR="00082D64" w:rsidRPr="00082D64" w:rsidRDefault="00082D64" w:rsidP="00082D64">
      <w:pPr>
        <w:rPr>
          <w:rFonts w:eastAsia="Calibri"/>
        </w:rPr>
      </w:pPr>
    </w:p>
    <w:p w14:paraId="211A525B" w14:textId="77777777" w:rsidR="00BC344C" w:rsidRPr="00922FB8" w:rsidRDefault="00BC344C" w:rsidP="00BC344C">
      <w:pPr>
        <w:spacing w:line="360" w:lineRule="auto"/>
        <w:jc w:val="both"/>
        <w:rPr>
          <w:rFonts w:eastAsia="Calibri"/>
          <w:noProof/>
          <w:lang w:val="es-ES"/>
        </w:rPr>
      </w:pPr>
      <w:r w:rsidRPr="00922FB8">
        <w:rPr>
          <w:rFonts w:eastAsia="Calibri"/>
          <w:noProof/>
          <w:lang w:val="es-ES"/>
        </w:rPr>
        <w:t>Presentar el detalle de los gastos ejecutados en el periodo Enero /noviembre del 2024.</w:t>
      </w:r>
    </w:p>
    <w:p w14:paraId="7857462B" w14:textId="0AE6F415" w:rsidR="00BC344C" w:rsidRDefault="00BC344C" w:rsidP="00272542">
      <w:pPr>
        <w:pStyle w:val="Ttulo2"/>
        <w:rPr>
          <w:noProof/>
        </w:rPr>
      </w:pPr>
      <w:bookmarkStart w:id="41" w:name="_Toc187159801"/>
      <w:r w:rsidRPr="00272542">
        <w:rPr>
          <w:noProof/>
        </w:rPr>
        <w:t>Servicios personales</w:t>
      </w:r>
      <w:bookmarkEnd w:id="41"/>
    </w:p>
    <w:p w14:paraId="6CD65898" w14:textId="77777777" w:rsidR="00082D64" w:rsidRPr="00082D64" w:rsidRDefault="00082D64" w:rsidP="00082D64">
      <w:pPr>
        <w:rPr>
          <w:rFonts w:eastAsia="Calibri"/>
        </w:rPr>
      </w:pPr>
    </w:p>
    <w:p w14:paraId="472BDF26" w14:textId="77777777" w:rsidR="00BC344C" w:rsidRPr="00922FB8" w:rsidRDefault="00BC344C" w:rsidP="00BC344C">
      <w:pPr>
        <w:spacing w:line="360" w:lineRule="auto"/>
        <w:jc w:val="both"/>
        <w:rPr>
          <w:rFonts w:eastAsia="Calibri"/>
          <w:noProof/>
          <w:lang w:val="es-ES"/>
        </w:rPr>
      </w:pPr>
      <w:r w:rsidRPr="00922FB8">
        <w:rPr>
          <w:rFonts w:eastAsia="Calibri"/>
          <w:noProof/>
          <w:lang w:val="es-ES"/>
        </w:rPr>
        <w:t xml:space="preserve">En lo que respecta a </w:t>
      </w:r>
      <w:r w:rsidRPr="00922FB8">
        <w:rPr>
          <w:rFonts w:eastAsia="Calibri"/>
          <w:b/>
          <w:noProof/>
          <w:lang w:val="es-ES"/>
        </w:rPr>
        <w:t>servicios personales</w:t>
      </w:r>
      <w:r w:rsidRPr="00922FB8">
        <w:rPr>
          <w:rFonts w:eastAsia="Calibri"/>
          <w:noProof/>
          <w:lang w:val="es-ES"/>
        </w:rPr>
        <w:t xml:space="preserve">, el gasto total del periodo asciende a la suma </w:t>
      </w:r>
      <w:r w:rsidRPr="00922FB8">
        <w:rPr>
          <w:rFonts w:eastAsia="Calibri"/>
          <w:b/>
          <w:bCs/>
          <w:noProof/>
          <w:lang w:val="es-ES"/>
        </w:rPr>
        <w:t xml:space="preserve">de RD$483,226,121.79, </w:t>
      </w:r>
      <w:r w:rsidRPr="00922FB8">
        <w:rPr>
          <w:rFonts w:eastAsia="Calibri"/>
          <w:bCs/>
          <w:noProof/>
          <w:lang w:val="es-ES"/>
        </w:rPr>
        <w:t>cuyos</w:t>
      </w:r>
      <w:r w:rsidRPr="00922FB8">
        <w:rPr>
          <w:rFonts w:eastAsia="Calibri"/>
          <w:noProof/>
          <w:lang w:val="es-ES"/>
        </w:rPr>
        <w:t xml:space="preserve"> gastos más relevantes son los siguientes:</w:t>
      </w:r>
    </w:p>
    <w:p w14:paraId="791C94A3" w14:textId="77777777" w:rsidR="00BC344C" w:rsidRPr="00922FB8" w:rsidRDefault="00BC344C" w:rsidP="009071F3">
      <w:pPr>
        <w:numPr>
          <w:ilvl w:val="0"/>
          <w:numId w:val="10"/>
        </w:numPr>
        <w:spacing w:line="360" w:lineRule="auto"/>
        <w:jc w:val="both"/>
        <w:rPr>
          <w:rFonts w:eastAsia="Calibri"/>
          <w:noProof/>
          <w:lang w:val="es-ES"/>
        </w:rPr>
      </w:pPr>
      <w:r w:rsidRPr="00922FB8">
        <w:rPr>
          <w:rFonts w:eastAsia="Calibri"/>
          <w:noProof/>
          <w:lang w:val="es-ES"/>
        </w:rPr>
        <w:t xml:space="preserve">Pago mensual de noviembre del 2024 de la </w:t>
      </w:r>
      <w:r w:rsidRPr="00922FB8">
        <w:rPr>
          <w:rFonts w:eastAsia="Calibri"/>
          <w:b/>
          <w:noProof/>
          <w:lang w:val="es-ES"/>
        </w:rPr>
        <w:t>nómina al personal fijo</w:t>
      </w:r>
      <w:r w:rsidRPr="00922FB8">
        <w:rPr>
          <w:rFonts w:eastAsia="Calibri"/>
          <w:noProof/>
          <w:lang w:val="es-ES"/>
        </w:rPr>
        <w:t xml:space="preserve"> asciende a la suma de </w:t>
      </w:r>
      <w:r w:rsidRPr="00922FB8">
        <w:rPr>
          <w:rFonts w:eastAsia="Calibri"/>
          <w:b/>
          <w:noProof/>
          <w:lang w:val="es-ES"/>
        </w:rPr>
        <w:t>RD$19,819,900.00</w:t>
      </w:r>
      <w:r w:rsidRPr="00922FB8">
        <w:rPr>
          <w:rFonts w:eastAsia="Calibri"/>
          <w:b/>
          <w:bCs/>
          <w:noProof/>
          <w:lang w:val="es-ES"/>
        </w:rPr>
        <w:t xml:space="preserve"> (Diecinueve millones ochocientos diecinueve mil novecientos pesos dominicanos con 00/100), para un total de RD$214,894,340.53 (Doscientos catorce millones ochocientos noventa y cuatro mil trescientos cuarenta pesos dominicanos con 53/100). </w:t>
      </w:r>
    </w:p>
    <w:p w14:paraId="587F1744" w14:textId="77777777" w:rsidR="00BC344C" w:rsidRPr="00922FB8" w:rsidRDefault="00BC344C" w:rsidP="009071F3">
      <w:pPr>
        <w:numPr>
          <w:ilvl w:val="0"/>
          <w:numId w:val="10"/>
        </w:numPr>
        <w:spacing w:line="360" w:lineRule="auto"/>
        <w:jc w:val="both"/>
        <w:rPr>
          <w:rFonts w:eastAsia="Calibri"/>
          <w:bCs/>
          <w:noProof/>
          <w:lang w:val="es-ES"/>
        </w:rPr>
      </w:pPr>
      <w:r w:rsidRPr="00922FB8">
        <w:rPr>
          <w:rFonts w:eastAsia="Calibri"/>
          <w:noProof/>
          <w:lang w:val="es-ES"/>
        </w:rPr>
        <w:t xml:space="preserve">Con respecto a los </w:t>
      </w:r>
      <w:r w:rsidRPr="00922FB8">
        <w:rPr>
          <w:rFonts w:eastAsia="Calibri"/>
          <w:b/>
          <w:noProof/>
          <w:lang w:val="es-ES"/>
        </w:rPr>
        <w:t>empleados en trámite de pensión</w:t>
      </w:r>
      <w:r w:rsidRPr="00922FB8">
        <w:rPr>
          <w:rFonts w:eastAsia="Calibri"/>
          <w:noProof/>
          <w:lang w:val="es-ES"/>
        </w:rPr>
        <w:t xml:space="preserve">, se le está pagando fielmente su salario contemplado en la nómina que se elabora para esos fines, con un monto mensual de </w:t>
      </w:r>
      <w:r w:rsidRPr="00922FB8">
        <w:rPr>
          <w:rFonts w:eastAsia="Calibri"/>
          <w:b/>
          <w:noProof/>
          <w:lang w:val="es-ES"/>
        </w:rPr>
        <w:t>RD$2,707,850.00 (Dos millones setecientos siete mil ochocientos cincuenta pesos dominicanos con 00/100)</w:t>
      </w:r>
      <w:r w:rsidRPr="00922FB8">
        <w:rPr>
          <w:rFonts w:eastAsia="Calibri"/>
          <w:noProof/>
          <w:lang w:val="es-ES"/>
        </w:rPr>
        <w:t xml:space="preserve">, hasta tanto se llegue a feliz término con las solicitudes que ya han </w:t>
      </w:r>
      <w:r w:rsidRPr="00922FB8">
        <w:rPr>
          <w:rFonts w:eastAsia="Calibri"/>
          <w:noProof/>
          <w:lang w:val="es-ES"/>
        </w:rPr>
        <w:lastRenderedPageBreak/>
        <w:t xml:space="preserve">sido depositadas en la Dirección General de Jubilaciones y Pensiones, </w:t>
      </w:r>
      <w:r w:rsidRPr="00922FB8">
        <w:rPr>
          <w:rFonts w:eastAsia="Calibri"/>
          <w:bCs/>
          <w:noProof/>
          <w:lang w:val="es-ES"/>
        </w:rPr>
        <w:t xml:space="preserve">para un total en el presente año 2024 de RD$29,808,350.00 </w:t>
      </w:r>
      <w:r w:rsidRPr="00922FB8">
        <w:rPr>
          <w:rFonts w:eastAsia="Calibri"/>
          <w:b/>
          <w:bCs/>
          <w:noProof/>
          <w:lang w:val="es-ES"/>
        </w:rPr>
        <w:t>(veinte y nueve millones ochocientos ocho mil trescientos cincuenta pesos dominicanos con 00/100)</w:t>
      </w:r>
    </w:p>
    <w:p w14:paraId="1EAC74D4" w14:textId="77777777" w:rsidR="00BC344C" w:rsidRPr="00922FB8" w:rsidRDefault="00BC344C" w:rsidP="009071F3">
      <w:pPr>
        <w:numPr>
          <w:ilvl w:val="0"/>
          <w:numId w:val="10"/>
        </w:numPr>
        <w:spacing w:line="360" w:lineRule="auto"/>
        <w:jc w:val="both"/>
        <w:rPr>
          <w:rFonts w:eastAsia="Calibri"/>
          <w:bCs/>
          <w:noProof/>
          <w:lang w:val="es-ES"/>
        </w:rPr>
      </w:pPr>
      <w:r w:rsidRPr="00922FB8">
        <w:rPr>
          <w:rFonts w:eastAsia="Calibri"/>
          <w:noProof/>
          <w:lang w:val="es-ES"/>
        </w:rPr>
        <w:t xml:space="preserve">Se destaca, el pago de nómina de </w:t>
      </w:r>
      <w:r w:rsidRPr="00922FB8">
        <w:rPr>
          <w:rFonts w:eastAsia="Calibri"/>
          <w:b/>
          <w:noProof/>
          <w:lang w:val="es-ES"/>
        </w:rPr>
        <w:t>Seguridad militar interna</w:t>
      </w:r>
      <w:r w:rsidRPr="00922FB8">
        <w:rPr>
          <w:rFonts w:eastAsia="Calibri"/>
          <w:noProof/>
          <w:lang w:val="es-ES"/>
        </w:rPr>
        <w:t xml:space="preserve">, denominada compensación Militar, ascendente a la suma mensual de </w:t>
      </w:r>
      <w:r w:rsidRPr="00922FB8">
        <w:rPr>
          <w:rFonts w:eastAsia="Calibri"/>
          <w:b/>
          <w:noProof/>
          <w:lang w:val="es-ES"/>
        </w:rPr>
        <w:t>RD$1,482,500.00</w:t>
      </w:r>
      <w:r w:rsidRPr="00922FB8">
        <w:rPr>
          <w:rFonts w:eastAsia="Calibri"/>
          <w:noProof/>
          <w:lang w:val="es-ES"/>
        </w:rPr>
        <w:t xml:space="preserve"> (un millón cuatrocientos ochenta y dos mil quinientos pesos dominicanos con 00/100), </w:t>
      </w:r>
      <w:r w:rsidRPr="00922FB8">
        <w:rPr>
          <w:rFonts w:eastAsia="Calibri"/>
          <w:bCs/>
          <w:noProof/>
          <w:lang w:val="es-ES"/>
        </w:rPr>
        <w:t xml:space="preserve">para un total en el presente año 2024 de </w:t>
      </w:r>
      <w:r w:rsidRPr="00922FB8">
        <w:rPr>
          <w:rFonts w:eastAsia="Calibri"/>
          <w:noProof/>
          <w:lang w:val="es-ES"/>
        </w:rPr>
        <w:t>RD$11,940,500.00</w:t>
      </w:r>
      <w:r w:rsidRPr="00922FB8">
        <w:rPr>
          <w:rFonts w:eastAsia="Calibri"/>
          <w:bCs/>
          <w:noProof/>
          <w:lang w:val="es-ES"/>
        </w:rPr>
        <w:t xml:space="preserve"> (Once millones novecientos cuarenta mil quinientos pesos dominicanos con 00/100).</w:t>
      </w:r>
    </w:p>
    <w:p w14:paraId="50F73348" w14:textId="77777777" w:rsidR="002D4D46" w:rsidRDefault="00BC344C" w:rsidP="00BC344C">
      <w:pPr>
        <w:spacing w:line="360" w:lineRule="auto"/>
        <w:jc w:val="both"/>
        <w:rPr>
          <w:rFonts w:eastAsia="Calibri"/>
          <w:noProof/>
          <w:lang w:val="es-ES"/>
        </w:rPr>
      </w:pPr>
      <w:r w:rsidRPr="00922FB8">
        <w:rPr>
          <w:rFonts w:eastAsia="Calibri"/>
          <w:noProof/>
          <w:lang w:val="es-ES"/>
        </w:rPr>
        <w:t xml:space="preserve">Se cumple a cabalidad con los pagos a la Tesorería de la Seguridad Social, por contribuciones a la Seguridad Social en torno a los pagos </w:t>
      </w:r>
    </w:p>
    <w:p w14:paraId="590ABCC9" w14:textId="3841D78E" w:rsidR="00BC344C" w:rsidRPr="00922FB8" w:rsidRDefault="00BC344C" w:rsidP="00BC344C">
      <w:pPr>
        <w:spacing w:line="360" w:lineRule="auto"/>
        <w:jc w:val="both"/>
        <w:rPr>
          <w:rFonts w:eastAsia="Calibri"/>
          <w:b/>
          <w:bCs/>
          <w:noProof/>
          <w:lang w:val="es-ES"/>
        </w:rPr>
      </w:pPr>
      <w:r w:rsidRPr="00922FB8">
        <w:rPr>
          <w:rFonts w:eastAsia="Calibri"/>
          <w:noProof/>
          <w:lang w:val="es-ES"/>
        </w:rPr>
        <w:t xml:space="preserve">del Seguro Familiar de Salud, Pensión y Riesgos Laborales. Para un total de </w:t>
      </w:r>
      <w:r w:rsidRPr="00922FB8">
        <w:rPr>
          <w:rFonts w:eastAsia="Calibri"/>
          <w:b/>
          <w:bCs/>
          <w:noProof/>
          <w:lang w:val="es-ES"/>
        </w:rPr>
        <w:t>RD$56,234,941.14 (cincuenta y seis millones doscientos treinta y cuatro mil novecientos cuarenta y un pesos dominicanos con 14/100).</w:t>
      </w:r>
    </w:p>
    <w:p w14:paraId="53CFC797" w14:textId="6D9125EE" w:rsidR="00030E5C" w:rsidRDefault="00030E5C">
      <w:pPr>
        <w:rPr>
          <w:rFonts w:eastAsia="Calibri"/>
          <w:b/>
          <w:bCs/>
          <w:noProof/>
          <w:lang w:val="es-ES"/>
        </w:rPr>
      </w:pPr>
      <w:r>
        <w:rPr>
          <w:rFonts w:eastAsia="Calibri"/>
          <w:b/>
          <w:bCs/>
          <w:noProof/>
          <w:lang w:val="es-ES"/>
        </w:rPr>
        <w:br w:type="page"/>
      </w:r>
    </w:p>
    <w:p w14:paraId="3F78BE14" w14:textId="14E9D62C" w:rsidR="00BC344C" w:rsidRDefault="004C0CB0" w:rsidP="00272542">
      <w:pPr>
        <w:pStyle w:val="Ttulo2"/>
        <w:rPr>
          <w:noProof/>
        </w:rPr>
      </w:pPr>
      <w:bookmarkStart w:id="42" w:name="_Toc187159802"/>
      <w:r w:rsidRPr="00272542">
        <w:rPr>
          <w:noProof/>
        </w:rPr>
        <w:lastRenderedPageBreak/>
        <w:t>Servicios no</w:t>
      </w:r>
      <w:r w:rsidR="00BC344C" w:rsidRPr="00272542">
        <w:rPr>
          <w:noProof/>
        </w:rPr>
        <w:t xml:space="preserve"> </w:t>
      </w:r>
      <w:r w:rsidRPr="00272542">
        <w:rPr>
          <w:noProof/>
        </w:rPr>
        <w:t>p</w:t>
      </w:r>
      <w:r w:rsidR="00BC344C" w:rsidRPr="00272542">
        <w:rPr>
          <w:noProof/>
        </w:rPr>
        <w:t>ersonales</w:t>
      </w:r>
      <w:bookmarkEnd w:id="42"/>
    </w:p>
    <w:p w14:paraId="6DEEFA2E" w14:textId="77777777" w:rsidR="00082D64" w:rsidRPr="00082D64" w:rsidRDefault="00082D64" w:rsidP="00082D64">
      <w:pPr>
        <w:rPr>
          <w:rFonts w:eastAsia="Calibri"/>
        </w:rPr>
      </w:pPr>
    </w:p>
    <w:p w14:paraId="1620D1D8" w14:textId="4AA1D4EF" w:rsidR="00BC344C" w:rsidRPr="00922FB8" w:rsidRDefault="00BC344C" w:rsidP="00BC344C">
      <w:pPr>
        <w:spacing w:line="360" w:lineRule="auto"/>
        <w:jc w:val="both"/>
        <w:rPr>
          <w:rFonts w:eastAsia="Calibri"/>
          <w:b/>
          <w:bCs/>
          <w:noProof/>
          <w:u w:val="single"/>
          <w:lang w:val="es-ES"/>
        </w:rPr>
      </w:pPr>
      <w:r w:rsidRPr="00922FB8">
        <w:rPr>
          <w:rFonts w:eastAsia="Calibri"/>
          <w:noProof/>
          <w:lang w:val="es-ES"/>
        </w:rPr>
        <w:t xml:space="preserve">Los gastos más relevantes en Servicios NO personales, incluyen los servicios básicos, con un total de gasto durante el periodo ascendente a la suma de </w:t>
      </w:r>
      <w:r w:rsidRPr="00922FB8">
        <w:rPr>
          <w:rFonts w:eastAsia="Calibri"/>
          <w:b/>
          <w:noProof/>
          <w:lang w:val="es-ES"/>
        </w:rPr>
        <w:t>RD$77,571,126.63</w:t>
      </w:r>
      <w:r w:rsidRPr="00922FB8">
        <w:rPr>
          <w:rFonts w:eastAsia="Calibri"/>
          <w:b/>
          <w:bCs/>
          <w:noProof/>
          <w:lang w:val="es-ES"/>
        </w:rPr>
        <w:t xml:space="preserve">, (setenta y siete millones quinientos setenta y un mil ciento veinte y seis pesos dominicanos con 63/100), </w:t>
      </w:r>
      <w:r w:rsidRPr="00922FB8">
        <w:rPr>
          <w:rFonts w:eastAsia="Calibri"/>
          <w:noProof/>
          <w:lang w:val="es-ES"/>
        </w:rPr>
        <w:t>y los ítems más relevantes son los siguientes:</w:t>
      </w:r>
    </w:p>
    <w:p w14:paraId="041F1760" w14:textId="77777777" w:rsidR="00BC344C" w:rsidRPr="00922FB8" w:rsidRDefault="00BC344C" w:rsidP="009071F3">
      <w:pPr>
        <w:numPr>
          <w:ilvl w:val="0"/>
          <w:numId w:val="11"/>
        </w:numPr>
        <w:spacing w:line="360" w:lineRule="auto"/>
        <w:jc w:val="both"/>
        <w:rPr>
          <w:rFonts w:eastAsia="Calibri"/>
          <w:b/>
          <w:noProof/>
          <w:lang w:val="es-ES"/>
        </w:rPr>
      </w:pPr>
      <w:r w:rsidRPr="00922FB8">
        <w:rPr>
          <w:rFonts w:eastAsia="Calibri"/>
          <w:noProof/>
          <w:lang w:val="es-ES"/>
        </w:rPr>
        <w:t xml:space="preserve">Servicio telefónico a larga distancia, que durante el periodo ascendió a la suma de </w:t>
      </w:r>
      <w:r w:rsidRPr="00922FB8">
        <w:rPr>
          <w:rFonts w:eastAsia="Calibri"/>
          <w:b/>
          <w:noProof/>
          <w:lang w:val="es-ES"/>
        </w:rPr>
        <w:t>RD$3,336,107.17</w:t>
      </w:r>
      <w:r w:rsidRPr="00922FB8">
        <w:rPr>
          <w:rFonts w:eastAsia="Calibri"/>
          <w:noProof/>
          <w:lang w:val="es-ES"/>
        </w:rPr>
        <w:t xml:space="preserve"> y esto se debe a que las relaciones primarias de la Liga Municipal Dominicana están establecidas con los ayuntamientos de todo el país y las Juntas de Distritos Municipales, esto es a través de sus alcaldes de los Municipios y directores de Juntas de Distritos Municipales, respectivamente.</w:t>
      </w:r>
      <w:r w:rsidRPr="00922FB8">
        <w:rPr>
          <w:rFonts w:eastAsia="Calibri"/>
          <w:b/>
          <w:noProof/>
          <w:lang w:val="es-ES"/>
        </w:rPr>
        <w:t xml:space="preserve"> </w:t>
      </w:r>
    </w:p>
    <w:p w14:paraId="2852D82A" w14:textId="77777777" w:rsidR="00B36BE5" w:rsidRDefault="00BC344C" w:rsidP="009071F3">
      <w:pPr>
        <w:numPr>
          <w:ilvl w:val="0"/>
          <w:numId w:val="11"/>
        </w:numPr>
        <w:spacing w:line="360" w:lineRule="auto"/>
        <w:jc w:val="both"/>
        <w:rPr>
          <w:rFonts w:eastAsia="Calibri"/>
          <w:noProof/>
          <w:lang w:val="es-ES"/>
        </w:rPr>
      </w:pPr>
      <w:r w:rsidRPr="00922FB8">
        <w:rPr>
          <w:rFonts w:eastAsia="Calibri"/>
          <w:noProof/>
          <w:lang w:val="es-ES"/>
        </w:rPr>
        <w:t xml:space="preserve">El pago de Energía Eléctrica durante el periodo ascendió a la suma de </w:t>
      </w:r>
      <w:r w:rsidRPr="00922FB8">
        <w:rPr>
          <w:rFonts w:eastAsia="Calibri"/>
          <w:b/>
          <w:noProof/>
          <w:lang w:val="es-ES"/>
        </w:rPr>
        <w:t>RD$5,473,232.72</w:t>
      </w:r>
      <w:r w:rsidRPr="00922FB8">
        <w:rPr>
          <w:rFonts w:eastAsia="Calibri"/>
          <w:noProof/>
          <w:lang w:val="es-ES"/>
        </w:rPr>
        <w:t xml:space="preserve">, (Cinco millones cuatrocientos </w:t>
      </w:r>
    </w:p>
    <w:p w14:paraId="37D0716D" w14:textId="78CE95B9" w:rsidR="00BC344C" w:rsidRPr="00922FB8" w:rsidRDefault="00BC344C" w:rsidP="00B36BE5">
      <w:pPr>
        <w:spacing w:line="360" w:lineRule="auto"/>
        <w:ind w:left="720"/>
        <w:jc w:val="both"/>
        <w:rPr>
          <w:rFonts w:eastAsia="Calibri"/>
          <w:noProof/>
          <w:lang w:val="es-ES"/>
        </w:rPr>
      </w:pPr>
      <w:r w:rsidRPr="00922FB8">
        <w:rPr>
          <w:rFonts w:eastAsia="Calibri"/>
          <w:noProof/>
          <w:lang w:val="es-ES"/>
        </w:rPr>
        <w:t xml:space="preserve">setenta y tres mil doscientos treinta y dos pesos dominicanos con 72/100), para un último pago mensual de </w:t>
      </w:r>
      <w:r w:rsidRPr="00922FB8">
        <w:rPr>
          <w:rFonts w:eastAsia="Calibri"/>
          <w:b/>
          <w:noProof/>
          <w:lang w:val="es-ES"/>
        </w:rPr>
        <w:t>RD$635,288.34</w:t>
      </w:r>
      <w:r w:rsidRPr="00922FB8">
        <w:rPr>
          <w:rFonts w:eastAsia="Calibri"/>
          <w:noProof/>
          <w:lang w:val="es-ES"/>
        </w:rPr>
        <w:t xml:space="preserve">.   Se están tomando las medidas pertinentes a los fines de disminuir la facturación mensual. </w:t>
      </w:r>
    </w:p>
    <w:p w14:paraId="529C3B3D" w14:textId="77777777" w:rsidR="00BC344C" w:rsidRPr="00922FB8" w:rsidRDefault="00BC344C" w:rsidP="009071F3">
      <w:pPr>
        <w:numPr>
          <w:ilvl w:val="0"/>
          <w:numId w:val="11"/>
        </w:numPr>
        <w:spacing w:line="360" w:lineRule="auto"/>
        <w:jc w:val="both"/>
        <w:rPr>
          <w:rFonts w:eastAsia="Calibri"/>
          <w:noProof/>
          <w:lang w:val="es-ES"/>
        </w:rPr>
      </w:pPr>
      <w:r w:rsidRPr="00922FB8">
        <w:rPr>
          <w:rFonts w:eastAsia="Calibri"/>
          <w:noProof/>
          <w:lang w:val="es-ES"/>
        </w:rPr>
        <w:lastRenderedPageBreak/>
        <w:t xml:space="preserve">Becas nacionales e internacionales, monto de </w:t>
      </w:r>
      <w:r w:rsidRPr="00922FB8">
        <w:rPr>
          <w:rFonts w:eastAsia="Calibri"/>
          <w:b/>
          <w:bCs/>
          <w:noProof/>
          <w:lang w:val="es-ES"/>
        </w:rPr>
        <w:t>RD$2,019,403.68</w:t>
      </w:r>
      <w:r w:rsidRPr="00922FB8">
        <w:rPr>
          <w:rFonts w:eastAsia="Calibri"/>
          <w:noProof/>
          <w:lang w:val="es-ES"/>
        </w:rPr>
        <w:t xml:space="preserve"> (dos millones diecinueve mil cuatrocientos tres pesos dominicanos con 68/100). </w:t>
      </w:r>
    </w:p>
    <w:p w14:paraId="4E99686E" w14:textId="77777777" w:rsidR="00BC344C" w:rsidRPr="00922FB8" w:rsidRDefault="00BC344C" w:rsidP="009071F3">
      <w:pPr>
        <w:numPr>
          <w:ilvl w:val="0"/>
          <w:numId w:val="11"/>
        </w:numPr>
        <w:spacing w:line="360" w:lineRule="auto"/>
        <w:jc w:val="both"/>
        <w:rPr>
          <w:rFonts w:eastAsia="Calibri"/>
          <w:b/>
          <w:noProof/>
          <w:lang w:val="es-ES"/>
        </w:rPr>
      </w:pPr>
      <w:r w:rsidRPr="00922FB8">
        <w:rPr>
          <w:rFonts w:eastAsia="Calibri"/>
          <w:noProof/>
          <w:lang w:val="es-ES"/>
        </w:rPr>
        <w:t xml:space="preserve">El ítem actividades y eventos presenta un gasto de </w:t>
      </w:r>
      <w:r w:rsidRPr="00922FB8">
        <w:rPr>
          <w:rFonts w:eastAsia="Calibri"/>
          <w:b/>
          <w:noProof/>
          <w:lang w:val="es-ES"/>
        </w:rPr>
        <w:t>RD$9,420,703.13</w:t>
      </w:r>
      <w:r w:rsidRPr="00922FB8">
        <w:rPr>
          <w:rFonts w:eastAsia="Calibri"/>
          <w:noProof/>
          <w:lang w:val="es-ES"/>
        </w:rPr>
        <w:t xml:space="preserve"> (Ocho millones trescientos nueve mil novecientos siete pesos dominicanos con 85/100), este gasto se corresponde a la realización de actividades relacionadas con el desarrollo del Plan Operativo Anual y el fortalecimiento institucional.</w:t>
      </w:r>
    </w:p>
    <w:p w14:paraId="5DFCE68B" w14:textId="77777777" w:rsidR="00BC344C" w:rsidRPr="00922FB8" w:rsidRDefault="00BC344C" w:rsidP="00BC344C">
      <w:pPr>
        <w:spacing w:line="360" w:lineRule="auto"/>
        <w:jc w:val="both"/>
        <w:rPr>
          <w:rFonts w:eastAsia="Calibri"/>
          <w:noProof/>
          <w:lang w:val="es-ES"/>
        </w:rPr>
      </w:pPr>
      <w:r w:rsidRPr="00922FB8">
        <w:rPr>
          <w:rFonts w:eastAsia="Calibri"/>
          <w:noProof/>
          <w:lang w:val="es-ES"/>
        </w:rPr>
        <w:t>Entre esas actividades se encuentran:</w:t>
      </w:r>
    </w:p>
    <w:p w14:paraId="4A25403B" w14:textId="77777777" w:rsidR="00BC344C" w:rsidRPr="00922FB8" w:rsidRDefault="00BC344C" w:rsidP="009071F3">
      <w:pPr>
        <w:numPr>
          <w:ilvl w:val="0"/>
          <w:numId w:val="12"/>
        </w:numPr>
        <w:spacing w:line="360" w:lineRule="auto"/>
        <w:jc w:val="both"/>
        <w:rPr>
          <w:rFonts w:eastAsia="Calibri"/>
          <w:b/>
          <w:noProof/>
          <w:lang w:val="es-ES"/>
        </w:rPr>
      </w:pPr>
      <w:r w:rsidRPr="00922FB8">
        <w:rPr>
          <w:rFonts w:eastAsia="Calibri"/>
          <w:noProof/>
          <w:lang w:val="es-ES"/>
        </w:rPr>
        <w:t>Firmas de Convenios Interinstitucionales (Ministerio de Administración Pública, Mancomunidad del Gran Santo Domingo, Fundación SOLIDARIDAD, entre otros).</w:t>
      </w:r>
    </w:p>
    <w:p w14:paraId="121DFA31" w14:textId="77777777" w:rsidR="00BC344C" w:rsidRPr="00922FB8" w:rsidRDefault="00BC344C" w:rsidP="009071F3">
      <w:pPr>
        <w:numPr>
          <w:ilvl w:val="0"/>
          <w:numId w:val="12"/>
        </w:numPr>
        <w:spacing w:line="360" w:lineRule="auto"/>
        <w:jc w:val="both"/>
        <w:rPr>
          <w:rFonts w:eastAsia="Calibri"/>
          <w:noProof/>
          <w:lang w:val="es-ES"/>
        </w:rPr>
      </w:pPr>
      <w:r w:rsidRPr="00922FB8">
        <w:rPr>
          <w:rFonts w:eastAsia="Calibri"/>
          <w:noProof/>
          <w:lang w:val="es-ES"/>
        </w:rPr>
        <w:t>Celebración de reuniones del Comité Ejecutivo, del Comité Consultivo y Asambleas Generales.</w:t>
      </w:r>
    </w:p>
    <w:p w14:paraId="2313ECB7" w14:textId="77777777" w:rsidR="00BC344C" w:rsidRPr="00922FB8" w:rsidRDefault="00BC344C" w:rsidP="009071F3">
      <w:pPr>
        <w:numPr>
          <w:ilvl w:val="0"/>
          <w:numId w:val="12"/>
        </w:numPr>
        <w:spacing w:line="360" w:lineRule="auto"/>
        <w:jc w:val="both"/>
        <w:rPr>
          <w:rFonts w:eastAsia="Calibri"/>
          <w:noProof/>
          <w:lang w:val="es-ES"/>
        </w:rPr>
      </w:pPr>
      <w:r w:rsidRPr="00922FB8">
        <w:rPr>
          <w:rFonts w:eastAsia="Calibri"/>
          <w:noProof/>
          <w:lang w:val="es-ES"/>
        </w:rPr>
        <w:t>Realización de cursos y talleres con temas de impacto institucional y municipal.</w:t>
      </w:r>
    </w:p>
    <w:p w14:paraId="1A8EEDE1" w14:textId="552BD531" w:rsidR="006806DE" w:rsidRDefault="006806DE" w:rsidP="00BC344C">
      <w:pPr>
        <w:spacing w:line="360" w:lineRule="auto"/>
        <w:jc w:val="both"/>
        <w:rPr>
          <w:rFonts w:eastAsia="Calibri"/>
          <w:b/>
          <w:bCs/>
          <w:noProof/>
          <w:lang w:val="es-ES"/>
        </w:rPr>
      </w:pPr>
    </w:p>
    <w:p w14:paraId="0D9EA7C6" w14:textId="77777777" w:rsidR="00082D64" w:rsidRPr="00922FB8" w:rsidRDefault="00082D64" w:rsidP="00BC344C">
      <w:pPr>
        <w:spacing w:line="360" w:lineRule="auto"/>
        <w:jc w:val="both"/>
        <w:rPr>
          <w:rFonts w:eastAsia="Calibri"/>
          <w:b/>
          <w:bCs/>
          <w:noProof/>
          <w:lang w:val="es-ES"/>
        </w:rPr>
      </w:pPr>
    </w:p>
    <w:p w14:paraId="426CEA19" w14:textId="47B119C5" w:rsidR="00BC344C" w:rsidRDefault="00BC344C" w:rsidP="00272542">
      <w:pPr>
        <w:pStyle w:val="Ttulo2"/>
        <w:rPr>
          <w:noProof/>
        </w:rPr>
      </w:pPr>
      <w:bookmarkStart w:id="43" w:name="_Toc187159803"/>
      <w:r w:rsidRPr="00272542">
        <w:rPr>
          <w:noProof/>
        </w:rPr>
        <w:lastRenderedPageBreak/>
        <w:t xml:space="preserve">Materiales y </w:t>
      </w:r>
      <w:r w:rsidR="00082D64" w:rsidRPr="00272542">
        <w:rPr>
          <w:noProof/>
        </w:rPr>
        <w:t>suministros</w:t>
      </w:r>
      <w:bookmarkEnd w:id="43"/>
    </w:p>
    <w:p w14:paraId="2BCC3C23" w14:textId="77777777" w:rsidR="00082D64" w:rsidRPr="00082D64" w:rsidRDefault="00082D64" w:rsidP="00082D64">
      <w:pPr>
        <w:rPr>
          <w:rFonts w:eastAsia="Calibri"/>
        </w:rPr>
      </w:pPr>
    </w:p>
    <w:p w14:paraId="675D8FC1" w14:textId="77777777" w:rsidR="00BC344C" w:rsidRPr="00922FB8" w:rsidRDefault="00BC344C" w:rsidP="00BC344C">
      <w:pPr>
        <w:spacing w:line="360" w:lineRule="auto"/>
        <w:jc w:val="both"/>
        <w:rPr>
          <w:rFonts w:eastAsia="Calibri"/>
          <w:noProof/>
          <w:lang w:val="es-ES"/>
        </w:rPr>
      </w:pPr>
      <w:r w:rsidRPr="00922FB8">
        <w:rPr>
          <w:rFonts w:eastAsia="Calibri"/>
          <w:noProof/>
          <w:lang w:val="es-ES"/>
        </w:rPr>
        <w:t xml:space="preserve">En lo que respecta a materiales y Suministros, para un total </w:t>
      </w:r>
      <w:r w:rsidRPr="00922FB8">
        <w:rPr>
          <w:rFonts w:eastAsia="Calibri"/>
          <w:b/>
          <w:bCs/>
          <w:noProof/>
          <w:lang w:val="es-ES"/>
        </w:rPr>
        <w:t>de RD$37,823,587.15</w:t>
      </w:r>
      <w:r w:rsidRPr="00922FB8">
        <w:rPr>
          <w:rFonts w:eastAsia="Calibri"/>
          <w:noProof/>
          <w:lang w:val="es-ES"/>
        </w:rPr>
        <w:t xml:space="preserve">, (treinta </w:t>
      </w:r>
      <w:r w:rsidRPr="00922FB8">
        <w:rPr>
          <w:rFonts w:eastAsia="Calibri"/>
          <w:noProof/>
        </w:rPr>
        <w:t>y siete millones ochocientos veinte tres mil quinientos ochenta y siete pesos dominicanos</w:t>
      </w:r>
      <w:r w:rsidRPr="00922FB8">
        <w:rPr>
          <w:rFonts w:eastAsia="Calibri"/>
          <w:noProof/>
          <w:lang w:val="es-ES"/>
        </w:rPr>
        <w:t xml:space="preserve"> con 15/100), los montos más significativos se corresponden con los ítems siguientes:</w:t>
      </w:r>
    </w:p>
    <w:p w14:paraId="0B60D4AE" w14:textId="3362F6C8" w:rsidR="00BC344C" w:rsidRPr="00922FB8" w:rsidRDefault="00BC344C" w:rsidP="009071F3">
      <w:pPr>
        <w:numPr>
          <w:ilvl w:val="0"/>
          <w:numId w:val="13"/>
        </w:numPr>
        <w:spacing w:line="360" w:lineRule="auto"/>
        <w:jc w:val="both"/>
        <w:rPr>
          <w:rFonts w:eastAsia="Calibri"/>
          <w:noProof/>
          <w:lang w:val="es-ES"/>
        </w:rPr>
      </w:pPr>
      <w:r w:rsidRPr="00922FB8">
        <w:rPr>
          <w:rFonts w:eastAsia="Calibri"/>
          <w:noProof/>
          <w:lang w:val="es-ES"/>
        </w:rPr>
        <w:t xml:space="preserve">La partida de Combustible, Lubricantes y derivados arroja un monto de </w:t>
      </w:r>
      <w:r w:rsidRPr="00922FB8">
        <w:rPr>
          <w:rFonts w:eastAsia="Calibri"/>
          <w:b/>
          <w:noProof/>
          <w:lang w:val="es-ES"/>
        </w:rPr>
        <w:t>RD$11,328,667.94</w:t>
      </w:r>
      <w:r w:rsidRPr="00922FB8">
        <w:rPr>
          <w:rFonts w:eastAsia="Calibri"/>
          <w:noProof/>
          <w:lang w:val="es-ES"/>
        </w:rPr>
        <w:t>, (Once millones trescientos veinte y ocho mil seiscientos sesenta y siete pesos dominicanos con 94/100), para las actividades de la institución y trabajo de supervisión del “</w:t>
      </w:r>
      <w:r w:rsidRPr="00922FB8">
        <w:rPr>
          <w:rFonts w:eastAsia="Calibri"/>
          <w:b/>
          <w:noProof/>
          <w:lang w:val="es-ES"/>
        </w:rPr>
        <w:t>Programa de Apoyo a los Gobiernos Locales</w:t>
      </w:r>
      <w:r w:rsidRPr="00922FB8">
        <w:rPr>
          <w:rFonts w:eastAsia="Calibri"/>
          <w:noProof/>
          <w:lang w:val="es-ES"/>
        </w:rPr>
        <w:t xml:space="preserve"> (aceras y contenes).</w:t>
      </w:r>
    </w:p>
    <w:p w14:paraId="6B9A7B26" w14:textId="77777777" w:rsidR="00BC344C" w:rsidRPr="00922FB8" w:rsidRDefault="00BC344C" w:rsidP="009071F3">
      <w:pPr>
        <w:numPr>
          <w:ilvl w:val="0"/>
          <w:numId w:val="13"/>
        </w:numPr>
        <w:spacing w:line="360" w:lineRule="auto"/>
        <w:jc w:val="both"/>
        <w:rPr>
          <w:noProof/>
          <w:lang w:val="es-ES"/>
        </w:rPr>
      </w:pPr>
      <w:r w:rsidRPr="00922FB8">
        <w:rPr>
          <w:noProof/>
          <w:lang w:val="es-ES"/>
        </w:rPr>
        <w:t>Adquisición de sistema de aire acondicionado para uso institucional</w:t>
      </w:r>
      <w:r w:rsidRPr="00922FB8">
        <w:rPr>
          <w:b/>
          <w:bCs/>
          <w:noProof/>
          <w:lang w:val="es-ES"/>
        </w:rPr>
        <w:t xml:space="preserve"> RD$3,946,199.99 </w:t>
      </w:r>
      <w:r w:rsidRPr="00922FB8">
        <w:rPr>
          <w:noProof/>
          <w:lang w:val="es-ES"/>
        </w:rPr>
        <w:t>(tres millones novecientos cuarenta y seis ciento  noventa y nueve pesos dominicanos con 99/100).</w:t>
      </w:r>
    </w:p>
    <w:p w14:paraId="3F3B0577" w14:textId="77777777" w:rsidR="00B36BE5" w:rsidRPr="00B36BE5" w:rsidRDefault="00BC344C" w:rsidP="009071F3">
      <w:pPr>
        <w:numPr>
          <w:ilvl w:val="0"/>
          <w:numId w:val="13"/>
        </w:numPr>
        <w:spacing w:line="360" w:lineRule="auto"/>
        <w:jc w:val="both"/>
        <w:rPr>
          <w:b/>
          <w:bCs/>
          <w:noProof/>
          <w:lang w:val="es-ES"/>
        </w:rPr>
      </w:pPr>
      <w:r w:rsidRPr="00922FB8">
        <w:rPr>
          <w:noProof/>
          <w:lang w:val="es-ES"/>
        </w:rPr>
        <w:t xml:space="preserve">Pago por el remozamiento de la planta física de la Institución </w:t>
      </w:r>
    </w:p>
    <w:p w14:paraId="20735A0A" w14:textId="0D3B83C6" w:rsidR="00BC344C" w:rsidRPr="00922FB8" w:rsidRDefault="00BC344C" w:rsidP="00B36BE5">
      <w:pPr>
        <w:spacing w:line="360" w:lineRule="auto"/>
        <w:ind w:left="720"/>
        <w:jc w:val="both"/>
        <w:rPr>
          <w:b/>
          <w:bCs/>
          <w:noProof/>
          <w:lang w:val="es-ES"/>
        </w:rPr>
      </w:pPr>
      <w:r w:rsidRPr="00922FB8">
        <w:rPr>
          <w:noProof/>
          <w:lang w:val="es-ES"/>
        </w:rPr>
        <w:t xml:space="preserve">(Sede de la LMD) </w:t>
      </w:r>
      <w:r w:rsidRPr="00922FB8">
        <w:rPr>
          <w:b/>
          <w:bCs/>
          <w:noProof/>
          <w:lang w:val="es-ES"/>
        </w:rPr>
        <w:t>RD$6,687,665.01</w:t>
      </w:r>
      <w:r w:rsidRPr="00922FB8">
        <w:rPr>
          <w:noProof/>
          <w:lang w:val="es-ES"/>
        </w:rPr>
        <w:t xml:space="preserve"> (seis millones seiscientos ochenta y siete mil seiscientos sesenta y cinco pesos dominicanos con 01/100.</w:t>
      </w:r>
    </w:p>
    <w:p w14:paraId="12C28F9C" w14:textId="77777777" w:rsidR="006806DE" w:rsidRPr="00922FB8" w:rsidRDefault="006806DE" w:rsidP="00BC344C">
      <w:pPr>
        <w:spacing w:line="360" w:lineRule="auto"/>
        <w:jc w:val="both"/>
        <w:rPr>
          <w:b/>
          <w:bCs/>
          <w:noProof/>
          <w:lang w:val="es-ES"/>
        </w:rPr>
      </w:pPr>
    </w:p>
    <w:p w14:paraId="59F9795A" w14:textId="7288C343" w:rsidR="00BC344C" w:rsidRDefault="00BC344C" w:rsidP="00272542">
      <w:pPr>
        <w:pStyle w:val="Ttulo2"/>
        <w:rPr>
          <w:noProof/>
        </w:rPr>
      </w:pPr>
      <w:bookmarkStart w:id="44" w:name="_Toc187159804"/>
      <w:r w:rsidRPr="00272542">
        <w:rPr>
          <w:noProof/>
        </w:rPr>
        <w:lastRenderedPageBreak/>
        <w:t>Transferencias</w:t>
      </w:r>
      <w:bookmarkEnd w:id="44"/>
    </w:p>
    <w:p w14:paraId="2F8568CF" w14:textId="77777777" w:rsidR="00082D64" w:rsidRPr="00082D64" w:rsidRDefault="00082D64" w:rsidP="00082D64"/>
    <w:p w14:paraId="52B16190" w14:textId="6EED3DE1" w:rsidR="00BC344C" w:rsidRPr="004C0CB0" w:rsidRDefault="00BC344C" w:rsidP="00BC344C">
      <w:pPr>
        <w:spacing w:line="360" w:lineRule="auto"/>
        <w:jc w:val="both"/>
        <w:rPr>
          <w:noProof/>
          <w:lang w:val="es-ES"/>
        </w:rPr>
      </w:pPr>
      <w:r w:rsidRPr="00922FB8">
        <w:rPr>
          <w:bCs/>
          <w:noProof/>
          <w:lang w:val="es-ES"/>
        </w:rPr>
        <w:t>El total de Transferencias de capital a gobiernos locales al corte del 30 de noviembre del 2024, ascendió a la suma de</w:t>
      </w:r>
      <w:r w:rsidRPr="00922FB8">
        <w:rPr>
          <w:noProof/>
          <w:lang w:val="es-ES"/>
        </w:rPr>
        <w:t xml:space="preserve"> </w:t>
      </w:r>
      <w:r w:rsidRPr="00922FB8">
        <w:rPr>
          <w:b/>
          <w:bCs/>
          <w:noProof/>
          <w:lang w:val="es-ES"/>
        </w:rPr>
        <w:t>RD$553,842,522.14</w:t>
      </w:r>
      <w:r w:rsidRPr="00922FB8">
        <w:rPr>
          <w:bCs/>
          <w:noProof/>
          <w:lang w:val="es-ES"/>
        </w:rPr>
        <w:t xml:space="preserve"> (quinientos cincuenta y tres millones ochocientos cuarenta y dos mil quinientos veinte y dos pesos dominicanos con 14/100.</w:t>
      </w:r>
      <w:r w:rsidRPr="00922FB8">
        <w:rPr>
          <w:noProof/>
          <w:lang w:val="es-ES"/>
        </w:rPr>
        <w:t xml:space="preserve"> provenientes de desarrollo de programas especiales que se vienen implementando en la Liga Municipal Dominicana con el apoyo del excelentísimo señor presidente </w:t>
      </w:r>
      <w:r w:rsidRPr="00922FB8">
        <w:rPr>
          <w:b/>
          <w:bCs/>
          <w:noProof/>
          <w:lang w:val="es-ES"/>
        </w:rPr>
        <w:t xml:space="preserve">Luis </w:t>
      </w:r>
      <w:r w:rsidR="004C0CB0">
        <w:rPr>
          <w:b/>
          <w:bCs/>
          <w:noProof/>
          <w:lang w:val="es-ES"/>
        </w:rPr>
        <w:t xml:space="preserve">Rodolfo </w:t>
      </w:r>
      <w:r w:rsidRPr="00922FB8">
        <w:rPr>
          <w:b/>
          <w:bCs/>
          <w:noProof/>
          <w:lang w:val="es-ES"/>
        </w:rPr>
        <w:t>Abinader</w:t>
      </w:r>
      <w:r w:rsidR="004C0CB0">
        <w:rPr>
          <w:b/>
          <w:bCs/>
          <w:noProof/>
          <w:lang w:val="es-ES"/>
        </w:rPr>
        <w:t xml:space="preserve"> Corona</w:t>
      </w:r>
      <w:r w:rsidRPr="00922FB8">
        <w:rPr>
          <w:noProof/>
          <w:lang w:val="es-ES"/>
        </w:rPr>
        <w:t xml:space="preserve">. </w:t>
      </w:r>
      <w:r w:rsidRPr="004C0CB0">
        <w:rPr>
          <w:noProof/>
          <w:lang w:val="es-ES"/>
        </w:rPr>
        <w:t>“Programa de Apoyo a los Gobiernos Locales para obras de infraestructura de competencia municipal”.</w:t>
      </w:r>
    </w:p>
    <w:p w14:paraId="2D0704BF" w14:textId="5C69E459" w:rsidR="00515FA3" w:rsidRPr="00922FB8" w:rsidRDefault="00BC344C" w:rsidP="00BC344C">
      <w:pPr>
        <w:spacing w:line="360" w:lineRule="auto"/>
        <w:jc w:val="both"/>
        <w:rPr>
          <w:noProof/>
          <w:lang w:val="es-ES"/>
        </w:rPr>
      </w:pPr>
      <w:r w:rsidRPr="00922FB8">
        <w:rPr>
          <w:bCs/>
          <w:noProof/>
          <w:lang w:val="es-ES"/>
        </w:rPr>
        <w:t>El total de Transferencias corriente al corte 30 de noviembre del 2024, ascendió a la suma de</w:t>
      </w:r>
      <w:r w:rsidRPr="00922FB8">
        <w:rPr>
          <w:noProof/>
          <w:lang w:val="es-ES"/>
        </w:rPr>
        <w:t xml:space="preserve"> </w:t>
      </w:r>
      <w:r w:rsidRPr="00922FB8">
        <w:rPr>
          <w:b/>
          <w:bCs/>
          <w:noProof/>
          <w:lang w:val="es-ES"/>
        </w:rPr>
        <w:t>RD$689,664,987.06</w:t>
      </w:r>
      <w:r w:rsidRPr="00922FB8">
        <w:rPr>
          <w:bCs/>
          <w:noProof/>
          <w:lang w:val="es-ES"/>
        </w:rPr>
        <w:t xml:space="preserve"> (seiscientos ochenta y nueve millones seiscientos sesenta y cuatro mil novecientos ochenta siete pesos dominicanos con 06/100). Esta cantidad viene impactada, entre otros aportes con entidades sin fines de lucros y principalmente por los aportes a través de transferencias que realiza</w:t>
      </w:r>
      <w:r w:rsidR="00ED273E">
        <w:rPr>
          <w:bCs/>
          <w:noProof/>
          <w:lang w:val="es-ES"/>
        </w:rPr>
        <w:t xml:space="preserve"> </w:t>
      </w:r>
      <w:r w:rsidRPr="00922FB8">
        <w:rPr>
          <w:bCs/>
          <w:noProof/>
          <w:lang w:val="es-ES"/>
        </w:rPr>
        <w:t xml:space="preserve">la LMD a las entidades Asociativas Municipales, tomando en consideración lo especificado en </w:t>
      </w:r>
      <w:r w:rsidRPr="00922FB8">
        <w:rPr>
          <w:b/>
          <w:noProof/>
          <w:lang w:val="es-ES"/>
        </w:rPr>
        <w:t>su Reglamento sobre Organización y Funcionamiento</w:t>
      </w:r>
      <w:r w:rsidRPr="00922FB8">
        <w:rPr>
          <w:noProof/>
          <w:lang w:val="es-ES"/>
        </w:rPr>
        <w:t>, donde en su Literal B, del Artículo 6, se refiere a la distribución de los recursos que recibe a través del presupuesto de la LMD.</w:t>
      </w:r>
    </w:p>
    <w:p w14:paraId="343EFC94" w14:textId="6F6C80B8" w:rsidR="00515FA3" w:rsidRPr="00922FB8" w:rsidRDefault="00515FA3" w:rsidP="00515FA3">
      <w:pPr>
        <w:spacing w:line="360" w:lineRule="auto"/>
        <w:jc w:val="both"/>
        <w:rPr>
          <w:rFonts w:eastAsia="Calibri"/>
          <w:noProof/>
          <w:lang w:val="es-ES"/>
        </w:rPr>
      </w:pPr>
      <w:r w:rsidRPr="00922FB8">
        <w:rPr>
          <w:rFonts w:eastAsia="Calibri"/>
          <w:noProof/>
          <w:lang w:val="es-ES"/>
        </w:rPr>
        <w:lastRenderedPageBreak/>
        <w:t>Las entidades asociativas municipales, reciben en la actualidad los siguientes montos:</w:t>
      </w:r>
    </w:p>
    <w:tbl>
      <w:tblPr>
        <w:tblStyle w:val="Tablaconcuadrcula"/>
        <w:tblpPr w:leftFromText="180" w:rightFromText="180" w:vertAnchor="text" w:horzAnchor="margin" w:tblpXSpec="center" w:tblpY="-6"/>
        <w:tblW w:w="0" w:type="auto"/>
        <w:tblLook w:val="04A0" w:firstRow="1" w:lastRow="0" w:firstColumn="1" w:lastColumn="0" w:noHBand="0" w:noVBand="1"/>
      </w:tblPr>
      <w:tblGrid>
        <w:gridCol w:w="648"/>
        <w:gridCol w:w="3510"/>
        <w:gridCol w:w="3060"/>
      </w:tblGrid>
      <w:tr w:rsidR="00515FA3" w:rsidRPr="00515FA3" w14:paraId="3C8350F0" w14:textId="77777777" w:rsidTr="00CB6899">
        <w:trPr>
          <w:trHeight w:val="359"/>
        </w:trPr>
        <w:tc>
          <w:tcPr>
            <w:tcW w:w="7218" w:type="dxa"/>
            <w:gridSpan w:val="3"/>
            <w:shd w:val="clear" w:color="auto" w:fill="122562"/>
          </w:tcPr>
          <w:p w14:paraId="377FCA5E" w14:textId="61E42919" w:rsidR="00515FA3" w:rsidRPr="00515FA3" w:rsidRDefault="00072FC8" w:rsidP="00515FA3">
            <w:pPr>
              <w:spacing w:line="360" w:lineRule="auto"/>
              <w:jc w:val="both"/>
              <w:rPr>
                <w:rFonts w:eastAsia="Calibri"/>
                <w:b/>
                <w:noProof/>
                <w:color w:val="4C4747"/>
                <w:lang w:val="es-ES"/>
              </w:rPr>
            </w:pPr>
            <w:r w:rsidRPr="00515FA3">
              <w:rPr>
                <w:rFonts w:eastAsia="Calibri"/>
                <w:b/>
                <w:noProof/>
                <w:color w:val="FFFFFF" w:themeColor="background1"/>
                <w:lang w:val="es-ES"/>
              </w:rPr>
              <w:t xml:space="preserve">Transferencias Mensuales </w:t>
            </w:r>
            <w:r>
              <w:rPr>
                <w:rFonts w:eastAsia="Calibri"/>
                <w:b/>
                <w:noProof/>
                <w:color w:val="FFFFFF" w:themeColor="background1"/>
                <w:lang w:val="es-ES"/>
              </w:rPr>
              <w:t>a</w:t>
            </w:r>
            <w:r w:rsidRPr="00515FA3">
              <w:rPr>
                <w:rFonts w:eastAsia="Calibri"/>
                <w:b/>
                <w:noProof/>
                <w:color w:val="FFFFFF" w:themeColor="background1"/>
                <w:lang w:val="es-ES"/>
              </w:rPr>
              <w:t xml:space="preserve"> Entidades Asociativas Municipales </w:t>
            </w:r>
          </w:p>
        </w:tc>
      </w:tr>
      <w:tr w:rsidR="00515FA3" w:rsidRPr="00515FA3" w14:paraId="5482FF89" w14:textId="77777777" w:rsidTr="00CB6899">
        <w:trPr>
          <w:trHeight w:val="845"/>
        </w:trPr>
        <w:tc>
          <w:tcPr>
            <w:tcW w:w="648" w:type="dxa"/>
          </w:tcPr>
          <w:p w14:paraId="14C4EA65"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No.</w:t>
            </w:r>
          </w:p>
        </w:tc>
        <w:tc>
          <w:tcPr>
            <w:tcW w:w="3510" w:type="dxa"/>
          </w:tcPr>
          <w:p w14:paraId="6160EB0C" w14:textId="69700ED6" w:rsidR="00515FA3" w:rsidRPr="00922FB8" w:rsidRDefault="00072FC8" w:rsidP="00515FA3">
            <w:pPr>
              <w:spacing w:line="360" w:lineRule="auto"/>
              <w:jc w:val="both"/>
              <w:rPr>
                <w:rFonts w:eastAsia="Calibri"/>
                <w:b/>
                <w:noProof/>
                <w:lang w:val="es-ES"/>
              </w:rPr>
            </w:pPr>
            <w:r w:rsidRPr="00922FB8">
              <w:rPr>
                <w:rFonts w:eastAsia="Calibri"/>
                <w:b/>
                <w:noProof/>
                <w:lang w:val="es-ES"/>
              </w:rPr>
              <w:t xml:space="preserve">Nombre </w:t>
            </w:r>
            <w:r>
              <w:rPr>
                <w:rFonts w:eastAsia="Calibri"/>
                <w:b/>
                <w:noProof/>
                <w:lang w:val="es-ES"/>
              </w:rPr>
              <w:t>d</w:t>
            </w:r>
            <w:r w:rsidRPr="00922FB8">
              <w:rPr>
                <w:rFonts w:eastAsia="Calibri"/>
                <w:b/>
                <w:noProof/>
                <w:lang w:val="es-ES"/>
              </w:rPr>
              <w:t xml:space="preserve">e </w:t>
            </w:r>
            <w:r>
              <w:rPr>
                <w:rFonts w:eastAsia="Calibri"/>
                <w:b/>
                <w:noProof/>
                <w:lang w:val="es-ES"/>
              </w:rPr>
              <w:t>l</w:t>
            </w:r>
            <w:r w:rsidRPr="00922FB8">
              <w:rPr>
                <w:rFonts w:eastAsia="Calibri"/>
                <w:b/>
                <w:noProof/>
                <w:lang w:val="es-ES"/>
              </w:rPr>
              <w:t>a Entidad</w:t>
            </w:r>
          </w:p>
        </w:tc>
        <w:tc>
          <w:tcPr>
            <w:tcW w:w="3060" w:type="dxa"/>
          </w:tcPr>
          <w:p w14:paraId="5E261AB4" w14:textId="034EB2D5" w:rsidR="00515FA3" w:rsidRPr="00922FB8" w:rsidRDefault="00072FC8" w:rsidP="00515FA3">
            <w:pPr>
              <w:spacing w:line="360" w:lineRule="auto"/>
              <w:jc w:val="both"/>
              <w:rPr>
                <w:rFonts w:eastAsia="Calibri"/>
                <w:b/>
                <w:noProof/>
                <w:lang w:val="es-ES"/>
              </w:rPr>
            </w:pPr>
            <w:r w:rsidRPr="00922FB8">
              <w:rPr>
                <w:rFonts w:eastAsia="Calibri"/>
                <w:b/>
                <w:noProof/>
                <w:lang w:val="es-ES"/>
              </w:rPr>
              <w:t>Monto Mensual</w:t>
            </w:r>
          </w:p>
          <w:p w14:paraId="76DB4214" w14:textId="0D987016" w:rsidR="00515FA3" w:rsidRPr="00922FB8" w:rsidRDefault="00072FC8" w:rsidP="00515FA3">
            <w:pPr>
              <w:spacing w:line="360" w:lineRule="auto"/>
              <w:jc w:val="both"/>
              <w:rPr>
                <w:rFonts w:eastAsia="Calibri"/>
                <w:b/>
                <w:noProof/>
                <w:lang w:val="es-ES"/>
              </w:rPr>
            </w:pPr>
            <w:r w:rsidRPr="00922FB8">
              <w:rPr>
                <w:rFonts w:eastAsia="Calibri"/>
                <w:b/>
                <w:noProof/>
                <w:lang w:val="es-ES"/>
              </w:rPr>
              <w:t>R</w:t>
            </w:r>
            <w:r>
              <w:rPr>
                <w:rFonts w:eastAsia="Calibri"/>
                <w:b/>
                <w:noProof/>
                <w:lang w:val="es-ES"/>
              </w:rPr>
              <w:t>D</w:t>
            </w:r>
            <w:r w:rsidRPr="00922FB8">
              <w:rPr>
                <w:rFonts w:eastAsia="Calibri"/>
                <w:b/>
                <w:noProof/>
                <w:lang w:val="es-ES"/>
              </w:rPr>
              <w:t>$</w:t>
            </w:r>
          </w:p>
        </w:tc>
      </w:tr>
      <w:tr w:rsidR="00515FA3" w:rsidRPr="00515FA3" w14:paraId="1585668F" w14:textId="77777777" w:rsidTr="00CB6899">
        <w:trPr>
          <w:trHeight w:val="447"/>
        </w:trPr>
        <w:tc>
          <w:tcPr>
            <w:tcW w:w="648" w:type="dxa"/>
          </w:tcPr>
          <w:p w14:paraId="409217CA"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1</w:t>
            </w:r>
          </w:p>
        </w:tc>
        <w:tc>
          <w:tcPr>
            <w:tcW w:w="3510" w:type="dxa"/>
          </w:tcPr>
          <w:p w14:paraId="3FA7853D"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FEDOMU</w:t>
            </w:r>
          </w:p>
        </w:tc>
        <w:tc>
          <w:tcPr>
            <w:tcW w:w="3060" w:type="dxa"/>
          </w:tcPr>
          <w:p w14:paraId="18AF3B5F"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17,000,000.00</w:t>
            </w:r>
          </w:p>
        </w:tc>
      </w:tr>
      <w:tr w:rsidR="00515FA3" w:rsidRPr="00515FA3" w14:paraId="0F039E85" w14:textId="77777777" w:rsidTr="00CB6899">
        <w:tc>
          <w:tcPr>
            <w:tcW w:w="648" w:type="dxa"/>
          </w:tcPr>
          <w:p w14:paraId="39BC3485"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2</w:t>
            </w:r>
          </w:p>
        </w:tc>
        <w:tc>
          <w:tcPr>
            <w:tcW w:w="3510" w:type="dxa"/>
          </w:tcPr>
          <w:p w14:paraId="0437B17B"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FEDODIM</w:t>
            </w:r>
          </w:p>
        </w:tc>
        <w:tc>
          <w:tcPr>
            <w:tcW w:w="3060" w:type="dxa"/>
          </w:tcPr>
          <w:p w14:paraId="67A06305"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2,487,733.00</w:t>
            </w:r>
          </w:p>
        </w:tc>
      </w:tr>
      <w:tr w:rsidR="00515FA3" w:rsidRPr="00515FA3" w14:paraId="44ACA31E" w14:textId="77777777" w:rsidTr="00CB6899">
        <w:tc>
          <w:tcPr>
            <w:tcW w:w="648" w:type="dxa"/>
          </w:tcPr>
          <w:p w14:paraId="18E516C8"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3</w:t>
            </w:r>
          </w:p>
        </w:tc>
        <w:tc>
          <w:tcPr>
            <w:tcW w:w="3510" w:type="dxa"/>
          </w:tcPr>
          <w:p w14:paraId="27A7AE8E"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ASODORE</w:t>
            </w:r>
          </w:p>
        </w:tc>
        <w:tc>
          <w:tcPr>
            <w:tcW w:w="3060" w:type="dxa"/>
          </w:tcPr>
          <w:p w14:paraId="66E04464"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1,180,000.00</w:t>
            </w:r>
          </w:p>
        </w:tc>
      </w:tr>
      <w:tr w:rsidR="00515FA3" w:rsidRPr="00515FA3" w14:paraId="1EE08EAF" w14:textId="77777777" w:rsidTr="00CB6899">
        <w:tc>
          <w:tcPr>
            <w:tcW w:w="648" w:type="dxa"/>
          </w:tcPr>
          <w:p w14:paraId="2DFA9A3B"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4</w:t>
            </w:r>
          </w:p>
        </w:tc>
        <w:tc>
          <w:tcPr>
            <w:tcW w:w="3510" w:type="dxa"/>
          </w:tcPr>
          <w:p w14:paraId="01FB853B"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UNMUNDO</w:t>
            </w:r>
          </w:p>
        </w:tc>
        <w:tc>
          <w:tcPr>
            <w:tcW w:w="3060" w:type="dxa"/>
          </w:tcPr>
          <w:p w14:paraId="2932D9F7"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951,000.00</w:t>
            </w:r>
          </w:p>
        </w:tc>
      </w:tr>
      <w:tr w:rsidR="00515FA3" w:rsidRPr="00515FA3" w14:paraId="16700A65" w14:textId="77777777" w:rsidTr="00CB6899">
        <w:tc>
          <w:tcPr>
            <w:tcW w:w="648" w:type="dxa"/>
          </w:tcPr>
          <w:p w14:paraId="27CE91AA"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5</w:t>
            </w:r>
          </w:p>
        </w:tc>
        <w:tc>
          <w:tcPr>
            <w:tcW w:w="3510" w:type="dxa"/>
          </w:tcPr>
          <w:p w14:paraId="3AB6E22D"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ADOVA</w:t>
            </w:r>
          </w:p>
        </w:tc>
        <w:tc>
          <w:tcPr>
            <w:tcW w:w="3060" w:type="dxa"/>
          </w:tcPr>
          <w:p w14:paraId="150FB3C3"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119,640.00</w:t>
            </w:r>
          </w:p>
        </w:tc>
      </w:tr>
      <w:tr w:rsidR="00515FA3" w:rsidRPr="00515FA3" w14:paraId="0C07C2A3" w14:textId="77777777" w:rsidTr="00CB6899">
        <w:trPr>
          <w:trHeight w:val="436"/>
        </w:trPr>
        <w:tc>
          <w:tcPr>
            <w:tcW w:w="4158" w:type="dxa"/>
            <w:gridSpan w:val="2"/>
          </w:tcPr>
          <w:p w14:paraId="634B9443" w14:textId="77777777" w:rsidR="00515FA3" w:rsidRPr="00922FB8" w:rsidRDefault="00515FA3" w:rsidP="00515FA3">
            <w:pPr>
              <w:spacing w:line="360" w:lineRule="auto"/>
              <w:jc w:val="both"/>
              <w:rPr>
                <w:rFonts w:eastAsia="Calibri"/>
                <w:b/>
                <w:noProof/>
                <w:lang w:val="es-ES"/>
              </w:rPr>
            </w:pPr>
            <w:r w:rsidRPr="00922FB8">
              <w:rPr>
                <w:rFonts w:eastAsia="Calibri"/>
                <w:b/>
                <w:noProof/>
                <w:lang w:val="es-ES"/>
              </w:rPr>
              <w:t xml:space="preserve">Monto Total Mensual </w:t>
            </w:r>
          </w:p>
        </w:tc>
        <w:tc>
          <w:tcPr>
            <w:tcW w:w="3060" w:type="dxa"/>
          </w:tcPr>
          <w:p w14:paraId="6583CACB" w14:textId="589260FC" w:rsidR="00515FA3" w:rsidRPr="00922FB8" w:rsidRDefault="00515FA3" w:rsidP="00515FA3">
            <w:pPr>
              <w:spacing w:line="360" w:lineRule="auto"/>
              <w:jc w:val="both"/>
              <w:rPr>
                <w:rFonts w:eastAsia="Calibri"/>
                <w:b/>
                <w:noProof/>
                <w:lang w:val="es-ES"/>
              </w:rPr>
            </w:pPr>
            <w:r w:rsidRPr="00922FB8">
              <w:rPr>
                <w:rFonts w:eastAsia="Calibri"/>
                <w:b/>
                <w:noProof/>
                <w:lang w:val="es-ES"/>
              </w:rPr>
              <w:t xml:space="preserve">21,738,373.00 </w:t>
            </w:r>
          </w:p>
        </w:tc>
      </w:tr>
    </w:tbl>
    <w:p w14:paraId="20C2A87B" w14:textId="77777777" w:rsidR="00515FA3" w:rsidRPr="00515FA3" w:rsidRDefault="00515FA3" w:rsidP="00515FA3">
      <w:pPr>
        <w:spacing w:line="360" w:lineRule="auto"/>
        <w:jc w:val="both"/>
        <w:rPr>
          <w:rFonts w:eastAsia="Calibri"/>
          <w:noProof/>
          <w:color w:val="4C4747"/>
          <w:lang w:val="es-ES"/>
        </w:rPr>
      </w:pPr>
      <w:r w:rsidRPr="00515FA3">
        <w:rPr>
          <w:rFonts w:eastAsia="Calibri"/>
          <w:noProof/>
          <w:color w:val="4C4747"/>
          <w:lang w:val="es-ES"/>
        </w:rPr>
        <w:t xml:space="preserve"> </w:t>
      </w:r>
    </w:p>
    <w:p w14:paraId="124AB9B8"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Además de las transferencias mensuales se ha estado apoyando puntualmente algunas actividades y a entidades que han solicitado contribución económica, entre ellas:</w:t>
      </w:r>
    </w:p>
    <w:p w14:paraId="57C3740D" w14:textId="77777777" w:rsidR="00515FA3" w:rsidRPr="00922FB8" w:rsidRDefault="00515FA3" w:rsidP="009071F3">
      <w:pPr>
        <w:numPr>
          <w:ilvl w:val="0"/>
          <w:numId w:val="4"/>
        </w:numPr>
        <w:spacing w:line="360" w:lineRule="auto"/>
        <w:jc w:val="both"/>
        <w:rPr>
          <w:rFonts w:eastAsia="Calibri"/>
          <w:noProof/>
          <w:lang w:val="es-ES"/>
        </w:rPr>
      </w:pPr>
      <w:r w:rsidRPr="00922FB8">
        <w:rPr>
          <w:rFonts w:eastAsia="Calibri"/>
          <w:noProof/>
          <w:lang w:val="es-ES"/>
        </w:rPr>
        <w:t>Aporte extraordinario a FEDOMU para el desarrollo de Vivir la Alegría de la Navidad desde lo local 2023, en diferentes Municipios del País, transferidos en enero del 2024, la suma de RD$171,100,000.00.</w:t>
      </w:r>
    </w:p>
    <w:p w14:paraId="0047F702" w14:textId="77777777" w:rsidR="00515FA3" w:rsidRPr="00922FB8" w:rsidRDefault="00515FA3" w:rsidP="009071F3">
      <w:pPr>
        <w:numPr>
          <w:ilvl w:val="0"/>
          <w:numId w:val="4"/>
        </w:numPr>
        <w:spacing w:line="360" w:lineRule="auto"/>
        <w:jc w:val="both"/>
        <w:rPr>
          <w:rFonts w:eastAsia="Calibri"/>
          <w:noProof/>
          <w:lang w:val="es-ES"/>
        </w:rPr>
      </w:pPr>
      <w:r w:rsidRPr="00922FB8">
        <w:rPr>
          <w:rFonts w:eastAsia="Calibri"/>
          <w:noProof/>
          <w:lang w:val="es-ES"/>
        </w:rPr>
        <w:lastRenderedPageBreak/>
        <w:t>Aporte extraordinario a ADODIM/FEDODIM para el desarrollo de Vivir la Alegría de la Navidad desde lo local 2023, en diferentes Juntas de Distrito Municipales del País, transferidos en enero del 2024, la suma de RD$216,900,000.00.</w:t>
      </w:r>
    </w:p>
    <w:p w14:paraId="63DBCADC" w14:textId="77777777" w:rsidR="00515FA3" w:rsidRPr="00922FB8" w:rsidRDefault="00515FA3" w:rsidP="009071F3">
      <w:pPr>
        <w:numPr>
          <w:ilvl w:val="0"/>
          <w:numId w:val="4"/>
        </w:numPr>
        <w:spacing w:line="360" w:lineRule="auto"/>
        <w:jc w:val="both"/>
        <w:rPr>
          <w:rFonts w:eastAsia="Calibri"/>
          <w:noProof/>
          <w:lang w:val="es-ES"/>
        </w:rPr>
      </w:pPr>
      <w:r w:rsidRPr="00922FB8">
        <w:rPr>
          <w:rFonts w:eastAsia="Calibri"/>
          <w:noProof/>
          <w:lang w:val="es-ES"/>
        </w:rPr>
        <w:t>Contribución a ADODIM/FEDODIM para cubrir parte de los gastos generado en la celebración del II Congreso comunicación y marketing político, (RD$6,000,000.00).</w:t>
      </w:r>
    </w:p>
    <w:p w14:paraId="4405BE20" w14:textId="77777777" w:rsidR="00515FA3" w:rsidRPr="00922FB8" w:rsidRDefault="00515FA3" w:rsidP="009071F3">
      <w:pPr>
        <w:numPr>
          <w:ilvl w:val="0"/>
          <w:numId w:val="4"/>
        </w:numPr>
        <w:spacing w:line="360" w:lineRule="auto"/>
        <w:jc w:val="both"/>
        <w:rPr>
          <w:rFonts w:eastAsia="Calibri"/>
          <w:noProof/>
          <w:lang w:val="es-ES"/>
        </w:rPr>
      </w:pPr>
      <w:r w:rsidRPr="00922FB8">
        <w:rPr>
          <w:rFonts w:eastAsia="Calibri"/>
          <w:noProof/>
          <w:lang w:val="es-ES"/>
        </w:rPr>
        <w:t>Aporte extraordinario a ADODIM/FEDODIM para la realización acto de entrega del premio nacional Juan Pablo Duarte 2024, (RD$6,500,000.00).</w:t>
      </w:r>
    </w:p>
    <w:p w14:paraId="2B5B9B95" w14:textId="77777777" w:rsidR="00515FA3" w:rsidRPr="00922FB8" w:rsidRDefault="00515FA3" w:rsidP="009071F3">
      <w:pPr>
        <w:numPr>
          <w:ilvl w:val="0"/>
          <w:numId w:val="4"/>
        </w:numPr>
        <w:spacing w:line="360" w:lineRule="auto"/>
        <w:jc w:val="both"/>
        <w:rPr>
          <w:rFonts w:eastAsia="Calibri"/>
          <w:noProof/>
          <w:lang w:val="es-ES"/>
        </w:rPr>
      </w:pPr>
      <w:r w:rsidRPr="00922FB8">
        <w:rPr>
          <w:rFonts w:eastAsia="Calibri"/>
          <w:noProof/>
          <w:lang w:val="es-ES"/>
        </w:rPr>
        <w:t>Fundación Solidaridad (Fundasoli) /Convenio interinstitucional (RD$600,000.00) mensuales.</w:t>
      </w:r>
    </w:p>
    <w:p w14:paraId="487FBD0C" w14:textId="7221EDF8" w:rsidR="00845809" w:rsidRPr="00845809" w:rsidRDefault="00515FA3" w:rsidP="00845809">
      <w:pPr>
        <w:spacing w:line="360" w:lineRule="auto"/>
        <w:jc w:val="both"/>
        <w:rPr>
          <w:rFonts w:eastAsia="Calibri"/>
          <w:b/>
          <w:bCs/>
          <w:noProof/>
        </w:rPr>
      </w:pPr>
      <w:r w:rsidRPr="00922FB8">
        <w:rPr>
          <w:rFonts w:eastAsia="Calibri"/>
          <w:noProof/>
          <w:lang w:val="es-ES"/>
        </w:rPr>
        <w:t xml:space="preserve">Debemos destacar, la contribución a </w:t>
      </w:r>
      <w:r w:rsidR="000750EB">
        <w:rPr>
          <w:rFonts w:eastAsia="Calibri"/>
          <w:noProof/>
          <w:lang w:val="es-ES"/>
        </w:rPr>
        <w:t>gobiernos locales</w:t>
      </w:r>
      <w:r w:rsidRPr="00922FB8">
        <w:rPr>
          <w:rFonts w:eastAsia="Calibri"/>
          <w:noProof/>
          <w:lang w:val="es-ES"/>
        </w:rPr>
        <w:t xml:space="preserve"> para la adquisición de camiones volteos y compactadores recolectores de desechos sólidos, que durante el </w:t>
      </w:r>
      <w:r w:rsidR="00845809">
        <w:rPr>
          <w:rFonts w:eastAsia="Calibri"/>
          <w:noProof/>
          <w:lang w:val="es-ES"/>
        </w:rPr>
        <w:t xml:space="preserve">año 2024 ascienden a 23 </w:t>
      </w:r>
      <w:r w:rsidR="000750EB">
        <w:rPr>
          <w:rFonts w:eastAsia="Calibri"/>
          <w:noProof/>
          <w:lang w:val="es-ES"/>
        </w:rPr>
        <w:t xml:space="preserve"> </w:t>
      </w:r>
      <w:r w:rsidRPr="00922FB8">
        <w:rPr>
          <w:rFonts w:eastAsia="Calibri"/>
          <w:noProof/>
          <w:lang w:val="es-ES"/>
        </w:rPr>
        <w:t>contribuciones a igual número de ayuntamientos, por un valor total RD$</w:t>
      </w:r>
      <w:r w:rsidR="00845809" w:rsidRPr="00845809">
        <w:rPr>
          <w:rFonts w:eastAsia="Calibri"/>
          <w:noProof/>
          <w:lang w:val="es-ES"/>
        </w:rPr>
        <w:t>121,983,060.00</w:t>
      </w:r>
    </w:p>
    <w:p w14:paraId="746C6151" w14:textId="7E7E9EB4" w:rsidR="00515FA3" w:rsidRDefault="00515FA3" w:rsidP="00515FA3">
      <w:pPr>
        <w:spacing w:line="360" w:lineRule="auto"/>
        <w:jc w:val="both"/>
        <w:rPr>
          <w:rFonts w:eastAsia="Calibri"/>
          <w:noProof/>
          <w:lang w:val="es-ES"/>
        </w:rPr>
      </w:pPr>
      <w:r w:rsidRPr="00922FB8">
        <w:rPr>
          <w:rFonts w:eastAsia="Calibri"/>
          <w:noProof/>
          <w:lang w:val="es-ES"/>
        </w:rPr>
        <w:t>.</w:t>
      </w:r>
    </w:p>
    <w:p w14:paraId="7EB63CBE" w14:textId="7F1FF77C" w:rsidR="00DF6C1C" w:rsidRDefault="00DF6C1C" w:rsidP="00515FA3">
      <w:pPr>
        <w:spacing w:line="360" w:lineRule="auto"/>
        <w:jc w:val="both"/>
        <w:rPr>
          <w:rFonts w:eastAsia="Calibri"/>
          <w:noProof/>
          <w:lang w:val="es-ES"/>
        </w:rPr>
      </w:pPr>
    </w:p>
    <w:tbl>
      <w:tblPr>
        <w:tblStyle w:val="Tablaconcuadrcula"/>
        <w:tblpPr w:leftFromText="180" w:rightFromText="180" w:vertAnchor="text" w:horzAnchor="margin" w:tblpXSpec="center" w:tblpY="-6"/>
        <w:tblW w:w="8546" w:type="dxa"/>
        <w:tblLayout w:type="fixed"/>
        <w:tblLook w:val="04A0" w:firstRow="1" w:lastRow="0" w:firstColumn="1" w:lastColumn="0" w:noHBand="0" w:noVBand="1"/>
      </w:tblPr>
      <w:tblGrid>
        <w:gridCol w:w="2547"/>
        <w:gridCol w:w="1701"/>
        <w:gridCol w:w="355"/>
        <w:gridCol w:w="1817"/>
        <w:gridCol w:w="2103"/>
        <w:gridCol w:w="23"/>
      </w:tblGrid>
      <w:tr w:rsidR="00967463" w:rsidRPr="00967463" w14:paraId="5F125C3D" w14:textId="684D9325" w:rsidTr="000A0A49">
        <w:trPr>
          <w:trHeight w:val="847"/>
          <w:tblHeader/>
        </w:trPr>
        <w:tc>
          <w:tcPr>
            <w:tcW w:w="8546" w:type="dxa"/>
            <w:gridSpan w:val="6"/>
            <w:shd w:val="clear" w:color="auto" w:fill="122562"/>
          </w:tcPr>
          <w:p w14:paraId="0312DDF8" w14:textId="34E3C5BB" w:rsidR="00967463" w:rsidRPr="00681B34" w:rsidRDefault="009B047A" w:rsidP="00030E5C">
            <w:pPr>
              <w:spacing w:line="360" w:lineRule="auto"/>
              <w:jc w:val="center"/>
              <w:rPr>
                <w:rFonts w:eastAsia="Calibri"/>
                <w:b/>
                <w:noProof/>
                <w:color w:val="FFFFFF" w:themeColor="background1"/>
                <w:lang w:val="es-ES"/>
              </w:rPr>
            </w:pPr>
            <w:r w:rsidRPr="00681B34">
              <w:rPr>
                <w:rFonts w:eastAsia="Calibri"/>
                <w:b/>
                <w:noProof/>
                <w:color w:val="FFFFFF" w:themeColor="background1"/>
                <w:lang w:val="es-ES"/>
              </w:rPr>
              <w:lastRenderedPageBreak/>
              <w:t xml:space="preserve">Contribuciones </w:t>
            </w:r>
            <w:r>
              <w:rPr>
                <w:rFonts w:eastAsia="Calibri"/>
                <w:b/>
                <w:noProof/>
                <w:color w:val="FFFFFF" w:themeColor="background1"/>
                <w:lang w:val="es-ES"/>
              </w:rPr>
              <w:t>p</w:t>
            </w:r>
            <w:r w:rsidRPr="00681B34">
              <w:rPr>
                <w:rFonts w:eastAsia="Calibri"/>
                <w:b/>
                <w:noProof/>
                <w:color w:val="FFFFFF" w:themeColor="background1"/>
                <w:lang w:val="es-ES"/>
              </w:rPr>
              <w:t xml:space="preserve">ara  </w:t>
            </w:r>
            <w:r>
              <w:rPr>
                <w:rFonts w:eastAsia="Calibri"/>
                <w:b/>
                <w:noProof/>
                <w:color w:val="FFFFFF" w:themeColor="background1"/>
                <w:lang w:val="es-ES"/>
              </w:rPr>
              <w:t>a</w:t>
            </w:r>
            <w:r w:rsidR="006171C4">
              <w:rPr>
                <w:rFonts w:eastAsia="Calibri"/>
                <w:b/>
                <w:noProof/>
                <w:color w:val="FFFFFF" w:themeColor="background1"/>
                <w:lang w:val="es-ES"/>
              </w:rPr>
              <w:t>dquisició</w:t>
            </w:r>
            <w:r w:rsidRPr="00681B34">
              <w:rPr>
                <w:rFonts w:eastAsia="Calibri"/>
                <w:b/>
                <w:noProof/>
                <w:color w:val="FFFFFF" w:themeColor="background1"/>
                <w:lang w:val="es-ES"/>
              </w:rPr>
              <w:t xml:space="preserve">n  </w:t>
            </w:r>
            <w:r>
              <w:rPr>
                <w:rFonts w:eastAsia="Calibri"/>
                <w:b/>
                <w:noProof/>
                <w:color w:val="FFFFFF" w:themeColor="background1"/>
                <w:lang w:val="es-ES"/>
              </w:rPr>
              <w:t>d</w:t>
            </w:r>
            <w:r w:rsidRPr="00681B34">
              <w:rPr>
                <w:rFonts w:eastAsia="Calibri"/>
                <w:b/>
                <w:noProof/>
                <w:color w:val="FFFFFF" w:themeColor="background1"/>
                <w:lang w:val="es-ES"/>
              </w:rPr>
              <w:t xml:space="preserve">e </w:t>
            </w:r>
            <w:r>
              <w:rPr>
                <w:rFonts w:eastAsia="Calibri"/>
                <w:b/>
                <w:noProof/>
                <w:color w:val="FFFFFF" w:themeColor="background1"/>
                <w:lang w:val="es-ES"/>
              </w:rPr>
              <w:t>c</w:t>
            </w:r>
            <w:r w:rsidRPr="00681B34">
              <w:rPr>
                <w:rFonts w:eastAsia="Calibri"/>
                <w:b/>
                <w:noProof/>
                <w:color w:val="FFFFFF" w:themeColor="background1"/>
                <w:lang w:val="es-ES"/>
              </w:rPr>
              <w:t xml:space="preserve">amiones </w:t>
            </w:r>
            <w:r>
              <w:rPr>
                <w:rFonts w:eastAsia="Calibri"/>
                <w:b/>
                <w:noProof/>
                <w:color w:val="FFFFFF" w:themeColor="background1"/>
                <w:lang w:val="es-ES"/>
              </w:rPr>
              <w:t>c</w:t>
            </w:r>
            <w:r w:rsidRPr="00681B34">
              <w:rPr>
                <w:rFonts w:eastAsia="Calibri"/>
                <w:b/>
                <w:noProof/>
                <w:color w:val="FFFFFF" w:themeColor="background1"/>
                <w:lang w:val="es-ES"/>
              </w:rPr>
              <w:t xml:space="preserve">ompactadores </w:t>
            </w:r>
            <w:r>
              <w:rPr>
                <w:rFonts w:eastAsia="Calibri"/>
                <w:b/>
                <w:noProof/>
                <w:color w:val="FFFFFF" w:themeColor="background1"/>
                <w:lang w:val="es-ES"/>
              </w:rPr>
              <w:t>y</w:t>
            </w:r>
            <w:r w:rsidRPr="00681B34">
              <w:rPr>
                <w:rFonts w:eastAsia="Calibri"/>
                <w:b/>
                <w:noProof/>
                <w:color w:val="FFFFFF" w:themeColor="background1"/>
                <w:lang w:val="es-ES"/>
              </w:rPr>
              <w:t>/</w:t>
            </w:r>
            <w:r>
              <w:rPr>
                <w:rFonts w:eastAsia="Calibri"/>
                <w:b/>
                <w:noProof/>
                <w:color w:val="FFFFFF" w:themeColor="background1"/>
                <w:lang w:val="es-ES"/>
              </w:rPr>
              <w:t>o</w:t>
            </w:r>
            <w:r w:rsidRPr="00681B34">
              <w:rPr>
                <w:rFonts w:eastAsia="Calibri"/>
                <w:b/>
                <w:noProof/>
                <w:color w:val="FFFFFF" w:themeColor="background1"/>
                <w:lang w:val="es-ES"/>
              </w:rPr>
              <w:t xml:space="preserve"> </w:t>
            </w:r>
            <w:r>
              <w:rPr>
                <w:rFonts w:eastAsia="Calibri"/>
                <w:b/>
                <w:noProof/>
                <w:color w:val="FFFFFF" w:themeColor="background1"/>
                <w:lang w:val="es-ES"/>
              </w:rPr>
              <w:t>v</w:t>
            </w:r>
            <w:r w:rsidRPr="00681B34">
              <w:rPr>
                <w:rFonts w:eastAsia="Calibri"/>
                <w:b/>
                <w:noProof/>
                <w:color w:val="FFFFFF" w:themeColor="background1"/>
                <w:lang w:val="es-ES"/>
              </w:rPr>
              <w:t>ersatiles</w:t>
            </w:r>
          </w:p>
        </w:tc>
      </w:tr>
      <w:tr w:rsidR="00967463" w:rsidRPr="00967463" w14:paraId="133488BF" w14:textId="05DA1950" w:rsidTr="000A0A49">
        <w:trPr>
          <w:gridAfter w:val="1"/>
          <w:wAfter w:w="23" w:type="dxa"/>
          <w:trHeight w:val="845"/>
        </w:trPr>
        <w:tc>
          <w:tcPr>
            <w:tcW w:w="2547" w:type="dxa"/>
          </w:tcPr>
          <w:p w14:paraId="5E6981C0" w14:textId="6EA8F156" w:rsidR="00967463" w:rsidRPr="00681B34" w:rsidRDefault="009B047A" w:rsidP="00967463">
            <w:pPr>
              <w:spacing w:after="160" w:line="360" w:lineRule="auto"/>
              <w:jc w:val="both"/>
              <w:rPr>
                <w:rFonts w:eastAsia="Calibri"/>
                <w:b/>
                <w:noProof/>
                <w:lang w:val="es-ES"/>
              </w:rPr>
            </w:pPr>
            <w:r w:rsidRPr="00681B34">
              <w:rPr>
                <w:b/>
              </w:rPr>
              <w:t xml:space="preserve">Gobiernos Locales Beneficiarios </w:t>
            </w:r>
          </w:p>
        </w:tc>
        <w:tc>
          <w:tcPr>
            <w:tcW w:w="1701" w:type="dxa"/>
          </w:tcPr>
          <w:p w14:paraId="10A38AAE" w14:textId="73B5C4C2" w:rsidR="00967463" w:rsidRPr="00681B34" w:rsidRDefault="009B047A" w:rsidP="00967463">
            <w:pPr>
              <w:spacing w:after="160" w:line="360" w:lineRule="auto"/>
              <w:jc w:val="both"/>
              <w:rPr>
                <w:rFonts w:eastAsia="Calibri"/>
                <w:b/>
                <w:noProof/>
                <w:lang w:val="es-ES"/>
              </w:rPr>
            </w:pPr>
            <w:r w:rsidRPr="00681B34">
              <w:rPr>
                <w:b/>
              </w:rPr>
              <w:t xml:space="preserve">Tipo De Camión </w:t>
            </w:r>
          </w:p>
        </w:tc>
        <w:tc>
          <w:tcPr>
            <w:tcW w:w="355" w:type="dxa"/>
          </w:tcPr>
          <w:p w14:paraId="7C8B9DE0" w14:textId="34B89020" w:rsidR="00967463" w:rsidRPr="00681B34" w:rsidRDefault="009B047A" w:rsidP="00967463">
            <w:pPr>
              <w:spacing w:after="160" w:line="360" w:lineRule="auto"/>
              <w:jc w:val="both"/>
              <w:rPr>
                <w:rFonts w:eastAsia="Calibri"/>
                <w:b/>
                <w:noProof/>
                <w:lang w:val="es-ES"/>
              </w:rPr>
            </w:pPr>
            <w:r w:rsidRPr="00681B34">
              <w:rPr>
                <w:rFonts w:eastAsia="Calibri"/>
                <w:b/>
                <w:noProof/>
                <w:lang w:val="es-ES"/>
              </w:rPr>
              <w:t>#</w:t>
            </w:r>
          </w:p>
        </w:tc>
        <w:tc>
          <w:tcPr>
            <w:tcW w:w="1817" w:type="dxa"/>
          </w:tcPr>
          <w:p w14:paraId="191F326C" w14:textId="7D8989EB" w:rsidR="00967463" w:rsidRPr="00681B34" w:rsidRDefault="009B047A" w:rsidP="00967463">
            <w:pPr>
              <w:spacing w:line="360" w:lineRule="auto"/>
              <w:jc w:val="both"/>
              <w:rPr>
                <w:rFonts w:eastAsia="Calibri"/>
                <w:b/>
                <w:noProof/>
                <w:lang w:val="es-ES"/>
              </w:rPr>
            </w:pPr>
            <w:r w:rsidRPr="00681B34">
              <w:rPr>
                <w:b/>
              </w:rPr>
              <w:t>Monto            R</w:t>
            </w:r>
            <w:r>
              <w:rPr>
                <w:b/>
              </w:rPr>
              <w:t>D</w:t>
            </w:r>
            <w:r w:rsidRPr="00681B34">
              <w:rPr>
                <w:b/>
              </w:rPr>
              <w:t>$</w:t>
            </w:r>
          </w:p>
        </w:tc>
        <w:tc>
          <w:tcPr>
            <w:tcW w:w="2103" w:type="dxa"/>
          </w:tcPr>
          <w:p w14:paraId="1B09B79B" w14:textId="48788622" w:rsidR="00967463" w:rsidRPr="00681B34" w:rsidRDefault="009B047A" w:rsidP="00967463">
            <w:pPr>
              <w:spacing w:line="360" w:lineRule="auto"/>
              <w:jc w:val="both"/>
              <w:rPr>
                <w:rFonts w:eastAsia="Calibri"/>
                <w:b/>
                <w:noProof/>
                <w:lang w:val="es-ES"/>
              </w:rPr>
            </w:pPr>
            <w:r w:rsidRPr="00681B34">
              <w:rPr>
                <w:b/>
              </w:rPr>
              <w:t>Fecha De Cheque O Transf.</w:t>
            </w:r>
          </w:p>
        </w:tc>
      </w:tr>
      <w:tr w:rsidR="00967463" w:rsidRPr="00967463" w14:paraId="4EBC23FB" w14:textId="5ED57FDA" w:rsidTr="000A0A49">
        <w:trPr>
          <w:gridAfter w:val="1"/>
          <w:wAfter w:w="23" w:type="dxa"/>
          <w:trHeight w:val="447"/>
        </w:trPr>
        <w:tc>
          <w:tcPr>
            <w:tcW w:w="2547" w:type="dxa"/>
          </w:tcPr>
          <w:p w14:paraId="616ED04A" w14:textId="25083992" w:rsidR="00967463" w:rsidRPr="00967463" w:rsidRDefault="00967463" w:rsidP="00967463">
            <w:pPr>
              <w:spacing w:after="160" w:line="360" w:lineRule="auto"/>
              <w:jc w:val="both"/>
              <w:rPr>
                <w:rFonts w:eastAsia="Calibri"/>
                <w:b/>
                <w:noProof/>
                <w:lang w:val="es-ES"/>
              </w:rPr>
            </w:pPr>
            <w:r w:rsidRPr="00192A56">
              <w:t>Junta del Distrito del Municipio de Juancho</w:t>
            </w:r>
          </w:p>
        </w:tc>
        <w:tc>
          <w:tcPr>
            <w:tcW w:w="1701" w:type="dxa"/>
          </w:tcPr>
          <w:p w14:paraId="73399CF8" w14:textId="3605C079" w:rsidR="00967463" w:rsidRPr="00967463" w:rsidRDefault="00967463" w:rsidP="00967463">
            <w:pPr>
              <w:spacing w:after="160" w:line="360" w:lineRule="auto"/>
              <w:jc w:val="both"/>
              <w:rPr>
                <w:rFonts w:eastAsia="Calibri"/>
                <w:noProof/>
                <w:lang w:val="es-ES"/>
              </w:rPr>
            </w:pPr>
            <w:r w:rsidRPr="009E51B8">
              <w:t>Camión Volteo</w:t>
            </w:r>
          </w:p>
        </w:tc>
        <w:tc>
          <w:tcPr>
            <w:tcW w:w="355" w:type="dxa"/>
          </w:tcPr>
          <w:p w14:paraId="0447BA21" w14:textId="71EA5970" w:rsidR="00967463" w:rsidRPr="00967463" w:rsidRDefault="00967463" w:rsidP="00967463">
            <w:pPr>
              <w:spacing w:after="160" w:line="360" w:lineRule="auto"/>
              <w:jc w:val="both"/>
              <w:rPr>
                <w:rFonts w:eastAsia="Calibri"/>
                <w:noProof/>
                <w:lang w:val="es-ES"/>
              </w:rPr>
            </w:pPr>
            <w:r>
              <w:rPr>
                <w:rFonts w:eastAsia="Calibri"/>
                <w:noProof/>
                <w:lang w:val="es-ES"/>
              </w:rPr>
              <w:t>1</w:t>
            </w:r>
          </w:p>
        </w:tc>
        <w:tc>
          <w:tcPr>
            <w:tcW w:w="1817" w:type="dxa"/>
          </w:tcPr>
          <w:p w14:paraId="4F8E9D49" w14:textId="5EBF9FE7" w:rsidR="00967463" w:rsidRPr="00967463" w:rsidRDefault="00967463" w:rsidP="00967463">
            <w:pPr>
              <w:spacing w:line="360" w:lineRule="auto"/>
              <w:jc w:val="both"/>
              <w:rPr>
                <w:rFonts w:eastAsia="Calibri"/>
                <w:noProof/>
                <w:lang w:val="es-ES"/>
              </w:rPr>
            </w:pPr>
            <w:r w:rsidRPr="00051AB5">
              <w:t xml:space="preserve"> 2,596,000.00 </w:t>
            </w:r>
          </w:p>
        </w:tc>
        <w:tc>
          <w:tcPr>
            <w:tcW w:w="2103" w:type="dxa"/>
          </w:tcPr>
          <w:p w14:paraId="3F96B4E3" w14:textId="22F817E9" w:rsidR="00967463" w:rsidRPr="00967463" w:rsidRDefault="00967463" w:rsidP="00967463">
            <w:pPr>
              <w:spacing w:line="360" w:lineRule="auto"/>
              <w:jc w:val="both"/>
              <w:rPr>
                <w:rFonts w:eastAsia="Calibri"/>
                <w:noProof/>
                <w:lang w:val="es-ES"/>
              </w:rPr>
            </w:pPr>
            <w:r w:rsidRPr="002D3361">
              <w:t>15/04/2024</w:t>
            </w:r>
          </w:p>
        </w:tc>
      </w:tr>
      <w:tr w:rsidR="00967463" w:rsidRPr="00967463" w14:paraId="3953BBE9" w14:textId="13A62CCD" w:rsidTr="0073573A">
        <w:trPr>
          <w:gridAfter w:val="1"/>
          <w:wAfter w:w="23" w:type="dxa"/>
          <w:trHeight w:val="1281"/>
        </w:trPr>
        <w:tc>
          <w:tcPr>
            <w:tcW w:w="2547" w:type="dxa"/>
          </w:tcPr>
          <w:p w14:paraId="22BD4387" w14:textId="479549BD" w:rsidR="00967463" w:rsidRPr="00967463" w:rsidRDefault="00967463" w:rsidP="00967463">
            <w:pPr>
              <w:spacing w:after="160" w:line="360" w:lineRule="auto"/>
              <w:jc w:val="both"/>
              <w:rPr>
                <w:rFonts w:eastAsia="Calibri"/>
                <w:b/>
                <w:noProof/>
                <w:lang w:val="es-ES"/>
              </w:rPr>
            </w:pPr>
            <w:r w:rsidRPr="00192A56">
              <w:t>Ayuntamiento del Municipio de Nagua</w:t>
            </w:r>
          </w:p>
        </w:tc>
        <w:tc>
          <w:tcPr>
            <w:tcW w:w="1701" w:type="dxa"/>
          </w:tcPr>
          <w:p w14:paraId="51D468BC" w14:textId="15B5B07C" w:rsidR="00967463" w:rsidRPr="00967463" w:rsidRDefault="00967463" w:rsidP="00967463">
            <w:pPr>
              <w:spacing w:after="160" w:line="360" w:lineRule="auto"/>
              <w:jc w:val="both"/>
              <w:rPr>
                <w:rFonts w:eastAsia="Calibri"/>
                <w:noProof/>
                <w:lang w:val="es-ES"/>
              </w:rPr>
            </w:pPr>
            <w:r w:rsidRPr="009E51B8">
              <w:t xml:space="preserve">Camión compactador </w:t>
            </w:r>
          </w:p>
        </w:tc>
        <w:tc>
          <w:tcPr>
            <w:tcW w:w="355" w:type="dxa"/>
          </w:tcPr>
          <w:p w14:paraId="5CC2D434" w14:textId="1E865A15" w:rsidR="00967463" w:rsidRPr="00967463" w:rsidRDefault="00967463" w:rsidP="00967463">
            <w:pPr>
              <w:spacing w:after="160" w:line="360" w:lineRule="auto"/>
              <w:jc w:val="both"/>
              <w:rPr>
                <w:rFonts w:eastAsia="Calibri"/>
                <w:noProof/>
                <w:lang w:val="es-ES"/>
              </w:rPr>
            </w:pPr>
            <w:r>
              <w:rPr>
                <w:rFonts w:eastAsia="Calibri"/>
                <w:noProof/>
                <w:lang w:val="es-ES"/>
              </w:rPr>
              <w:t>1</w:t>
            </w:r>
          </w:p>
        </w:tc>
        <w:tc>
          <w:tcPr>
            <w:tcW w:w="1817" w:type="dxa"/>
          </w:tcPr>
          <w:p w14:paraId="60522E6F" w14:textId="786637AF"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6911811F" w14:textId="22BA04F6" w:rsidR="00967463" w:rsidRPr="00967463" w:rsidRDefault="00967463" w:rsidP="00967463">
            <w:pPr>
              <w:spacing w:line="360" w:lineRule="auto"/>
              <w:jc w:val="both"/>
              <w:rPr>
                <w:rFonts w:eastAsia="Calibri"/>
                <w:noProof/>
                <w:lang w:val="es-ES"/>
              </w:rPr>
            </w:pPr>
            <w:r w:rsidRPr="002D3361">
              <w:t>19/06/2024</w:t>
            </w:r>
          </w:p>
        </w:tc>
      </w:tr>
      <w:tr w:rsidR="00967463" w:rsidRPr="00967463" w14:paraId="343BAAD4" w14:textId="5F937B7E" w:rsidTr="000A0A49">
        <w:trPr>
          <w:gridAfter w:val="1"/>
          <w:wAfter w:w="23" w:type="dxa"/>
        </w:trPr>
        <w:tc>
          <w:tcPr>
            <w:tcW w:w="2547" w:type="dxa"/>
          </w:tcPr>
          <w:p w14:paraId="5C5CBE7F" w14:textId="36FD58BA" w:rsidR="00967463" w:rsidRPr="00967463" w:rsidRDefault="00967463" w:rsidP="00967463">
            <w:pPr>
              <w:spacing w:after="160" w:line="360" w:lineRule="auto"/>
              <w:jc w:val="both"/>
              <w:rPr>
                <w:rFonts w:eastAsia="Calibri"/>
                <w:b/>
                <w:noProof/>
                <w:lang w:val="es-ES"/>
              </w:rPr>
            </w:pPr>
            <w:r w:rsidRPr="00192A56">
              <w:t>Ayuntamiento del Municipio de Paraíso</w:t>
            </w:r>
          </w:p>
        </w:tc>
        <w:tc>
          <w:tcPr>
            <w:tcW w:w="1701" w:type="dxa"/>
          </w:tcPr>
          <w:p w14:paraId="6D04FAB5" w14:textId="7640464E" w:rsidR="00967463" w:rsidRPr="00967463" w:rsidRDefault="00967463" w:rsidP="00967463">
            <w:pPr>
              <w:spacing w:after="160" w:line="360" w:lineRule="auto"/>
              <w:jc w:val="both"/>
              <w:rPr>
                <w:rFonts w:eastAsia="Calibri"/>
                <w:noProof/>
                <w:lang w:val="es-ES"/>
              </w:rPr>
            </w:pPr>
            <w:r w:rsidRPr="009E51B8">
              <w:t xml:space="preserve">Camión compactador </w:t>
            </w:r>
          </w:p>
        </w:tc>
        <w:tc>
          <w:tcPr>
            <w:tcW w:w="355" w:type="dxa"/>
          </w:tcPr>
          <w:p w14:paraId="7312D328" w14:textId="583CD90F" w:rsidR="00967463" w:rsidRPr="00967463" w:rsidRDefault="00967463" w:rsidP="00967463">
            <w:pPr>
              <w:spacing w:after="160" w:line="360" w:lineRule="auto"/>
              <w:jc w:val="both"/>
              <w:rPr>
                <w:rFonts w:eastAsia="Calibri"/>
                <w:noProof/>
                <w:lang w:val="es-ES"/>
              </w:rPr>
            </w:pPr>
            <w:r>
              <w:rPr>
                <w:rFonts w:eastAsia="Calibri"/>
                <w:noProof/>
                <w:lang w:val="es-ES"/>
              </w:rPr>
              <w:t>1</w:t>
            </w:r>
          </w:p>
        </w:tc>
        <w:tc>
          <w:tcPr>
            <w:tcW w:w="1817" w:type="dxa"/>
          </w:tcPr>
          <w:p w14:paraId="7778DB37" w14:textId="04731B74" w:rsidR="00967463" w:rsidRPr="00967463" w:rsidRDefault="00967463" w:rsidP="00967463">
            <w:pPr>
              <w:spacing w:line="360" w:lineRule="auto"/>
              <w:jc w:val="both"/>
              <w:rPr>
                <w:rFonts w:eastAsia="Calibri"/>
                <w:noProof/>
                <w:lang w:val="es-ES"/>
              </w:rPr>
            </w:pPr>
            <w:r w:rsidRPr="00051AB5">
              <w:t xml:space="preserve"> 7,434,000.00 </w:t>
            </w:r>
          </w:p>
        </w:tc>
        <w:tc>
          <w:tcPr>
            <w:tcW w:w="2103" w:type="dxa"/>
          </w:tcPr>
          <w:p w14:paraId="37F58CEE" w14:textId="555D1780" w:rsidR="00967463" w:rsidRPr="00967463" w:rsidRDefault="00967463" w:rsidP="00967463">
            <w:pPr>
              <w:spacing w:line="360" w:lineRule="auto"/>
              <w:jc w:val="both"/>
              <w:rPr>
                <w:rFonts w:eastAsia="Calibri"/>
                <w:noProof/>
                <w:lang w:val="es-ES"/>
              </w:rPr>
            </w:pPr>
            <w:r w:rsidRPr="002D3361">
              <w:t>21/06/2024</w:t>
            </w:r>
          </w:p>
        </w:tc>
      </w:tr>
      <w:tr w:rsidR="00967463" w:rsidRPr="00967463" w14:paraId="40408638" w14:textId="622C5F79" w:rsidTr="0073573A">
        <w:trPr>
          <w:gridAfter w:val="1"/>
          <w:wAfter w:w="23" w:type="dxa"/>
          <w:trHeight w:val="1561"/>
        </w:trPr>
        <w:tc>
          <w:tcPr>
            <w:tcW w:w="2547" w:type="dxa"/>
          </w:tcPr>
          <w:p w14:paraId="7015663F" w14:textId="1E5988FE" w:rsidR="00967463" w:rsidRPr="00967463" w:rsidRDefault="00967463" w:rsidP="00967463">
            <w:pPr>
              <w:spacing w:after="160" w:line="360" w:lineRule="auto"/>
              <w:jc w:val="both"/>
              <w:rPr>
                <w:rFonts w:eastAsia="Calibri"/>
                <w:b/>
                <w:noProof/>
                <w:lang w:val="es-ES"/>
              </w:rPr>
            </w:pPr>
            <w:r w:rsidRPr="00192A56">
              <w:t xml:space="preserve">Ayuntamiento </w:t>
            </w:r>
            <w:r w:rsidR="009B047A" w:rsidRPr="00192A56">
              <w:t>del Municipio</w:t>
            </w:r>
            <w:r w:rsidRPr="00192A56">
              <w:t xml:space="preserve"> de San Rafael del Yuma</w:t>
            </w:r>
          </w:p>
        </w:tc>
        <w:tc>
          <w:tcPr>
            <w:tcW w:w="1701" w:type="dxa"/>
          </w:tcPr>
          <w:p w14:paraId="000079EC" w14:textId="1AD6268F" w:rsidR="00967463" w:rsidRPr="00967463" w:rsidRDefault="00967463" w:rsidP="00967463">
            <w:pPr>
              <w:spacing w:after="160" w:line="360" w:lineRule="auto"/>
              <w:jc w:val="both"/>
              <w:rPr>
                <w:rFonts w:eastAsia="Calibri"/>
                <w:noProof/>
                <w:lang w:val="es-ES"/>
              </w:rPr>
            </w:pPr>
            <w:r w:rsidRPr="009E51B8">
              <w:t xml:space="preserve">Camión compactador </w:t>
            </w:r>
          </w:p>
        </w:tc>
        <w:tc>
          <w:tcPr>
            <w:tcW w:w="355" w:type="dxa"/>
          </w:tcPr>
          <w:p w14:paraId="2D52101A" w14:textId="564D2C8D" w:rsidR="00967463" w:rsidRPr="00967463" w:rsidRDefault="00967463" w:rsidP="00967463">
            <w:pPr>
              <w:spacing w:after="160" w:line="360" w:lineRule="auto"/>
              <w:jc w:val="both"/>
              <w:rPr>
                <w:rFonts w:eastAsia="Calibri"/>
                <w:noProof/>
                <w:lang w:val="es-ES"/>
              </w:rPr>
            </w:pPr>
            <w:r>
              <w:rPr>
                <w:rFonts w:eastAsia="Calibri"/>
                <w:noProof/>
                <w:lang w:val="es-ES"/>
              </w:rPr>
              <w:t>1</w:t>
            </w:r>
          </w:p>
        </w:tc>
        <w:tc>
          <w:tcPr>
            <w:tcW w:w="1817" w:type="dxa"/>
          </w:tcPr>
          <w:p w14:paraId="03BAEB09" w14:textId="4EF0F3C0"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5B579D11" w14:textId="6F5B63F0" w:rsidR="00967463" w:rsidRPr="00967463" w:rsidRDefault="00967463" w:rsidP="00967463">
            <w:pPr>
              <w:spacing w:line="360" w:lineRule="auto"/>
              <w:jc w:val="both"/>
              <w:rPr>
                <w:rFonts w:eastAsia="Calibri"/>
                <w:noProof/>
                <w:lang w:val="es-ES"/>
              </w:rPr>
            </w:pPr>
            <w:r w:rsidRPr="002D3361">
              <w:t>21/06/2024</w:t>
            </w:r>
          </w:p>
        </w:tc>
      </w:tr>
      <w:tr w:rsidR="00967463" w:rsidRPr="00967463" w14:paraId="373C161F" w14:textId="77777777" w:rsidTr="0073573A">
        <w:trPr>
          <w:gridAfter w:val="1"/>
          <w:wAfter w:w="23" w:type="dxa"/>
          <w:trHeight w:val="1398"/>
        </w:trPr>
        <w:tc>
          <w:tcPr>
            <w:tcW w:w="2547" w:type="dxa"/>
          </w:tcPr>
          <w:p w14:paraId="56CB6E74" w14:textId="724DCEE5" w:rsidR="00967463" w:rsidRPr="00967463" w:rsidRDefault="00967463" w:rsidP="00967463">
            <w:pPr>
              <w:spacing w:line="360" w:lineRule="auto"/>
              <w:jc w:val="both"/>
              <w:rPr>
                <w:rFonts w:eastAsia="Calibri"/>
                <w:b/>
                <w:noProof/>
                <w:lang w:val="es-ES"/>
              </w:rPr>
            </w:pPr>
            <w:r w:rsidRPr="00192A56">
              <w:t>Ayuntamiento del Municipio de Fundación</w:t>
            </w:r>
          </w:p>
        </w:tc>
        <w:tc>
          <w:tcPr>
            <w:tcW w:w="1701" w:type="dxa"/>
          </w:tcPr>
          <w:p w14:paraId="55593CD8" w14:textId="2491F81E"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B80091A" w14:textId="6D7CC695"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59EA1418" w14:textId="0CC3F8F3" w:rsidR="00967463" w:rsidRPr="00967463" w:rsidRDefault="00967463" w:rsidP="00967463">
            <w:pPr>
              <w:spacing w:line="360" w:lineRule="auto"/>
              <w:jc w:val="both"/>
              <w:rPr>
                <w:rFonts w:eastAsia="Calibri"/>
                <w:noProof/>
                <w:lang w:val="es-ES"/>
              </w:rPr>
            </w:pPr>
            <w:r w:rsidRPr="00051AB5">
              <w:t xml:space="preserve"> 4,485,000.00 </w:t>
            </w:r>
          </w:p>
        </w:tc>
        <w:tc>
          <w:tcPr>
            <w:tcW w:w="2103" w:type="dxa"/>
          </w:tcPr>
          <w:p w14:paraId="0411BAE8" w14:textId="2015D13F" w:rsidR="00967463" w:rsidRPr="00967463" w:rsidRDefault="00967463" w:rsidP="00967463">
            <w:pPr>
              <w:spacing w:line="360" w:lineRule="auto"/>
              <w:jc w:val="both"/>
              <w:rPr>
                <w:rFonts w:eastAsia="Calibri"/>
                <w:noProof/>
                <w:lang w:val="es-ES"/>
              </w:rPr>
            </w:pPr>
            <w:r w:rsidRPr="002D3361">
              <w:t>25/06/2024</w:t>
            </w:r>
          </w:p>
        </w:tc>
      </w:tr>
      <w:tr w:rsidR="000A0A49" w:rsidRPr="00967463" w14:paraId="21E7BB66" w14:textId="77777777" w:rsidTr="00CB123E">
        <w:trPr>
          <w:gridAfter w:val="1"/>
          <w:wAfter w:w="23" w:type="dxa"/>
        </w:trPr>
        <w:tc>
          <w:tcPr>
            <w:tcW w:w="8523" w:type="dxa"/>
            <w:gridSpan w:val="5"/>
            <w:shd w:val="clear" w:color="auto" w:fill="122562"/>
          </w:tcPr>
          <w:tbl>
            <w:tblPr>
              <w:tblStyle w:val="Tablaconcuadrcula"/>
              <w:tblpPr w:leftFromText="180" w:rightFromText="180" w:vertAnchor="text" w:horzAnchor="margin" w:tblpXSpec="center" w:tblpY="-6"/>
              <w:tblW w:w="8546" w:type="dxa"/>
              <w:tblLayout w:type="fixed"/>
              <w:tblLook w:val="04A0" w:firstRow="1" w:lastRow="0" w:firstColumn="1" w:lastColumn="0" w:noHBand="0" w:noVBand="1"/>
            </w:tblPr>
            <w:tblGrid>
              <w:gridCol w:w="8546"/>
            </w:tblGrid>
            <w:tr w:rsidR="000A0A49" w:rsidRPr="00681B34" w14:paraId="2CF2E710" w14:textId="77777777" w:rsidTr="00DD7C63">
              <w:trPr>
                <w:trHeight w:val="847"/>
                <w:tblHeader/>
              </w:trPr>
              <w:tc>
                <w:tcPr>
                  <w:tcW w:w="8546" w:type="dxa"/>
                  <w:shd w:val="clear" w:color="auto" w:fill="122562"/>
                </w:tcPr>
                <w:p w14:paraId="3CD0AFBE" w14:textId="21255C9E" w:rsidR="000A0A49" w:rsidRPr="00681B34" w:rsidRDefault="000A0A49" w:rsidP="00030E5C">
                  <w:pPr>
                    <w:spacing w:line="360" w:lineRule="auto"/>
                    <w:jc w:val="center"/>
                    <w:rPr>
                      <w:rFonts w:eastAsia="Calibri"/>
                      <w:b/>
                      <w:noProof/>
                      <w:color w:val="FFFFFF" w:themeColor="background1"/>
                      <w:lang w:val="es-ES"/>
                    </w:rPr>
                  </w:pPr>
                  <w:r w:rsidRPr="00681B34">
                    <w:rPr>
                      <w:rFonts w:eastAsia="Calibri"/>
                      <w:b/>
                      <w:noProof/>
                      <w:color w:val="FFFFFF" w:themeColor="background1"/>
                      <w:lang w:val="es-ES"/>
                    </w:rPr>
                    <w:lastRenderedPageBreak/>
                    <w:t xml:space="preserve">Contribuciones </w:t>
                  </w:r>
                  <w:r>
                    <w:rPr>
                      <w:rFonts w:eastAsia="Calibri"/>
                      <w:b/>
                      <w:noProof/>
                      <w:color w:val="FFFFFF" w:themeColor="background1"/>
                      <w:lang w:val="es-ES"/>
                    </w:rPr>
                    <w:t>p</w:t>
                  </w:r>
                  <w:r w:rsidRPr="00681B34">
                    <w:rPr>
                      <w:rFonts w:eastAsia="Calibri"/>
                      <w:b/>
                      <w:noProof/>
                      <w:color w:val="FFFFFF" w:themeColor="background1"/>
                      <w:lang w:val="es-ES"/>
                    </w:rPr>
                    <w:t xml:space="preserve">ara  </w:t>
                  </w:r>
                  <w:r>
                    <w:rPr>
                      <w:rFonts w:eastAsia="Calibri"/>
                      <w:b/>
                      <w:noProof/>
                      <w:color w:val="FFFFFF" w:themeColor="background1"/>
                      <w:lang w:val="es-ES"/>
                    </w:rPr>
                    <w:t>adquisició</w:t>
                  </w:r>
                  <w:r w:rsidRPr="00681B34">
                    <w:rPr>
                      <w:rFonts w:eastAsia="Calibri"/>
                      <w:b/>
                      <w:noProof/>
                      <w:color w:val="FFFFFF" w:themeColor="background1"/>
                      <w:lang w:val="es-ES"/>
                    </w:rPr>
                    <w:t xml:space="preserve">n  </w:t>
                  </w:r>
                  <w:r>
                    <w:rPr>
                      <w:rFonts w:eastAsia="Calibri"/>
                      <w:b/>
                      <w:noProof/>
                      <w:color w:val="FFFFFF" w:themeColor="background1"/>
                      <w:lang w:val="es-ES"/>
                    </w:rPr>
                    <w:t>d</w:t>
                  </w:r>
                  <w:r w:rsidRPr="00681B34">
                    <w:rPr>
                      <w:rFonts w:eastAsia="Calibri"/>
                      <w:b/>
                      <w:noProof/>
                      <w:color w:val="FFFFFF" w:themeColor="background1"/>
                      <w:lang w:val="es-ES"/>
                    </w:rPr>
                    <w:t xml:space="preserve">e </w:t>
                  </w:r>
                  <w:r>
                    <w:rPr>
                      <w:rFonts w:eastAsia="Calibri"/>
                      <w:b/>
                      <w:noProof/>
                      <w:color w:val="FFFFFF" w:themeColor="background1"/>
                      <w:lang w:val="es-ES"/>
                    </w:rPr>
                    <w:t>c</w:t>
                  </w:r>
                  <w:r w:rsidRPr="00681B34">
                    <w:rPr>
                      <w:rFonts w:eastAsia="Calibri"/>
                      <w:b/>
                      <w:noProof/>
                      <w:color w:val="FFFFFF" w:themeColor="background1"/>
                      <w:lang w:val="es-ES"/>
                    </w:rPr>
                    <w:t xml:space="preserve">amiones </w:t>
                  </w:r>
                  <w:r>
                    <w:rPr>
                      <w:rFonts w:eastAsia="Calibri"/>
                      <w:b/>
                      <w:noProof/>
                      <w:color w:val="FFFFFF" w:themeColor="background1"/>
                      <w:lang w:val="es-ES"/>
                    </w:rPr>
                    <w:t>c</w:t>
                  </w:r>
                  <w:r w:rsidRPr="00681B34">
                    <w:rPr>
                      <w:rFonts w:eastAsia="Calibri"/>
                      <w:b/>
                      <w:noProof/>
                      <w:color w:val="FFFFFF" w:themeColor="background1"/>
                      <w:lang w:val="es-ES"/>
                    </w:rPr>
                    <w:t xml:space="preserve">ompactadores </w:t>
                  </w:r>
                  <w:r>
                    <w:rPr>
                      <w:rFonts w:eastAsia="Calibri"/>
                      <w:b/>
                      <w:noProof/>
                      <w:color w:val="FFFFFF" w:themeColor="background1"/>
                      <w:lang w:val="es-ES"/>
                    </w:rPr>
                    <w:t>y</w:t>
                  </w:r>
                  <w:r w:rsidRPr="00681B34">
                    <w:rPr>
                      <w:rFonts w:eastAsia="Calibri"/>
                      <w:b/>
                      <w:noProof/>
                      <w:color w:val="FFFFFF" w:themeColor="background1"/>
                      <w:lang w:val="es-ES"/>
                    </w:rPr>
                    <w:t>/</w:t>
                  </w:r>
                  <w:r>
                    <w:rPr>
                      <w:rFonts w:eastAsia="Calibri"/>
                      <w:b/>
                      <w:noProof/>
                      <w:color w:val="FFFFFF" w:themeColor="background1"/>
                      <w:lang w:val="es-ES"/>
                    </w:rPr>
                    <w:t>o</w:t>
                  </w:r>
                  <w:r w:rsidRPr="00681B34">
                    <w:rPr>
                      <w:rFonts w:eastAsia="Calibri"/>
                      <w:b/>
                      <w:noProof/>
                      <w:color w:val="FFFFFF" w:themeColor="background1"/>
                      <w:lang w:val="es-ES"/>
                    </w:rPr>
                    <w:t xml:space="preserve"> </w:t>
                  </w:r>
                  <w:r>
                    <w:rPr>
                      <w:rFonts w:eastAsia="Calibri"/>
                      <w:b/>
                      <w:noProof/>
                      <w:color w:val="FFFFFF" w:themeColor="background1"/>
                      <w:lang w:val="es-ES"/>
                    </w:rPr>
                    <w:t>v</w:t>
                  </w:r>
                  <w:r w:rsidRPr="00681B34">
                    <w:rPr>
                      <w:rFonts w:eastAsia="Calibri"/>
                      <w:b/>
                      <w:noProof/>
                      <w:color w:val="FFFFFF" w:themeColor="background1"/>
                      <w:lang w:val="es-ES"/>
                    </w:rPr>
                    <w:t>ersatiles</w:t>
                  </w:r>
                </w:p>
              </w:tc>
            </w:tr>
          </w:tbl>
          <w:p w14:paraId="6252E9FF" w14:textId="7095C5C3" w:rsidR="000A0A49" w:rsidRPr="000A0A49" w:rsidRDefault="000A0A49" w:rsidP="000A0A49">
            <w:pPr>
              <w:spacing w:line="360" w:lineRule="auto"/>
              <w:jc w:val="both"/>
              <w:rPr>
                <w:lang w:val="es-ES"/>
              </w:rPr>
            </w:pPr>
          </w:p>
        </w:tc>
      </w:tr>
      <w:tr w:rsidR="00967463" w:rsidRPr="00967463" w14:paraId="585A9AB6" w14:textId="77777777" w:rsidTr="000A0A49">
        <w:trPr>
          <w:gridAfter w:val="1"/>
          <w:wAfter w:w="23" w:type="dxa"/>
        </w:trPr>
        <w:tc>
          <w:tcPr>
            <w:tcW w:w="2547" w:type="dxa"/>
          </w:tcPr>
          <w:p w14:paraId="2CEB8BF5" w14:textId="082BF5A6" w:rsidR="00967463" w:rsidRPr="00967463" w:rsidRDefault="00967463" w:rsidP="00967463">
            <w:pPr>
              <w:spacing w:line="360" w:lineRule="auto"/>
              <w:jc w:val="both"/>
              <w:rPr>
                <w:rFonts w:eastAsia="Calibri"/>
                <w:b/>
                <w:noProof/>
                <w:lang w:val="es-ES"/>
              </w:rPr>
            </w:pPr>
            <w:r w:rsidRPr="00192A56">
              <w:t>Ayuntamiento del Municipio de Pimentel</w:t>
            </w:r>
          </w:p>
        </w:tc>
        <w:tc>
          <w:tcPr>
            <w:tcW w:w="1701" w:type="dxa"/>
          </w:tcPr>
          <w:p w14:paraId="6364F970" w14:textId="0EE86B45"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33C229CF" w14:textId="56DDDBB1"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3ACAC829" w14:textId="553240D7" w:rsidR="00967463" w:rsidRPr="00967463" w:rsidRDefault="00967463" w:rsidP="00967463">
            <w:pPr>
              <w:spacing w:line="360" w:lineRule="auto"/>
              <w:jc w:val="both"/>
              <w:rPr>
                <w:rFonts w:eastAsia="Calibri"/>
                <w:noProof/>
                <w:lang w:val="es-ES"/>
              </w:rPr>
            </w:pPr>
            <w:r w:rsidRPr="00051AB5">
              <w:t xml:space="preserve"> 4,450,000.00 </w:t>
            </w:r>
          </w:p>
        </w:tc>
        <w:tc>
          <w:tcPr>
            <w:tcW w:w="2103" w:type="dxa"/>
          </w:tcPr>
          <w:p w14:paraId="106D9E32" w14:textId="00091676" w:rsidR="00967463" w:rsidRPr="00967463" w:rsidRDefault="00967463" w:rsidP="00967463">
            <w:pPr>
              <w:spacing w:line="360" w:lineRule="auto"/>
              <w:jc w:val="both"/>
              <w:rPr>
                <w:rFonts w:eastAsia="Calibri"/>
                <w:noProof/>
                <w:lang w:val="es-ES"/>
              </w:rPr>
            </w:pPr>
            <w:r w:rsidRPr="002D3361">
              <w:t>25/06/2024</w:t>
            </w:r>
          </w:p>
        </w:tc>
      </w:tr>
      <w:tr w:rsidR="00967463" w:rsidRPr="00967463" w14:paraId="7CBB4355" w14:textId="77777777" w:rsidTr="000A0A49">
        <w:trPr>
          <w:gridAfter w:val="1"/>
          <w:wAfter w:w="23" w:type="dxa"/>
        </w:trPr>
        <w:tc>
          <w:tcPr>
            <w:tcW w:w="2547" w:type="dxa"/>
          </w:tcPr>
          <w:p w14:paraId="03A26E67" w14:textId="197B9CCD" w:rsidR="00967463" w:rsidRPr="00967463" w:rsidRDefault="00967463" w:rsidP="00967463">
            <w:pPr>
              <w:spacing w:line="360" w:lineRule="auto"/>
              <w:jc w:val="both"/>
              <w:rPr>
                <w:rFonts w:eastAsia="Calibri"/>
                <w:b/>
                <w:noProof/>
                <w:lang w:val="es-ES"/>
              </w:rPr>
            </w:pPr>
            <w:r w:rsidRPr="00192A56">
              <w:t>Ayuntamiento del Municipio de Monte Plata</w:t>
            </w:r>
          </w:p>
        </w:tc>
        <w:tc>
          <w:tcPr>
            <w:tcW w:w="1701" w:type="dxa"/>
          </w:tcPr>
          <w:p w14:paraId="09721813" w14:textId="0567FDC7"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79123C48" w14:textId="41052723"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4B9F9CE0" w14:textId="03EE6BA6" w:rsidR="00967463" w:rsidRPr="00967463" w:rsidRDefault="00967463" w:rsidP="00967463">
            <w:pPr>
              <w:spacing w:line="360" w:lineRule="auto"/>
              <w:jc w:val="both"/>
              <w:rPr>
                <w:rFonts w:eastAsia="Calibri"/>
                <w:noProof/>
                <w:lang w:val="es-ES"/>
              </w:rPr>
            </w:pPr>
            <w:r w:rsidRPr="00051AB5">
              <w:t xml:space="preserve"> 4,475,000.00 </w:t>
            </w:r>
          </w:p>
        </w:tc>
        <w:tc>
          <w:tcPr>
            <w:tcW w:w="2103" w:type="dxa"/>
          </w:tcPr>
          <w:p w14:paraId="45522DFE" w14:textId="77AF65A9" w:rsidR="00967463" w:rsidRPr="00967463" w:rsidRDefault="00967463" w:rsidP="00967463">
            <w:pPr>
              <w:spacing w:line="360" w:lineRule="auto"/>
              <w:jc w:val="both"/>
              <w:rPr>
                <w:rFonts w:eastAsia="Calibri"/>
                <w:noProof/>
                <w:lang w:val="es-ES"/>
              </w:rPr>
            </w:pPr>
            <w:r w:rsidRPr="002D3361">
              <w:t>25/06/2024</w:t>
            </w:r>
          </w:p>
        </w:tc>
      </w:tr>
      <w:tr w:rsidR="00967463" w:rsidRPr="00967463" w14:paraId="4F108A49" w14:textId="77777777" w:rsidTr="000A0A49">
        <w:trPr>
          <w:gridAfter w:val="1"/>
          <w:wAfter w:w="23" w:type="dxa"/>
        </w:trPr>
        <w:tc>
          <w:tcPr>
            <w:tcW w:w="2547" w:type="dxa"/>
          </w:tcPr>
          <w:p w14:paraId="73D4150E" w14:textId="53E36507" w:rsidR="00967463" w:rsidRPr="00967463" w:rsidRDefault="00967463" w:rsidP="00967463">
            <w:pPr>
              <w:spacing w:line="360" w:lineRule="auto"/>
              <w:jc w:val="both"/>
              <w:rPr>
                <w:rFonts w:eastAsia="Calibri"/>
                <w:b/>
                <w:noProof/>
                <w:lang w:val="es-ES"/>
              </w:rPr>
            </w:pPr>
            <w:r w:rsidRPr="00192A56">
              <w:t>Ayuntamiento del Municipio de Villa González</w:t>
            </w:r>
          </w:p>
        </w:tc>
        <w:tc>
          <w:tcPr>
            <w:tcW w:w="1701" w:type="dxa"/>
          </w:tcPr>
          <w:p w14:paraId="2A38A1B7" w14:textId="017F6841"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9A0A50C" w14:textId="5A986B88"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02E8A6B6" w14:textId="6CA4763A" w:rsidR="00967463" w:rsidRPr="00967463" w:rsidRDefault="00967463" w:rsidP="00967463">
            <w:pPr>
              <w:spacing w:line="360" w:lineRule="auto"/>
              <w:jc w:val="both"/>
              <w:rPr>
                <w:rFonts w:eastAsia="Calibri"/>
                <w:noProof/>
                <w:lang w:val="es-ES"/>
              </w:rPr>
            </w:pPr>
            <w:r w:rsidRPr="00051AB5">
              <w:t xml:space="preserve"> 4,450,000.00 </w:t>
            </w:r>
          </w:p>
        </w:tc>
        <w:tc>
          <w:tcPr>
            <w:tcW w:w="2103" w:type="dxa"/>
          </w:tcPr>
          <w:p w14:paraId="3250566E" w14:textId="1EDBF876" w:rsidR="00967463" w:rsidRPr="00967463" w:rsidRDefault="00967463" w:rsidP="00967463">
            <w:pPr>
              <w:spacing w:line="360" w:lineRule="auto"/>
              <w:jc w:val="both"/>
              <w:rPr>
                <w:rFonts w:eastAsia="Calibri"/>
                <w:noProof/>
                <w:lang w:val="es-ES"/>
              </w:rPr>
            </w:pPr>
            <w:r w:rsidRPr="002D3361">
              <w:t>26/06/2024</w:t>
            </w:r>
          </w:p>
        </w:tc>
      </w:tr>
      <w:tr w:rsidR="00967463" w:rsidRPr="00967463" w14:paraId="643EA209" w14:textId="77777777" w:rsidTr="000A0A49">
        <w:trPr>
          <w:gridAfter w:val="1"/>
          <w:wAfter w:w="23" w:type="dxa"/>
        </w:trPr>
        <w:tc>
          <w:tcPr>
            <w:tcW w:w="2547" w:type="dxa"/>
          </w:tcPr>
          <w:p w14:paraId="5E5D86E5" w14:textId="74D84F9A" w:rsidR="00967463" w:rsidRPr="00967463" w:rsidRDefault="00967463" w:rsidP="00967463">
            <w:pPr>
              <w:spacing w:line="360" w:lineRule="auto"/>
              <w:jc w:val="both"/>
              <w:rPr>
                <w:rFonts w:eastAsia="Calibri"/>
                <w:b/>
                <w:noProof/>
                <w:lang w:val="es-ES"/>
              </w:rPr>
            </w:pPr>
            <w:r w:rsidRPr="00192A56">
              <w:t>Ayuntamiento del Municipio de San José de las Matas</w:t>
            </w:r>
          </w:p>
        </w:tc>
        <w:tc>
          <w:tcPr>
            <w:tcW w:w="1701" w:type="dxa"/>
          </w:tcPr>
          <w:p w14:paraId="450CDB6E" w14:textId="0FCF387E"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194AD571" w14:textId="045B25B3"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66EB18A7" w14:textId="7C586E60" w:rsidR="00967463" w:rsidRPr="00967463" w:rsidRDefault="00967463" w:rsidP="00967463">
            <w:pPr>
              <w:spacing w:line="360" w:lineRule="auto"/>
              <w:jc w:val="both"/>
              <w:rPr>
                <w:rFonts w:eastAsia="Calibri"/>
                <w:noProof/>
                <w:lang w:val="es-ES"/>
              </w:rPr>
            </w:pPr>
            <w:r w:rsidRPr="00051AB5">
              <w:t xml:space="preserve"> 4,485,000.00 </w:t>
            </w:r>
          </w:p>
        </w:tc>
        <w:tc>
          <w:tcPr>
            <w:tcW w:w="2103" w:type="dxa"/>
          </w:tcPr>
          <w:p w14:paraId="641DBF3E" w14:textId="77D795EA" w:rsidR="00967463" w:rsidRPr="00967463" w:rsidRDefault="00967463" w:rsidP="00967463">
            <w:pPr>
              <w:spacing w:line="360" w:lineRule="auto"/>
              <w:jc w:val="both"/>
              <w:rPr>
                <w:rFonts w:eastAsia="Calibri"/>
                <w:noProof/>
                <w:lang w:val="es-ES"/>
              </w:rPr>
            </w:pPr>
            <w:r w:rsidRPr="002D3361">
              <w:t>26/06/2024</w:t>
            </w:r>
          </w:p>
        </w:tc>
      </w:tr>
      <w:tr w:rsidR="00967463" w:rsidRPr="00967463" w14:paraId="29D30474" w14:textId="77777777" w:rsidTr="000A0A49">
        <w:trPr>
          <w:gridAfter w:val="1"/>
          <w:wAfter w:w="23" w:type="dxa"/>
        </w:trPr>
        <w:tc>
          <w:tcPr>
            <w:tcW w:w="2547" w:type="dxa"/>
          </w:tcPr>
          <w:p w14:paraId="6C248060" w14:textId="4390E934" w:rsidR="00967463" w:rsidRPr="00967463" w:rsidRDefault="00967463" w:rsidP="00967463">
            <w:pPr>
              <w:spacing w:line="360" w:lineRule="auto"/>
              <w:jc w:val="both"/>
              <w:rPr>
                <w:rFonts w:eastAsia="Calibri"/>
                <w:b/>
                <w:noProof/>
                <w:lang w:val="es-ES"/>
              </w:rPr>
            </w:pPr>
            <w:r w:rsidRPr="00192A56">
              <w:t>Ayuntamiento del Municipio de Esperanza</w:t>
            </w:r>
          </w:p>
        </w:tc>
        <w:tc>
          <w:tcPr>
            <w:tcW w:w="1701" w:type="dxa"/>
          </w:tcPr>
          <w:p w14:paraId="4F5DD7EA" w14:textId="1BB6FA11"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E30FB5B" w14:textId="063934E7"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1827B99D" w14:textId="678F5AE0" w:rsidR="00967463" w:rsidRPr="00967463" w:rsidRDefault="00967463" w:rsidP="00967463">
            <w:pPr>
              <w:spacing w:line="360" w:lineRule="auto"/>
              <w:jc w:val="both"/>
              <w:rPr>
                <w:rFonts w:eastAsia="Calibri"/>
                <w:noProof/>
                <w:lang w:val="es-ES"/>
              </w:rPr>
            </w:pPr>
            <w:r w:rsidRPr="00051AB5">
              <w:t xml:space="preserve"> 4,450,000.00 </w:t>
            </w:r>
          </w:p>
        </w:tc>
        <w:tc>
          <w:tcPr>
            <w:tcW w:w="2103" w:type="dxa"/>
          </w:tcPr>
          <w:p w14:paraId="4708708F" w14:textId="249F240D" w:rsidR="00967463" w:rsidRPr="00967463" w:rsidRDefault="00967463" w:rsidP="00967463">
            <w:pPr>
              <w:spacing w:line="360" w:lineRule="auto"/>
              <w:jc w:val="both"/>
              <w:rPr>
                <w:rFonts w:eastAsia="Calibri"/>
                <w:noProof/>
                <w:lang w:val="es-ES"/>
              </w:rPr>
            </w:pPr>
            <w:r w:rsidRPr="002D3361">
              <w:t>26/06/2024</w:t>
            </w:r>
          </w:p>
        </w:tc>
      </w:tr>
      <w:tr w:rsidR="00967463" w:rsidRPr="00967463" w14:paraId="59BD1464" w14:textId="77777777" w:rsidTr="000A0A49">
        <w:trPr>
          <w:gridAfter w:val="1"/>
          <w:wAfter w:w="23" w:type="dxa"/>
        </w:trPr>
        <w:tc>
          <w:tcPr>
            <w:tcW w:w="2547" w:type="dxa"/>
          </w:tcPr>
          <w:p w14:paraId="3A6FAAC4" w14:textId="31E48D91" w:rsidR="00967463" w:rsidRPr="00967463" w:rsidRDefault="00967463" w:rsidP="00967463">
            <w:pPr>
              <w:spacing w:line="360" w:lineRule="auto"/>
              <w:jc w:val="both"/>
              <w:rPr>
                <w:rFonts w:eastAsia="Calibri"/>
                <w:b/>
                <w:noProof/>
                <w:lang w:val="es-ES"/>
              </w:rPr>
            </w:pPr>
            <w:r w:rsidRPr="00192A56">
              <w:t>Junta del Distrito del Municipio de Juan López</w:t>
            </w:r>
          </w:p>
        </w:tc>
        <w:tc>
          <w:tcPr>
            <w:tcW w:w="1701" w:type="dxa"/>
          </w:tcPr>
          <w:p w14:paraId="68F6EA55" w14:textId="459599D3" w:rsidR="00967463" w:rsidRPr="00967463" w:rsidRDefault="00967463" w:rsidP="00967463">
            <w:pPr>
              <w:spacing w:line="360" w:lineRule="auto"/>
              <w:jc w:val="both"/>
              <w:rPr>
                <w:rFonts w:eastAsia="Calibri"/>
                <w:noProof/>
                <w:lang w:val="es-ES"/>
              </w:rPr>
            </w:pPr>
            <w:r w:rsidRPr="009E51B8">
              <w:t xml:space="preserve">Camión </w:t>
            </w:r>
            <w:r w:rsidR="00ED273E" w:rsidRPr="009E51B8">
              <w:t>compactador y</w:t>
            </w:r>
            <w:r w:rsidRPr="009E51B8">
              <w:t xml:space="preserve"> </w:t>
            </w:r>
            <w:r w:rsidR="00ED273E" w:rsidRPr="009E51B8">
              <w:t>3 Moto</w:t>
            </w:r>
            <w:r w:rsidRPr="009E51B8">
              <w:t xml:space="preserve"> carretas</w:t>
            </w:r>
          </w:p>
        </w:tc>
        <w:tc>
          <w:tcPr>
            <w:tcW w:w="355" w:type="dxa"/>
          </w:tcPr>
          <w:p w14:paraId="6388A381" w14:textId="0DC953B0"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0BF589E5" w14:textId="019E22EA" w:rsidR="00967463" w:rsidRPr="00967463" w:rsidRDefault="00967463" w:rsidP="00967463">
            <w:pPr>
              <w:spacing w:line="360" w:lineRule="auto"/>
              <w:jc w:val="both"/>
              <w:rPr>
                <w:rFonts w:eastAsia="Calibri"/>
                <w:noProof/>
                <w:lang w:val="es-ES"/>
              </w:rPr>
            </w:pPr>
            <w:r w:rsidRPr="00051AB5">
              <w:t xml:space="preserve"> 3,450,000.00 </w:t>
            </w:r>
          </w:p>
        </w:tc>
        <w:tc>
          <w:tcPr>
            <w:tcW w:w="2103" w:type="dxa"/>
          </w:tcPr>
          <w:p w14:paraId="65B7DD99" w14:textId="0836CBE3" w:rsidR="00967463" w:rsidRPr="00967463" w:rsidRDefault="00967463" w:rsidP="00967463">
            <w:pPr>
              <w:spacing w:line="360" w:lineRule="auto"/>
              <w:jc w:val="both"/>
              <w:rPr>
                <w:rFonts w:eastAsia="Calibri"/>
                <w:noProof/>
                <w:lang w:val="es-ES"/>
              </w:rPr>
            </w:pPr>
            <w:r w:rsidRPr="002D3361">
              <w:t>05/07/2024</w:t>
            </w:r>
          </w:p>
        </w:tc>
      </w:tr>
      <w:tr w:rsidR="0073573A" w:rsidRPr="00967463" w14:paraId="4CBC7946" w14:textId="77777777" w:rsidTr="0073573A">
        <w:trPr>
          <w:gridAfter w:val="1"/>
          <w:wAfter w:w="23" w:type="dxa"/>
          <w:trHeight w:val="841"/>
        </w:trPr>
        <w:tc>
          <w:tcPr>
            <w:tcW w:w="8523" w:type="dxa"/>
            <w:gridSpan w:val="5"/>
          </w:tcPr>
          <w:tbl>
            <w:tblPr>
              <w:tblStyle w:val="Tablaconcuadrcula"/>
              <w:tblpPr w:leftFromText="180" w:rightFromText="180" w:vertAnchor="text" w:horzAnchor="margin" w:tblpXSpec="center" w:tblpY="-6"/>
              <w:tblW w:w="8546" w:type="dxa"/>
              <w:tblLayout w:type="fixed"/>
              <w:tblLook w:val="04A0" w:firstRow="1" w:lastRow="0" w:firstColumn="1" w:lastColumn="0" w:noHBand="0" w:noVBand="1"/>
            </w:tblPr>
            <w:tblGrid>
              <w:gridCol w:w="8546"/>
            </w:tblGrid>
            <w:tr w:rsidR="0073573A" w:rsidRPr="00681B34" w14:paraId="769602E8" w14:textId="77777777" w:rsidTr="00DD7C63">
              <w:trPr>
                <w:trHeight w:val="847"/>
                <w:tblHeader/>
              </w:trPr>
              <w:tc>
                <w:tcPr>
                  <w:tcW w:w="8546" w:type="dxa"/>
                  <w:shd w:val="clear" w:color="auto" w:fill="122562"/>
                </w:tcPr>
                <w:p w14:paraId="3D621395" w14:textId="315EF064" w:rsidR="0073573A" w:rsidRPr="00681B34" w:rsidRDefault="0073573A" w:rsidP="00030E5C">
                  <w:pPr>
                    <w:spacing w:line="360" w:lineRule="auto"/>
                    <w:jc w:val="center"/>
                    <w:rPr>
                      <w:rFonts w:eastAsia="Calibri"/>
                      <w:b/>
                      <w:noProof/>
                      <w:color w:val="FFFFFF" w:themeColor="background1"/>
                      <w:lang w:val="es-ES"/>
                    </w:rPr>
                  </w:pPr>
                  <w:r w:rsidRPr="00681B34">
                    <w:rPr>
                      <w:rFonts w:eastAsia="Calibri"/>
                      <w:b/>
                      <w:noProof/>
                      <w:color w:val="FFFFFF" w:themeColor="background1"/>
                      <w:lang w:val="es-ES"/>
                    </w:rPr>
                    <w:lastRenderedPageBreak/>
                    <w:t xml:space="preserve">Contribuciones </w:t>
                  </w:r>
                  <w:r>
                    <w:rPr>
                      <w:rFonts w:eastAsia="Calibri"/>
                      <w:b/>
                      <w:noProof/>
                      <w:color w:val="FFFFFF" w:themeColor="background1"/>
                      <w:lang w:val="es-ES"/>
                    </w:rPr>
                    <w:t>p</w:t>
                  </w:r>
                  <w:r w:rsidRPr="00681B34">
                    <w:rPr>
                      <w:rFonts w:eastAsia="Calibri"/>
                      <w:b/>
                      <w:noProof/>
                      <w:color w:val="FFFFFF" w:themeColor="background1"/>
                      <w:lang w:val="es-ES"/>
                    </w:rPr>
                    <w:t xml:space="preserve">ara  </w:t>
                  </w:r>
                  <w:r>
                    <w:rPr>
                      <w:rFonts w:eastAsia="Calibri"/>
                      <w:b/>
                      <w:noProof/>
                      <w:color w:val="FFFFFF" w:themeColor="background1"/>
                      <w:lang w:val="es-ES"/>
                    </w:rPr>
                    <w:t>adquisició</w:t>
                  </w:r>
                  <w:r w:rsidRPr="00681B34">
                    <w:rPr>
                      <w:rFonts w:eastAsia="Calibri"/>
                      <w:b/>
                      <w:noProof/>
                      <w:color w:val="FFFFFF" w:themeColor="background1"/>
                      <w:lang w:val="es-ES"/>
                    </w:rPr>
                    <w:t xml:space="preserve">n  </w:t>
                  </w:r>
                  <w:r>
                    <w:rPr>
                      <w:rFonts w:eastAsia="Calibri"/>
                      <w:b/>
                      <w:noProof/>
                      <w:color w:val="FFFFFF" w:themeColor="background1"/>
                      <w:lang w:val="es-ES"/>
                    </w:rPr>
                    <w:t>d</w:t>
                  </w:r>
                  <w:r w:rsidRPr="00681B34">
                    <w:rPr>
                      <w:rFonts w:eastAsia="Calibri"/>
                      <w:b/>
                      <w:noProof/>
                      <w:color w:val="FFFFFF" w:themeColor="background1"/>
                      <w:lang w:val="es-ES"/>
                    </w:rPr>
                    <w:t xml:space="preserve">e </w:t>
                  </w:r>
                  <w:r>
                    <w:rPr>
                      <w:rFonts w:eastAsia="Calibri"/>
                      <w:b/>
                      <w:noProof/>
                      <w:color w:val="FFFFFF" w:themeColor="background1"/>
                      <w:lang w:val="es-ES"/>
                    </w:rPr>
                    <w:t>c</w:t>
                  </w:r>
                  <w:r w:rsidRPr="00681B34">
                    <w:rPr>
                      <w:rFonts w:eastAsia="Calibri"/>
                      <w:b/>
                      <w:noProof/>
                      <w:color w:val="FFFFFF" w:themeColor="background1"/>
                      <w:lang w:val="es-ES"/>
                    </w:rPr>
                    <w:t xml:space="preserve">amiones </w:t>
                  </w:r>
                  <w:r>
                    <w:rPr>
                      <w:rFonts w:eastAsia="Calibri"/>
                      <w:b/>
                      <w:noProof/>
                      <w:color w:val="FFFFFF" w:themeColor="background1"/>
                      <w:lang w:val="es-ES"/>
                    </w:rPr>
                    <w:t>c</w:t>
                  </w:r>
                  <w:r w:rsidRPr="00681B34">
                    <w:rPr>
                      <w:rFonts w:eastAsia="Calibri"/>
                      <w:b/>
                      <w:noProof/>
                      <w:color w:val="FFFFFF" w:themeColor="background1"/>
                      <w:lang w:val="es-ES"/>
                    </w:rPr>
                    <w:t xml:space="preserve">ompactadores </w:t>
                  </w:r>
                  <w:r>
                    <w:rPr>
                      <w:rFonts w:eastAsia="Calibri"/>
                      <w:b/>
                      <w:noProof/>
                      <w:color w:val="FFFFFF" w:themeColor="background1"/>
                      <w:lang w:val="es-ES"/>
                    </w:rPr>
                    <w:t>y</w:t>
                  </w:r>
                  <w:r w:rsidRPr="00681B34">
                    <w:rPr>
                      <w:rFonts w:eastAsia="Calibri"/>
                      <w:b/>
                      <w:noProof/>
                      <w:color w:val="FFFFFF" w:themeColor="background1"/>
                      <w:lang w:val="es-ES"/>
                    </w:rPr>
                    <w:t>/</w:t>
                  </w:r>
                  <w:r>
                    <w:rPr>
                      <w:rFonts w:eastAsia="Calibri"/>
                      <w:b/>
                      <w:noProof/>
                      <w:color w:val="FFFFFF" w:themeColor="background1"/>
                      <w:lang w:val="es-ES"/>
                    </w:rPr>
                    <w:t>o</w:t>
                  </w:r>
                  <w:r w:rsidRPr="00681B34">
                    <w:rPr>
                      <w:rFonts w:eastAsia="Calibri"/>
                      <w:b/>
                      <w:noProof/>
                      <w:color w:val="FFFFFF" w:themeColor="background1"/>
                      <w:lang w:val="es-ES"/>
                    </w:rPr>
                    <w:t xml:space="preserve"> </w:t>
                  </w:r>
                  <w:r>
                    <w:rPr>
                      <w:rFonts w:eastAsia="Calibri"/>
                      <w:b/>
                      <w:noProof/>
                      <w:color w:val="FFFFFF" w:themeColor="background1"/>
                      <w:lang w:val="es-ES"/>
                    </w:rPr>
                    <w:t>v</w:t>
                  </w:r>
                  <w:r w:rsidRPr="00681B34">
                    <w:rPr>
                      <w:rFonts w:eastAsia="Calibri"/>
                      <w:b/>
                      <w:noProof/>
                      <w:color w:val="FFFFFF" w:themeColor="background1"/>
                      <w:lang w:val="es-ES"/>
                    </w:rPr>
                    <w:t>ersatiles</w:t>
                  </w:r>
                </w:p>
              </w:tc>
            </w:tr>
          </w:tbl>
          <w:p w14:paraId="65D23808" w14:textId="77777777" w:rsidR="0073573A" w:rsidRPr="0073573A" w:rsidRDefault="0073573A" w:rsidP="00967463">
            <w:pPr>
              <w:spacing w:line="360" w:lineRule="auto"/>
              <w:jc w:val="both"/>
              <w:rPr>
                <w:lang w:val="es-ES"/>
              </w:rPr>
            </w:pPr>
          </w:p>
        </w:tc>
      </w:tr>
      <w:tr w:rsidR="00967463" w:rsidRPr="00967463" w14:paraId="67D2C1E0" w14:textId="77777777" w:rsidTr="000A0A49">
        <w:trPr>
          <w:gridAfter w:val="1"/>
          <w:wAfter w:w="23" w:type="dxa"/>
        </w:trPr>
        <w:tc>
          <w:tcPr>
            <w:tcW w:w="2547" w:type="dxa"/>
          </w:tcPr>
          <w:p w14:paraId="0A79A22F" w14:textId="2ECE876F" w:rsidR="00967463" w:rsidRPr="00967463" w:rsidRDefault="00967463" w:rsidP="00967463">
            <w:pPr>
              <w:spacing w:line="360" w:lineRule="auto"/>
              <w:jc w:val="both"/>
              <w:rPr>
                <w:rFonts w:eastAsia="Calibri"/>
                <w:b/>
                <w:noProof/>
                <w:lang w:val="es-ES"/>
              </w:rPr>
            </w:pPr>
            <w:r w:rsidRPr="00192A56">
              <w:t>Ayuntamiento Municipal de Villa Riva</w:t>
            </w:r>
          </w:p>
        </w:tc>
        <w:tc>
          <w:tcPr>
            <w:tcW w:w="1701" w:type="dxa"/>
          </w:tcPr>
          <w:p w14:paraId="774F9B05" w14:textId="131F0B94"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43FB06A0" w14:textId="141545D6"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103A130D" w14:textId="2AAE0ED3"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1EF994EB" w14:textId="393869AE" w:rsidR="00967463" w:rsidRPr="00967463" w:rsidRDefault="00967463" w:rsidP="00967463">
            <w:pPr>
              <w:spacing w:line="360" w:lineRule="auto"/>
              <w:jc w:val="both"/>
              <w:rPr>
                <w:rFonts w:eastAsia="Calibri"/>
                <w:noProof/>
                <w:lang w:val="es-ES"/>
              </w:rPr>
            </w:pPr>
            <w:r w:rsidRPr="002D3361">
              <w:t>22/08/2024</w:t>
            </w:r>
          </w:p>
        </w:tc>
      </w:tr>
      <w:tr w:rsidR="00967463" w:rsidRPr="00967463" w14:paraId="53EF31CE" w14:textId="77777777" w:rsidTr="000A0A49">
        <w:trPr>
          <w:gridAfter w:val="1"/>
          <w:wAfter w:w="23" w:type="dxa"/>
        </w:trPr>
        <w:tc>
          <w:tcPr>
            <w:tcW w:w="2547" w:type="dxa"/>
          </w:tcPr>
          <w:p w14:paraId="193B4DA9" w14:textId="27FE87B5" w:rsidR="00967463" w:rsidRPr="00967463" w:rsidRDefault="00967463" w:rsidP="00967463">
            <w:pPr>
              <w:spacing w:line="360" w:lineRule="auto"/>
              <w:jc w:val="both"/>
              <w:rPr>
                <w:rFonts w:eastAsia="Calibri"/>
                <w:b/>
                <w:noProof/>
                <w:lang w:val="es-ES"/>
              </w:rPr>
            </w:pPr>
            <w:r w:rsidRPr="00192A56">
              <w:t>Ayuntamiento Municipal de Villa Vásquez</w:t>
            </w:r>
          </w:p>
        </w:tc>
        <w:tc>
          <w:tcPr>
            <w:tcW w:w="1701" w:type="dxa"/>
          </w:tcPr>
          <w:p w14:paraId="131EFF46" w14:textId="290BEEB4"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2733E0B8" w14:textId="4A9BB5A0"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0C40C6D8" w14:textId="727B87BF" w:rsidR="00967463" w:rsidRPr="00967463" w:rsidRDefault="00967463" w:rsidP="00967463">
            <w:pPr>
              <w:spacing w:line="360" w:lineRule="auto"/>
              <w:jc w:val="both"/>
              <w:rPr>
                <w:rFonts w:eastAsia="Calibri"/>
                <w:noProof/>
                <w:lang w:val="es-ES"/>
              </w:rPr>
            </w:pPr>
            <w:r w:rsidRPr="00051AB5">
              <w:t xml:space="preserve"> 4,450,000.00 </w:t>
            </w:r>
          </w:p>
        </w:tc>
        <w:tc>
          <w:tcPr>
            <w:tcW w:w="2103" w:type="dxa"/>
          </w:tcPr>
          <w:p w14:paraId="2C18F156" w14:textId="443B041D" w:rsidR="00967463" w:rsidRPr="00967463" w:rsidRDefault="00967463" w:rsidP="00967463">
            <w:pPr>
              <w:spacing w:line="360" w:lineRule="auto"/>
              <w:jc w:val="both"/>
              <w:rPr>
                <w:rFonts w:eastAsia="Calibri"/>
                <w:noProof/>
                <w:lang w:val="es-ES"/>
              </w:rPr>
            </w:pPr>
            <w:r w:rsidRPr="002D3361">
              <w:t>09/10/2024</w:t>
            </w:r>
          </w:p>
        </w:tc>
      </w:tr>
      <w:tr w:rsidR="00967463" w:rsidRPr="00967463" w14:paraId="13C1BB11" w14:textId="77777777" w:rsidTr="000A0A49">
        <w:trPr>
          <w:gridAfter w:val="1"/>
          <w:wAfter w:w="23" w:type="dxa"/>
        </w:trPr>
        <w:tc>
          <w:tcPr>
            <w:tcW w:w="2547" w:type="dxa"/>
          </w:tcPr>
          <w:p w14:paraId="3D5EBB43" w14:textId="39936968" w:rsidR="00967463" w:rsidRPr="00967463" w:rsidRDefault="00967463" w:rsidP="00967463">
            <w:pPr>
              <w:spacing w:line="360" w:lineRule="auto"/>
              <w:jc w:val="both"/>
              <w:rPr>
                <w:rFonts w:eastAsia="Calibri"/>
                <w:b/>
                <w:noProof/>
                <w:lang w:val="es-ES"/>
              </w:rPr>
            </w:pPr>
            <w:r w:rsidRPr="00192A56">
              <w:t xml:space="preserve">Ayuntamiento Municipal del </w:t>
            </w:r>
            <w:r>
              <w:t>Sei</w:t>
            </w:r>
            <w:r w:rsidRPr="00192A56">
              <w:t>bo</w:t>
            </w:r>
          </w:p>
        </w:tc>
        <w:tc>
          <w:tcPr>
            <w:tcW w:w="1701" w:type="dxa"/>
          </w:tcPr>
          <w:p w14:paraId="7642BE7F" w14:textId="49D1433C"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79930113" w14:textId="6C7D81B3"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179D2852" w14:textId="0813A097" w:rsidR="00967463" w:rsidRPr="00967463" w:rsidRDefault="00967463" w:rsidP="00967463">
            <w:pPr>
              <w:spacing w:line="360" w:lineRule="auto"/>
              <w:jc w:val="both"/>
              <w:rPr>
                <w:rFonts w:eastAsia="Calibri"/>
                <w:noProof/>
                <w:lang w:val="es-ES"/>
              </w:rPr>
            </w:pPr>
            <w:r w:rsidRPr="00051AB5">
              <w:t xml:space="preserve"> 7,434,000.00 </w:t>
            </w:r>
          </w:p>
        </w:tc>
        <w:tc>
          <w:tcPr>
            <w:tcW w:w="2103" w:type="dxa"/>
          </w:tcPr>
          <w:p w14:paraId="0320935B" w14:textId="2719A673" w:rsidR="00967463" w:rsidRPr="00967463" w:rsidRDefault="00967463" w:rsidP="00967463">
            <w:pPr>
              <w:spacing w:line="360" w:lineRule="auto"/>
              <w:jc w:val="both"/>
              <w:rPr>
                <w:rFonts w:eastAsia="Calibri"/>
                <w:noProof/>
                <w:lang w:val="es-ES"/>
              </w:rPr>
            </w:pPr>
            <w:r w:rsidRPr="002D3361">
              <w:t>10/10/2024</w:t>
            </w:r>
          </w:p>
        </w:tc>
      </w:tr>
      <w:tr w:rsidR="00967463" w:rsidRPr="00967463" w14:paraId="07D9C1BD" w14:textId="77777777" w:rsidTr="000A0A49">
        <w:trPr>
          <w:gridAfter w:val="1"/>
          <w:wAfter w:w="23" w:type="dxa"/>
        </w:trPr>
        <w:tc>
          <w:tcPr>
            <w:tcW w:w="2547" w:type="dxa"/>
          </w:tcPr>
          <w:p w14:paraId="6F3A0FCD" w14:textId="555C06E6" w:rsidR="00967463" w:rsidRPr="00967463" w:rsidRDefault="00967463" w:rsidP="00967463">
            <w:pPr>
              <w:spacing w:line="360" w:lineRule="auto"/>
              <w:jc w:val="both"/>
              <w:rPr>
                <w:rFonts w:eastAsia="Calibri"/>
                <w:b/>
                <w:noProof/>
                <w:lang w:val="es-ES"/>
              </w:rPr>
            </w:pPr>
            <w:r w:rsidRPr="00192A56">
              <w:t>Ayuntamiento Municipal de Dajabón</w:t>
            </w:r>
          </w:p>
        </w:tc>
        <w:tc>
          <w:tcPr>
            <w:tcW w:w="1701" w:type="dxa"/>
          </w:tcPr>
          <w:p w14:paraId="217D2DA0" w14:textId="7C0D3873"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A4C1A3B" w14:textId="68FBE8B0"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349731BC" w14:textId="740475D4" w:rsidR="00967463" w:rsidRPr="00967463" w:rsidRDefault="00967463" w:rsidP="00967463">
            <w:pPr>
              <w:spacing w:line="360" w:lineRule="auto"/>
              <w:jc w:val="both"/>
              <w:rPr>
                <w:rFonts w:eastAsia="Calibri"/>
                <w:noProof/>
                <w:lang w:val="es-ES"/>
              </w:rPr>
            </w:pPr>
            <w:r w:rsidRPr="00051AB5">
              <w:t xml:space="preserve"> 4,490,000.00 </w:t>
            </w:r>
          </w:p>
        </w:tc>
        <w:tc>
          <w:tcPr>
            <w:tcW w:w="2103" w:type="dxa"/>
          </w:tcPr>
          <w:p w14:paraId="275BCD25" w14:textId="1E13626B" w:rsidR="00967463" w:rsidRPr="00967463" w:rsidRDefault="00967463" w:rsidP="00967463">
            <w:pPr>
              <w:spacing w:line="360" w:lineRule="auto"/>
              <w:jc w:val="both"/>
              <w:rPr>
                <w:rFonts w:eastAsia="Calibri"/>
                <w:noProof/>
                <w:lang w:val="es-ES"/>
              </w:rPr>
            </w:pPr>
            <w:r w:rsidRPr="002D3361">
              <w:t>11/10/2024</w:t>
            </w:r>
          </w:p>
        </w:tc>
      </w:tr>
      <w:tr w:rsidR="00967463" w:rsidRPr="00967463" w14:paraId="23469253" w14:textId="77777777" w:rsidTr="000A0A49">
        <w:trPr>
          <w:gridAfter w:val="1"/>
          <w:wAfter w:w="23" w:type="dxa"/>
        </w:trPr>
        <w:tc>
          <w:tcPr>
            <w:tcW w:w="2547" w:type="dxa"/>
          </w:tcPr>
          <w:p w14:paraId="3ABCC93E" w14:textId="30B04359" w:rsidR="00967463" w:rsidRPr="00967463" w:rsidRDefault="00967463" w:rsidP="00967463">
            <w:pPr>
              <w:spacing w:line="360" w:lineRule="auto"/>
              <w:jc w:val="both"/>
              <w:rPr>
                <w:rFonts w:eastAsia="Calibri"/>
                <w:b/>
                <w:noProof/>
                <w:lang w:val="es-ES"/>
              </w:rPr>
            </w:pPr>
            <w:r w:rsidRPr="00192A56">
              <w:t>Ayuntamiento Municipal de Bani</w:t>
            </w:r>
          </w:p>
        </w:tc>
        <w:tc>
          <w:tcPr>
            <w:tcW w:w="1701" w:type="dxa"/>
          </w:tcPr>
          <w:p w14:paraId="77811D85" w14:textId="223B83F2"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2F567AE4" w14:textId="681C1CD7"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23B5552C" w14:textId="6A292FF6"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7E913260" w14:textId="68B37823" w:rsidR="00967463" w:rsidRPr="00967463" w:rsidRDefault="00967463" w:rsidP="00967463">
            <w:pPr>
              <w:spacing w:line="360" w:lineRule="auto"/>
              <w:jc w:val="both"/>
              <w:rPr>
                <w:rFonts w:eastAsia="Calibri"/>
                <w:noProof/>
                <w:lang w:val="es-ES"/>
              </w:rPr>
            </w:pPr>
            <w:r w:rsidRPr="002D3361">
              <w:t>14/10/2024</w:t>
            </w:r>
          </w:p>
        </w:tc>
      </w:tr>
      <w:tr w:rsidR="00967463" w:rsidRPr="00967463" w14:paraId="744A705F" w14:textId="77777777" w:rsidTr="000A0A49">
        <w:trPr>
          <w:gridAfter w:val="1"/>
          <w:wAfter w:w="23" w:type="dxa"/>
        </w:trPr>
        <w:tc>
          <w:tcPr>
            <w:tcW w:w="2547" w:type="dxa"/>
          </w:tcPr>
          <w:p w14:paraId="05845618" w14:textId="1ACDF2F1" w:rsidR="00967463" w:rsidRPr="00967463" w:rsidRDefault="00967463" w:rsidP="00967463">
            <w:pPr>
              <w:spacing w:line="360" w:lineRule="auto"/>
              <w:jc w:val="both"/>
              <w:rPr>
                <w:rFonts w:eastAsia="Calibri"/>
                <w:b/>
                <w:noProof/>
                <w:lang w:val="es-ES"/>
              </w:rPr>
            </w:pPr>
            <w:r w:rsidRPr="00192A56">
              <w:t>Ayuntamiento Municipal de Consuelo</w:t>
            </w:r>
          </w:p>
        </w:tc>
        <w:tc>
          <w:tcPr>
            <w:tcW w:w="1701" w:type="dxa"/>
          </w:tcPr>
          <w:p w14:paraId="40E78BFE" w14:textId="6041B19B"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0DF26EBC" w14:textId="3BE32C92"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288EE582" w14:textId="4921EA93"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0D078372" w14:textId="4814CBAE" w:rsidR="00967463" w:rsidRPr="00967463" w:rsidRDefault="00967463" w:rsidP="00967463">
            <w:pPr>
              <w:spacing w:line="360" w:lineRule="auto"/>
              <w:jc w:val="both"/>
              <w:rPr>
                <w:rFonts w:eastAsia="Calibri"/>
                <w:noProof/>
                <w:lang w:val="es-ES"/>
              </w:rPr>
            </w:pPr>
            <w:r w:rsidRPr="002D3361">
              <w:t>01/11/2024</w:t>
            </w:r>
          </w:p>
        </w:tc>
      </w:tr>
      <w:tr w:rsidR="00967463" w:rsidRPr="00967463" w14:paraId="4356CEFC" w14:textId="77777777" w:rsidTr="000A0A49">
        <w:trPr>
          <w:gridAfter w:val="1"/>
          <w:wAfter w:w="23" w:type="dxa"/>
        </w:trPr>
        <w:tc>
          <w:tcPr>
            <w:tcW w:w="2547" w:type="dxa"/>
          </w:tcPr>
          <w:p w14:paraId="13C7D0FE" w14:textId="33F1C501" w:rsidR="00967463" w:rsidRPr="00967463" w:rsidRDefault="00967463" w:rsidP="00967463">
            <w:pPr>
              <w:spacing w:line="360" w:lineRule="auto"/>
              <w:jc w:val="both"/>
              <w:rPr>
                <w:rFonts w:eastAsia="Calibri"/>
                <w:b/>
                <w:noProof/>
                <w:lang w:val="es-ES"/>
              </w:rPr>
            </w:pPr>
            <w:r w:rsidRPr="00192A56">
              <w:t>Ayuntamiento Municipal San Ignacio de Sabaneta</w:t>
            </w:r>
          </w:p>
        </w:tc>
        <w:tc>
          <w:tcPr>
            <w:tcW w:w="1701" w:type="dxa"/>
          </w:tcPr>
          <w:p w14:paraId="73A9631B" w14:textId="53476737"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444C03E9" w14:textId="633A0DA5"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333EDA49" w14:textId="3530ED0F"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0D48F7CB" w14:textId="60D69A71" w:rsidR="00967463" w:rsidRPr="00967463" w:rsidRDefault="00967463" w:rsidP="00967463">
            <w:pPr>
              <w:spacing w:line="360" w:lineRule="auto"/>
              <w:jc w:val="both"/>
              <w:rPr>
                <w:rFonts w:eastAsia="Calibri"/>
                <w:noProof/>
                <w:lang w:val="es-ES"/>
              </w:rPr>
            </w:pPr>
            <w:r w:rsidRPr="002D3361">
              <w:t>08/11/2024</w:t>
            </w:r>
          </w:p>
        </w:tc>
      </w:tr>
      <w:tr w:rsidR="0073573A" w:rsidRPr="00967463" w14:paraId="648D54ED" w14:textId="77777777" w:rsidTr="00FA5FDF">
        <w:trPr>
          <w:gridAfter w:val="1"/>
          <w:wAfter w:w="23" w:type="dxa"/>
        </w:trPr>
        <w:tc>
          <w:tcPr>
            <w:tcW w:w="8523" w:type="dxa"/>
            <w:gridSpan w:val="5"/>
          </w:tcPr>
          <w:tbl>
            <w:tblPr>
              <w:tblStyle w:val="Tablaconcuadrcula"/>
              <w:tblpPr w:leftFromText="180" w:rightFromText="180" w:vertAnchor="text" w:horzAnchor="margin" w:tblpXSpec="center" w:tblpY="-6"/>
              <w:tblW w:w="8546" w:type="dxa"/>
              <w:tblLayout w:type="fixed"/>
              <w:tblLook w:val="04A0" w:firstRow="1" w:lastRow="0" w:firstColumn="1" w:lastColumn="0" w:noHBand="0" w:noVBand="1"/>
            </w:tblPr>
            <w:tblGrid>
              <w:gridCol w:w="8546"/>
            </w:tblGrid>
            <w:tr w:rsidR="0073573A" w:rsidRPr="00681B34" w14:paraId="2926CD31" w14:textId="77777777" w:rsidTr="00DD7C63">
              <w:trPr>
                <w:trHeight w:val="847"/>
                <w:tblHeader/>
              </w:trPr>
              <w:tc>
                <w:tcPr>
                  <w:tcW w:w="8546" w:type="dxa"/>
                  <w:shd w:val="clear" w:color="auto" w:fill="122562"/>
                </w:tcPr>
                <w:p w14:paraId="7B87F09E" w14:textId="223901C0" w:rsidR="0073573A" w:rsidRPr="00681B34" w:rsidRDefault="0073573A" w:rsidP="00030E5C">
                  <w:pPr>
                    <w:spacing w:line="360" w:lineRule="auto"/>
                    <w:jc w:val="center"/>
                    <w:rPr>
                      <w:rFonts w:eastAsia="Calibri"/>
                      <w:b/>
                      <w:noProof/>
                      <w:color w:val="FFFFFF" w:themeColor="background1"/>
                      <w:lang w:val="es-ES"/>
                    </w:rPr>
                  </w:pPr>
                  <w:r w:rsidRPr="00681B34">
                    <w:rPr>
                      <w:rFonts w:eastAsia="Calibri"/>
                      <w:b/>
                      <w:noProof/>
                      <w:color w:val="FFFFFF" w:themeColor="background1"/>
                      <w:lang w:val="es-ES"/>
                    </w:rPr>
                    <w:lastRenderedPageBreak/>
                    <w:t xml:space="preserve">Contribuciones </w:t>
                  </w:r>
                  <w:r>
                    <w:rPr>
                      <w:rFonts w:eastAsia="Calibri"/>
                      <w:b/>
                      <w:noProof/>
                      <w:color w:val="FFFFFF" w:themeColor="background1"/>
                      <w:lang w:val="es-ES"/>
                    </w:rPr>
                    <w:t>p</w:t>
                  </w:r>
                  <w:r w:rsidRPr="00681B34">
                    <w:rPr>
                      <w:rFonts w:eastAsia="Calibri"/>
                      <w:b/>
                      <w:noProof/>
                      <w:color w:val="FFFFFF" w:themeColor="background1"/>
                      <w:lang w:val="es-ES"/>
                    </w:rPr>
                    <w:t xml:space="preserve">ara  </w:t>
                  </w:r>
                  <w:r>
                    <w:rPr>
                      <w:rFonts w:eastAsia="Calibri"/>
                      <w:b/>
                      <w:noProof/>
                      <w:color w:val="FFFFFF" w:themeColor="background1"/>
                      <w:lang w:val="es-ES"/>
                    </w:rPr>
                    <w:t>adquisició</w:t>
                  </w:r>
                  <w:r w:rsidRPr="00681B34">
                    <w:rPr>
                      <w:rFonts w:eastAsia="Calibri"/>
                      <w:b/>
                      <w:noProof/>
                      <w:color w:val="FFFFFF" w:themeColor="background1"/>
                      <w:lang w:val="es-ES"/>
                    </w:rPr>
                    <w:t xml:space="preserve">n  </w:t>
                  </w:r>
                  <w:r>
                    <w:rPr>
                      <w:rFonts w:eastAsia="Calibri"/>
                      <w:b/>
                      <w:noProof/>
                      <w:color w:val="FFFFFF" w:themeColor="background1"/>
                      <w:lang w:val="es-ES"/>
                    </w:rPr>
                    <w:t>d</w:t>
                  </w:r>
                  <w:r w:rsidRPr="00681B34">
                    <w:rPr>
                      <w:rFonts w:eastAsia="Calibri"/>
                      <w:b/>
                      <w:noProof/>
                      <w:color w:val="FFFFFF" w:themeColor="background1"/>
                      <w:lang w:val="es-ES"/>
                    </w:rPr>
                    <w:t xml:space="preserve">e </w:t>
                  </w:r>
                  <w:r>
                    <w:rPr>
                      <w:rFonts w:eastAsia="Calibri"/>
                      <w:b/>
                      <w:noProof/>
                      <w:color w:val="FFFFFF" w:themeColor="background1"/>
                      <w:lang w:val="es-ES"/>
                    </w:rPr>
                    <w:t>c</w:t>
                  </w:r>
                  <w:r w:rsidRPr="00681B34">
                    <w:rPr>
                      <w:rFonts w:eastAsia="Calibri"/>
                      <w:b/>
                      <w:noProof/>
                      <w:color w:val="FFFFFF" w:themeColor="background1"/>
                      <w:lang w:val="es-ES"/>
                    </w:rPr>
                    <w:t xml:space="preserve">amiones </w:t>
                  </w:r>
                  <w:r>
                    <w:rPr>
                      <w:rFonts w:eastAsia="Calibri"/>
                      <w:b/>
                      <w:noProof/>
                      <w:color w:val="FFFFFF" w:themeColor="background1"/>
                      <w:lang w:val="es-ES"/>
                    </w:rPr>
                    <w:t>c</w:t>
                  </w:r>
                  <w:r w:rsidRPr="00681B34">
                    <w:rPr>
                      <w:rFonts w:eastAsia="Calibri"/>
                      <w:b/>
                      <w:noProof/>
                      <w:color w:val="FFFFFF" w:themeColor="background1"/>
                      <w:lang w:val="es-ES"/>
                    </w:rPr>
                    <w:t xml:space="preserve">ompactadores </w:t>
                  </w:r>
                  <w:r>
                    <w:rPr>
                      <w:rFonts w:eastAsia="Calibri"/>
                      <w:b/>
                      <w:noProof/>
                      <w:color w:val="FFFFFF" w:themeColor="background1"/>
                      <w:lang w:val="es-ES"/>
                    </w:rPr>
                    <w:t>y</w:t>
                  </w:r>
                  <w:r w:rsidRPr="00681B34">
                    <w:rPr>
                      <w:rFonts w:eastAsia="Calibri"/>
                      <w:b/>
                      <w:noProof/>
                      <w:color w:val="FFFFFF" w:themeColor="background1"/>
                      <w:lang w:val="es-ES"/>
                    </w:rPr>
                    <w:t>/</w:t>
                  </w:r>
                  <w:r>
                    <w:rPr>
                      <w:rFonts w:eastAsia="Calibri"/>
                      <w:b/>
                      <w:noProof/>
                      <w:color w:val="FFFFFF" w:themeColor="background1"/>
                      <w:lang w:val="es-ES"/>
                    </w:rPr>
                    <w:t>o</w:t>
                  </w:r>
                  <w:r w:rsidRPr="00681B34">
                    <w:rPr>
                      <w:rFonts w:eastAsia="Calibri"/>
                      <w:b/>
                      <w:noProof/>
                      <w:color w:val="FFFFFF" w:themeColor="background1"/>
                      <w:lang w:val="es-ES"/>
                    </w:rPr>
                    <w:t xml:space="preserve"> </w:t>
                  </w:r>
                  <w:r>
                    <w:rPr>
                      <w:rFonts w:eastAsia="Calibri"/>
                      <w:b/>
                      <w:noProof/>
                      <w:color w:val="FFFFFF" w:themeColor="background1"/>
                      <w:lang w:val="es-ES"/>
                    </w:rPr>
                    <w:t>v</w:t>
                  </w:r>
                  <w:r w:rsidRPr="00681B34">
                    <w:rPr>
                      <w:rFonts w:eastAsia="Calibri"/>
                      <w:b/>
                      <w:noProof/>
                      <w:color w:val="FFFFFF" w:themeColor="background1"/>
                      <w:lang w:val="es-ES"/>
                    </w:rPr>
                    <w:t>ersatiles</w:t>
                  </w:r>
                </w:p>
              </w:tc>
            </w:tr>
          </w:tbl>
          <w:p w14:paraId="2883D4F4" w14:textId="77777777" w:rsidR="0073573A" w:rsidRPr="0073573A" w:rsidRDefault="0073573A" w:rsidP="00967463">
            <w:pPr>
              <w:spacing w:line="360" w:lineRule="auto"/>
              <w:jc w:val="both"/>
              <w:rPr>
                <w:lang w:val="es-ES"/>
              </w:rPr>
            </w:pPr>
          </w:p>
        </w:tc>
      </w:tr>
      <w:tr w:rsidR="00967463" w:rsidRPr="00967463" w14:paraId="2DBEC83B" w14:textId="77777777" w:rsidTr="000A0A49">
        <w:trPr>
          <w:gridAfter w:val="1"/>
          <w:wAfter w:w="23" w:type="dxa"/>
        </w:trPr>
        <w:tc>
          <w:tcPr>
            <w:tcW w:w="2547" w:type="dxa"/>
          </w:tcPr>
          <w:p w14:paraId="5FE2BA9F" w14:textId="3A25504E" w:rsidR="00967463" w:rsidRPr="00967463" w:rsidRDefault="00967463" w:rsidP="00967463">
            <w:pPr>
              <w:spacing w:line="360" w:lineRule="auto"/>
              <w:jc w:val="both"/>
              <w:rPr>
                <w:rFonts w:eastAsia="Calibri"/>
                <w:b/>
                <w:noProof/>
                <w:lang w:val="es-ES"/>
              </w:rPr>
            </w:pPr>
            <w:r w:rsidRPr="00192A56">
              <w:t>Ayuntamiento Municipal San José de Los Llanos</w:t>
            </w:r>
          </w:p>
        </w:tc>
        <w:tc>
          <w:tcPr>
            <w:tcW w:w="1701" w:type="dxa"/>
          </w:tcPr>
          <w:p w14:paraId="181E484C" w14:textId="754F9600"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CC8399D" w14:textId="69CCCA5E"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08572A1C" w14:textId="31032241" w:rsidR="00967463" w:rsidRPr="00967463" w:rsidRDefault="00967463" w:rsidP="00967463">
            <w:pPr>
              <w:spacing w:line="360" w:lineRule="auto"/>
              <w:jc w:val="both"/>
              <w:rPr>
                <w:rFonts w:eastAsia="Calibri"/>
                <w:noProof/>
                <w:lang w:val="es-ES"/>
              </w:rPr>
            </w:pPr>
            <w:r w:rsidRPr="00051AB5">
              <w:t xml:space="preserve"> 3,422,000.00 </w:t>
            </w:r>
          </w:p>
        </w:tc>
        <w:tc>
          <w:tcPr>
            <w:tcW w:w="2103" w:type="dxa"/>
          </w:tcPr>
          <w:p w14:paraId="12F72122" w14:textId="23EFBECA" w:rsidR="00967463" w:rsidRPr="00967463" w:rsidRDefault="00967463" w:rsidP="00967463">
            <w:pPr>
              <w:spacing w:line="360" w:lineRule="auto"/>
              <w:jc w:val="both"/>
              <w:rPr>
                <w:rFonts w:eastAsia="Calibri"/>
                <w:noProof/>
                <w:lang w:val="es-ES"/>
              </w:rPr>
            </w:pPr>
            <w:r w:rsidRPr="002D3361">
              <w:t>15/11/2024</w:t>
            </w:r>
          </w:p>
        </w:tc>
      </w:tr>
      <w:tr w:rsidR="00967463" w:rsidRPr="00967463" w14:paraId="0C8B667E" w14:textId="77777777" w:rsidTr="000A0A49">
        <w:trPr>
          <w:gridAfter w:val="1"/>
          <w:wAfter w:w="23" w:type="dxa"/>
        </w:trPr>
        <w:tc>
          <w:tcPr>
            <w:tcW w:w="2547" w:type="dxa"/>
          </w:tcPr>
          <w:p w14:paraId="515B535B" w14:textId="0E4DA21B" w:rsidR="00967463" w:rsidRPr="00967463" w:rsidRDefault="00967463" w:rsidP="00967463">
            <w:pPr>
              <w:spacing w:line="360" w:lineRule="auto"/>
              <w:jc w:val="both"/>
              <w:rPr>
                <w:rFonts w:eastAsia="Calibri"/>
                <w:b/>
                <w:noProof/>
                <w:lang w:val="es-ES"/>
              </w:rPr>
            </w:pPr>
            <w:r w:rsidRPr="00192A56">
              <w:t xml:space="preserve">Ayuntamiento </w:t>
            </w:r>
            <w:r w:rsidR="00655E14" w:rsidRPr="00192A56">
              <w:t>Municipal</w:t>
            </w:r>
            <w:r w:rsidRPr="00192A56">
              <w:t xml:space="preserve"> de Puerto Plata</w:t>
            </w:r>
          </w:p>
        </w:tc>
        <w:tc>
          <w:tcPr>
            <w:tcW w:w="1701" w:type="dxa"/>
          </w:tcPr>
          <w:p w14:paraId="3799A313" w14:textId="093A62DB"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1C11E1A7" w14:textId="60D2CA15"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750A7DA9" w14:textId="6045EE3B" w:rsidR="00967463" w:rsidRPr="00967463" w:rsidRDefault="00967463" w:rsidP="00967463">
            <w:pPr>
              <w:spacing w:line="360" w:lineRule="auto"/>
              <w:jc w:val="both"/>
              <w:rPr>
                <w:rFonts w:eastAsia="Calibri"/>
                <w:noProof/>
                <w:lang w:val="es-ES"/>
              </w:rPr>
            </w:pPr>
            <w:r w:rsidRPr="00051AB5">
              <w:t xml:space="preserve"> 4,485,000.00 </w:t>
            </w:r>
          </w:p>
        </w:tc>
        <w:tc>
          <w:tcPr>
            <w:tcW w:w="2103" w:type="dxa"/>
          </w:tcPr>
          <w:p w14:paraId="2E83ACDD" w14:textId="3F7707C6" w:rsidR="00967463" w:rsidRPr="00967463" w:rsidRDefault="00967463" w:rsidP="00967463">
            <w:pPr>
              <w:spacing w:line="360" w:lineRule="auto"/>
              <w:jc w:val="both"/>
              <w:rPr>
                <w:rFonts w:eastAsia="Calibri"/>
                <w:noProof/>
                <w:lang w:val="es-ES"/>
              </w:rPr>
            </w:pPr>
            <w:r w:rsidRPr="002D3361">
              <w:t>15/11/2024</w:t>
            </w:r>
          </w:p>
        </w:tc>
      </w:tr>
      <w:tr w:rsidR="00967463" w:rsidRPr="00967463" w14:paraId="3E742F21" w14:textId="77777777" w:rsidTr="000A0A49">
        <w:trPr>
          <w:gridAfter w:val="1"/>
          <w:wAfter w:w="23" w:type="dxa"/>
        </w:trPr>
        <w:tc>
          <w:tcPr>
            <w:tcW w:w="2547" w:type="dxa"/>
          </w:tcPr>
          <w:p w14:paraId="5446EAE1" w14:textId="0810212C" w:rsidR="00967463" w:rsidRPr="00967463" w:rsidRDefault="00967463" w:rsidP="00967463">
            <w:pPr>
              <w:spacing w:line="360" w:lineRule="auto"/>
              <w:jc w:val="both"/>
              <w:rPr>
                <w:rFonts w:eastAsia="Calibri"/>
                <w:b/>
                <w:noProof/>
                <w:lang w:val="es-ES"/>
              </w:rPr>
            </w:pPr>
            <w:r w:rsidRPr="00192A56">
              <w:t xml:space="preserve">Ayuntamiento </w:t>
            </w:r>
            <w:r w:rsidR="00655E14" w:rsidRPr="00192A56">
              <w:t>Municipal</w:t>
            </w:r>
            <w:r w:rsidRPr="00192A56">
              <w:t xml:space="preserve"> de Moca</w:t>
            </w:r>
          </w:p>
        </w:tc>
        <w:tc>
          <w:tcPr>
            <w:tcW w:w="1701" w:type="dxa"/>
          </w:tcPr>
          <w:p w14:paraId="3FADAB41" w14:textId="1FEF31EB"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048FBD93" w14:textId="2F1EA9B1"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19686587" w14:textId="75D1265F" w:rsidR="00967463" w:rsidRPr="00967463" w:rsidRDefault="00967463" w:rsidP="00967463">
            <w:pPr>
              <w:spacing w:line="360" w:lineRule="auto"/>
              <w:jc w:val="both"/>
              <w:rPr>
                <w:rFonts w:eastAsia="Calibri"/>
                <w:noProof/>
                <w:lang w:val="es-ES"/>
              </w:rPr>
            </w:pPr>
            <w:r w:rsidRPr="00051AB5">
              <w:t xml:space="preserve"> 5,835,100.00 </w:t>
            </w:r>
          </w:p>
        </w:tc>
        <w:tc>
          <w:tcPr>
            <w:tcW w:w="2103" w:type="dxa"/>
          </w:tcPr>
          <w:p w14:paraId="550BBD90" w14:textId="54722034" w:rsidR="00967463" w:rsidRPr="00967463" w:rsidRDefault="00967463" w:rsidP="00967463">
            <w:pPr>
              <w:spacing w:line="360" w:lineRule="auto"/>
              <w:jc w:val="both"/>
              <w:rPr>
                <w:rFonts w:eastAsia="Calibri"/>
                <w:noProof/>
                <w:lang w:val="es-ES"/>
              </w:rPr>
            </w:pPr>
            <w:r w:rsidRPr="002D3361">
              <w:t>15/11/2024</w:t>
            </w:r>
          </w:p>
        </w:tc>
      </w:tr>
      <w:tr w:rsidR="00967463" w:rsidRPr="00967463" w14:paraId="3D6BB260" w14:textId="77777777" w:rsidTr="000A0A49">
        <w:trPr>
          <w:gridAfter w:val="1"/>
          <w:wAfter w:w="23" w:type="dxa"/>
        </w:trPr>
        <w:tc>
          <w:tcPr>
            <w:tcW w:w="2547" w:type="dxa"/>
          </w:tcPr>
          <w:p w14:paraId="49ED0715" w14:textId="296FAB8E" w:rsidR="00967463" w:rsidRPr="00967463" w:rsidRDefault="00967463" w:rsidP="00967463">
            <w:pPr>
              <w:spacing w:line="360" w:lineRule="auto"/>
              <w:jc w:val="both"/>
              <w:rPr>
                <w:rFonts w:eastAsia="Calibri"/>
                <w:b/>
                <w:noProof/>
                <w:lang w:val="es-ES"/>
              </w:rPr>
            </w:pPr>
            <w:r w:rsidRPr="00192A56">
              <w:t xml:space="preserve">Ayuntamiento </w:t>
            </w:r>
            <w:r w:rsidR="00655E14" w:rsidRPr="00192A56">
              <w:t>Municipal</w:t>
            </w:r>
            <w:r w:rsidRPr="00192A56">
              <w:t xml:space="preserve"> de Partido</w:t>
            </w:r>
          </w:p>
        </w:tc>
        <w:tc>
          <w:tcPr>
            <w:tcW w:w="1701" w:type="dxa"/>
          </w:tcPr>
          <w:p w14:paraId="2535800E" w14:textId="365ACD5A" w:rsidR="00967463" w:rsidRPr="00967463" w:rsidRDefault="00967463" w:rsidP="00967463">
            <w:pPr>
              <w:spacing w:line="360" w:lineRule="auto"/>
              <w:jc w:val="both"/>
              <w:rPr>
                <w:rFonts w:eastAsia="Calibri"/>
                <w:noProof/>
                <w:lang w:val="es-ES"/>
              </w:rPr>
            </w:pPr>
            <w:r w:rsidRPr="009E51B8">
              <w:t>Camión Volteo</w:t>
            </w:r>
          </w:p>
        </w:tc>
        <w:tc>
          <w:tcPr>
            <w:tcW w:w="355" w:type="dxa"/>
          </w:tcPr>
          <w:p w14:paraId="107E613F" w14:textId="42A77D97"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5B655E4A" w14:textId="73B9FBA7" w:rsidR="00967463" w:rsidRPr="00967463" w:rsidRDefault="00967463" w:rsidP="00967463">
            <w:pPr>
              <w:spacing w:line="360" w:lineRule="auto"/>
              <w:jc w:val="both"/>
              <w:rPr>
                <w:rFonts w:eastAsia="Calibri"/>
                <w:noProof/>
                <w:lang w:val="es-ES"/>
              </w:rPr>
            </w:pPr>
            <w:r w:rsidRPr="00051AB5">
              <w:t xml:space="preserve"> 3,093,960.00 </w:t>
            </w:r>
          </w:p>
        </w:tc>
        <w:tc>
          <w:tcPr>
            <w:tcW w:w="2103" w:type="dxa"/>
          </w:tcPr>
          <w:p w14:paraId="5ADF23C2" w14:textId="394A4C99" w:rsidR="00967463" w:rsidRPr="00967463" w:rsidRDefault="00967463" w:rsidP="00967463">
            <w:pPr>
              <w:spacing w:line="360" w:lineRule="auto"/>
              <w:jc w:val="both"/>
              <w:rPr>
                <w:rFonts w:eastAsia="Calibri"/>
                <w:noProof/>
                <w:lang w:val="es-ES"/>
              </w:rPr>
            </w:pPr>
            <w:r w:rsidRPr="002D3361">
              <w:t>18/11/2024</w:t>
            </w:r>
          </w:p>
        </w:tc>
      </w:tr>
      <w:tr w:rsidR="00967463" w:rsidRPr="00967463" w14:paraId="0A8958D0" w14:textId="77777777" w:rsidTr="000A0A49">
        <w:trPr>
          <w:gridAfter w:val="1"/>
          <w:wAfter w:w="23" w:type="dxa"/>
        </w:trPr>
        <w:tc>
          <w:tcPr>
            <w:tcW w:w="2547" w:type="dxa"/>
          </w:tcPr>
          <w:p w14:paraId="6E74BBF0" w14:textId="7353696F" w:rsidR="00967463" w:rsidRPr="00967463" w:rsidRDefault="00967463" w:rsidP="00967463">
            <w:pPr>
              <w:spacing w:line="360" w:lineRule="auto"/>
              <w:jc w:val="both"/>
              <w:rPr>
                <w:rFonts w:eastAsia="Calibri"/>
                <w:b/>
                <w:noProof/>
                <w:lang w:val="es-ES"/>
              </w:rPr>
            </w:pPr>
            <w:r w:rsidRPr="00192A56">
              <w:t xml:space="preserve">Ayuntamiento </w:t>
            </w:r>
            <w:r w:rsidR="00655E14" w:rsidRPr="00192A56">
              <w:t>Municipal</w:t>
            </w:r>
            <w:r w:rsidRPr="00192A56">
              <w:t xml:space="preserve"> de Enriquillo</w:t>
            </w:r>
          </w:p>
        </w:tc>
        <w:tc>
          <w:tcPr>
            <w:tcW w:w="1701" w:type="dxa"/>
          </w:tcPr>
          <w:p w14:paraId="0F5ADEFA" w14:textId="5484CC63"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2C28C8CE" w14:textId="51239FDC"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33AC5237" w14:textId="40F81A4C" w:rsidR="00967463" w:rsidRPr="00967463" w:rsidRDefault="00967463" w:rsidP="00967463">
            <w:pPr>
              <w:spacing w:line="360" w:lineRule="auto"/>
              <w:jc w:val="both"/>
              <w:rPr>
                <w:rFonts w:eastAsia="Calibri"/>
                <w:noProof/>
                <w:lang w:val="es-ES"/>
              </w:rPr>
            </w:pPr>
            <w:r w:rsidRPr="00051AB5">
              <w:t xml:space="preserve"> 7,434,000.00 </w:t>
            </w:r>
          </w:p>
        </w:tc>
        <w:tc>
          <w:tcPr>
            <w:tcW w:w="2103" w:type="dxa"/>
          </w:tcPr>
          <w:p w14:paraId="74DAD77A" w14:textId="72695E06" w:rsidR="00967463" w:rsidRPr="00967463" w:rsidRDefault="00967463" w:rsidP="00967463">
            <w:pPr>
              <w:spacing w:line="360" w:lineRule="auto"/>
              <w:jc w:val="both"/>
              <w:rPr>
                <w:rFonts w:eastAsia="Calibri"/>
                <w:noProof/>
                <w:lang w:val="es-ES"/>
              </w:rPr>
            </w:pPr>
            <w:r w:rsidRPr="002D3361">
              <w:t>20/11/2024</w:t>
            </w:r>
          </w:p>
        </w:tc>
      </w:tr>
      <w:tr w:rsidR="00967463" w:rsidRPr="00967463" w14:paraId="7352BA33" w14:textId="77777777" w:rsidTr="000A0A49">
        <w:trPr>
          <w:gridAfter w:val="1"/>
          <w:wAfter w:w="23" w:type="dxa"/>
        </w:trPr>
        <w:tc>
          <w:tcPr>
            <w:tcW w:w="2547" w:type="dxa"/>
          </w:tcPr>
          <w:p w14:paraId="56982665" w14:textId="0B3D0DA9" w:rsidR="00967463" w:rsidRPr="00967463" w:rsidRDefault="00967463" w:rsidP="00967463">
            <w:pPr>
              <w:spacing w:line="360" w:lineRule="auto"/>
              <w:jc w:val="both"/>
              <w:rPr>
                <w:rFonts w:eastAsia="Calibri"/>
                <w:b/>
                <w:noProof/>
                <w:lang w:val="es-ES"/>
              </w:rPr>
            </w:pPr>
            <w:r w:rsidRPr="00192A56">
              <w:t xml:space="preserve">GOBIERNOS LOCALES BENEFICIARIOS </w:t>
            </w:r>
          </w:p>
        </w:tc>
        <w:tc>
          <w:tcPr>
            <w:tcW w:w="1701" w:type="dxa"/>
          </w:tcPr>
          <w:p w14:paraId="2605DF23" w14:textId="05A1D1E0" w:rsidR="00967463" w:rsidRPr="00967463" w:rsidRDefault="00967463" w:rsidP="00967463">
            <w:pPr>
              <w:spacing w:line="360" w:lineRule="auto"/>
              <w:jc w:val="both"/>
              <w:rPr>
                <w:rFonts w:eastAsia="Calibri"/>
                <w:noProof/>
                <w:lang w:val="es-ES"/>
              </w:rPr>
            </w:pPr>
            <w:r w:rsidRPr="009E51B8">
              <w:t xml:space="preserve">TIPO DE CAMION </w:t>
            </w:r>
          </w:p>
        </w:tc>
        <w:tc>
          <w:tcPr>
            <w:tcW w:w="355" w:type="dxa"/>
          </w:tcPr>
          <w:p w14:paraId="4A4E1183" w14:textId="4C423C2F"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3002B997" w14:textId="0915AD5B" w:rsidR="00967463" w:rsidRPr="00967463" w:rsidRDefault="00967463" w:rsidP="00967463">
            <w:pPr>
              <w:spacing w:line="360" w:lineRule="auto"/>
              <w:jc w:val="both"/>
              <w:rPr>
                <w:rFonts w:eastAsia="Calibri"/>
                <w:noProof/>
                <w:lang w:val="es-ES"/>
              </w:rPr>
            </w:pPr>
            <w:r w:rsidRPr="00051AB5">
              <w:t>121,983,060.00</w:t>
            </w:r>
          </w:p>
        </w:tc>
        <w:tc>
          <w:tcPr>
            <w:tcW w:w="2103" w:type="dxa"/>
          </w:tcPr>
          <w:p w14:paraId="73969804" w14:textId="4F490138" w:rsidR="00967463" w:rsidRPr="00967463" w:rsidRDefault="00967463" w:rsidP="00967463">
            <w:pPr>
              <w:spacing w:line="360" w:lineRule="auto"/>
              <w:jc w:val="both"/>
              <w:rPr>
                <w:rFonts w:eastAsia="Calibri"/>
                <w:noProof/>
                <w:lang w:val="es-ES"/>
              </w:rPr>
            </w:pPr>
            <w:r w:rsidRPr="002D3361">
              <w:t>FECHA DE CHEQUE o TRANSF.</w:t>
            </w:r>
          </w:p>
        </w:tc>
      </w:tr>
      <w:tr w:rsidR="00967463" w:rsidRPr="00967463" w14:paraId="50F19C0E" w14:textId="77777777" w:rsidTr="000A0A49">
        <w:trPr>
          <w:gridAfter w:val="1"/>
          <w:wAfter w:w="23" w:type="dxa"/>
        </w:trPr>
        <w:tc>
          <w:tcPr>
            <w:tcW w:w="2547" w:type="dxa"/>
          </w:tcPr>
          <w:p w14:paraId="66B05CDD" w14:textId="4041C9FC" w:rsidR="00967463" w:rsidRPr="00967463" w:rsidRDefault="00967463" w:rsidP="00967463">
            <w:pPr>
              <w:spacing w:line="360" w:lineRule="auto"/>
              <w:jc w:val="both"/>
              <w:rPr>
                <w:rFonts w:eastAsia="Calibri"/>
                <w:b/>
                <w:noProof/>
                <w:lang w:val="es-ES"/>
              </w:rPr>
            </w:pPr>
            <w:r w:rsidRPr="00192A56">
              <w:t>Junta del Distrito del Municipio de Juancho</w:t>
            </w:r>
          </w:p>
        </w:tc>
        <w:tc>
          <w:tcPr>
            <w:tcW w:w="1701" w:type="dxa"/>
          </w:tcPr>
          <w:p w14:paraId="16E76DB8" w14:textId="2BFD4509" w:rsidR="00967463" w:rsidRPr="00967463" w:rsidRDefault="00967463" w:rsidP="00967463">
            <w:pPr>
              <w:spacing w:line="360" w:lineRule="auto"/>
              <w:jc w:val="both"/>
              <w:rPr>
                <w:rFonts w:eastAsia="Calibri"/>
                <w:noProof/>
                <w:lang w:val="es-ES"/>
              </w:rPr>
            </w:pPr>
            <w:r w:rsidRPr="009E51B8">
              <w:t>Camión Volteo</w:t>
            </w:r>
          </w:p>
        </w:tc>
        <w:tc>
          <w:tcPr>
            <w:tcW w:w="355" w:type="dxa"/>
          </w:tcPr>
          <w:p w14:paraId="4768E0BE" w14:textId="7AE4D9E8"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1D82BC02" w14:textId="1FA82413" w:rsidR="00967463" w:rsidRPr="00967463" w:rsidRDefault="00967463" w:rsidP="00967463">
            <w:pPr>
              <w:spacing w:line="360" w:lineRule="auto"/>
              <w:jc w:val="both"/>
              <w:rPr>
                <w:rFonts w:eastAsia="Calibri"/>
                <w:noProof/>
                <w:lang w:val="es-ES"/>
              </w:rPr>
            </w:pPr>
            <w:r w:rsidRPr="00051AB5">
              <w:t>MONTO            RD$</w:t>
            </w:r>
          </w:p>
        </w:tc>
        <w:tc>
          <w:tcPr>
            <w:tcW w:w="2103" w:type="dxa"/>
          </w:tcPr>
          <w:p w14:paraId="3B734A2E" w14:textId="3EC090B1" w:rsidR="00967463" w:rsidRPr="00967463" w:rsidRDefault="00967463" w:rsidP="00967463">
            <w:pPr>
              <w:spacing w:line="360" w:lineRule="auto"/>
              <w:jc w:val="both"/>
              <w:rPr>
                <w:rFonts w:eastAsia="Calibri"/>
                <w:noProof/>
                <w:lang w:val="es-ES"/>
              </w:rPr>
            </w:pPr>
            <w:r w:rsidRPr="002D3361">
              <w:t>15/04/2024</w:t>
            </w:r>
          </w:p>
        </w:tc>
      </w:tr>
      <w:tr w:rsidR="0073573A" w:rsidRPr="00967463" w14:paraId="39620774" w14:textId="77777777" w:rsidTr="000708DD">
        <w:trPr>
          <w:gridAfter w:val="1"/>
          <w:wAfter w:w="23" w:type="dxa"/>
        </w:trPr>
        <w:tc>
          <w:tcPr>
            <w:tcW w:w="8523" w:type="dxa"/>
            <w:gridSpan w:val="5"/>
            <w:shd w:val="clear" w:color="auto" w:fill="122562"/>
          </w:tcPr>
          <w:tbl>
            <w:tblPr>
              <w:tblStyle w:val="Tablaconcuadrcula"/>
              <w:tblpPr w:leftFromText="180" w:rightFromText="180" w:vertAnchor="text" w:horzAnchor="margin" w:tblpXSpec="center" w:tblpY="-6"/>
              <w:tblW w:w="8546" w:type="dxa"/>
              <w:tblLayout w:type="fixed"/>
              <w:tblLook w:val="04A0" w:firstRow="1" w:lastRow="0" w:firstColumn="1" w:lastColumn="0" w:noHBand="0" w:noVBand="1"/>
            </w:tblPr>
            <w:tblGrid>
              <w:gridCol w:w="8546"/>
            </w:tblGrid>
            <w:tr w:rsidR="0073573A" w:rsidRPr="00681B34" w14:paraId="1F34DF22" w14:textId="77777777" w:rsidTr="00DD7C63">
              <w:trPr>
                <w:trHeight w:val="847"/>
                <w:tblHeader/>
              </w:trPr>
              <w:tc>
                <w:tcPr>
                  <w:tcW w:w="8546" w:type="dxa"/>
                  <w:shd w:val="clear" w:color="auto" w:fill="122562"/>
                </w:tcPr>
                <w:p w14:paraId="5081D0D2" w14:textId="5B6A9B68" w:rsidR="0073573A" w:rsidRPr="00681B34" w:rsidRDefault="0073573A" w:rsidP="00F55E2B">
                  <w:pPr>
                    <w:spacing w:line="360" w:lineRule="auto"/>
                    <w:jc w:val="center"/>
                    <w:rPr>
                      <w:rFonts w:eastAsia="Calibri"/>
                      <w:b/>
                      <w:noProof/>
                      <w:color w:val="FFFFFF" w:themeColor="background1"/>
                      <w:lang w:val="es-ES"/>
                    </w:rPr>
                  </w:pPr>
                  <w:r w:rsidRPr="00681B34">
                    <w:rPr>
                      <w:rFonts w:eastAsia="Calibri"/>
                      <w:b/>
                      <w:noProof/>
                      <w:color w:val="FFFFFF" w:themeColor="background1"/>
                      <w:lang w:val="es-ES"/>
                    </w:rPr>
                    <w:lastRenderedPageBreak/>
                    <w:t xml:space="preserve">Contribuciones </w:t>
                  </w:r>
                  <w:r>
                    <w:rPr>
                      <w:rFonts w:eastAsia="Calibri"/>
                      <w:b/>
                      <w:noProof/>
                      <w:color w:val="FFFFFF" w:themeColor="background1"/>
                      <w:lang w:val="es-ES"/>
                    </w:rPr>
                    <w:t>p</w:t>
                  </w:r>
                  <w:r w:rsidRPr="00681B34">
                    <w:rPr>
                      <w:rFonts w:eastAsia="Calibri"/>
                      <w:b/>
                      <w:noProof/>
                      <w:color w:val="FFFFFF" w:themeColor="background1"/>
                      <w:lang w:val="es-ES"/>
                    </w:rPr>
                    <w:t xml:space="preserve">ara  </w:t>
                  </w:r>
                  <w:r>
                    <w:rPr>
                      <w:rFonts w:eastAsia="Calibri"/>
                      <w:b/>
                      <w:noProof/>
                      <w:color w:val="FFFFFF" w:themeColor="background1"/>
                      <w:lang w:val="es-ES"/>
                    </w:rPr>
                    <w:t>adquisició</w:t>
                  </w:r>
                  <w:r w:rsidRPr="00681B34">
                    <w:rPr>
                      <w:rFonts w:eastAsia="Calibri"/>
                      <w:b/>
                      <w:noProof/>
                      <w:color w:val="FFFFFF" w:themeColor="background1"/>
                      <w:lang w:val="es-ES"/>
                    </w:rPr>
                    <w:t xml:space="preserve">n  </w:t>
                  </w:r>
                  <w:r>
                    <w:rPr>
                      <w:rFonts w:eastAsia="Calibri"/>
                      <w:b/>
                      <w:noProof/>
                      <w:color w:val="FFFFFF" w:themeColor="background1"/>
                      <w:lang w:val="es-ES"/>
                    </w:rPr>
                    <w:t>d</w:t>
                  </w:r>
                  <w:r w:rsidRPr="00681B34">
                    <w:rPr>
                      <w:rFonts w:eastAsia="Calibri"/>
                      <w:b/>
                      <w:noProof/>
                      <w:color w:val="FFFFFF" w:themeColor="background1"/>
                      <w:lang w:val="es-ES"/>
                    </w:rPr>
                    <w:t xml:space="preserve">e </w:t>
                  </w:r>
                  <w:r>
                    <w:rPr>
                      <w:rFonts w:eastAsia="Calibri"/>
                      <w:b/>
                      <w:noProof/>
                      <w:color w:val="FFFFFF" w:themeColor="background1"/>
                      <w:lang w:val="es-ES"/>
                    </w:rPr>
                    <w:t>c</w:t>
                  </w:r>
                  <w:r w:rsidRPr="00681B34">
                    <w:rPr>
                      <w:rFonts w:eastAsia="Calibri"/>
                      <w:b/>
                      <w:noProof/>
                      <w:color w:val="FFFFFF" w:themeColor="background1"/>
                      <w:lang w:val="es-ES"/>
                    </w:rPr>
                    <w:t xml:space="preserve">amiones </w:t>
                  </w:r>
                  <w:r>
                    <w:rPr>
                      <w:rFonts w:eastAsia="Calibri"/>
                      <w:b/>
                      <w:noProof/>
                      <w:color w:val="FFFFFF" w:themeColor="background1"/>
                      <w:lang w:val="es-ES"/>
                    </w:rPr>
                    <w:t>c</w:t>
                  </w:r>
                  <w:r w:rsidRPr="00681B34">
                    <w:rPr>
                      <w:rFonts w:eastAsia="Calibri"/>
                      <w:b/>
                      <w:noProof/>
                      <w:color w:val="FFFFFF" w:themeColor="background1"/>
                      <w:lang w:val="es-ES"/>
                    </w:rPr>
                    <w:t xml:space="preserve">ompactadores </w:t>
                  </w:r>
                  <w:r>
                    <w:rPr>
                      <w:rFonts w:eastAsia="Calibri"/>
                      <w:b/>
                      <w:noProof/>
                      <w:color w:val="FFFFFF" w:themeColor="background1"/>
                      <w:lang w:val="es-ES"/>
                    </w:rPr>
                    <w:t>y</w:t>
                  </w:r>
                  <w:r w:rsidRPr="00681B34">
                    <w:rPr>
                      <w:rFonts w:eastAsia="Calibri"/>
                      <w:b/>
                      <w:noProof/>
                      <w:color w:val="FFFFFF" w:themeColor="background1"/>
                      <w:lang w:val="es-ES"/>
                    </w:rPr>
                    <w:t>/</w:t>
                  </w:r>
                  <w:r>
                    <w:rPr>
                      <w:rFonts w:eastAsia="Calibri"/>
                      <w:b/>
                      <w:noProof/>
                      <w:color w:val="FFFFFF" w:themeColor="background1"/>
                      <w:lang w:val="es-ES"/>
                    </w:rPr>
                    <w:t>o</w:t>
                  </w:r>
                  <w:r w:rsidRPr="00681B34">
                    <w:rPr>
                      <w:rFonts w:eastAsia="Calibri"/>
                      <w:b/>
                      <w:noProof/>
                      <w:color w:val="FFFFFF" w:themeColor="background1"/>
                      <w:lang w:val="es-ES"/>
                    </w:rPr>
                    <w:t xml:space="preserve"> </w:t>
                  </w:r>
                  <w:r>
                    <w:rPr>
                      <w:rFonts w:eastAsia="Calibri"/>
                      <w:b/>
                      <w:noProof/>
                      <w:color w:val="FFFFFF" w:themeColor="background1"/>
                      <w:lang w:val="es-ES"/>
                    </w:rPr>
                    <w:t>v</w:t>
                  </w:r>
                  <w:r w:rsidRPr="00681B34">
                    <w:rPr>
                      <w:rFonts w:eastAsia="Calibri"/>
                      <w:b/>
                      <w:noProof/>
                      <w:color w:val="FFFFFF" w:themeColor="background1"/>
                      <w:lang w:val="es-ES"/>
                    </w:rPr>
                    <w:t>ersatiles</w:t>
                  </w:r>
                </w:p>
              </w:tc>
            </w:tr>
          </w:tbl>
          <w:p w14:paraId="7308F313" w14:textId="100FFDA1" w:rsidR="0073573A" w:rsidRPr="0073573A" w:rsidRDefault="0073573A" w:rsidP="0073573A">
            <w:pPr>
              <w:spacing w:line="360" w:lineRule="auto"/>
              <w:jc w:val="both"/>
              <w:rPr>
                <w:lang w:val="es-ES"/>
              </w:rPr>
            </w:pPr>
          </w:p>
        </w:tc>
      </w:tr>
      <w:tr w:rsidR="00967463" w:rsidRPr="00967463" w14:paraId="782EFE13" w14:textId="77777777" w:rsidTr="000A0A49">
        <w:trPr>
          <w:gridAfter w:val="1"/>
          <w:wAfter w:w="23" w:type="dxa"/>
        </w:trPr>
        <w:tc>
          <w:tcPr>
            <w:tcW w:w="2547" w:type="dxa"/>
          </w:tcPr>
          <w:p w14:paraId="39195244" w14:textId="36EEAE3A" w:rsidR="00967463" w:rsidRPr="00967463" w:rsidRDefault="00967463" w:rsidP="00967463">
            <w:pPr>
              <w:spacing w:line="360" w:lineRule="auto"/>
              <w:jc w:val="both"/>
              <w:rPr>
                <w:rFonts w:eastAsia="Calibri"/>
                <w:b/>
                <w:noProof/>
                <w:lang w:val="es-ES"/>
              </w:rPr>
            </w:pPr>
            <w:r w:rsidRPr="00192A56">
              <w:t>Ayuntamiento del Municipio de Nagua</w:t>
            </w:r>
          </w:p>
        </w:tc>
        <w:tc>
          <w:tcPr>
            <w:tcW w:w="1701" w:type="dxa"/>
          </w:tcPr>
          <w:p w14:paraId="1B75D212" w14:textId="2E4E28C3"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1208CE70" w14:textId="2BF5E398"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76E4669E" w14:textId="107CA03B" w:rsidR="00967463" w:rsidRPr="00967463" w:rsidRDefault="00967463" w:rsidP="00967463">
            <w:pPr>
              <w:spacing w:line="360" w:lineRule="auto"/>
              <w:jc w:val="both"/>
              <w:rPr>
                <w:rFonts w:eastAsia="Calibri"/>
                <w:noProof/>
                <w:lang w:val="es-ES"/>
              </w:rPr>
            </w:pPr>
            <w:r w:rsidRPr="00051AB5">
              <w:t xml:space="preserve"> 2,596,000.00 </w:t>
            </w:r>
          </w:p>
        </w:tc>
        <w:tc>
          <w:tcPr>
            <w:tcW w:w="2103" w:type="dxa"/>
          </w:tcPr>
          <w:p w14:paraId="3341A3A0" w14:textId="7C7BBDD9" w:rsidR="00967463" w:rsidRPr="00967463" w:rsidRDefault="00967463" w:rsidP="00967463">
            <w:pPr>
              <w:spacing w:line="360" w:lineRule="auto"/>
              <w:jc w:val="both"/>
              <w:rPr>
                <w:rFonts w:eastAsia="Calibri"/>
                <w:noProof/>
                <w:lang w:val="es-ES"/>
              </w:rPr>
            </w:pPr>
            <w:r w:rsidRPr="002D3361">
              <w:t>19/06/2024</w:t>
            </w:r>
          </w:p>
        </w:tc>
      </w:tr>
      <w:tr w:rsidR="00967463" w:rsidRPr="00967463" w14:paraId="694A142F" w14:textId="77777777" w:rsidTr="000A0A49">
        <w:trPr>
          <w:gridAfter w:val="1"/>
          <w:wAfter w:w="23" w:type="dxa"/>
        </w:trPr>
        <w:tc>
          <w:tcPr>
            <w:tcW w:w="2547" w:type="dxa"/>
          </w:tcPr>
          <w:p w14:paraId="7DFE29C3" w14:textId="52DC58D3" w:rsidR="00967463" w:rsidRPr="00967463" w:rsidRDefault="00967463" w:rsidP="00967463">
            <w:pPr>
              <w:spacing w:line="360" w:lineRule="auto"/>
              <w:jc w:val="both"/>
              <w:rPr>
                <w:rFonts w:eastAsia="Calibri"/>
                <w:b/>
                <w:noProof/>
                <w:lang w:val="es-ES"/>
              </w:rPr>
            </w:pPr>
            <w:r w:rsidRPr="00192A56">
              <w:t xml:space="preserve">Ayuntamiento del Municipio de </w:t>
            </w:r>
            <w:r w:rsidR="00655E14" w:rsidRPr="00192A56">
              <w:t>Paraíso</w:t>
            </w:r>
          </w:p>
        </w:tc>
        <w:tc>
          <w:tcPr>
            <w:tcW w:w="1701" w:type="dxa"/>
          </w:tcPr>
          <w:p w14:paraId="1A952490" w14:textId="077E870D"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66A87290" w14:textId="284257AE"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673FFEBD" w14:textId="181BBB2C"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1D1C7F3D" w14:textId="322F2F16" w:rsidR="00967463" w:rsidRPr="00967463" w:rsidRDefault="00967463" w:rsidP="00967463">
            <w:pPr>
              <w:spacing w:line="360" w:lineRule="auto"/>
              <w:jc w:val="both"/>
              <w:rPr>
                <w:rFonts w:eastAsia="Calibri"/>
                <w:noProof/>
                <w:lang w:val="es-ES"/>
              </w:rPr>
            </w:pPr>
            <w:r w:rsidRPr="002D3361">
              <w:t>21/06/2024</w:t>
            </w:r>
          </w:p>
        </w:tc>
      </w:tr>
      <w:tr w:rsidR="00967463" w:rsidRPr="00967463" w14:paraId="131F00B9" w14:textId="77777777" w:rsidTr="000A0A49">
        <w:trPr>
          <w:gridAfter w:val="1"/>
          <w:wAfter w:w="23" w:type="dxa"/>
        </w:trPr>
        <w:tc>
          <w:tcPr>
            <w:tcW w:w="2547" w:type="dxa"/>
          </w:tcPr>
          <w:p w14:paraId="2BA8B91D" w14:textId="783B8181" w:rsidR="00967463" w:rsidRPr="00967463" w:rsidRDefault="00967463" w:rsidP="00967463">
            <w:pPr>
              <w:spacing w:line="360" w:lineRule="auto"/>
              <w:jc w:val="both"/>
              <w:rPr>
                <w:rFonts w:eastAsia="Calibri"/>
                <w:b/>
                <w:noProof/>
                <w:lang w:val="es-ES"/>
              </w:rPr>
            </w:pPr>
            <w:r w:rsidRPr="00192A56">
              <w:t xml:space="preserve">Ayuntamiento </w:t>
            </w:r>
            <w:r w:rsidR="00655E14" w:rsidRPr="00192A56">
              <w:t>del Municipio</w:t>
            </w:r>
            <w:r w:rsidRPr="00192A56">
              <w:t xml:space="preserve"> de San Rafael del Yuma</w:t>
            </w:r>
          </w:p>
        </w:tc>
        <w:tc>
          <w:tcPr>
            <w:tcW w:w="1701" w:type="dxa"/>
          </w:tcPr>
          <w:p w14:paraId="02D25E50" w14:textId="1C0FB8C5"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5B78CF32" w14:textId="6AE49511"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44B18A7B" w14:textId="7AE84240" w:rsidR="00967463" w:rsidRPr="00967463" w:rsidRDefault="00967463" w:rsidP="00967463">
            <w:pPr>
              <w:spacing w:line="360" w:lineRule="auto"/>
              <w:jc w:val="both"/>
              <w:rPr>
                <w:rFonts w:eastAsia="Calibri"/>
                <w:noProof/>
                <w:lang w:val="es-ES"/>
              </w:rPr>
            </w:pPr>
            <w:r w:rsidRPr="00051AB5">
              <w:t xml:space="preserve"> 7,434,000.00 </w:t>
            </w:r>
          </w:p>
        </w:tc>
        <w:tc>
          <w:tcPr>
            <w:tcW w:w="2103" w:type="dxa"/>
          </w:tcPr>
          <w:p w14:paraId="6A1A6EF1" w14:textId="572E1F34" w:rsidR="00967463" w:rsidRPr="00967463" w:rsidRDefault="00967463" w:rsidP="00967463">
            <w:pPr>
              <w:spacing w:line="360" w:lineRule="auto"/>
              <w:jc w:val="both"/>
              <w:rPr>
                <w:rFonts w:eastAsia="Calibri"/>
                <w:noProof/>
                <w:lang w:val="es-ES"/>
              </w:rPr>
            </w:pPr>
            <w:r w:rsidRPr="002D3361">
              <w:t>21/06/2024</w:t>
            </w:r>
          </w:p>
        </w:tc>
      </w:tr>
      <w:tr w:rsidR="00967463" w:rsidRPr="00967463" w14:paraId="7DF7A4CC" w14:textId="77777777" w:rsidTr="000A0A49">
        <w:trPr>
          <w:gridAfter w:val="1"/>
          <w:wAfter w:w="23" w:type="dxa"/>
        </w:trPr>
        <w:tc>
          <w:tcPr>
            <w:tcW w:w="2547" w:type="dxa"/>
          </w:tcPr>
          <w:p w14:paraId="09BDB920" w14:textId="52CC911A" w:rsidR="00967463" w:rsidRPr="00967463" w:rsidRDefault="00967463" w:rsidP="00967463">
            <w:pPr>
              <w:spacing w:line="360" w:lineRule="auto"/>
              <w:jc w:val="both"/>
              <w:rPr>
                <w:rFonts w:eastAsia="Calibri"/>
                <w:b/>
                <w:noProof/>
                <w:lang w:val="es-ES"/>
              </w:rPr>
            </w:pPr>
            <w:r w:rsidRPr="00192A56">
              <w:t xml:space="preserve">Ayuntamiento del Municipio de </w:t>
            </w:r>
            <w:r w:rsidR="00655E14" w:rsidRPr="00192A56">
              <w:t>Fundación</w:t>
            </w:r>
          </w:p>
        </w:tc>
        <w:tc>
          <w:tcPr>
            <w:tcW w:w="1701" w:type="dxa"/>
          </w:tcPr>
          <w:p w14:paraId="4E73AABC" w14:textId="22301624"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4669CB48" w14:textId="33EED623"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63A872F4" w14:textId="3B428517" w:rsidR="00967463" w:rsidRPr="00967463" w:rsidRDefault="00967463" w:rsidP="00967463">
            <w:pPr>
              <w:spacing w:line="360" w:lineRule="auto"/>
              <w:jc w:val="both"/>
              <w:rPr>
                <w:rFonts w:eastAsia="Calibri"/>
                <w:noProof/>
                <w:lang w:val="es-ES"/>
              </w:rPr>
            </w:pPr>
            <w:r w:rsidRPr="00051AB5">
              <w:t xml:space="preserve"> 6,844,000.00 </w:t>
            </w:r>
          </w:p>
        </w:tc>
        <w:tc>
          <w:tcPr>
            <w:tcW w:w="2103" w:type="dxa"/>
          </w:tcPr>
          <w:p w14:paraId="504EE6C3" w14:textId="1F700148" w:rsidR="00967463" w:rsidRPr="00967463" w:rsidRDefault="00967463" w:rsidP="00967463">
            <w:pPr>
              <w:spacing w:line="360" w:lineRule="auto"/>
              <w:jc w:val="both"/>
              <w:rPr>
                <w:rFonts w:eastAsia="Calibri"/>
                <w:noProof/>
                <w:lang w:val="es-ES"/>
              </w:rPr>
            </w:pPr>
            <w:r w:rsidRPr="002D3361">
              <w:t>25/06/2024</w:t>
            </w:r>
          </w:p>
        </w:tc>
      </w:tr>
      <w:tr w:rsidR="00967463" w:rsidRPr="00967463" w14:paraId="50E29F71" w14:textId="77777777" w:rsidTr="000A0A49">
        <w:trPr>
          <w:gridAfter w:val="1"/>
          <w:wAfter w:w="23" w:type="dxa"/>
        </w:trPr>
        <w:tc>
          <w:tcPr>
            <w:tcW w:w="2547" w:type="dxa"/>
          </w:tcPr>
          <w:p w14:paraId="065ED40D" w14:textId="59A482B1" w:rsidR="00967463" w:rsidRPr="00967463" w:rsidRDefault="00967463" w:rsidP="00967463">
            <w:pPr>
              <w:spacing w:line="360" w:lineRule="auto"/>
              <w:jc w:val="both"/>
              <w:rPr>
                <w:rFonts w:eastAsia="Calibri"/>
                <w:b/>
                <w:noProof/>
                <w:lang w:val="es-ES"/>
              </w:rPr>
            </w:pPr>
            <w:r w:rsidRPr="00192A56">
              <w:t>Ayuntamiento del Municipio de Pimentel</w:t>
            </w:r>
          </w:p>
        </w:tc>
        <w:tc>
          <w:tcPr>
            <w:tcW w:w="1701" w:type="dxa"/>
          </w:tcPr>
          <w:p w14:paraId="7EF9B86E" w14:textId="29CE1BE0" w:rsidR="00967463" w:rsidRPr="00967463" w:rsidRDefault="00967463" w:rsidP="00967463">
            <w:pPr>
              <w:spacing w:line="360" w:lineRule="auto"/>
              <w:jc w:val="both"/>
              <w:rPr>
                <w:rFonts w:eastAsia="Calibri"/>
                <w:noProof/>
                <w:lang w:val="es-ES"/>
              </w:rPr>
            </w:pPr>
            <w:r w:rsidRPr="009E51B8">
              <w:t xml:space="preserve">Camión compactador </w:t>
            </w:r>
          </w:p>
        </w:tc>
        <w:tc>
          <w:tcPr>
            <w:tcW w:w="355" w:type="dxa"/>
          </w:tcPr>
          <w:p w14:paraId="4D255FA0" w14:textId="761933F3" w:rsidR="00967463" w:rsidRPr="00967463" w:rsidRDefault="00967463" w:rsidP="00967463">
            <w:pPr>
              <w:spacing w:line="360" w:lineRule="auto"/>
              <w:jc w:val="both"/>
              <w:rPr>
                <w:rFonts w:eastAsia="Calibri"/>
                <w:noProof/>
                <w:lang w:val="es-ES"/>
              </w:rPr>
            </w:pPr>
            <w:r>
              <w:rPr>
                <w:rFonts w:eastAsia="Calibri"/>
                <w:noProof/>
                <w:lang w:val="es-ES"/>
              </w:rPr>
              <w:t>1</w:t>
            </w:r>
          </w:p>
        </w:tc>
        <w:tc>
          <w:tcPr>
            <w:tcW w:w="1817" w:type="dxa"/>
          </w:tcPr>
          <w:p w14:paraId="2DD26D25" w14:textId="01F8964E" w:rsidR="00967463" w:rsidRPr="00967463" w:rsidRDefault="00967463" w:rsidP="00967463">
            <w:pPr>
              <w:spacing w:line="360" w:lineRule="auto"/>
              <w:jc w:val="both"/>
              <w:rPr>
                <w:rFonts w:eastAsia="Calibri"/>
                <w:noProof/>
                <w:lang w:val="es-ES"/>
              </w:rPr>
            </w:pPr>
            <w:r w:rsidRPr="00051AB5">
              <w:t xml:space="preserve"> 4,485,000.00 </w:t>
            </w:r>
          </w:p>
        </w:tc>
        <w:tc>
          <w:tcPr>
            <w:tcW w:w="2103" w:type="dxa"/>
          </w:tcPr>
          <w:p w14:paraId="7CB1ED1E" w14:textId="26EDF682" w:rsidR="00967463" w:rsidRPr="00967463" w:rsidRDefault="00967463" w:rsidP="00967463">
            <w:pPr>
              <w:spacing w:line="360" w:lineRule="auto"/>
              <w:jc w:val="both"/>
              <w:rPr>
                <w:rFonts w:eastAsia="Calibri"/>
                <w:noProof/>
                <w:lang w:val="es-ES"/>
              </w:rPr>
            </w:pPr>
            <w:r w:rsidRPr="002D3361">
              <w:t>25/06/2024</w:t>
            </w:r>
          </w:p>
        </w:tc>
      </w:tr>
      <w:tr w:rsidR="00967463" w:rsidRPr="00967463" w14:paraId="312381F5" w14:textId="4B317589" w:rsidTr="000A0A49">
        <w:trPr>
          <w:gridAfter w:val="1"/>
          <w:wAfter w:w="23" w:type="dxa"/>
        </w:trPr>
        <w:tc>
          <w:tcPr>
            <w:tcW w:w="2547" w:type="dxa"/>
          </w:tcPr>
          <w:p w14:paraId="0669F2A1" w14:textId="1736B3C5" w:rsidR="00967463" w:rsidRPr="00967463" w:rsidRDefault="00967463" w:rsidP="00967463">
            <w:pPr>
              <w:spacing w:after="160" w:line="360" w:lineRule="auto"/>
              <w:jc w:val="both"/>
              <w:rPr>
                <w:rFonts w:eastAsia="Calibri"/>
                <w:b/>
                <w:noProof/>
                <w:lang w:val="es-ES"/>
              </w:rPr>
            </w:pPr>
            <w:r w:rsidRPr="00192A56">
              <w:t>Ayuntamiento del Municipio de Monte Plata</w:t>
            </w:r>
          </w:p>
        </w:tc>
        <w:tc>
          <w:tcPr>
            <w:tcW w:w="1701" w:type="dxa"/>
          </w:tcPr>
          <w:p w14:paraId="298DCDA0" w14:textId="63102E13" w:rsidR="00967463" w:rsidRPr="00967463" w:rsidRDefault="00967463" w:rsidP="00967463">
            <w:pPr>
              <w:spacing w:after="160" w:line="360" w:lineRule="auto"/>
              <w:jc w:val="both"/>
              <w:rPr>
                <w:rFonts w:eastAsia="Calibri"/>
                <w:noProof/>
                <w:lang w:val="es-ES"/>
              </w:rPr>
            </w:pPr>
            <w:r w:rsidRPr="009E51B8">
              <w:t xml:space="preserve">Camión compactador </w:t>
            </w:r>
          </w:p>
        </w:tc>
        <w:tc>
          <w:tcPr>
            <w:tcW w:w="355" w:type="dxa"/>
          </w:tcPr>
          <w:p w14:paraId="40164360" w14:textId="564ECE31" w:rsidR="00967463" w:rsidRPr="00967463" w:rsidRDefault="00967463" w:rsidP="00967463">
            <w:pPr>
              <w:spacing w:after="160" w:line="360" w:lineRule="auto"/>
              <w:jc w:val="both"/>
              <w:rPr>
                <w:rFonts w:eastAsia="Calibri"/>
                <w:noProof/>
                <w:lang w:val="es-ES"/>
              </w:rPr>
            </w:pPr>
            <w:r>
              <w:rPr>
                <w:rFonts w:eastAsia="Calibri"/>
                <w:noProof/>
                <w:lang w:val="es-ES"/>
              </w:rPr>
              <w:t>1</w:t>
            </w:r>
          </w:p>
        </w:tc>
        <w:tc>
          <w:tcPr>
            <w:tcW w:w="1817" w:type="dxa"/>
          </w:tcPr>
          <w:p w14:paraId="4616DE07" w14:textId="38AAE4BC" w:rsidR="00967463" w:rsidRPr="00967463" w:rsidRDefault="00967463" w:rsidP="00967463">
            <w:pPr>
              <w:spacing w:line="360" w:lineRule="auto"/>
              <w:jc w:val="both"/>
              <w:rPr>
                <w:rFonts w:eastAsia="Calibri"/>
                <w:noProof/>
                <w:lang w:val="es-ES"/>
              </w:rPr>
            </w:pPr>
            <w:r w:rsidRPr="00051AB5">
              <w:t xml:space="preserve"> 4,450,000.00 </w:t>
            </w:r>
          </w:p>
        </w:tc>
        <w:tc>
          <w:tcPr>
            <w:tcW w:w="2103" w:type="dxa"/>
          </w:tcPr>
          <w:p w14:paraId="4376D2E0" w14:textId="12169A6B" w:rsidR="00967463" w:rsidRPr="00967463" w:rsidRDefault="00967463" w:rsidP="00967463">
            <w:pPr>
              <w:spacing w:line="360" w:lineRule="auto"/>
              <w:jc w:val="both"/>
              <w:rPr>
                <w:rFonts w:eastAsia="Calibri"/>
                <w:noProof/>
                <w:lang w:val="es-ES"/>
              </w:rPr>
            </w:pPr>
            <w:r w:rsidRPr="002D3361">
              <w:t>25/06/2024</w:t>
            </w:r>
          </w:p>
        </w:tc>
      </w:tr>
    </w:tbl>
    <w:p w14:paraId="6EE3DB59" w14:textId="17E19AAA" w:rsidR="00F55E2B" w:rsidRDefault="00F55E2B" w:rsidP="00B36BE5">
      <w:pPr>
        <w:spacing w:after="0" w:line="360" w:lineRule="auto"/>
        <w:jc w:val="both"/>
        <w:rPr>
          <w:rFonts w:eastAsia="Calibri"/>
          <w:b/>
          <w:noProof/>
          <w:lang w:val="es-ES"/>
        </w:rPr>
      </w:pPr>
    </w:p>
    <w:p w14:paraId="44F71950" w14:textId="77777777" w:rsidR="00F55E2B" w:rsidRDefault="00F55E2B">
      <w:pPr>
        <w:rPr>
          <w:rFonts w:eastAsia="Calibri"/>
          <w:b/>
          <w:noProof/>
          <w:lang w:val="es-ES"/>
        </w:rPr>
      </w:pPr>
      <w:r>
        <w:rPr>
          <w:rFonts w:eastAsia="Calibri"/>
          <w:b/>
          <w:noProof/>
          <w:lang w:val="es-ES"/>
        </w:rPr>
        <w:br w:type="page"/>
      </w:r>
    </w:p>
    <w:p w14:paraId="78CF2202" w14:textId="04D82B69" w:rsidR="00515FA3" w:rsidRDefault="00082D64" w:rsidP="00082D64">
      <w:pPr>
        <w:pStyle w:val="Ttulo2"/>
        <w:rPr>
          <w:noProof/>
          <w:lang w:val="es-ES"/>
        </w:rPr>
      </w:pPr>
      <w:bookmarkStart w:id="45" w:name="_Toc187159805"/>
      <w:r>
        <w:rPr>
          <w:noProof/>
          <w:lang w:val="es-ES"/>
        </w:rPr>
        <w:lastRenderedPageBreak/>
        <w:t>P</w:t>
      </w:r>
      <w:r w:rsidR="00515FA3" w:rsidRPr="00922FB8">
        <w:rPr>
          <w:noProof/>
          <w:lang w:val="es-ES"/>
        </w:rPr>
        <w:t xml:space="preserve">roceso de </w:t>
      </w:r>
      <w:r w:rsidR="00346981" w:rsidRPr="00922FB8">
        <w:rPr>
          <w:noProof/>
          <w:lang w:val="es-ES"/>
        </w:rPr>
        <w:t>ejecución del programa de apoyo a los gobiernos locales está dividido en dos partes</w:t>
      </w:r>
      <w:r w:rsidR="00515FA3" w:rsidRPr="00922FB8">
        <w:rPr>
          <w:noProof/>
          <w:lang w:val="es-ES"/>
        </w:rPr>
        <w:t>:</w:t>
      </w:r>
      <w:bookmarkEnd w:id="45"/>
    </w:p>
    <w:p w14:paraId="6C0A21AF" w14:textId="77777777" w:rsidR="00082D64" w:rsidRPr="00082D64" w:rsidRDefault="00082D64" w:rsidP="00082D64">
      <w:pPr>
        <w:rPr>
          <w:lang w:val="es-ES"/>
        </w:rPr>
      </w:pPr>
    </w:p>
    <w:p w14:paraId="3D58B192" w14:textId="77777777" w:rsidR="00515FA3" w:rsidRPr="00922FB8" w:rsidRDefault="00515FA3" w:rsidP="00515FA3">
      <w:pPr>
        <w:spacing w:line="360" w:lineRule="auto"/>
        <w:jc w:val="both"/>
        <w:rPr>
          <w:rFonts w:eastAsia="Calibri"/>
          <w:noProof/>
          <w:lang w:val="es-ES"/>
        </w:rPr>
      </w:pPr>
      <w:r w:rsidRPr="00922FB8">
        <w:rPr>
          <w:rFonts w:eastAsia="Calibri"/>
          <w:noProof/>
          <w:lang w:val="es-ES"/>
        </w:rPr>
        <w:t>Reconstrucción de vías de comunicación (asfaltado municipal)”, con un monto asignado de RD$1,500,000,000.00 (mil quinientos millones de pesos dominicanos con 00/100). Con un avance entregado del 20%, RD$300,000,000.00 (trescientos millones de pesos dominicanos con 00/100).</w:t>
      </w:r>
    </w:p>
    <w:p w14:paraId="0EA0F7D9" w14:textId="7E256C9C" w:rsidR="00515FA3" w:rsidRPr="00922FB8" w:rsidRDefault="00515FA3" w:rsidP="00515FA3">
      <w:pPr>
        <w:spacing w:line="360" w:lineRule="auto"/>
        <w:jc w:val="both"/>
        <w:rPr>
          <w:rFonts w:eastAsia="Calibri"/>
          <w:noProof/>
          <w:lang w:val="es-ES"/>
        </w:rPr>
      </w:pPr>
      <w:r w:rsidRPr="00922FB8">
        <w:rPr>
          <w:rFonts w:eastAsia="Calibri"/>
          <w:noProof/>
          <w:lang w:val="es-ES"/>
        </w:rPr>
        <w:t>En el primer semestre del 2024 se ha transferido a los gobiernos locales, en el marco del Programa de Apoyo a los Gobiernos Locales</w:t>
      </w:r>
      <w:r w:rsidR="00082D64">
        <w:rPr>
          <w:rFonts w:eastAsia="Calibri"/>
          <w:noProof/>
          <w:lang w:val="es-ES"/>
        </w:rPr>
        <w:t xml:space="preserve"> </w:t>
      </w:r>
      <w:r w:rsidRPr="00922FB8">
        <w:rPr>
          <w:rFonts w:eastAsia="Calibri"/>
          <w:noProof/>
          <w:lang w:val="es-ES"/>
        </w:rPr>
        <w:t>para obras de Infraestructura de competencia municipal (aceras y contenes) y atendiendo a los dos primeros criterios se ha ejecutado la suma de (noventa y cinco millones quinientos nueve mil ochocientos dieciocho pesos dominicanos con 89/100) RD$95,509,818.89.</w:t>
      </w:r>
    </w:p>
    <w:p w14:paraId="5050F016" w14:textId="4D0C142F" w:rsidR="00515FA3" w:rsidRPr="00922FB8" w:rsidRDefault="00515FA3" w:rsidP="00515FA3">
      <w:pPr>
        <w:spacing w:line="360" w:lineRule="auto"/>
        <w:jc w:val="both"/>
        <w:rPr>
          <w:rFonts w:eastAsia="Calibri"/>
          <w:noProof/>
          <w:lang w:val="es-ES"/>
        </w:rPr>
      </w:pPr>
      <w:r w:rsidRPr="00922FB8">
        <w:rPr>
          <w:rFonts w:eastAsia="Calibri"/>
          <w:noProof/>
          <w:lang w:val="es-ES"/>
        </w:rPr>
        <w:t>Sobre Fortalecimiento de las Capacidades Operacionales de los Cementerios, Mercados y Mataderos Municipales en el primer semestre del 2024 se ha transferido a los gobiernos locales la suma de (ciento cincuenta y cuatro millones cuatrocientos veintitrés mil novecientos dos pesos dominicanos con 57/100 (RD$ 154,423,902.57.</w:t>
      </w:r>
    </w:p>
    <w:p w14:paraId="272F92A0" w14:textId="77777777" w:rsidR="006806DE" w:rsidRPr="00922FB8" w:rsidRDefault="00515FA3" w:rsidP="00515FA3">
      <w:pPr>
        <w:spacing w:line="360" w:lineRule="auto"/>
        <w:jc w:val="both"/>
        <w:rPr>
          <w:rFonts w:eastAsia="Calibri"/>
          <w:noProof/>
          <w:lang w:val="es-ES"/>
        </w:rPr>
      </w:pPr>
      <w:r w:rsidRPr="00922FB8">
        <w:rPr>
          <w:rFonts w:eastAsia="Calibri"/>
          <w:noProof/>
          <w:lang w:val="es-ES"/>
        </w:rPr>
        <w:lastRenderedPageBreak/>
        <w:t>En el marco del Programa de Construcción de Aceras y Contenes, se han edificado 593,568 metros cuadrados de aceras y 1,033,901 metros lineales de contenes, beneficiando directamente a 227,776 personas y alcanzando indirectamente a más de 4.7 millones. Este programa, con una inversión total de RD$2,997 millones, ha facilitado la movilidad segura de peatones, incluyendo a niños, adultos mayores y personas con discapacidad, en diversas comunidades del país.</w:t>
      </w:r>
    </w:p>
    <w:p w14:paraId="4C1754EF" w14:textId="453740CC" w:rsidR="00515FA3" w:rsidRPr="00922FB8" w:rsidRDefault="00515FA3" w:rsidP="00515FA3">
      <w:pPr>
        <w:spacing w:line="360" w:lineRule="auto"/>
        <w:jc w:val="both"/>
        <w:rPr>
          <w:rFonts w:eastAsia="Calibri"/>
          <w:noProof/>
          <w:lang w:val="es-ES"/>
        </w:rPr>
      </w:pPr>
      <w:r w:rsidRPr="00922FB8">
        <w:rPr>
          <w:rFonts w:eastAsia="Calibri"/>
          <w:noProof/>
          <w:lang w:val="es-ES"/>
        </w:rPr>
        <w:t>De manera complementaria, se ha avanzado en la construcción y mejora de infraestructuras críticas como cementerios y funerarias. En este renglón, se proyecta la construcción de 53 cementerios y 21</w:t>
      </w:r>
      <w:r w:rsidR="00082D64">
        <w:rPr>
          <w:rFonts w:eastAsia="Calibri"/>
          <w:noProof/>
          <w:lang w:val="es-ES"/>
        </w:rPr>
        <w:t xml:space="preserve"> </w:t>
      </w:r>
      <w:r w:rsidRPr="00922FB8">
        <w:rPr>
          <w:rFonts w:eastAsia="Calibri"/>
          <w:noProof/>
          <w:lang w:val="es-ES"/>
        </w:rPr>
        <w:t>funerarias, con una inversión combinada de RD$652 millones, impactando directamente a más de 1.4 millones de ciudadanos. Estas obras representan un esfuerzo por garantizar servicios funerarios dignos y accesibles, al tiempo que fortalecen la salud pública.</w:t>
      </w:r>
    </w:p>
    <w:p w14:paraId="36221F9B" w14:textId="1EA735D6" w:rsidR="00515FA3" w:rsidRPr="00922FB8" w:rsidRDefault="00515FA3" w:rsidP="00515FA3">
      <w:pPr>
        <w:spacing w:line="360" w:lineRule="auto"/>
        <w:jc w:val="both"/>
        <w:rPr>
          <w:rFonts w:eastAsia="Calibri"/>
          <w:noProof/>
          <w:lang w:val="es-ES"/>
        </w:rPr>
      </w:pPr>
      <w:r w:rsidRPr="00922FB8">
        <w:rPr>
          <w:rFonts w:eastAsia="Calibri"/>
          <w:noProof/>
          <w:lang w:val="es-ES"/>
        </w:rPr>
        <w:t>En el ámbito de mercados y mataderos, la LMD ha iniciado proyectos para la construcción de cuatro mercados y siete mataderos, con una inversión total de RD$139.6 millones. Estas instalaciones beneficiarán a más de 664,860 personas, promoviendo la seguridad alimentaria y dinamizando las economías locales. Asimismo, se han ejecutado obras de asfaltado en 32 municipios, mejorando la conectividad v</w:t>
      </w:r>
      <w:r w:rsidR="006806DE" w:rsidRPr="00922FB8">
        <w:rPr>
          <w:rFonts w:eastAsia="Calibri"/>
          <w:noProof/>
          <w:lang w:val="es-ES"/>
        </w:rPr>
        <w:t>í</w:t>
      </w:r>
      <w:r w:rsidRPr="00922FB8">
        <w:rPr>
          <w:rFonts w:eastAsia="Calibri"/>
          <w:noProof/>
          <w:lang w:val="es-ES"/>
        </w:rPr>
        <w:t xml:space="preserve">al para más de 2.1 millones de ciudadanos, con una inversión de RD$735.2 millones. Estas acciones forman parte del </w:t>
      </w:r>
      <w:r w:rsidRPr="00922FB8">
        <w:rPr>
          <w:rFonts w:eastAsia="Calibri"/>
          <w:noProof/>
          <w:lang w:val="es-ES"/>
        </w:rPr>
        <w:lastRenderedPageBreak/>
        <w:t>Plan Nacional de Asfaltado del Estado Dominicano, que ha destinado RD$30,000 millones a la rehabilitación de vías urbanas y rurales en todo el país.</w:t>
      </w:r>
    </w:p>
    <w:p w14:paraId="447279DC" w14:textId="7BA4E531" w:rsidR="00792955" w:rsidRPr="00272542" w:rsidRDefault="00792955" w:rsidP="00272542">
      <w:pPr>
        <w:pStyle w:val="Ttulo2"/>
        <w:rPr>
          <w:noProof/>
        </w:rPr>
      </w:pPr>
      <w:bookmarkStart w:id="46" w:name="_Toc187159806"/>
      <w:r w:rsidRPr="00272542">
        <w:rPr>
          <w:noProof/>
        </w:rPr>
        <w:t>Desempeño de los recursos humanos</w:t>
      </w:r>
      <w:bookmarkEnd w:id="46"/>
    </w:p>
    <w:p w14:paraId="76B9BA9F" w14:textId="2480A4EF" w:rsidR="00792955" w:rsidRPr="00F55E2B" w:rsidRDefault="00792955" w:rsidP="00440CB4">
      <w:pPr>
        <w:pStyle w:val="Ttulo3"/>
        <w:numPr>
          <w:ilvl w:val="0"/>
          <w:numId w:val="0"/>
        </w:numPr>
        <w:rPr>
          <w:rFonts w:ascii="Times New Roman" w:hAnsi="Times New Roman" w:cs="Times New Roman"/>
          <w:noProof/>
          <w:lang w:val="es-ES"/>
        </w:rPr>
      </w:pPr>
      <w:bookmarkStart w:id="47" w:name="_Toc187159807"/>
      <w:r w:rsidRPr="00F55E2B">
        <w:rPr>
          <w:rFonts w:ascii="Times New Roman" w:hAnsi="Times New Roman" w:cs="Times New Roman"/>
          <w:noProof/>
          <w:lang w:val="es-ES"/>
        </w:rPr>
        <w:t xml:space="preserve">División </w:t>
      </w:r>
      <w:r w:rsidR="00082D64" w:rsidRPr="00F55E2B">
        <w:rPr>
          <w:rFonts w:ascii="Times New Roman" w:hAnsi="Times New Roman" w:cs="Times New Roman"/>
          <w:noProof/>
          <w:lang w:val="es-ES"/>
        </w:rPr>
        <w:t>de organización del trabajo y compensación.</w:t>
      </w:r>
      <w:bookmarkEnd w:id="47"/>
    </w:p>
    <w:p w14:paraId="38253ED9" w14:textId="77777777" w:rsidR="0073573A" w:rsidRPr="0073573A" w:rsidRDefault="0073573A" w:rsidP="0073573A">
      <w:pPr>
        <w:rPr>
          <w:lang w:val="es-ES"/>
        </w:rPr>
      </w:pPr>
    </w:p>
    <w:p w14:paraId="4E394D76" w14:textId="42D69FD6" w:rsidR="00792955" w:rsidRPr="00922FB8" w:rsidRDefault="00792955" w:rsidP="00792955">
      <w:pPr>
        <w:spacing w:line="360" w:lineRule="auto"/>
        <w:jc w:val="both"/>
        <w:rPr>
          <w:rFonts w:eastAsia="Calibri"/>
          <w:noProof/>
          <w:lang w:val="es-ES"/>
        </w:rPr>
      </w:pPr>
      <w:r w:rsidRPr="00922FB8">
        <w:rPr>
          <w:rFonts w:eastAsia="Calibri"/>
          <w:noProof/>
          <w:lang w:val="es-ES"/>
        </w:rPr>
        <w:t xml:space="preserve">Desde esta división </w:t>
      </w:r>
      <w:r w:rsidR="00B36BE5">
        <w:rPr>
          <w:rFonts w:eastAsia="Calibri"/>
          <w:noProof/>
          <w:lang w:val="es-ES"/>
        </w:rPr>
        <w:t xml:space="preserve">se </w:t>
      </w:r>
      <w:r w:rsidRPr="00922FB8">
        <w:rPr>
          <w:rFonts w:eastAsia="Calibri"/>
          <w:noProof/>
          <w:lang w:val="es-ES"/>
        </w:rPr>
        <w:t>organiz</w:t>
      </w:r>
      <w:r w:rsidR="00B36BE5">
        <w:rPr>
          <w:rFonts w:eastAsia="Calibri"/>
          <w:noProof/>
          <w:lang w:val="es-ES"/>
        </w:rPr>
        <w:t>ó</w:t>
      </w:r>
      <w:r w:rsidRPr="00922FB8">
        <w:rPr>
          <w:rFonts w:eastAsia="Calibri"/>
          <w:noProof/>
          <w:lang w:val="es-ES"/>
        </w:rPr>
        <w:t xml:space="preserve"> el taller sobre Régimen Ético y Disciplinario de la mano de la Direccion de Relaciones Laborales del Ministerio de Administración Pública</w:t>
      </w:r>
      <w:r w:rsidR="00B36BE5">
        <w:rPr>
          <w:rFonts w:eastAsia="Calibri"/>
          <w:noProof/>
          <w:lang w:val="es-ES"/>
        </w:rPr>
        <w:t>,</w:t>
      </w:r>
      <w:r w:rsidRPr="00922FB8">
        <w:rPr>
          <w:rFonts w:eastAsia="Calibri"/>
          <w:noProof/>
          <w:lang w:val="es-ES"/>
        </w:rPr>
        <w:t xml:space="preserve"> con la asistencia de 104 colaboradores, así como también, coordinaron junto al comité SISTAP el taller de primeros auxilios donde 44 servidores de </w:t>
      </w:r>
      <w:r w:rsidR="00B36BE5">
        <w:rPr>
          <w:rFonts w:eastAsia="Calibri"/>
          <w:noProof/>
          <w:lang w:val="es-ES"/>
        </w:rPr>
        <w:t>l</w:t>
      </w:r>
      <w:r w:rsidRPr="00922FB8">
        <w:rPr>
          <w:rFonts w:eastAsia="Calibri"/>
          <w:noProof/>
          <w:lang w:val="es-ES"/>
        </w:rPr>
        <w:t>a institución recibieron orientaciones y técnicas básicas de primeros auxilios, impartido por un personal especializado del cuerpo de Bomberos de Santo Domingo.</w:t>
      </w:r>
    </w:p>
    <w:p w14:paraId="2B84B490" w14:textId="341305CF" w:rsidR="00792955" w:rsidRPr="00B36BE5" w:rsidRDefault="00B36BE5" w:rsidP="00792955">
      <w:pPr>
        <w:spacing w:line="360" w:lineRule="auto"/>
        <w:jc w:val="both"/>
        <w:rPr>
          <w:rFonts w:eastAsia="Calibri"/>
          <w:b/>
          <w:bCs/>
          <w:iCs/>
          <w:noProof/>
          <w:lang w:val="es-ES"/>
        </w:rPr>
      </w:pPr>
      <w:r w:rsidRPr="00E71E74">
        <w:rPr>
          <w:rFonts w:eastAsia="Calibri"/>
          <w:iCs/>
          <w:noProof/>
          <w:lang w:val="es-ES"/>
        </w:rPr>
        <w:t>La División de Organización del Trabajo y Compensación</w:t>
      </w:r>
      <w:r>
        <w:rPr>
          <w:rFonts w:eastAsia="Calibri"/>
          <w:b/>
          <w:bCs/>
          <w:iCs/>
          <w:noProof/>
          <w:lang w:val="es-ES"/>
        </w:rPr>
        <w:t xml:space="preserve"> </w:t>
      </w:r>
      <w:r w:rsidR="00792955" w:rsidRPr="00922FB8">
        <w:rPr>
          <w:rFonts w:eastAsia="Calibri"/>
          <w:noProof/>
          <w:lang w:val="es-ES"/>
        </w:rPr>
        <w:t>form</w:t>
      </w:r>
      <w:r>
        <w:rPr>
          <w:rFonts w:eastAsia="Calibri"/>
          <w:noProof/>
          <w:lang w:val="es-ES"/>
        </w:rPr>
        <w:t>ó</w:t>
      </w:r>
      <w:r w:rsidR="00792955" w:rsidRPr="00922FB8">
        <w:rPr>
          <w:rFonts w:eastAsia="Calibri"/>
          <w:noProof/>
          <w:lang w:val="es-ES"/>
        </w:rPr>
        <w:t xml:space="preserve"> parte del </w:t>
      </w:r>
      <w:r w:rsidR="00E71E74">
        <w:rPr>
          <w:rFonts w:eastAsia="Calibri"/>
          <w:noProof/>
          <w:lang w:val="es-ES"/>
        </w:rPr>
        <w:t>C</w:t>
      </w:r>
      <w:r w:rsidR="00792955" w:rsidRPr="00922FB8">
        <w:rPr>
          <w:rFonts w:eastAsia="Calibri"/>
          <w:noProof/>
          <w:lang w:val="es-ES"/>
        </w:rPr>
        <w:t xml:space="preserve">omité </w:t>
      </w:r>
      <w:r w:rsidR="00E71E74">
        <w:rPr>
          <w:rFonts w:eastAsia="Calibri"/>
          <w:noProof/>
          <w:lang w:val="es-ES"/>
        </w:rPr>
        <w:t>E</w:t>
      </w:r>
      <w:r w:rsidR="00792955" w:rsidRPr="00922FB8">
        <w:rPr>
          <w:rFonts w:eastAsia="Calibri"/>
          <w:noProof/>
          <w:lang w:val="es-ES"/>
        </w:rPr>
        <w:t>leccionario, organizando</w:t>
      </w:r>
      <w:r>
        <w:rPr>
          <w:rFonts w:eastAsia="Calibri"/>
          <w:noProof/>
          <w:lang w:val="es-ES"/>
        </w:rPr>
        <w:t>, junto a</w:t>
      </w:r>
      <w:r w:rsidR="00792955" w:rsidRPr="00922FB8">
        <w:rPr>
          <w:rFonts w:eastAsia="Calibri"/>
          <w:noProof/>
          <w:lang w:val="es-ES"/>
        </w:rPr>
        <w:t>l Ministerio de Administración Pública</w:t>
      </w:r>
      <w:r>
        <w:rPr>
          <w:rFonts w:eastAsia="Calibri"/>
          <w:noProof/>
          <w:lang w:val="es-ES"/>
        </w:rPr>
        <w:t>,</w:t>
      </w:r>
      <w:r w:rsidR="00792955" w:rsidRPr="00922FB8">
        <w:rPr>
          <w:rFonts w:eastAsia="Calibri"/>
          <w:noProof/>
          <w:lang w:val="es-ES"/>
        </w:rPr>
        <w:t xml:space="preserve"> el taller sobre el rol de la ASP</w:t>
      </w:r>
      <w:r>
        <w:rPr>
          <w:rFonts w:eastAsia="Calibri"/>
          <w:noProof/>
          <w:lang w:val="es-ES"/>
        </w:rPr>
        <w:t>,</w:t>
      </w:r>
      <w:r w:rsidR="00792955" w:rsidRPr="00922FB8">
        <w:rPr>
          <w:rFonts w:eastAsia="Calibri"/>
          <w:noProof/>
          <w:lang w:val="es-ES"/>
        </w:rPr>
        <w:t xml:space="preserve"> </w:t>
      </w:r>
      <w:r w:rsidR="00E71E74">
        <w:rPr>
          <w:rFonts w:eastAsia="Calibri"/>
          <w:noProof/>
          <w:lang w:val="es-ES"/>
        </w:rPr>
        <w:t xml:space="preserve">y </w:t>
      </w:r>
      <w:r w:rsidR="00792955" w:rsidRPr="00922FB8">
        <w:rPr>
          <w:rFonts w:eastAsia="Calibri"/>
          <w:noProof/>
          <w:lang w:val="es-ES"/>
        </w:rPr>
        <w:t>posterior</w:t>
      </w:r>
      <w:r w:rsidR="00E71E74">
        <w:rPr>
          <w:rFonts w:eastAsia="Calibri"/>
          <w:noProof/>
          <w:lang w:val="es-ES"/>
        </w:rPr>
        <w:t>mente,</w:t>
      </w:r>
      <w:r w:rsidR="00792955" w:rsidRPr="00922FB8">
        <w:rPr>
          <w:rFonts w:eastAsia="Calibri"/>
          <w:noProof/>
          <w:lang w:val="es-ES"/>
        </w:rPr>
        <w:t xml:space="preserve"> coordin</w:t>
      </w:r>
      <w:r>
        <w:rPr>
          <w:rFonts w:eastAsia="Calibri"/>
          <w:noProof/>
          <w:lang w:val="es-ES"/>
        </w:rPr>
        <w:t>ó</w:t>
      </w:r>
      <w:r w:rsidR="00792955" w:rsidRPr="00922FB8">
        <w:rPr>
          <w:rFonts w:eastAsia="Calibri"/>
          <w:noProof/>
          <w:lang w:val="es-ES"/>
        </w:rPr>
        <w:t xml:space="preserve"> la Asamblea </w:t>
      </w:r>
      <w:r w:rsidR="00E71E74">
        <w:rPr>
          <w:rFonts w:eastAsia="Calibri"/>
          <w:noProof/>
          <w:lang w:val="es-ES"/>
        </w:rPr>
        <w:t>E</w:t>
      </w:r>
      <w:r w:rsidR="00792955" w:rsidRPr="00922FB8">
        <w:rPr>
          <w:rFonts w:eastAsia="Calibri"/>
          <w:noProof/>
          <w:lang w:val="es-ES"/>
        </w:rPr>
        <w:t xml:space="preserve">leccionaria 2024, de la nueva Asociación de Servidores Públicos de la Liga Municipal Dominicana, donde </w:t>
      </w:r>
      <w:r w:rsidR="00E71E74">
        <w:rPr>
          <w:rFonts w:eastAsia="Calibri"/>
          <w:noProof/>
          <w:lang w:val="es-ES"/>
        </w:rPr>
        <w:t xml:space="preserve">se </w:t>
      </w:r>
      <w:r w:rsidR="00792955" w:rsidRPr="00922FB8">
        <w:rPr>
          <w:rFonts w:eastAsia="Calibri"/>
          <w:noProof/>
          <w:lang w:val="es-ES"/>
        </w:rPr>
        <w:t>cont</w:t>
      </w:r>
      <w:r w:rsidR="00E71E74">
        <w:rPr>
          <w:rFonts w:eastAsia="Calibri"/>
          <w:noProof/>
          <w:lang w:val="es-ES"/>
        </w:rPr>
        <w:t>ó</w:t>
      </w:r>
      <w:r w:rsidR="00792955" w:rsidRPr="00922FB8">
        <w:rPr>
          <w:rFonts w:eastAsia="Calibri"/>
          <w:noProof/>
          <w:lang w:val="es-ES"/>
        </w:rPr>
        <w:t xml:space="preserve"> con la integración de 223 miembros</w:t>
      </w:r>
      <w:r w:rsidR="00E71E74">
        <w:rPr>
          <w:rFonts w:eastAsia="Calibri"/>
          <w:noProof/>
          <w:lang w:val="es-ES"/>
        </w:rPr>
        <w:t>,</w:t>
      </w:r>
      <w:r w:rsidR="00792955" w:rsidRPr="00922FB8">
        <w:rPr>
          <w:rFonts w:eastAsia="Calibri"/>
          <w:noProof/>
          <w:lang w:val="es-ES"/>
        </w:rPr>
        <w:t xml:space="preserve"> a través de la cual seleccionamos la Nueva directiva de la ASP-LMD. </w:t>
      </w:r>
    </w:p>
    <w:p w14:paraId="0023D4B1" w14:textId="2F716051" w:rsidR="00792955" w:rsidRPr="00922FB8" w:rsidRDefault="00E71E74" w:rsidP="00792955">
      <w:pPr>
        <w:spacing w:line="360" w:lineRule="auto"/>
        <w:jc w:val="both"/>
        <w:rPr>
          <w:rFonts w:eastAsia="Calibri"/>
          <w:noProof/>
          <w:lang w:val="es-ES"/>
        </w:rPr>
      </w:pPr>
      <w:r>
        <w:rPr>
          <w:rFonts w:eastAsia="Calibri"/>
          <w:noProof/>
          <w:lang w:val="es-ES"/>
        </w:rPr>
        <w:lastRenderedPageBreak/>
        <w:t>Se ha</w:t>
      </w:r>
      <w:r w:rsidR="00792955" w:rsidRPr="00922FB8">
        <w:rPr>
          <w:rFonts w:eastAsia="Calibri"/>
          <w:noProof/>
          <w:lang w:val="es-ES"/>
        </w:rPr>
        <w:t xml:space="preserve"> tramitado a través del Ministerio de Administración Pública el pago de los Beneficios Laborales, ex colaboradores y procesado de </w:t>
      </w:r>
      <w:r w:rsidR="0073573A">
        <w:rPr>
          <w:rFonts w:eastAsia="Calibri"/>
          <w:noProof/>
          <w:lang w:val="es-ES"/>
        </w:rPr>
        <w:t xml:space="preserve"> </w:t>
      </w:r>
      <w:r w:rsidR="00792955" w:rsidRPr="00922FB8">
        <w:rPr>
          <w:rFonts w:eastAsia="Calibri"/>
          <w:noProof/>
          <w:lang w:val="es-ES"/>
        </w:rPr>
        <w:t>manera oportuna las vacaciones, licencias y permisos de los colaboradores de la LMD.</w:t>
      </w:r>
      <w:r w:rsidR="00C26ED0" w:rsidRPr="00922FB8">
        <w:rPr>
          <w:rFonts w:eastAsia="Calibri"/>
          <w:noProof/>
          <w:lang w:val="es-ES"/>
        </w:rPr>
        <w:t xml:space="preserve"> </w:t>
      </w:r>
      <w:r>
        <w:rPr>
          <w:rFonts w:eastAsia="Calibri"/>
          <w:noProof/>
          <w:lang w:val="es-ES"/>
        </w:rPr>
        <w:t>Fue g</w:t>
      </w:r>
      <w:r w:rsidR="00792955" w:rsidRPr="00922FB8">
        <w:rPr>
          <w:rFonts w:eastAsia="Calibri"/>
          <w:noProof/>
          <w:lang w:val="es-ES"/>
        </w:rPr>
        <w:t>ener</w:t>
      </w:r>
      <w:r>
        <w:rPr>
          <w:rFonts w:eastAsia="Calibri"/>
          <w:noProof/>
          <w:lang w:val="es-ES"/>
        </w:rPr>
        <w:t>ado el</w:t>
      </w:r>
      <w:r w:rsidR="00792955" w:rsidRPr="00922FB8">
        <w:rPr>
          <w:rFonts w:eastAsia="Calibri"/>
          <w:noProof/>
          <w:lang w:val="es-ES"/>
        </w:rPr>
        <w:t xml:space="preserve"> Informe sobre el Plan de Mejora del Clima Institucional</w:t>
      </w:r>
      <w:r>
        <w:rPr>
          <w:rFonts w:eastAsia="Calibri"/>
          <w:noProof/>
          <w:lang w:val="es-ES"/>
        </w:rPr>
        <w:t xml:space="preserve">, que tiene </w:t>
      </w:r>
      <w:r w:rsidR="00792955" w:rsidRPr="00922FB8">
        <w:rPr>
          <w:rFonts w:eastAsia="Calibri"/>
          <w:noProof/>
          <w:lang w:val="es-ES"/>
        </w:rPr>
        <w:t>el objetivo de impactar de forma positiva y asegurar la mejora continua del clima organizacional.</w:t>
      </w:r>
    </w:p>
    <w:p w14:paraId="46CAB832" w14:textId="77777777" w:rsidR="0073573A" w:rsidRDefault="00792955" w:rsidP="00792955">
      <w:pPr>
        <w:spacing w:line="360" w:lineRule="auto"/>
        <w:jc w:val="both"/>
        <w:rPr>
          <w:rFonts w:eastAsia="Calibri"/>
          <w:noProof/>
          <w:lang w:val="es-ES"/>
        </w:rPr>
      </w:pPr>
      <w:r w:rsidRPr="00922FB8">
        <w:rPr>
          <w:rFonts w:eastAsia="Calibri"/>
          <w:noProof/>
          <w:lang w:val="es-ES"/>
        </w:rPr>
        <w:t>Realizamos una campaña de concientización sobre la Encuesta de Clima, su importancia y beneficios para el colaborador, en coordinación con el Depto. De Comunicaciones.  Y posterior junto la Dirección de Evaluación de la Gestión institucional del MAP, aplicamos la encuesta de Clima Institucional 2024, distribuyendo los códigos en la población asignada de colaboradores y habilitando el aula Virtual de nuestra Institución para poder brindar apoyo a aquellos colaboradores con limitaciones en el área de tecnología tomando en cuenta la experiencia del año anterior.</w:t>
      </w:r>
      <w:r w:rsidR="0073573A">
        <w:rPr>
          <w:rFonts w:eastAsia="Calibri"/>
          <w:noProof/>
          <w:lang w:val="es-ES"/>
        </w:rPr>
        <w:t xml:space="preserve"> </w:t>
      </w:r>
    </w:p>
    <w:p w14:paraId="08183ADD" w14:textId="18887A5B" w:rsidR="00792955" w:rsidRDefault="00792955" w:rsidP="00792955">
      <w:pPr>
        <w:spacing w:line="360" w:lineRule="auto"/>
        <w:jc w:val="both"/>
        <w:rPr>
          <w:rFonts w:eastAsia="Calibri"/>
          <w:noProof/>
          <w:lang w:val="es-ES"/>
        </w:rPr>
      </w:pPr>
      <w:r w:rsidRPr="00922FB8">
        <w:rPr>
          <w:rFonts w:eastAsia="Calibri"/>
          <w:noProof/>
          <w:lang w:val="es-ES"/>
        </w:rPr>
        <w:t xml:space="preserve">Como parte del seguimiento a los indicadores del SISMAP Gestión Pública, </w:t>
      </w:r>
      <w:r w:rsidR="00E71E74">
        <w:rPr>
          <w:rFonts w:eastAsia="Calibri"/>
          <w:noProof/>
          <w:lang w:val="es-ES"/>
        </w:rPr>
        <w:t xml:space="preserve">la División </w:t>
      </w:r>
      <w:r w:rsidRPr="00922FB8">
        <w:rPr>
          <w:rFonts w:eastAsia="Calibri"/>
          <w:noProof/>
          <w:lang w:val="es-ES"/>
        </w:rPr>
        <w:t>trabaj</w:t>
      </w:r>
      <w:r w:rsidR="00E71E74">
        <w:rPr>
          <w:rFonts w:eastAsia="Calibri"/>
          <w:noProof/>
          <w:lang w:val="es-ES"/>
        </w:rPr>
        <w:t>ó</w:t>
      </w:r>
      <w:r w:rsidRPr="00922FB8">
        <w:rPr>
          <w:rFonts w:eastAsia="Calibri"/>
          <w:noProof/>
          <w:lang w:val="es-ES"/>
        </w:rPr>
        <w:t xml:space="preserve"> de la mano con las áreas con incidencia en el mismo, gestionando insumos, realizando informes y levantamientos, así como también, la remisión oportuna al Ministerio de Administración Pública todas aquellas evidencias necesarias para entrar en el ranking de buenas calificaciones. </w:t>
      </w:r>
    </w:p>
    <w:p w14:paraId="0534B6AB" w14:textId="77777777" w:rsidR="00082D64" w:rsidRPr="00922FB8" w:rsidRDefault="00082D64" w:rsidP="00792955">
      <w:pPr>
        <w:spacing w:line="360" w:lineRule="auto"/>
        <w:jc w:val="both"/>
        <w:rPr>
          <w:rFonts w:eastAsia="Calibri"/>
          <w:noProof/>
          <w:lang w:val="es-ES"/>
        </w:rPr>
      </w:pPr>
    </w:p>
    <w:p w14:paraId="2496F033" w14:textId="2BCC32A9" w:rsidR="00792955" w:rsidRPr="00922FB8" w:rsidRDefault="00792955" w:rsidP="00792955">
      <w:pPr>
        <w:spacing w:line="360" w:lineRule="auto"/>
        <w:jc w:val="both"/>
        <w:rPr>
          <w:rFonts w:eastAsia="Calibri"/>
          <w:noProof/>
          <w:lang w:val="es-ES"/>
        </w:rPr>
      </w:pPr>
      <w:r w:rsidRPr="00922FB8">
        <w:rPr>
          <w:rFonts w:eastAsia="Calibri"/>
          <w:noProof/>
          <w:lang w:val="es-ES"/>
        </w:rPr>
        <w:t>Gestionamos ante el MAP y nuestra máxima autoridad, la no Objeción</w:t>
      </w:r>
      <w:r w:rsidR="00082D64">
        <w:rPr>
          <w:rFonts w:eastAsia="Calibri"/>
          <w:noProof/>
          <w:lang w:val="es-ES"/>
        </w:rPr>
        <w:t xml:space="preserve"> </w:t>
      </w:r>
      <w:r w:rsidRPr="00922FB8">
        <w:rPr>
          <w:rFonts w:eastAsia="Calibri"/>
          <w:noProof/>
          <w:lang w:val="es-ES"/>
        </w:rPr>
        <w:t>para otorgar el Incentivo por Cumplimiento de Indicadores, como parte de la Política de Beneficios Institucionales de la LMD</w:t>
      </w:r>
      <w:r w:rsidR="00C26ED0" w:rsidRPr="00922FB8">
        <w:rPr>
          <w:rFonts w:eastAsia="Calibri"/>
          <w:noProof/>
          <w:lang w:val="es-ES"/>
        </w:rPr>
        <w:t>.</w:t>
      </w:r>
    </w:p>
    <w:p w14:paraId="4D89AC0B" w14:textId="63613F50" w:rsidR="00792955" w:rsidRPr="00922FB8" w:rsidRDefault="00792955" w:rsidP="00792955">
      <w:pPr>
        <w:spacing w:line="360" w:lineRule="auto"/>
        <w:jc w:val="both"/>
        <w:rPr>
          <w:rFonts w:eastAsia="Calibri"/>
          <w:noProof/>
          <w:lang w:val="es-ES"/>
        </w:rPr>
      </w:pPr>
      <w:r w:rsidRPr="00922FB8">
        <w:rPr>
          <w:rFonts w:eastAsia="Calibri"/>
          <w:noProof/>
          <w:lang w:val="es-ES"/>
        </w:rPr>
        <w:t>A continuación, se muestran las evaluaciones y puntuaciones alcanzadas durante el segundo semestre del 2024, en cada uno de los indicadores de gestión de la Administración Pública:</w:t>
      </w:r>
    </w:p>
    <w:tbl>
      <w:tblPr>
        <w:tblW w:w="9257" w:type="dxa"/>
        <w:jc w:val="center"/>
        <w:tblCellMar>
          <w:left w:w="70" w:type="dxa"/>
          <w:right w:w="70" w:type="dxa"/>
        </w:tblCellMar>
        <w:tblLook w:val="04A0" w:firstRow="1" w:lastRow="0" w:firstColumn="1" w:lastColumn="0" w:noHBand="0" w:noVBand="1"/>
      </w:tblPr>
      <w:tblGrid>
        <w:gridCol w:w="2937"/>
        <w:gridCol w:w="1447"/>
        <w:gridCol w:w="4873"/>
      </w:tblGrid>
      <w:tr w:rsidR="00792955" w:rsidRPr="00792955" w14:paraId="7CE3F995" w14:textId="77777777" w:rsidTr="00082D64">
        <w:trPr>
          <w:trHeight w:val="826"/>
          <w:tblHeader/>
          <w:jc w:val="center"/>
        </w:trPr>
        <w:tc>
          <w:tcPr>
            <w:tcW w:w="2937" w:type="dxa"/>
            <w:tcBorders>
              <w:top w:val="single" w:sz="4" w:space="0" w:color="auto"/>
              <w:left w:val="single" w:sz="4" w:space="0" w:color="auto"/>
              <w:bottom w:val="single" w:sz="4" w:space="0" w:color="auto"/>
              <w:right w:val="single" w:sz="4" w:space="0" w:color="auto"/>
            </w:tcBorders>
            <w:shd w:val="clear" w:color="auto" w:fill="1F497D"/>
            <w:noWrap/>
            <w:vAlign w:val="center"/>
          </w:tcPr>
          <w:p w14:paraId="05C23A5D" w14:textId="52B231DC" w:rsidR="00792955" w:rsidRPr="00792955" w:rsidRDefault="00792955" w:rsidP="00792955">
            <w:pPr>
              <w:spacing w:line="360" w:lineRule="auto"/>
              <w:jc w:val="center"/>
              <w:rPr>
                <w:b/>
                <w:color w:val="FFFFFF" w:themeColor="background1"/>
              </w:rPr>
            </w:pPr>
            <w:r w:rsidRPr="00792955">
              <w:rPr>
                <w:b/>
                <w:color w:val="FFFFFF" w:themeColor="background1"/>
              </w:rPr>
              <w:t>Indicador</w:t>
            </w:r>
          </w:p>
        </w:tc>
        <w:tc>
          <w:tcPr>
            <w:tcW w:w="1447" w:type="dxa"/>
            <w:tcBorders>
              <w:top w:val="single" w:sz="4" w:space="0" w:color="auto"/>
              <w:left w:val="nil"/>
              <w:bottom w:val="single" w:sz="4" w:space="0" w:color="auto"/>
              <w:right w:val="single" w:sz="4" w:space="0" w:color="auto"/>
            </w:tcBorders>
            <w:shd w:val="clear" w:color="auto" w:fill="1F497D"/>
            <w:noWrap/>
            <w:vAlign w:val="center"/>
          </w:tcPr>
          <w:p w14:paraId="0745AB99" w14:textId="77777777" w:rsidR="00792955" w:rsidRPr="00792955" w:rsidRDefault="00792955" w:rsidP="00792955">
            <w:pPr>
              <w:spacing w:line="360" w:lineRule="auto"/>
              <w:jc w:val="center"/>
              <w:rPr>
                <w:b/>
                <w:color w:val="FFFFFF" w:themeColor="background1"/>
              </w:rPr>
            </w:pPr>
            <w:r w:rsidRPr="00792955">
              <w:rPr>
                <w:b/>
                <w:color w:val="FFFFFF" w:themeColor="background1"/>
              </w:rPr>
              <w:t>Porcentaje</w:t>
            </w:r>
          </w:p>
        </w:tc>
        <w:tc>
          <w:tcPr>
            <w:tcW w:w="4873" w:type="dxa"/>
            <w:tcBorders>
              <w:top w:val="single" w:sz="4" w:space="0" w:color="auto"/>
              <w:left w:val="nil"/>
              <w:bottom w:val="single" w:sz="4" w:space="0" w:color="auto"/>
              <w:right w:val="single" w:sz="4" w:space="0" w:color="auto"/>
            </w:tcBorders>
            <w:shd w:val="clear" w:color="auto" w:fill="1F497D"/>
            <w:noWrap/>
            <w:vAlign w:val="center"/>
          </w:tcPr>
          <w:p w14:paraId="16D4CDB3" w14:textId="77777777" w:rsidR="00792955" w:rsidRPr="00792955" w:rsidRDefault="00792955" w:rsidP="00792955">
            <w:pPr>
              <w:spacing w:line="360" w:lineRule="auto"/>
              <w:jc w:val="center"/>
              <w:rPr>
                <w:b/>
                <w:color w:val="FFFFFF" w:themeColor="background1"/>
              </w:rPr>
            </w:pPr>
            <w:r w:rsidRPr="00792955">
              <w:rPr>
                <w:b/>
                <w:color w:val="FFFFFF" w:themeColor="background1"/>
              </w:rPr>
              <w:t>Comentario</w:t>
            </w:r>
          </w:p>
        </w:tc>
      </w:tr>
      <w:tr w:rsidR="00792955" w:rsidRPr="00792955" w14:paraId="027DE607" w14:textId="77777777" w:rsidTr="00C26ED0">
        <w:trPr>
          <w:trHeight w:val="900"/>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50EAB3C0" w14:textId="77777777" w:rsidR="00792955" w:rsidRPr="00922FB8" w:rsidRDefault="00792955" w:rsidP="00792955">
            <w:pPr>
              <w:spacing w:line="360" w:lineRule="auto"/>
            </w:pPr>
            <w:r w:rsidRPr="00922FB8">
              <w:t>01.1 Autodiagnóstico CAF.</w:t>
            </w:r>
          </w:p>
        </w:tc>
        <w:tc>
          <w:tcPr>
            <w:tcW w:w="1447" w:type="dxa"/>
            <w:tcBorders>
              <w:top w:val="single" w:sz="4" w:space="0" w:color="auto"/>
              <w:left w:val="nil"/>
              <w:bottom w:val="single" w:sz="4" w:space="0" w:color="auto"/>
              <w:right w:val="single" w:sz="4" w:space="0" w:color="auto"/>
            </w:tcBorders>
            <w:noWrap/>
            <w:vAlign w:val="center"/>
          </w:tcPr>
          <w:p w14:paraId="56FEB8DF"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7D88C1C0" w14:textId="7BCA9269" w:rsidR="00792955" w:rsidRPr="00922FB8" w:rsidRDefault="00792955" w:rsidP="00792955">
            <w:pPr>
              <w:spacing w:line="360" w:lineRule="auto"/>
            </w:pPr>
            <w:r w:rsidRPr="00922FB8">
              <w:t>Se actualizó el Comité de Calidad; generamos</w:t>
            </w:r>
            <w:r w:rsidR="00E71E74">
              <w:t xml:space="preserve"> </w:t>
            </w:r>
            <w:r w:rsidRPr="00922FB8">
              <w:t xml:space="preserve">autodiagnóstico y áreas de mejoras. </w:t>
            </w:r>
          </w:p>
        </w:tc>
      </w:tr>
      <w:tr w:rsidR="00792955" w:rsidRPr="00792955" w14:paraId="1B1FBA54" w14:textId="77777777" w:rsidTr="00C26ED0">
        <w:trPr>
          <w:trHeight w:val="164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32EE5703" w14:textId="77777777" w:rsidR="00792955" w:rsidRPr="00922FB8" w:rsidRDefault="00792955" w:rsidP="00792955">
            <w:pPr>
              <w:spacing w:line="360" w:lineRule="auto"/>
            </w:pPr>
            <w:r w:rsidRPr="00922FB8">
              <w:t>01-2 Plan de Mejora Modelo CAF</w:t>
            </w:r>
          </w:p>
        </w:tc>
        <w:tc>
          <w:tcPr>
            <w:tcW w:w="1447" w:type="dxa"/>
            <w:tcBorders>
              <w:top w:val="single" w:sz="4" w:space="0" w:color="auto"/>
              <w:left w:val="nil"/>
              <w:bottom w:val="single" w:sz="4" w:space="0" w:color="auto"/>
              <w:right w:val="single" w:sz="4" w:space="0" w:color="auto"/>
            </w:tcBorders>
            <w:noWrap/>
          </w:tcPr>
          <w:p w14:paraId="7C8CD7F8"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424639AF" w14:textId="77777777" w:rsidR="00792955" w:rsidRPr="00922FB8" w:rsidRDefault="00792955" w:rsidP="00792955">
            <w:pPr>
              <w:spacing w:line="360" w:lineRule="auto"/>
            </w:pPr>
            <w:r w:rsidRPr="00922FB8">
              <w:t>Estamos en el proceso para la implementación de las acciones contenidas en el plan de mejora generado a partir del proceso de autodiagnóstico CAF.</w:t>
            </w:r>
          </w:p>
        </w:tc>
      </w:tr>
      <w:tr w:rsidR="00792955" w:rsidRPr="00792955" w14:paraId="630B69DD" w14:textId="77777777" w:rsidTr="00C26ED0">
        <w:trPr>
          <w:trHeight w:val="1264"/>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2B3BF47F" w14:textId="77777777" w:rsidR="00792955" w:rsidRPr="00922FB8" w:rsidRDefault="00792955" w:rsidP="00792955">
            <w:pPr>
              <w:spacing w:line="360" w:lineRule="auto"/>
            </w:pPr>
            <w:r w:rsidRPr="00922FB8">
              <w:t>01.3 Estandarización de Procesos</w:t>
            </w:r>
          </w:p>
        </w:tc>
        <w:tc>
          <w:tcPr>
            <w:tcW w:w="1447" w:type="dxa"/>
            <w:tcBorders>
              <w:top w:val="single" w:sz="4" w:space="0" w:color="auto"/>
              <w:left w:val="nil"/>
              <w:bottom w:val="single" w:sz="4" w:space="0" w:color="auto"/>
              <w:right w:val="single" w:sz="4" w:space="0" w:color="auto"/>
            </w:tcBorders>
            <w:noWrap/>
          </w:tcPr>
          <w:p w14:paraId="361F66A8" w14:textId="77777777" w:rsidR="00792955" w:rsidRPr="00922FB8" w:rsidRDefault="00792955" w:rsidP="00792955">
            <w:pPr>
              <w:spacing w:line="360" w:lineRule="auto"/>
              <w:jc w:val="center"/>
            </w:pPr>
            <w:r w:rsidRPr="00922FB8">
              <w:t>50%</w:t>
            </w:r>
          </w:p>
        </w:tc>
        <w:tc>
          <w:tcPr>
            <w:tcW w:w="4873" w:type="dxa"/>
            <w:tcBorders>
              <w:top w:val="single" w:sz="4" w:space="0" w:color="auto"/>
              <w:left w:val="nil"/>
              <w:bottom w:val="single" w:sz="4" w:space="0" w:color="auto"/>
              <w:right w:val="single" w:sz="4" w:space="0" w:color="auto"/>
            </w:tcBorders>
            <w:noWrap/>
            <w:vAlign w:val="center"/>
          </w:tcPr>
          <w:p w14:paraId="6DB20F8C" w14:textId="1D5C58AA" w:rsidR="00792955" w:rsidRPr="00922FB8" w:rsidRDefault="00792955" w:rsidP="00792955">
            <w:pPr>
              <w:spacing w:line="360" w:lineRule="auto"/>
            </w:pPr>
            <w:r w:rsidRPr="00922FB8">
              <w:t>La LMD está en proceso de tener los manuales validados y autorizados.</w:t>
            </w:r>
          </w:p>
        </w:tc>
      </w:tr>
      <w:tr w:rsidR="00792955" w:rsidRPr="00792955" w14:paraId="700ECD4C" w14:textId="77777777" w:rsidTr="00C26ED0">
        <w:trPr>
          <w:trHeight w:val="84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47E934CD" w14:textId="77777777" w:rsidR="00792955" w:rsidRPr="00922FB8" w:rsidRDefault="00792955" w:rsidP="00792955">
            <w:pPr>
              <w:spacing w:line="360" w:lineRule="auto"/>
            </w:pPr>
            <w:r w:rsidRPr="00922FB8">
              <w:lastRenderedPageBreak/>
              <w:t>0.1.4 Carta Compromiso al Ciudadano.</w:t>
            </w:r>
          </w:p>
        </w:tc>
        <w:tc>
          <w:tcPr>
            <w:tcW w:w="1447" w:type="dxa"/>
            <w:tcBorders>
              <w:top w:val="single" w:sz="4" w:space="0" w:color="auto"/>
              <w:left w:val="nil"/>
              <w:bottom w:val="single" w:sz="4" w:space="0" w:color="auto"/>
              <w:right w:val="single" w:sz="4" w:space="0" w:color="auto"/>
            </w:tcBorders>
            <w:noWrap/>
          </w:tcPr>
          <w:p w14:paraId="589B7D6E"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6027C072" w14:textId="77777777" w:rsidR="00792955" w:rsidRPr="00922FB8" w:rsidRDefault="00792955" w:rsidP="00792955">
            <w:pPr>
              <w:spacing w:line="360" w:lineRule="auto"/>
            </w:pPr>
            <w:r w:rsidRPr="00922FB8">
              <w:t>Lanzamos la primera edición de la Carta Compromiso de la LMD, en coordinación con el Departamento de Desarrollo Institucional y Calidad en la Gestión, actualizado en julio 2024.</w:t>
            </w:r>
          </w:p>
        </w:tc>
      </w:tr>
      <w:tr w:rsidR="00792955" w:rsidRPr="00792955" w14:paraId="75AC65B2" w14:textId="77777777" w:rsidTr="00C26ED0">
        <w:trPr>
          <w:trHeight w:val="685"/>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02E6CE6E" w14:textId="77777777" w:rsidR="00792955" w:rsidRPr="00922FB8" w:rsidRDefault="00792955" w:rsidP="00792955">
            <w:pPr>
              <w:spacing w:line="360" w:lineRule="auto"/>
            </w:pPr>
            <w:r w:rsidRPr="00922FB8">
              <w:t>0.1.5 Transparencia en las informaciones de servicios.</w:t>
            </w:r>
          </w:p>
        </w:tc>
        <w:tc>
          <w:tcPr>
            <w:tcW w:w="1447" w:type="dxa"/>
            <w:tcBorders>
              <w:top w:val="single" w:sz="4" w:space="0" w:color="auto"/>
              <w:left w:val="nil"/>
              <w:bottom w:val="single" w:sz="4" w:space="0" w:color="auto"/>
              <w:right w:val="single" w:sz="4" w:space="0" w:color="auto"/>
            </w:tcBorders>
            <w:noWrap/>
          </w:tcPr>
          <w:p w14:paraId="6B8A0223"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2880F10E" w14:textId="77777777" w:rsidR="00792955" w:rsidRPr="00922FB8" w:rsidRDefault="00792955" w:rsidP="00792955">
            <w:pPr>
              <w:spacing w:line="360" w:lineRule="auto"/>
            </w:pPr>
            <w:r w:rsidRPr="00922FB8">
              <w:t xml:space="preserve"> Objetivo logrado</w:t>
            </w:r>
          </w:p>
        </w:tc>
      </w:tr>
      <w:tr w:rsidR="00792955" w:rsidRPr="00792955" w14:paraId="35DD86E9" w14:textId="77777777" w:rsidTr="00C26ED0">
        <w:trPr>
          <w:trHeight w:val="709"/>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71C66608" w14:textId="77777777" w:rsidR="00792955" w:rsidRPr="00922FB8" w:rsidRDefault="00792955" w:rsidP="00792955">
            <w:pPr>
              <w:spacing w:line="360" w:lineRule="auto"/>
              <w:rPr>
                <w:b/>
              </w:rPr>
            </w:pPr>
            <w:r w:rsidRPr="00922FB8">
              <w:t xml:space="preserve">0.1.6 Monitoreo de la calidad de los servicios </w:t>
            </w:r>
          </w:p>
        </w:tc>
        <w:tc>
          <w:tcPr>
            <w:tcW w:w="1447" w:type="dxa"/>
            <w:tcBorders>
              <w:top w:val="single" w:sz="4" w:space="0" w:color="auto"/>
              <w:left w:val="nil"/>
              <w:bottom w:val="single" w:sz="4" w:space="0" w:color="auto"/>
              <w:right w:val="single" w:sz="4" w:space="0" w:color="auto"/>
            </w:tcBorders>
            <w:noWrap/>
          </w:tcPr>
          <w:p w14:paraId="63453139"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707E3C55" w14:textId="77777777" w:rsidR="00792955" w:rsidRPr="00922FB8" w:rsidRDefault="00792955" w:rsidP="00792955">
            <w:pPr>
              <w:spacing w:line="360" w:lineRule="auto"/>
            </w:pPr>
            <w:r w:rsidRPr="00922FB8">
              <w:t>Objetivo logrado</w:t>
            </w:r>
          </w:p>
        </w:tc>
      </w:tr>
      <w:tr w:rsidR="00792955" w:rsidRPr="00792955" w14:paraId="27D8E68C" w14:textId="77777777" w:rsidTr="00C26ED0">
        <w:trPr>
          <w:trHeight w:val="709"/>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0E8D6034" w14:textId="77777777" w:rsidR="00792955" w:rsidRPr="00922FB8" w:rsidRDefault="00792955" w:rsidP="00792955">
            <w:pPr>
              <w:spacing w:line="360" w:lineRule="auto"/>
              <w:rPr>
                <w:b/>
              </w:rPr>
            </w:pPr>
            <w:r w:rsidRPr="00922FB8">
              <w:t>0.1.7 Índice de Satisfacción Ciudadana</w:t>
            </w:r>
          </w:p>
        </w:tc>
        <w:tc>
          <w:tcPr>
            <w:tcW w:w="1447" w:type="dxa"/>
            <w:tcBorders>
              <w:top w:val="single" w:sz="4" w:space="0" w:color="auto"/>
              <w:left w:val="nil"/>
              <w:bottom w:val="single" w:sz="4" w:space="0" w:color="auto"/>
              <w:right w:val="single" w:sz="4" w:space="0" w:color="auto"/>
            </w:tcBorders>
            <w:noWrap/>
          </w:tcPr>
          <w:p w14:paraId="60B07046" w14:textId="77777777" w:rsidR="00792955" w:rsidRPr="00922FB8" w:rsidRDefault="00792955" w:rsidP="00792955">
            <w:pPr>
              <w:spacing w:line="360" w:lineRule="auto"/>
              <w:jc w:val="center"/>
            </w:pPr>
            <w:r w:rsidRPr="00922FB8">
              <w:t>99%</w:t>
            </w:r>
          </w:p>
        </w:tc>
        <w:tc>
          <w:tcPr>
            <w:tcW w:w="4873" w:type="dxa"/>
            <w:tcBorders>
              <w:top w:val="single" w:sz="4" w:space="0" w:color="auto"/>
              <w:left w:val="nil"/>
              <w:bottom w:val="single" w:sz="4" w:space="0" w:color="auto"/>
              <w:right w:val="single" w:sz="4" w:space="0" w:color="auto"/>
            </w:tcBorders>
            <w:noWrap/>
            <w:vAlign w:val="center"/>
          </w:tcPr>
          <w:p w14:paraId="6BD00EE9" w14:textId="77777777" w:rsidR="00792955" w:rsidRPr="00922FB8" w:rsidRDefault="00792955" w:rsidP="00792955">
            <w:pPr>
              <w:spacing w:line="360" w:lineRule="auto"/>
            </w:pPr>
            <w:r w:rsidRPr="00922FB8">
              <w:t>Objetivo logrado, este es el resultado de la satisfacción a nivel general de los servicios comprometidos de la LMD</w:t>
            </w:r>
          </w:p>
        </w:tc>
      </w:tr>
      <w:tr w:rsidR="00792955" w:rsidRPr="00792955" w14:paraId="01323CA2" w14:textId="77777777" w:rsidTr="00C26ED0">
        <w:trPr>
          <w:trHeight w:val="709"/>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471163E6" w14:textId="77777777" w:rsidR="00792955" w:rsidRPr="00792955" w:rsidRDefault="00792955" w:rsidP="00792955">
            <w:pPr>
              <w:spacing w:line="360" w:lineRule="auto"/>
              <w:jc w:val="center"/>
              <w:rPr>
                <w:color w:val="auto"/>
              </w:rPr>
            </w:pPr>
            <w:r w:rsidRPr="00792955">
              <w:rPr>
                <w:b/>
                <w:color w:val="FFFFFF" w:themeColor="background1"/>
              </w:rPr>
              <w:t>02. Organización de la función de recursos humanos</w:t>
            </w:r>
          </w:p>
        </w:tc>
      </w:tr>
      <w:tr w:rsidR="00792955" w:rsidRPr="00792955" w14:paraId="7DB8A34E" w14:textId="77777777" w:rsidTr="00C26ED0">
        <w:trPr>
          <w:trHeight w:val="113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7F4CD0AA" w14:textId="77777777" w:rsidR="00792955" w:rsidRPr="00922FB8" w:rsidRDefault="00792955" w:rsidP="00792955">
            <w:pPr>
              <w:spacing w:line="360" w:lineRule="auto"/>
            </w:pPr>
            <w:r w:rsidRPr="00922FB8">
              <w:t>02.1Nivel de Administración del Sistema de Carrera.</w:t>
            </w:r>
          </w:p>
        </w:tc>
        <w:tc>
          <w:tcPr>
            <w:tcW w:w="1447" w:type="dxa"/>
            <w:tcBorders>
              <w:top w:val="single" w:sz="4" w:space="0" w:color="auto"/>
              <w:left w:val="nil"/>
              <w:bottom w:val="single" w:sz="4" w:space="0" w:color="auto"/>
              <w:right w:val="single" w:sz="4" w:space="0" w:color="auto"/>
            </w:tcBorders>
            <w:noWrap/>
            <w:vAlign w:val="center"/>
          </w:tcPr>
          <w:p w14:paraId="40EE0458" w14:textId="77777777" w:rsidR="00792955" w:rsidRPr="00922FB8" w:rsidRDefault="00792955" w:rsidP="00792955">
            <w:pPr>
              <w:spacing w:line="360" w:lineRule="auto"/>
              <w:jc w:val="center"/>
            </w:pPr>
            <w:r w:rsidRPr="00922FB8">
              <w:t>80%</w:t>
            </w:r>
          </w:p>
        </w:tc>
        <w:tc>
          <w:tcPr>
            <w:tcW w:w="4873" w:type="dxa"/>
            <w:tcBorders>
              <w:top w:val="single" w:sz="4" w:space="0" w:color="auto"/>
              <w:left w:val="nil"/>
              <w:bottom w:val="single" w:sz="4" w:space="0" w:color="auto"/>
              <w:right w:val="single" w:sz="4" w:space="0" w:color="auto"/>
            </w:tcBorders>
            <w:noWrap/>
            <w:vAlign w:val="center"/>
          </w:tcPr>
          <w:p w14:paraId="06296948" w14:textId="77777777" w:rsidR="00792955" w:rsidRPr="00922FB8" w:rsidRDefault="00792955" w:rsidP="00792955">
            <w:pPr>
              <w:spacing w:line="360" w:lineRule="auto"/>
            </w:pPr>
            <w:r w:rsidRPr="00922FB8">
              <w:t>Esta calificación es el resultado del Diagnóstico de sistemas de carrera, ya que la LMD no cuenta con incorporaciones durante el año 2024</w:t>
            </w:r>
          </w:p>
        </w:tc>
      </w:tr>
      <w:tr w:rsidR="00792955" w:rsidRPr="00792955" w14:paraId="3D359129" w14:textId="77777777" w:rsidTr="00C26ED0">
        <w:trPr>
          <w:trHeight w:val="980"/>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2F5DD15C" w14:textId="77777777" w:rsidR="00792955" w:rsidRPr="00792955" w:rsidRDefault="00792955" w:rsidP="00792955">
            <w:pPr>
              <w:spacing w:line="360" w:lineRule="auto"/>
              <w:jc w:val="center"/>
              <w:rPr>
                <w:b/>
                <w:color w:val="FFFFFF" w:themeColor="background1"/>
              </w:rPr>
            </w:pPr>
            <w:r w:rsidRPr="00792955">
              <w:rPr>
                <w:b/>
                <w:color w:val="FFFFFF" w:themeColor="background1"/>
              </w:rPr>
              <w:lastRenderedPageBreak/>
              <w:t>03. Planificación de recursos humanos</w:t>
            </w:r>
          </w:p>
        </w:tc>
      </w:tr>
      <w:tr w:rsidR="00792955" w:rsidRPr="00792955" w14:paraId="678422D3" w14:textId="77777777" w:rsidTr="00C26ED0">
        <w:trPr>
          <w:trHeight w:val="837"/>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4B0EAA76" w14:textId="77777777" w:rsidR="00792955" w:rsidRPr="00922FB8" w:rsidRDefault="00792955" w:rsidP="00792955">
            <w:pPr>
              <w:spacing w:line="360" w:lineRule="auto"/>
            </w:pPr>
            <w:r w:rsidRPr="00922FB8">
              <w:t>03.1 Planificación de RR.HH.</w:t>
            </w:r>
          </w:p>
        </w:tc>
        <w:tc>
          <w:tcPr>
            <w:tcW w:w="1447" w:type="dxa"/>
            <w:tcBorders>
              <w:top w:val="single" w:sz="4" w:space="0" w:color="auto"/>
              <w:left w:val="nil"/>
              <w:bottom w:val="single" w:sz="4" w:space="0" w:color="auto"/>
              <w:right w:val="single" w:sz="4" w:space="0" w:color="auto"/>
            </w:tcBorders>
            <w:noWrap/>
            <w:vAlign w:val="center"/>
          </w:tcPr>
          <w:p w14:paraId="0CAE3F2C" w14:textId="77777777" w:rsidR="00792955" w:rsidRPr="00922FB8" w:rsidRDefault="00792955" w:rsidP="00792955">
            <w:pPr>
              <w:spacing w:line="360" w:lineRule="auto"/>
              <w:jc w:val="center"/>
            </w:pPr>
            <w:r w:rsidRPr="00922FB8">
              <w:t>100%</w:t>
            </w:r>
          </w:p>
        </w:tc>
        <w:tc>
          <w:tcPr>
            <w:tcW w:w="4873" w:type="dxa"/>
            <w:tcBorders>
              <w:top w:val="single" w:sz="4" w:space="0" w:color="auto"/>
              <w:left w:val="nil"/>
              <w:bottom w:val="single" w:sz="4" w:space="0" w:color="auto"/>
              <w:right w:val="single" w:sz="4" w:space="0" w:color="auto"/>
            </w:tcBorders>
            <w:noWrap/>
            <w:vAlign w:val="center"/>
          </w:tcPr>
          <w:p w14:paraId="13BA2758" w14:textId="77777777" w:rsidR="00792955" w:rsidRPr="00922FB8" w:rsidRDefault="00792955" w:rsidP="00792955">
            <w:pPr>
              <w:spacing w:line="360" w:lineRule="auto"/>
            </w:pPr>
            <w:r w:rsidRPr="00922FB8">
              <w:t xml:space="preserve">Objetivo logrado  </w:t>
            </w:r>
          </w:p>
        </w:tc>
      </w:tr>
      <w:tr w:rsidR="00792955" w:rsidRPr="00792955" w14:paraId="470C90A4" w14:textId="77777777" w:rsidTr="00C26ED0">
        <w:trPr>
          <w:trHeight w:val="976"/>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5338D9E9" w14:textId="77777777" w:rsidR="00792955" w:rsidRPr="00792955" w:rsidRDefault="00792955" w:rsidP="00792955">
            <w:pPr>
              <w:spacing w:line="360" w:lineRule="auto"/>
              <w:jc w:val="center"/>
              <w:rPr>
                <w:color w:val="auto"/>
              </w:rPr>
            </w:pPr>
            <w:r w:rsidRPr="00792955">
              <w:rPr>
                <w:b/>
                <w:bCs/>
                <w:color w:val="FFFFFF" w:themeColor="background1"/>
              </w:rPr>
              <w:t>04. Organización del trabajo</w:t>
            </w:r>
          </w:p>
        </w:tc>
      </w:tr>
      <w:tr w:rsidR="00792955" w:rsidRPr="00792955" w14:paraId="53E245D7" w14:textId="77777777" w:rsidTr="00C26ED0">
        <w:trPr>
          <w:trHeight w:val="941"/>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4815CAFB" w14:textId="77777777" w:rsidR="00792955" w:rsidRPr="00922FB8" w:rsidRDefault="00792955" w:rsidP="00792955">
            <w:pPr>
              <w:spacing w:line="360" w:lineRule="auto"/>
            </w:pPr>
            <w:r w:rsidRPr="00922FB8">
              <w:t>04.1 Estructura Organizativa</w:t>
            </w:r>
          </w:p>
        </w:tc>
        <w:tc>
          <w:tcPr>
            <w:tcW w:w="1447" w:type="dxa"/>
            <w:tcBorders>
              <w:top w:val="single" w:sz="4" w:space="0" w:color="auto"/>
              <w:left w:val="nil"/>
              <w:bottom w:val="single" w:sz="4" w:space="0" w:color="auto"/>
              <w:right w:val="single" w:sz="4" w:space="0" w:color="auto"/>
            </w:tcBorders>
            <w:noWrap/>
          </w:tcPr>
          <w:p w14:paraId="0718CC24" w14:textId="77777777" w:rsidR="00792955" w:rsidRPr="00922FB8" w:rsidRDefault="00792955" w:rsidP="00792955">
            <w:pPr>
              <w:spacing w:line="360" w:lineRule="auto"/>
              <w:jc w:val="center"/>
            </w:pPr>
            <w:r w:rsidRPr="00922FB8">
              <w:t>70%</w:t>
            </w:r>
          </w:p>
        </w:tc>
        <w:tc>
          <w:tcPr>
            <w:tcW w:w="4873" w:type="dxa"/>
            <w:tcBorders>
              <w:top w:val="single" w:sz="4" w:space="0" w:color="auto"/>
              <w:left w:val="nil"/>
              <w:bottom w:val="single" w:sz="4" w:space="0" w:color="auto"/>
              <w:right w:val="single" w:sz="4" w:space="0" w:color="auto"/>
            </w:tcBorders>
            <w:noWrap/>
            <w:vAlign w:val="center"/>
          </w:tcPr>
          <w:p w14:paraId="5D5C2318" w14:textId="77777777" w:rsidR="00792955" w:rsidRPr="00922FB8" w:rsidRDefault="00792955" w:rsidP="00792955">
            <w:pPr>
              <w:spacing w:line="360" w:lineRule="auto"/>
            </w:pPr>
            <w:r w:rsidRPr="00922FB8">
              <w:t xml:space="preserve">Resolución aprobada en el 2023, el 30% restante está en proceso implementación de la Nómina por el SASP reflejando la nueva estructura.                                  </w:t>
            </w:r>
          </w:p>
          <w:p w14:paraId="32BB3B64" w14:textId="77777777" w:rsidR="00792955" w:rsidRPr="00922FB8" w:rsidRDefault="00792955" w:rsidP="00792955">
            <w:pPr>
              <w:spacing w:line="360" w:lineRule="auto"/>
            </w:pPr>
          </w:p>
        </w:tc>
      </w:tr>
      <w:tr w:rsidR="00792955" w:rsidRPr="00792955" w14:paraId="246AA620" w14:textId="77777777" w:rsidTr="00C26ED0">
        <w:trPr>
          <w:trHeight w:val="831"/>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2A9E3321" w14:textId="77777777" w:rsidR="00792955" w:rsidRPr="00922FB8" w:rsidRDefault="00792955" w:rsidP="00792955">
            <w:pPr>
              <w:spacing w:line="360" w:lineRule="auto"/>
            </w:pPr>
            <w:r w:rsidRPr="00922FB8">
              <w:t>04.2 Manual de Organización y Funciones</w:t>
            </w:r>
          </w:p>
        </w:tc>
        <w:tc>
          <w:tcPr>
            <w:tcW w:w="1447" w:type="dxa"/>
            <w:tcBorders>
              <w:top w:val="single" w:sz="4" w:space="0" w:color="auto"/>
              <w:left w:val="nil"/>
              <w:bottom w:val="single" w:sz="4" w:space="0" w:color="auto"/>
              <w:right w:val="single" w:sz="4" w:space="0" w:color="auto"/>
            </w:tcBorders>
            <w:noWrap/>
          </w:tcPr>
          <w:p w14:paraId="121C53A8" w14:textId="77777777" w:rsidR="00792955" w:rsidRPr="00922FB8" w:rsidRDefault="00792955" w:rsidP="00792955">
            <w:pPr>
              <w:spacing w:line="360" w:lineRule="auto"/>
              <w:jc w:val="center"/>
            </w:pPr>
            <w:r w:rsidRPr="00922FB8">
              <w:t>70%</w:t>
            </w:r>
          </w:p>
        </w:tc>
        <w:tc>
          <w:tcPr>
            <w:tcW w:w="4873" w:type="dxa"/>
            <w:tcBorders>
              <w:top w:val="single" w:sz="4" w:space="0" w:color="auto"/>
              <w:left w:val="nil"/>
              <w:bottom w:val="single" w:sz="4" w:space="0" w:color="auto"/>
              <w:right w:val="single" w:sz="4" w:space="0" w:color="auto"/>
            </w:tcBorders>
            <w:noWrap/>
            <w:vAlign w:val="center"/>
          </w:tcPr>
          <w:p w14:paraId="63C1FF43" w14:textId="77777777" w:rsidR="00792955" w:rsidRPr="00922FB8" w:rsidRDefault="00792955" w:rsidP="00792955">
            <w:pPr>
              <w:spacing w:line="360" w:lineRule="auto"/>
            </w:pPr>
            <w:r w:rsidRPr="00922FB8">
              <w:t>Manuel de funciones en proceso de evaluación.</w:t>
            </w:r>
          </w:p>
        </w:tc>
      </w:tr>
      <w:tr w:rsidR="00792955" w:rsidRPr="00792955" w14:paraId="35EBA0A6" w14:textId="77777777" w:rsidTr="00C26ED0">
        <w:trPr>
          <w:trHeight w:val="1004"/>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2A73EBF9" w14:textId="77777777" w:rsidR="00792955" w:rsidRPr="00922FB8" w:rsidRDefault="00792955" w:rsidP="00792955">
            <w:pPr>
              <w:spacing w:line="360" w:lineRule="auto"/>
            </w:pPr>
            <w:r w:rsidRPr="00922FB8">
              <w:t>04.3 Manual de Cargos elaborado</w:t>
            </w:r>
          </w:p>
        </w:tc>
        <w:tc>
          <w:tcPr>
            <w:tcW w:w="1447" w:type="dxa"/>
            <w:tcBorders>
              <w:top w:val="single" w:sz="4" w:space="0" w:color="auto"/>
              <w:left w:val="nil"/>
              <w:bottom w:val="single" w:sz="4" w:space="0" w:color="auto"/>
              <w:right w:val="single" w:sz="4" w:space="0" w:color="auto"/>
            </w:tcBorders>
            <w:noWrap/>
          </w:tcPr>
          <w:p w14:paraId="3C307AD6" w14:textId="77777777" w:rsidR="00792955" w:rsidRPr="00922FB8" w:rsidRDefault="00792955" w:rsidP="00792955">
            <w:pPr>
              <w:spacing w:line="360" w:lineRule="auto"/>
              <w:jc w:val="center"/>
            </w:pPr>
            <w:r w:rsidRPr="00922FB8">
              <w:t>80%</w:t>
            </w:r>
          </w:p>
        </w:tc>
        <w:tc>
          <w:tcPr>
            <w:tcW w:w="4873" w:type="dxa"/>
            <w:tcBorders>
              <w:top w:val="single" w:sz="4" w:space="0" w:color="auto"/>
              <w:left w:val="nil"/>
              <w:bottom w:val="single" w:sz="4" w:space="0" w:color="auto"/>
              <w:right w:val="single" w:sz="4" w:space="0" w:color="auto"/>
            </w:tcBorders>
            <w:noWrap/>
            <w:vAlign w:val="center"/>
          </w:tcPr>
          <w:p w14:paraId="2AE5333E" w14:textId="06A435CA" w:rsidR="00792955" w:rsidRPr="00922FB8" w:rsidRDefault="00792955" w:rsidP="00792955">
            <w:pPr>
              <w:spacing w:line="360" w:lineRule="auto"/>
            </w:pPr>
            <w:r w:rsidRPr="00922FB8">
              <w:t xml:space="preserve">Resolución Aprobatoria, de manera gradual se está </w:t>
            </w:r>
            <w:r w:rsidR="004223AC" w:rsidRPr="00922FB8">
              <w:t>aplicando la</w:t>
            </w:r>
            <w:r w:rsidRPr="00922FB8">
              <w:t xml:space="preserve"> nueva estructura organizacional </w:t>
            </w:r>
          </w:p>
        </w:tc>
      </w:tr>
      <w:tr w:rsidR="00792955" w:rsidRPr="00792955" w14:paraId="3B6F9B87" w14:textId="77777777" w:rsidTr="00C26ED0">
        <w:trPr>
          <w:trHeight w:val="567"/>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2B7ED2F4" w14:textId="77777777" w:rsidR="00792955" w:rsidRPr="00792955" w:rsidRDefault="00792955" w:rsidP="00792955">
            <w:pPr>
              <w:spacing w:line="360" w:lineRule="auto"/>
              <w:jc w:val="center"/>
              <w:rPr>
                <w:color w:val="auto"/>
              </w:rPr>
            </w:pPr>
            <w:r w:rsidRPr="00792955">
              <w:rPr>
                <w:b/>
                <w:bCs/>
                <w:color w:val="FFFFFF" w:themeColor="background1"/>
              </w:rPr>
              <w:lastRenderedPageBreak/>
              <w:t>05. Gestión del empleo</w:t>
            </w:r>
          </w:p>
        </w:tc>
      </w:tr>
      <w:tr w:rsidR="00792955" w:rsidRPr="00792955" w14:paraId="4DCBFE3D" w14:textId="77777777" w:rsidTr="00C26ED0">
        <w:trPr>
          <w:trHeight w:val="971"/>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43AE6F6C" w14:textId="77777777" w:rsidR="00792955" w:rsidRPr="00922FB8" w:rsidRDefault="00792955" w:rsidP="00792955">
            <w:pPr>
              <w:spacing w:line="360" w:lineRule="auto"/>
            </w:pPr>
            <w:r w:rsidRPr="00922FB8">
              <w:t>05.1 Concursos Públicos</w:t>
            </w:r>
          </w:p>
        </w:tc>
        <w:tc>
          <w:tcPr>
            <w:tcW w:w="1447" w:type="dxa"/>
            <w:tcBorders>
              <w:top w:val="single" w:sz="4" w:space="0" w:color="auto"/>
              <w:left w:val="nil"/>
              <w:bottom w:val="single" w:sz="4" w:space="0" w:color="auto"/>
              <w:right w:val="single" w:sz="4" w:space="0" w:color="auto"/>
            </w:tcBorders>
            <w:noWrap/>
            <w:vAlign w:val="center"/>
          </w:tcPr>
          <w:p w14:paraId="15F552DC" w14:textId="77777777" w:rsidR="00792955" w:rsidRPr="00922FB8" w:rsidRDefault="00792955" w:rsidP="00792955">
            <w:pPr>
              <w:spacing w:line="360" w:lineRule="auto"/>
              <w:jc w:val="center"/>
            </w:pPr>
            <w:r w:rsidRPr="00922FB8">
              <w:t>0%</w:t>
            </w:r>
          </w:p>
        </w:tc>
        <w:tc>
          <w:tcPr>
            <w:tcW w:w="4873" w:type="dxa"/>
            <w:tcBorders>
              <w:top w:val="single" w:sz="4" w:space="0" w:color="auto"/>
              <w:left w:val="nil"/>
              <w:bottom w:val="single" w:sz="4" w:space="0" w:color="auto"/>
              <w:right w:val="single" w:sz="4" w:space="0" w:color="auto"/>
            </w:tcBorders>
            <w:noWrap/>
            <w:vAlign w:val="center"/>
          </w:tcPr>
          <w:p w14:paraId="7F78867A" w14:textId="77777777" w:rsidR="00792955" w:rsidRPr="00922FB8" w:rsidRDefault="00792955" w:rsidP="00792955">
            <w:pPr>
              <w:spacing w:line="360" w:lineRule="auto"/>
            </w:pPr>
            <w:r w:rsidRPr="00922FB8">
              <w:t xml:space="preserve">En proceso  </w:t>
            </w:r>
          </w:p>
        </w:tc>
      </w:tr>
      <w:tr w:rsidR="00792955" w:rsidRPr="00792955" w14:paraId="6FB43128" w14:textId="77777777" w:rsidTr="00C26ED0">
        <w:trPr>
          <w:trHeight w:val="1562"/>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25E5572F" w14:textId="77777777" w:rsidR="00792955" w:rsidRPr="00922FB8" w:rsidRDefault="00792955" w:rsidP="00792955">
            <w:pPr>
              <w:spacing w:line="360" w:lineRule="auto"/>
            </w:pPr>
            <w:r w:rsidRPr="00922FB8">
              <w:t>05.5 Sistema de Administración de Servidores Públicos (SASP)</w:t>
            </w:r>
          </w:p>
        </w:tc>
        <w:tc>
          <w:tcPr>
            <w:tcW w:w="1447" w:type="dxa"/>
            <w:tcBorders>
              <w:top w:val="single" w:sz="4" w:space="0" w:color="auto"/>
              <w:left w:val="nil"/>
              <w:bottom w:val="single" w:sz="4" w:space="0" w:color="auto"/>
              <w:right w:val="single" w:sz="4" w:space="0" w:color="auto"/>
            </w:tcBorders>
            <w:noWrap/>
            <w:vAlign w:val="center"/>
          </w:tcPr>
          <w:p w14:paraId="6A4E6490" w14:textId="77777777" w:rsidR="00792955" w:rsidRPr="00922FB8" w:rsidRDefault="00792955" w:rsidP="00792955">
            <w:pPr>
              <w:spacing w:line="360" w:lineRule="auto"/>
              <w:jc w:val="center"/>
            </w:pPr>
            <w:r w:rsidRPr="00922FB8">
              <w:t>0%</w:t>
            </w:r>
          </w:p>
        </w:tc>
        <w:tc>
          <w:tcPr>
            <w:tcW w:w="4873" w:type="dxa"/>
            <w:tcBorders>
              <w:top w:val="single" w:sz="4" w:space="0" w:color="auto"/>
              <w:left w:val="nil"/>
              <w:bottom w:val="single" w:sz="4" w:space="0" w:color="auto"/>
              <w:right w:val="single" w:sz="4" w:space="0" w:color="auto"/>
            </w:tcBorders>
            <w:noWrap/>
            <w:vAlign w:val="center"/>
          </w:tcPr>
          <w:p w14:paraId="5C74D4E2" w14:textId="77777777" w:rsidR="00792955" w:rsidRPr="00922FB8" w:rsidRDefault="00792955" w:rsidP="00792955">
            <w:pPr>
              <w:spacing w:line="360" w:lineRule="auto"/>
            </w:pPr>
            <w:r w:rsidRPr="00922FB8">
              <w:t>En proceso</w:t>
            </w:r>
          </w:p>
          <w:p w14:paraId="0917C383" w14:textId="77777777" w:rsidR="00792955" w:rsidRPr="00922FB8" w:rsidRDefault="00792955" w:rsidP="00792955">
            <w:pPr>
              <w:spacing w:line="360" w:lineRule="auto"/>
            </w:pPr>
          </w:p>
        </w:tc>
      </w:tr>
      <w:tr w:rsidR="00792955" w:rsidRPr="00792955" w14:paraId="0F36D3F1" w14:textId="77777777" w:rsidTr="00C26ED0">
        <w:trPr>
          <w:trHeight w:val="511"/>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6ECED10D" w14:textId="77777777" w:rsidR="00792955" w:rsidRPr="00792955" w:rsidRDefault="00792955" w:rsidP="00792955">
            <w:pPr>
              <w:spacing w:line="360" w:lineRule="auto"/>
              <w:jc w:val="center"/>
              <w:rPr>
                <w:color w:val="auto"/>
              </w:rPr>
            </w:pPr>
            <w:r w:rsidRPr="00792955">
              <w:rPr>
                <w:b/>
                <w:bCs/>
                <w:color w:val="FFFFFF" w:themeColor="background1"/>
              </w:rPr>
              <w:t>06. Gestión de las compensaciones y beneficios</w:t>
            </w:r>
          </w:p>
        </w:tc>
      </w:tr>
      <w:tr w:rsidR="00792955" w:rsidRPr="00792955" w14:paraId="2B1F2F5A" w14:textId="77777777" w:rsidTr="00C26ED0">
        <w:trPr>
          <w:trHeight w:val="744"/>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456D6D89" w14:textId="77777777" w:rsidR="00792955" w:rsidRPr="00461D96" w:rsidRDefault="00792955" w:rsidP="00792955">
            <w:pPr>
              <w:spacing w:line="360" w:lineRule="auto"/>
            </w:pPr>
            <w:r w:rsidRPr="00461D96">
              <w:t>06.1 Escala salarial aprobada</w:t>
            </w:r>
          </w:p>
        </w:tc>
        <w:tc>
          <w:tcPr>
            <w:tcW w:w="1447" w:type="dxa"/>
            <w:tcBorders>
              <w:top w:val="single" w:sz="4" w:space="0" w:color="auto"/>
              <w:left w:val="nil"/>
              <w:bottom w:val="single" w:sz="4" w:space="0" w:color="auto"/>
              <w:right w:val="single" w:sz="4" w:space="0" w:color="auto"/>
            </w:tcBorders>
            <w:noWrap/>
          </w:tcPr>
          <w:p w14:paraId="12100853" w14:textId="77777777" w:rsidR="00792955" w:rsidRPr="00461D96" w:rsidRDefault="00792955" w:rsidP="00792955">
            <w:pPr>
              <w:spacing w:line="360" w:lineRule="auto"/>
              <w:jc w:val="center"/>
            </w:pPr>
            <w:r w:rsidRPr="00461D96">
              <w:t>100%</w:t>
            </w:r>
          </w:p>
        </w:tc>
        <w:tc>
          <w:tcPr>
            <w:tcW w:w="4873" w:type="dxa"/>
            <w:tcBorders>
              <w:top w:val="single" w:sz="4" w:space="0" w:color="auto"/>
              <w:left w:val="nil"/>
              <w:bottom w:val="single" w:sz="4" w:space="0" w:color="auto"/>
              <w:right w:val="single" w:sz="4" w:space="0" w:color="auto"/>
            </w:tcBorders>
            <w:noWrap/>
            <w:vAlign w:val="center"/>
          </w:tcPr>
          <w:p w14:paraId="0C1C0CAE" w14:textId="77777777" w:rsidR="00792955" w:rsidRPr="00461D96" w:rsidRDefault="00792955" w:rsidP="00792955">
            <w:pPr>
              <w:spacing w:line="360" w:lineRule="auto"/>
            </w:pPr>
            <w:r w:rsidRPr="00461D96">
              <w:t>En espera del 100% de su aplicación para aumentar dicha calificación.</w:t>
            </w:r>
          </w:p>
        </w:tc>
      </w:tr>
      <w:tr w:rsidR="00792955" w:rsidRPr="00792955" w14:paraId="69E29DBE" w14:textId="77777777" w:rsidTr="00C26ED0">
        <w:trPr>
          <w:trHeight w:val="75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666855C0" w14:textId="77777777" w:rsidR="00792955" w:rsidRPr="00461D96" w:rsidRDefault="00792955" w:rsidP="00792955">
            <w:pPr>
              <w:spacing w:line="360" w:lineRule="auto"/>
            </w:pPr>
            <w:r w:rsidRPr="00461D96">
              <w:t>07.1 Gestión de acuerdos de desempeño</w:t>
            </w:r>
          </w:p>
        </w:tc>
        <w:tc>
          <w:tcPr>
            <w:tcW w:w="1447" w:type="dxa"/>
            <w:tcBorders>
              <w:top w:val="single" w:sz="4" w:space="0" w:color="auto"/>
              <w:left w:val="nil"/>
              <w:bottom w:val="single" w:sz="4" w:space="0" w:color="auto"/>
              <w:right w:val="single" w:sz="4" w:space="0" w:color="auto"/>
            </w:tcBorders>
            <w:noWrap/>
          </w:tcPr>
          <w:p w14:paraId="4BAEA095" w14:textId="77777777" w:rsidR="00792955" w:rsidRPr="00461D96" w:rsidRDefault="00792955" w:rsidP="00792955">
            <w:pPr>
              <w:spacing w:line="360" w:lineRule="auto"/>
              <w:jc w:val="center"/>
            </w:pPr>
            <w:r w:rsidRPr="00461D96">
              <w:t>97%</w:t>
            </w:r>
          </w:p>
        </w:tc>
        <w:tc>
          <w:tcPr>
            <w:tcW w:w="4873" w:type="dxa"/>
            <w:tcBorders>
              <w:top w:val="single" w:sz="4" w:space="0" w:color="auto"/>
              <w:left w:val="nil"/>
              <w:bottom w:val="single" w:sz="4" w:space="0" w:color="auto"/>
              <w:right w:val="single" w:sz="4" w:space="0" w:color="auto"/>
            </w:tcBorders>
            <w:noWrap/>
            <w:vAlign w:val="center"/>
          </w:tcPr>
          <w:p w14:paraId="05535B4F" w14:textId="77777777" w:rsidR="00792955" w:rsidRPr="00461D96" w:rsidRDefault="00792955" w:rsidP="00792955">
            <w:pPr>
              <w:spacing w:line="360" w:lineRule="auto"/>
            </w:pPr>
            <w:r w:rsidRPr="00461D96">
              <w:t xml:space="preserve">Acuerdos de desempeños remitidos del 80 al 100% de los colaboradores de la institución </w:t>
            </w:r>
          </w:p>
        </w:tc>
      </w:tr>
      <w:tr w:rsidR="00792955" w:rsidRPr="00792955" w14:paraId="4667C8F2" w14:textId="77777777" w:rsidTr="00C26ED0">
        <w:trPr>
          <w:trHeight w:val="935"/>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35CA7D22" w14:textId="77777777" w:rsidR="00792955" w:rsidRPr="00461D96" w:rsidRDefault="00792955" w:rsidP="00792955">
            <w:pPr>
              <w:spacing w:line="360" w:lineRule="auto"/>
            </w:pPr>
            <w:r w:rsidRPr="00461D96">
              <w:t>07.2 Evaluación del desempeño por resultados y competencias</w:t>
            </w:r>
          </w:p>
        </w:tc>
        <w:tc>
          <w:tcPr>
            <w:tcW w:w="1447" w:type="dxa"/>
            <w:tcBorders>
              <w:top w:val="single" w:sz="4" w:space="0" w:color="auto"/>
              <w:left w:val="nil"/>
              <w:bottom w:val="single" w:sz="4" w:space="0" w:color="auto"/>
              <w:right w:val="single" w:sz="4" w:space="0" w:color="auto"/>
            </w:tcBorders>
            <w:noWrap/>
            <w:vAlign w:val="center"/>
          </w:tcPr>
          <w:p w14:paraId="342F458A" w14:textId="77777777" w:rsidR="00792955" w:rsidRPr="00461D96" w:rsidRDefault="00792955" w:rsidP="00792955">
            <w:pPr>
              <w:spacing w:line="360" w:lineRule="auto"/>
              <w:jc w:val="center"/>
            </w:pPr>
            <w:r w:rsidRPr="00461D96">
              <w:t>70%</w:t>
            </w:r>
          </w:p>
        </w:tc>
        <w:tc>
          <w:tcPr>
            <w:tcW w:w="4873" w:type="dxa"/>
            <w:tcBorders>
              <w:top w:val="single" w:sz="4" w:space="0" w:color="auto"/>
              <w:left w:val="nil"/>
              <w:bottom w:val="single" w:sz="4" w:space="0" w:color="auto"/>
              <w:right w:val="single" w:sz="4" w:space="0" w:color="auto"/>
            </w:tcBorders>
            <w:noWrap/>
            <w:vAlign w:val="center"/>
          </w:tcPr>
          <w:p w14:paraId="148B7DDA" w14:textId="77777777" w:rsidR="00792955" w:rsidRPr="00461D96" w:rsidRDefault="00792955" w:rsidP="00792955">
            <w:pPr>
              <w:spacing w:line="360" w:lineRule="auto"/>
            </w:pPr>
            <w:r w:rsidRPr="00461D96">
              <w:t>Remitimos el 90% de las evaluaciones 2023, en este indicador perdimos 20% del primer trimestre por no remitir informe de resultados de manera oportuna.</w:t>
            </w:r>
          </w:p>
        </w:tc>
      </w:tr>
      <w:tr w:rsidR="00792955" w:rsidRPr="00792955" w14:paraId="63BB570F" w14:textId="77777777" w:rsidTr="00C26ED0">
        <w:trPr>
          <w:trHeight w:val="835"/>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1694C0F6" w14:textId="77777777" w:rsidR="00792955" w:rsidRPr="00792955" w:rsidRDefault="00792955" w:rsidP="00792955">
            <w:pPr>
              <w:spacing w:line="360" w:lineRule="auto"/>
              <w:jc w:val="center"/>
              <w:rPr>
                <w:color w:val="auto"/>
              </w:rPr>
            </w:pPr>
            <w:r w:rsidRPr="00792955">
              <w:rPr>
                <w:b/>
                <w:bCs/>
                <w:color w:val="FFFFFF" w:themeColor="background1"/>
              </w:rPr>
              <w:lastRenderedPageBreak/>
              <w:t>08. Gestión del desarrollo</w:t>
            </w:r>
          </w:p>
        </w:tc>
      </w:tr>
      <w:tr w:rsidR="00792955" w:rsidRPr="00792955" w14:paraId="56EE0AAB" w14:textId="77777777" w:rsidTr="00C26ED0">
        <w:trPr>
          <w:trHeight w:val="127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2507D569" w14:textId="77777777" w:rsidR="00792955" w:rsidRPr="00461D96" w:rsidRDefault="00792955" w:rsidP="00792955">
            <w:pPr>
              <w:spacing w:line="360" w:lineRule="auto"/>
            </w:pPr>
            <w:r w:rsidRPr="00461D96">
              <w:t>08.1 Plan de capacitación</w:t>
            </w:r>
          </w:p>
        </w:tc>
        <w:tc>
          <w:tcPr>
            <w:tcW w:w="1447" w:type="dxa"/>
            <w:tcBorders>
              <w:top w:val="single" w:sz="4" w:space="0" w:color="auto"/>
              <w:left w:val="nil"/>
              <w:bottom w:val="single" w:sz="4" w:space="0" w:color="auto"/>
              <w:right w:val="single" w:sz="4" w:space="0" w:color="auto"/>
            </w:tcBorders>
            <w:noWrap/>
            <w:vAlign w:val="center"/>
          </w:tcPr>
          <w:p w14:paraId="3892D365" w14:textId="77777777" w:rsidR="00792955" w:rsidRPr="00461D96" w:rsidRDefault="00792955" w:rsidP="00792955">
            <w:pPr>
              <w:spacing w:line="360" w:lineRule="auto"/>
              <w:jc w:val="center"/>
            </w:pPr>
            <w:r w:rsidRPr="00461D96">
              <w:t>85%</w:t>
            </w:r>
          </w:p>
        </w:tc>
        <w:tc>
          <w:tcPr>
            <w:tcW w:w="4873" w:type="dxa"/>
            <w:tcBorders>
              <w:top w:val="single" w:sz="4" w:space="0" w:color="auto"/>
              <w:left w:val="nil"/>
              <w:bottom w:val="single" w:sz="4" w:space="0" w:color="auto"/>
              <w:right w:val="single" w:sz="4" w:space="0" w:color="auto"/>
            </w:tcBorders>
            <w:noWrap/>
            <w:vAlign w:val="center"/>
          </w:tcPr>
          <w:p w14:paraId="73C490A5" w14:textId="77777777" w:rsidR="00792955" w:rsidRPr="00461D96" w:rsidRDefault="00792955" w:rsidP="00792955">
            <w:pPr>
              <w:spacing w:line="360" w:lineRule="auto"/>
            </w:pPr>
            <w:r w:rsidRPr="00461D96">
              <w:t>Este indicador se va actualizando a medida que se ejecuta el Plan de Capacitación.</w:t>
            </w:r>
          </w:p>
        </w:tc>
      </w:tr>
      <w:tr w:rsidR="00792955" w:rsidRPr="00792955" w14:paraId="22C579E7" w14:textId="77777777" w:rsidTr="00C26ED0">
        <w:trPr>
          <w:trHeight w:val="744"/>
          <w:jc w:val="center"/>
        </w:trPr>
        <w:tc>
          <w:tcPr>
            <w:tcW w:w="9257"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tcPr>
          <w:p w14:paraId="051C1E5D" w14:textId="77777777" w:rsidR="00792955" w:rsidRPr="00792955" w:rsidRDefault="00792955" w:rsidP="00792955">
            <w:pPr>
              <w:spacing w:line="360" w:lineRule="auto"/>
              <w:jc w:val="center"/>
              <w:rPr>
                <w:color w:val="auto"/>
              </w:rPr>
            </w:pPr>
            <w:r w:rsidRPr="00792955">
              <w:rPr>
                <w:b/>
                <w:bCs/>
                <w:color w:val="FFFFFF" w:themeColor="background1"/>
              </w:rPr>
              <w:t>09. Gestión de las relaciones laborales y sociales</w:t>
            </w:r>
          </w:p>
        </w:tc>
      </w:tr>
      <w:tr w:rsidR="00461D96" w:rsidRPr="00461D96" w14:paraId="40E6DCC1" w14:textId="77777777" w:rsidTr="00C26ED0">
        <w:trPr>
          <w:trHeight w:val="99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0CE25B87" w14:textId="77777777" w:rsidR="00792955" w:rsidRPr="00461D96" w:rsidRDefault="00792955" w:rsidP="00792955">
            <w:pPr>
              <w:spacing w:line="360" w:lineRule="auto"/>
            </w:pPr>
            <w:r w:rsidRPr="00461D96">
              <w:t>09.1 Asociación de Servidores Públicos</w:t>
            </w:r>
          </w:p>
        </w:tc>
        <w:tc>
          <w:tcPr>
            <w:tcW w:w="1447" w:type="dxa"/>
            <w:tcBorders>
              <w:top w:val="single" w:sz="4" w:space="0" w:color="auto"/>
              <w:left w:val="nil"/>
              <w:bottom w:val="single" w:sz="4" w:space="0" w:color="auto"/>
              <w:right w:val="single" w:sz="4" w:space="0" w:color="auto"/>
            </w:tcBorders>
            <w:noWrap/>
            <w:vAlign w:val="center"/>
          </w:tcPr>
          <w:p w14:paraId="62DDFDE4" w14:textId="77777777" w:rsidR="00792955" w:rsidRPr="00461D96" w:rsidRDefault="00792955" w:rsidP="00792955">
            <w:pPr>
              <w:spacing w:line="360" w:lineRule="auto"/>
              <w:jc w:val="center"/>
            </w:pPr>
            <w:r w:rsidRPr="00461D96">
              <w:t>89%</w:t>
            </w:r>
          </w:p>
        </w:tc>
        <w:tc>
          <w:tcPr>
            <w:tcW w:w="4873" w:type="dxa"/>
            <w:tcBorders>
              <w:top w:val="single" w:sz="4" w:space="0" w:color="auto"/>
              <w:left w:val="nil"/>
              <w:bottom w:val="single" w:sz="4" w:space="0" w:color="auto"/>
              <w:right w:val="single" w:sz="4" w:space="0" w:color="auto"/>
            </w:tcBorders>
            <w:noWrap/>
            <w:vAlign w:val="center"/>
          </w:tcPr>
          <w:p w14:paraId="79620857" w14:textId="77777777" w:rsidR="00792955" w:rsidRPr="00461D96" w:rsidRDefault="00792955" w:rsidP="00792955">
            <w:pPr>
              <w:spacing w:line="360" w:lineRule="auto"/>
            </w:pPr>
            <w:r w:rsidRPr="00461D96">
              <w:t>En procesos de recibir informe de gestión por parte de ASP saliente.</w:t>
            </w:r>
          </w:p>
        </w:tc>
      </w:tr>
      <w:tr w:rsidR="00461D96" w:rsidRPr="00461D96" w14:paraId="519BFB27" w14:textId="77777777" w:rsidTr="00C26ED0">
        <w:trPr>
          <w:trHeight w:val="1121"/>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73AFA85C" w14:textId="77777777" w:rsidR="00792955" w:rsidRPr="00461D96" w:rsidRDefault="00792955" w:rsidP="00792955">
            <w:pPr>
              <w:spacing w:line="360" w:lineRule="auto"/>
            </w:pPr>
            <w:r w:rsidRPr="00461D96">
              <w:t>09.2 Fortalecimiento de las Relaciones Laborales</w:t>
            </w:r>
          </w:p>
        </w:tc>
        <w:tc>
          <w:tcPr>
            <w:tcW w:w="1447" w:type="dxa"/>
            <w:tcBorders>
              <w:top w:val="single" w:sz="4" w:space="0" w:color="auto"/>
              <w:left w:val="nil"/>
              <w:bottom w:val="single" w:sz="4" w:space="0" w:color="auto"/>
              <w:right w:val="single" w:sz="4" w:space="0" w:color="auto"/>
            </w:tcBorders>
            <w:noWrap/>
            <w:vAlign w:val="center"/>
          </w:tcPr>
          <w:p w14:paraId="34DABFDE" w14:textId="77777777" w:rsidR="00792955" w:rsidRPr="00461D96" w:rsidRDefault="00792955" w:rsidP="00792955">
            <w:pPr>
              <w:spacing w:line="360" w:lineRule="auto"/>
              <w:jc w:val="center"/>
            </w:pPr>
            <w:r w:rsidRPr="00461D96">
              <w:t>59%</w:t>
            </w:r>
          </w:p>
        </w:tc>
        <w:tc>
          <w:tcPr>
            <w:tcW w:w="4873" w:type="dxa"/>
            <w:tcBorders>
              <w:top w:val="single" w:sz="4" w:space="0" w:color="auto"/>
              <w:left w:val="nil"/>
              <w:bottom w:val="single" w:sz="4" w:space="0" w:color="auto"/>
              <w:right w:val="single" w:sz="4" w:space="0" w:color="auto"/>
            </w:tcBorders>
            <w:noWrap/>
            <w:vAlign w:val="center"/>
          </w:tcPr>
          <w:p w14:paraId="46FF7799" w14:textId="77777777" w:rsidR="00792955" w:rsidRPr="00461D96" w:rsidRDefault="00792955" w:rsidP="00792955">
            <w:pPr>
              <w:spacing w:line="360" w:lineRule="auto"/>
            </w:pPr>
            <w:r w:rsidRPr="00461D96">
              <w:t>En espera de los Libramientos de pago de Beneficios Laborales, para alcanzar el 100%</w:t>
            </w:r>
          </w:p>
        </w:tc>
      </w:tr>
      <w:tr w:rsidR="00461D96" w:rsidRPr="00461D96" w14:paraId="263A2214" w14:textId="77777777" w:rsidTr="00C26ED0">
        <w:trPr>
          <w:trHeight w:val="993"/>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67FEE773" w14:textId="77777777" w:rsidR="00792955" w:rsidRPr="00461D96" w:rsidRDefault="00792955" w:rsidP="00792955">
            <w:pPr>
              <w:spacing w:line="360" w:lineRule="auto"/>
            </w:pPr>
            <w:r w:rsidRPr="00461D96">
              <w:t xml:space="preserve">09.3 Institucionalización del Régimen Ético Y Disciplinario de los Servidores Públicos en el 100% del personal </w:t>
            </w:r>
          </w:p>
        </w:tc>
        <w:tc>
          <w:tcPr>
            <w:tcW w:w="1447" w:type="dxa"/>
            <w:tcBorders>
              <w:top w:val="single" w:sz="4" w:space="0" w:color="auto"/>
              <w:left w:val="nil"/>
              <w:bottom w:val="single" w:sz="4" w:space="0" w:color="auto"/>
              <w:right w:val="single" w:sz="4" w:space="0" w:color="auto"/>
            </w:tcBorders>
            <w:noWrap/>
            <w:vAlign w:val="center"/>
          </w:tcPr>
          <w:p w14:paraId="39021047" w14:textId="77777777" w:rsidR="00792955" w:rsidRPr="00461D96" w:rsidRDefault="00792955" w:rsidP="00792955">
            <w:pPr>
              <w:spacing w:line="360" w:lineRule="auto"/>
              <w:jc w:val="center"/>
            </w:pPr>
            <w:r w:rsidRPr="00461D96">
              <w:t>79%</w:t>
            </w:r>
          </w:p>
        </w:tc>
        <w:tc>
          <w:tcPr>
            <w:tcW w:w="4873" w:type="dxa"/>
            <w:tcBorders>
              <w:top w:val="single" w:sz="4" w:space="0" w:color="auto"/>
              <w:left w:val="nil"/>
              <w:bottom w:val="single" w:sz="4" w:space="0" w:color="auto"/>
              <w:right w:val="single" w:sz="4" w:space="0" w:color="auto"/>
            </w:tcBorders>
            <w:noWrap/>
            <w:vAlign w:val="center"/>
          </w:tcPr>
          <w:p w14:paraId="1F37440B" w14:textId="77777777" w:rsidR="00792955" w:rsidRPr="00461D96" w:rsidRDefault="00792955" w:rsidP="00792955">
            <w:pPr>
              <w:spacing w:line="360" w:lineRule="auto"/>
            </w:pPr>
            <w:r w:rsidRPr="00461D96">
              <w:t>Solo el 50% de los Servidores de nuestra institución se ha capacitado sobre el Régimen Ético y Disciplinario.</w:t>
            </w:r>
          </w:p>
        </w:tc>
      </w:tr>
      <w:tr w:rsidR="00461D96" w:rsidRPr="00461D96" w14:paraId="138C57F6" w14:textId="77777777" w:rsidTr="00C26ED0">
        <w:trPr>
          <w:trHeight w:val="979"/>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1F3A2911" w14:textId="77777777" w:rsidR="00792955" w:rsidRPr="00461D96" w:rsidRDefault="00792955" w:rsidP="00792955">
            <w:pPr>
              <w:spacing w:line="360" w:lineRule="auto"/>
            </w:pPr>
            <w:bookmarkStart w:id="48" w:name="_Hlk184374518"/>
            <w:r w:rsidRPr="00461D96">
              <w:lastRenderedPageBreak/>
              <w:t>09.4 Implementación del Sistema de Seguridad y Salud en el Trabajo</w:t>
            </w:r>
          </w:p>
        </w:tc>
        <w:tc>
          <w:tcPr>
            <w:tcW w:w="1447" w:type="dxa"/>
            <w:tcBorders>
              <w:top w:val="single" w:sz="4" w:space="0" w:color="auto"/>
              <w:left w:val="nil"/>
              <w:bottom w:val="single" w:sz="4" w:space="0" w:color="auto"/>
              <w:right w:val="single" w:sz="4" w:space="0" w:color="auto"/>
            </w:tcBorders>
            <w:noWrap/>
            <w:vAlign w:val="center"/>
          </w:tcPr>
          <w:p w14:paraId="154635D0" w14:textId="77777777" w:rsidR="00792955" w:rsidRPr="00461D96" w:rsidRDefault="00792955" w:rsidP="00792955">
            <w:pPr>
              <w:spacing w:line="360" w:lineRule="auto"/>
              <w:jc w:val="center"/>
            </w:pPr>
            <w:r w:rsidRPr="00461D96">
              <w:t>87%</w:t>
            </w:r>
          </w:p>
        </w:tc>
        <w:tc>
          <w:tcPr>
            <w:tcW w:w="4873" w:type="dxa"/>
            <w:tcBorders>
              <w:top w:val="single" w:sz="4" w:space="0" w:color="auto"/>
              <w:left w:val="nil"/>
              <w:bottom w:val="single" w:sz="4" w:space="0" w:color="auto"/>
              <w:right w:val="single" w:sz="4" w:space="0" w:color="auto"/>
            </w:tcBorders>
            <w:noWrap/>
            <w:vAlign w:val="center"/>
          </w:tcPr>
          <w:p w14:paraId="418B2EB9" w14:textId="77777777" w:rsidR="00792955" w:rsidRPr="00461D96" w:rsidRDefault="00792955" w:rsidP="00792955">
            <w:pPr>
              <w:spacing w:line="360" w:lineRule="auto"/>
            </w:pPr>
            <w:r w:rsidRPr="00461D96">
              <w:t>Este indicador lograra el 100% a medida que se ejecuten acciones que dependan del SISTAP</w:t>
            </w:r>
          </w:p>
        </w:tc>
      </w:tr>
      <w:bookmarkEnd w:id="48"/>
      <w:tr w:rsidR="00461D96" w:rsidRPr="00461D96" w14:paraId="007AFC8E" w14:textId="77777777" w:rsidTr="00C26ED0">
        <w:trPr>
          <w:trHeight w:val="979"/>
          <w:jc w:val="center"/>
        </w:trPr>
        <w:tc>
          <w:tcPr>
            <w:tcW w:w="2937" w:type="dxa"/>
            <w:tcBorders>
              <w:top w:val="single" w:sz="4" w:space="0" w:color="auto"/>
              <w:left w:val="single" w:sz="4" w:space="0" w:color="auto"/>
              <w:bottom w:val="single" w:sz="4" w:space="0" w:color="auto"/>
              <w:right w:val="single" w:sz="4" w:space="0" w:color="auto"/>
            </w:tcBorders>
            <w:noWrap/>
            <w:vAlign w:val="center"/>
          </w:tcPr>
          <w:p w14:paraId="0A17294D" w14:textId="77777777" w:rsidR="00792955" w:rsidRPr="00461D96" w:rsidRDefault="00792955" w:rsidP="00792955">
            <w:pPr>
              <w:spacing w:line="360" w:lineRule="auto"/>
            </w:pPr>
            <w:r w:rsidRPr="00461D96">
              <w:t>09.5 Encuesta de Clima</w:t>
            </w:r>
          </w:p>
        </w:tc>
        <w:tc>
          <w:tcPr>
            <w:tcW w:w="1447" w:type="dxa"/>
            <w:tcBorders>
              <w:top w:val="single" w:sz="4" w:space="0" w:color="auto"/>
              <w:left w:val="nil"/>
              <w:bottom w:val="single" w:sz="4" w:space="0" w:color="auto"/>
              <w:right w:val="single" w:sz="4" w:space="0" w:color="auto"/>
            </w:tcBorders>
            <w:noWrap/>
            <w:vAlign w:val="center"/>
          </w:tcPr>
          <w:p w14:paraId="3598138A" w14:textId="77777777" w:rsidR="00792955" w:rsidRPr="00461D96" w:rsidRDefault="00792955" w:rsidP="00792955">
            <w:pPr>
              <w:spacing w:line="360" w:lineRule="auto"/>
              <w:jc w:val="center"/>
            </w:pPr>
            <w:r w:rsidRPr="00461D96">
              <w:t>100%</w:t>
            </w:r>
          </w:p>
        </w:tc>
        <w:tc>
          <w:tcPr>
            <w:tcW w:w="4873" w:type="dxa"/>
            <w:tcBorders>
              <w:top w:val="single" w:sz="4" w:space="0" w:color="auto"/>
              <w:left w:val="nil"/>
              <w:bottom w:val="single" w:sz="4" w:space="0" w:color="auto"/>
              <w:right w:val="single" w:sz="4" w:space="0" w:color="auto"/>
            </w:tcBorders>
            <w:noWrap/>
            <w:vAlign w:val="center"/>
          </w:tcPr>
          <w:tbl>
            <w:tblPr>
              <w:tblW w:w="4733" w:type="dxa"/>
              <w:tblCellMar>
                <w:left w:w="70" w:type="dxa"/>
                <w:right w:w="70" w:type="dxa"/>
              </w:tblCellMar>
              <w:tblLook w:val="04A0" w:firstRow="1" w:lastRow="0" w:firstColumn="1" w:lastColumn="0" w:noHBand="0" w:noVBand="1"/>
            </w:tblPr>
            <w:tblGrid>
              <w:gridCol w:w="4733"/>
            </w:tblGrid>
            <w:tr w:rsidR="00461D96" w:rsidRPr="00461D96" w14:paraId="75C72FEC" w14:textId="77777777" w:rsidTr="00CB6899">
              <w:trPr>
                <w:trHeight w:val="574"/>
              </w:trPr>
              <w:tc>
                <w:tcPr>
                  <w:tcW w:w="4733" w:type="dxa"/>
                  <w:vMerge w:val="restart"/>
                  <w:vAlign w:val="center"/>
                  <w:hideMark/>
                </w:tcPr>
                <w:p w14:paraId="26326130" w14:textId="77777777" w:rsidR="00792955" w:rsidRPr="00461D96" w:rsidRDefault="00792955" w:rsidP="00792955">
                  <w:pPr>
                    <w:spacing w:line="360" w:lineRule="auto"/>
                  </w:pPr>
                  <w:r w:rsidRPr="00461D96">
                    <w:t>Remitido informe de Implementación Plan de Acción</w:t>
                  </w:r>
                </w:p>
              </w:tc>
            </w:tr>
            <w:tr w:rsidR="00461D96" w:rsidRPr="00461D96" w14:paraId="403D493B" w14:textId="77777777" w:rsidTr="00CB6899">
              <w:trPr>
                <w:trHeight w:val="574"/>
              </w:trPr>
              <w:tc>
                <w:tcPr>
                  <w:tcW w:w="4733" w:type="dxa"/>
                  <w:vMerge/>
                  <w:vAlign w:val="center"/>
                  <w:hideMark/>
                </w:tcPr>
                <w:p w14:paraId="7586677E" w14:textId="77777777" w:rsidR="00792955" w:rsidRPr="00461D96" w:rsidRDefault="00792955" w:rsidP="00792955">
                  <w:pPr>
                    <w:spacing w:line="360" w:lineRule="auto"/>
                  </w:pPr>
                </w:p>
              </w:tc>
            </w:tr>
            <w:tr w:rsidR="00461D96" w:rsidRPr="00461D96" w14:paraId="4E92C080" w14:textId="77777777" w:rsidTr="00CB6899">
              <w:trPr>
                <w:trHeight w:val="574"/>
              </w:trPr>
              <w:tc>
                <w:tcPr>
                  <w:tcW w:w="4733" w:type="dxa"/>
                  <w:vMerge/>
                  <w:vAlign w:val="center"/>
                  <w:hideMark/>
                </w:tcPr>
                <w:p w14:paraId="0A2F2B09" w14:textId="77777777" w:rsidR="00792955" w:rsidRPr="00461D96" w:rsidRDefault="00792955" w:rsidP="00792955">
                  <w:pPr>
                    <w:spacing w:line="360" w:lineRule="auto"/>
                  </w:pPr>
                </w:p>
              </w:tc>
            </w:tr>
          </w:tbl>
          <w:p w14:paraId="6EEFCC3C" w14:textId="77777777" w:rsidR="00792955" w:rsidRPr="00461D96" w:rsidRDefault="00792955" w:rsidP="00792955">
            <w:pPr>
              <w:spacing w:line="360" w:lineRule="auto"/>
            </w:pPr>
          </w:p>
        </w:tc>
      </w:tr>
    </w:tbl>
    <w:p w14:paraId="2E8AEDFD" w14:textId="77777777" w:rsidR="009C28EC" w:rsidRDefault="009C28EC" w:rsidP="00792955">
      <w:pPr>
        <w:spacing w:line="360" w:lineRule="auto"/>
        <w:jc w:val="both"/>
        <w:rPr>
          <w:rFonts w:eastAsia="Calibri"/>
          <w:b/>
          <w:noProof/>
          <w:szCs w:val="28"/>
        </w:rPr>
      </w:pPr>
    </w:p>
    <w:p w14:paraId="201803D7" w14:textId="28606B9F" w:rsidR="00467ACE" w:rsidRDefault="00792955" w:rsidP="00272542">
      <w:pPr>
        <w:pStyle w:val="Ttulo2"/>
        <w:rPr>
          <w:noProof/>
        </w:rPr>
      </w:pPr>
      <w:bookmarkStart w:id="49" w:name="_Toc187159808"/>
      <w:r w:rsidRPr="00272542">
        <w:rPr>
          <w:noProof/>
        </w:rPr>
        <w:t>Desempeño de los procesos jurídicos</w:t>
      </w:r>
      <w:bookmarkEnd w:id="49"/>
    </w:p>
    <w:p w14:paraId="160D6E55" w14:textId="77777777" w:rsidR="00F55E2B" w:rsidRPr="00F55E2B" w:rsidRDefault="00F55E2B" w:rsidP="00F55E2B"/>
    <w:p w14:paraId="330814BF" w14:textId="5505C446" w:rsidR="00F55E2B" w:rsidRDefault="00792955" w:rsidP="00792955">
      <w:pPr>
        <w:spacing w:line="360" w:lineRule="auto"/>
        <w:jc w:val="both"/>
        <w:rPr>
          <w:rFonts w:eastAsia="Calibri"/>
          <w:noProof/>
          <w:lang w:val="es-ES"/>
        </w:rPr>
      </w:pPr>
      <w:r w:rsidRPr="00461D96">
        <w:rPr>
          <w:rFonts w:eastAsia="Calibri"/>
          <w:noProof/>
          <w:lang w:val="es-ES"/>
        </w:rPr>
        <w:t xml:space="preserve">Durante el año 2024, la LMD, a través de la Dirección Jurídica, prestó 612 servicios, los cuales han sido de relevante importancia para los gobiernos locales, más para aquellos que manejan bajos recursos, lo cual dificulta que los mismo tengan capacidades técnicas jurídicas de calidad. </w:t>
      </w:r>
      <w:r w:rsidR="00467ACE" w:rsidRPr="00461D96">
        <w:rPr>
          <w:rFonts w:eastAsia="Calibri"/>
          <w:noProof/>
          <w:lang w:val="es-ES"/>
        </w:rPr>
        <w:t>S</w:t>
      </w:r>
      <w:r w:rsidRPr="00461D96">
        <w:rPr>
          <w:rFonts w:eastAsia="Calibri"/>
          <w:noProof/>
          <w:lang w:val="es-ES"/>
        </w:rPr>
        <w:t>ervicios brindados:</w:t>
      </w:r>
    </w:p>
    <w:p w14:paraId="59478905" w14:textId="77777777" w:rsidR="00F55E2B" w:rsidRDefault="00F55E2B">
      <w:pPr>
        <w:rPr>
          <w:rFonts w:eastAsia="Calibri"/>
          <w:noProof/>
          <w:lang w:val="es-ES"/>
        </w:rPr>
      </w:pPr>
      <w:r>
        <w:rPr>
          <w:rFonts w:eastAsia="Calibri"/>
          <w:noProof/>
          <w:lang w:val="es-ES"/>
        </w:rPr>
        <w:br w:type="page"/>
      </w:r>
    </w:p>
    <w:p w14:paraId="401A88FA" w14:textId="77777777" w:rsidR="00C4759B" w:rsidRPr="00461D96" w:rsidRDefault="00C4759B" w:rsidP="00792955">
      <w:pPr>
        <w:spacing w:line="360" w:lineRule="auto"/>
        <w:jc w:val="both"/>
        <w:rPr>
          <w:rFonts w:eastAsia="Calibri"/>
          <w:b/>
          <w:noProo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7"/>
        <w:gridCol w:w="863"/>
      </w:tblGrid>
      <w:tr w:rsidR="00792955" w:rsidRPr="00792955" w14:paraId="13B6FB12" w14:textId="77777777" w:rsidTr="00467ACE">
        <w:trPr>
          <w:trHeight w:val="411"/>
          <w:jc w:val="center"/>
        </w:trPr>
        <w:tc>
          <w:tcPr>
            <w:tcW w:w="0" w:type="auto"/>
            <w:shd w:val="clear" w:color="auto" w:fill="1F487C"/>
          </w:tcPr>
          <w:p w14:paraId="73F8AB16" w14:textId="77777777" w:rsidR="00792955" w:rsidRPr="00792955" w:rsidRDefault="00792955" w:rsidP="00792955">
            <w:pPr>
              <w:spacing w:line="360" w:lineRule="auto"/>
              <w:jc w:val="both"/>
              <w:rPr>
                <w:rFonts w:eastAsia="Calibri"/>
                <w:b/>
                <w:noProof/>
                <w:color w:val="FFFFFF" w:themeColor="background1"/>
                <w:lang w:val="es-ES"/>
              </w:rPr>
            </w:pPr>
            <w:r w:rsidRPr="00792955">
              <w:rPr>
                <w:rFonts w:eastAsia="Calibri"/>
                <w:b/>
                <w:noProof/>
                <w:color w:val="FFFFFF" w:themeColor="background1"/>
                <w:lang w:val="es-ES"/>
              </w:rPr>
              <w:t>Servicios</w:t>
            </w:r>
          </w:p>
        </w:tc>
        <w:tc>
          <w:tcPr>
            <w:tcW w:w="0" w:type="auto"/>
            <w:shd w:val="clear" w:color="auto" w:fill="1F487C"/>
          </w:tcPr>
          <w:p w14:paraId="25C86427" w14:textId="77777777" w:rsidR="00792955" w:rsidRPr="00792955" w:rsidRDefault="00792955" w:rsidP="00792955">
            <w:pPr>
              <w:spacing w:line="360" w:lineRule="auto"/>
              <w:jc w:val="both"/>
              <w:rPr>
                <w:rFonts w:eastAsia="Calibri"/>
                <w:b/>
                <w:noProof/>
                <w:color w:val="FFFFFF" w:themeColor="background1"/>
                <w:lang w:val="es-ES"/>
              </w:rPr>
            </w:pPr>
            <w:r w:rsidRPr="00792955">
              <w:rPr>
                <w:rFonts w:eastAsia="Calibri"/>
                <w:b/>
                <w:noProof/>
                <w:color w:val="FFFFFF" w:themeColor="background1"/>
                <w:lang w:val="es-ES"/>
              </w:rPr>
              <w:t>Total</w:t>
            </w:r>
          </w:p>
        </w:tc>
      </w:tr>
      <w:tr w:rsidR="00792955" w:rsidRPr="00792955" w14:paraId="7D7E822A" w14:textId="77777777" w:rsidTr="00467ACE">
        <w:trPr>
          <w:trHeight w:val="958"/>
          <w:jc w:val="center"/>
        </w:trPr>
        <w:tc>
          <w:tcPr>
            <w:tcW w:w="0" w:type="auto"/>
          </w:tcPr>
          <w:p w14:paraId="41863E68" w14:textId="59990FE1" w:rsidR="00792955" w:rsidRPr="00461D96" w:rsidRDefault="00792955" w:rsidP="00792955">
            <w:pPr>
              <w:spacing w:line="360" w:lineRule="auto"/>
              <w:jc w:val="both"/>
              <w:rPr>
                <w:rFonts w:eastAsia="Calibri"/>
                <w:noProof/>
                <w:lang w:val="es-ES"/>
              </w:rPr>
            </w:pPr>
            <w:r w:rsidRPr="00461D96">
              <w:rPr>
                <w:rFonts w:eastAsia="Calibri"/>
                <w:noProof/>
                <w:lang w:val="es-ES"/>
              </w:rPr>
              <w:t>Consultoría y asesorías legales a los</w:t>
            </w:r>
            <w:r w:rsidR="00C4759B" w:rsidRPr="00461D96">
              <w:rPr>
                <w:rFonts w:eastAsia="Calibri"/>
                <w:noProof/>
                <w:lang w:val="es-ES"/>
              </w:rPr>
              <w:t xml:space="preserve"> </w:t>
            </w:r>
            <w:r w:rsidRPr="00461D96">
              <w:rPr>
                <w:rFonts w:eastAsia="Calibri"/>
                <w:noProof/>
                <w:lang w:val="es-ES"/>
              </w:rPr>
              <w:t>gobiernos</w:t>
            </w:r>
            <w:r w:rsidR="00D01DC2" w:rsidRPr="00461D96">
              <w:rPr>
                <w:rFonts w:eastAsia="Calibri"/>
                <w:noProof/>
                <w:lang w:val="es-ES"/>
              </w:rPr>
              <w:t xml:space="preserve"> </w:t>
            </w:r>
            <w:r w:rsidRPr="00461D96">
              <w:rPr>
                <w:rFonts w:eastAsia="Calibri"/>
                <w:noProof/>
                <w:lang w:val="es-ES"/>
              </w:rPr>
              <w:t>y</w:t>
            </w:r>
            <w:r w:rsidR="00C4759B" w:rsidRPr="00461D96">
              <w:rPr>
                <w:rFonts w:eastAsia="Calibri"/>
                <w:noProof/>
                <w:lang w:val="es-ES"/>
              </w:rPr>
              <w:t xml:space="preserve"> </w:t>
            </w:r>
            <w:r w:rsidRPr="00461D96">
              <w:rPr>
                <w:rFonts w:eastAsia="Calibri"/>
                <w:noProof/>
                <w:lang w:val="es-ES"/>
              </w:rPr>
              <w:t>autoridades</w:t>
            </w:r>
            <w:r w:rsidR="00C4759B" w:rsidRPr="00461D96">
              <w:rPr>
                <w:rFonts w:eastAsia="Calibri"/>
                <w:noProof/>
                <w:lang w:val="es-ES"/>
              </w:rPr>
              <w:t xml:space="preserve"> </w:t>
            </w:r>
            <w:r w:rsidRPr="00461D96">
              <w:rPr>
                <w:rFonts w:eastAsia="Calibri"/>
                <w:noProof/>
                <w:lang w:val="es-ES"/>
              </w:rPr>
              <w:t>locales</w:t>
            </w:r>
            <w:r w:rsidR="00C4759B" w:rsidRPr="00461D96">
              <w:rPr>
                <w:rFonts w:eastAsia="Calibri"/>
                <w:noProof/>
                <w:lang w:val="es-ES"/>
              </w:rPr>
              <w:t xml:space="preserve"> </w:t>
            </w:r>
            <w:r w:rsidRPr="00461D96">
              <w:rPr>
                <w:rFonts w:eastAsia="Calibri"/>
                <w:noProof/>
                <w:lang w:val="es-ES"/>
              </w:rPr>
              <w:t>en ejercicio de sus competencias.</w:t>
            </w:r>
          </w:p>
        </w:tc>
        <w:tc>
          <w:tcPr>
            <w:tcW w:w="0" w:type="auto"/>
          </w:tcPr>
          <w:p w14:paraId="5614F818" w14:textId="77777777" w:rsidR="00792955" w:rsidRPr="00461D96" w:rsidRDefault="00792955" w:rsidP="00F55E2B">
            <w:pPr>
              <w:spacing w:line="360" w:lineRule="auto"/>
              <w:jc w:val="right"/>
              <w:rPr>
                <w:rFonts w:eastAsia="Calibri"/>
                <w:noProof/>
                <w:lang w:val="es-ES"/>
              </w:rPr>
            </w:pPr>
            <w:r w:rsidRPr="00461D96">
              <w:rPr>
                <w:rFonts w:eastAsia="Calibri"/>
                <w:noProof/>
                <w:lang w:val="es-ES"/>
              </w:rPr>
              <w:t>64</w:t>
            </w:r>
          </w:p>
        </w:tc>
      </w:tr>
      <w:tr w:rsidR="00792955" w:rsidRPr="00792955" w14:paraId="212841CE" w14:textId="77777777" w:rsidTr="00467ACE">
        <w:trPr>
          <w:trHeight w:val="532"/>
          <w:jc w:val="center"/>
        </w:trPr>
        <w:tc>
          <w:tcPr>
            <w:tcW w:w="0" w:type="auto"/>
          </w:tcPr>
          <w:p w14:paraId="3D97042B" w14:textId="60031EF3" w:rsidR="00792955" w:rsidRPr="00461D96" w:rsidRDefault="00792955" w:rsidP="00792955">
            <w:pPr>
              <w:spacing w:line="360" w:lineRule="auto"/>
              <w:jc w:val="both"/>
              <w:rPr>
                <w:rFonts w:eastAsia="Calibri"/>
                <w:noProof/>
                <w:lang w:val="es-ES"/>
              </w:rPr>
            </w:pPr>
            <w:r w:rsidRPr="00461D96">
              <w:rPr>
                <w:rFonts w:eastAsia="Calibri"/>
                <w:noProof/>
                <w:lang w:val="es-ES"/>
              </w:rPr>
              <w:t>Certificaciones</w:t>
            </w:r>
            <w:r w:rsidRPr="00461D96">
              <w:rPr>
                <w:rFonts w:eastAsia="Calibri"/>
                <w:noProof/>
                <w:lang w:val="es-ES"/>
              </w:rPr>
              <w:tab/>
              <w:t>de</w:t>
            </w:r>
            <w:r w:rsidRPr="00461D96">
              <w:rPr>
                <w:rFonts w:eastAsia="Calibri"/>
                <w:noProof/>
                <w:lang w:val="es-ES"/>
              </w:rPr>
              <w:tab/>
              <w:t>firmas</w:t>
            </w:r>
            <w:r w:rsidR="00C4759B" w:rsidRPr="00461D96">
              <w:rPr>
                <w:rFonts w:eastAsia="Calibri"/>
                <w:noProof/>
                <w:lang w:val="es-ES"/>
              </w:rPr>
              <w:t xml:space="preserve"> </w:t>
            </w:r>
            <w:r w:rsidRPr="00461D96">
              <w:rPr>
                <w:rFonts w:eastAsia="Calibri"/>
                <w:noProof/>
                <w:lang w:val="es-ES"/>
              </w:rPr>
              <w:t>de</w:t>
            </w:r>
            <w:r w:rsidR="00C4759B" w:rsidRPr="00461D96">
              <w:rPr>
                <w:rFonts w:eastAsia="Calibri"/>
                <w:noProof/>
                <w:lang w:val="es-ES"/>
              </w:rPr>
              <w:t xml:space="preserve"> </w:t>
            </w:r>
            <w:r w:rsidRPr="00461D96">
              <w:rPr>
                <w:rFonts w:eastAsia="Calibri"/>
                <w:noProof/>
                <w:lang w:val="es-ES"/>
              </w:rPr>
              <w:t>las</w:t>
            </w:r>
            <w:r w:rsidR="00C4759B" w:rsidRPr="00461D96">
              <w:rPr>
                <w:rFonts w:eastAsia="Calibri"/>
                <w:noProof/>
                <w:lang w:val="es-ES"/>
              </w:rPr>
              <w:t xml:space="preserve"> </w:t>
            </w:r>
            <w:r w:rsidRPr="00461D96">
              <w:rPr>
                <w:rFonts w:eastAsia="Calibri"/>
                <w:noProof/>
                <w:lang w:val="es-ES"/>
              </w:rPr>
              <w:t>autoridades locales</w:t>
            </w:r>
            <w:r w:rsidR="00D01DC2" w:rsidRPr="00461D96">
              <w:rPr>
                <w:rFonts w:eastAsia="Calibri"/>
                <w:noProof/>
                <w:lang w:val="es-ES"/>
              </w:rPr>
              <w:t>.</w:t>
            </w:r>
          </w:p>
        </w:tc>
        <w:tc>
          <w:tcPr>
            <w:tcW w:w="0" w:type="auto"/>
          </w:tcPr>
          <w:p w14:paraId="6587ADED" w14:textId="77777777" w:rsidR="00792955" w:rsidRPr="00461D96" w:rsidRDefault="00792955" w:rsidP="00F55E2B">
            <w:pPr>
              <w:spacing w:line="360" w:lineRule="auto"/>
              <w:jc w:val="right"/>
              <w:rPr>
                <w:rFonts w:eastAsia="Calibri"/>
                <w:noProof/>
                <w:lang w:val="es-ES"/>
              </w:rPr>
            </w:pPr>
            <w:r w:rsidRPr="00461D96">
              <w:rPr>
                <w:rFonts w:eastAsia="Calibri"/>
                <w:noProof/>
                <w:lang w:val="es-ES"/>
              </w:rPr>
              <w:t>127</w:t>
            </w:r>
          </w:p>
        </w:tc>
      </w:tr>
      <w:tr w:rsidR="00792955" w:rsidRPr="00792955" w14:paraId="671490D0" w14:textId="77777777" w:rsidTr="00082D64">
        <w:trPr>
          <w:trHeight w:val="692"/>
          <w:jc w:val="center"/>
        </w:trPr>
        <w:tc>
          <w:tcPr>
            <w:tcW w:w="0" w:type="auto"/>
          </w:tcPr>
          <w:p w14:paraId="60FAF6A0" w14:textId="3678FFE7" w:rsidR="00792955" w:rsidRPr="00461D96" w:rsidRDefault="00792955" w:rsidP="00792955">
            <w:pPr>
              <w:spacing w:line="360" w:lineRule="auto"/>
              <w:jc w:val="both"/>
              <w:rPr>
                <w:rFonts w:eastAsia="Calibri"/>
                <w:noProof/>
                <w:lang w:val="es-ES"/>
              </w:rPr>
            </w:pPr>
            <w:r w:rsidRPr="00461D96">
              <w:rPr>
                <w:rFonts w:eastAsia="Calibri"/>
                <w:noProof/>
                <w:lang w:val="es-ES"/>
              </w:rPr>
              <w:t>Certificaciones</w:t>
            </w:r>
            <w:r w:rsidRPr="00461D96">
              <w:rPr>
                <w:rFonts w:eastAsia="Calibri"/>
                <w:noProof/>
                <w:lang w:val="es-ES"/>
              </w:rPr>
              <w:tab/>
              <w:t>de</w:t>
            </w:r>
            <w:r w:rsidRPr="00461D96">
              <w:rPr>
                <w:rFonts w:eastAsia="Calibri"/>
                <w:noProof/>
                <w:lang w:val="es-ES"/>
              </w:rPr>
              <w:tab/>
              <w:t>no</w:t>
            </w:r>
            <w:r w:rsidR="00C4759B" w:rsidRPr="00461D96">
              <w:rPr>
                <w:rFonts w:eastAsia="Calibri"/>
                <w:noProof/>
                <w:lang w:val="es-ES"/>
              </w:rPr>
              <w:t xml:space="preserve"> </w:t>
            </w:r>
            <w:r w:rsidRPr="00461D96">
              <w:rPr>
                <w:rFonts w:eastAsia="Calibri"/>
                <w:noProof/>
                <w:lang w:val="es-ES"/>
              </w:rPr>
              <w:t>pensión</w:t>
            </w:r>
            <w:r w:rsidR="00C4759B" w:rsidRPr="00461D96">
              <w:rPr>
                <w:rFonts w:eastAsia="Calibri"/>
                <w:noProof/>
                <w:lang w:val="es-ES"/>
              </w:rPr>
              <w:t xml:space="preserve"> </w:t>
            </w:r>
            <w:r w:rsidRPr="00461D96">
              <w:rPr>
                <w:rFonts w:eastAsia="Calibri"/>
                <w:noProof/>
                <w:lang w:val="es-ES"/>
              </w:rPr>
              <w:t>de</w:t>
            </w:r>
            <w:r w:rsidR="00C4759B" w:rsidRPr="00461D96">
              <w:rPr>
                <w:rFonts w:eastAsia="Calibri"/>
                <w:noProof/>
                <w:lang w:val="es-ES"/>
              </w:rPr>
              <w:t xml:space="preserve"> </w:t>
            </w:r>
            <w:r w:rsidRPr="00461D96">
              <w:rPr>
                <w:rFonts w:eastAsia="Calibri"/>
                <w:noProof/>
                <w:lang w:val="es-ES"/>
              </w:rPr>
              <w:t>servidores municipales.</w:t>
            </w:r>
          </w:p>
        </w:tc>
        <w:tc>
          <w:tcPr>
            <w:tcW w:w="0" w:type="auto"/>
          </w:tcPr>
          <w:p w14:paraId="16D43C28" w14:textId="77777777" w:rsidR="00792955" w:rsidRPr="00461D96" w:rsidRDefault="00792955" w:rsidP="00F55E2B">
            <w:pPr>
              <w:spacing w:line="360" w:lineRule="auto"/>
              <w:jc w:val="right"/>
              <w:rPr>
                <w:rFonts w:eastAsia="Calibri"/>
                <w:noProof/>
                <w:lang w:val="es-ES"/>
              </w:rPr>
            </w:pPr>
            <w:r w:rsidRPr="00461D96">
              <w:rPr>
                <w:rFonts w:eastAsia="Calibri"/>
                <w:noProof/>
                <w:lang w:val="es-ES"/>
              </w:rPr>
              <w:t>264</w:t>
            </w:r>
          </w:p>
        </w:tc>
      </w:tr>
      <w:tr w:rsidR="00792955" w:rsidRPr="00792955" w14:paraId="0CE28D38" w14:textId="77777777" w:rsidTr="00082D64">
        <w:trPr>
          <w:trHeight w:val="1117"/>
          <w:jc w:val="center"/>
        </w:trPr>
        <w:tc>
          <w:tcPr>
            <w:tcW w:w="0" w:type="auto"/>
          </w:tcPr>
          <w:p w14:paraId="7B7DAE5F" w14:textId="3313D67D" w:rsidR="00792955" w:rsidRPr="00461D96" w:rsidRDefault="00792955" w:rsidP="00792955">
            <w:pPr>
              <w:spacing w:line="360" w:lineRule="auto"/>
              <w:jc w:val="both"/>
              <w:rPr>
                <w:rFonts w:eastAsia="Calibri"/>
                <w:noProof/>
                <w:lang w:val="es-ES"/>
              </w:rPr>
            </w:pPr>
            <w:r w:rsidRPr="00461D96">
              <w:rPr>
                <w:rFonts w:eastAsia="Calibri"/>
                <w:noProof/>
                <w:lang w:val="es-ES"/>
              </w:rPr>
              <w:t>Solicitud de autorización de transferencia, apropiación y/o enajenación de inmuebles</w:t>
            </w:r>
            <w:r w:rsidR="00C4759B" w:rsidRPr="00461D96">
              <w:rPr>
                <w:rFonts w:eastAsia="Calibri"/>
                <w:noProof/>
                <w:lang w:val="es-ES"/>
              </w:rPr>
              <w:t xml:space="preserve"> </w:t>
            </w:r>
            <w:r w:rsidRPr="00461D96">
              <w:rPr>
                <w:rFonts w:eastAsia="Calibri"/>
                <w:noProof/>
                <w:lang w:val="es-ES"/>
              </w:rPr>
              <w:t>municipales ante el gobierno central.</w:t>
            </w:r>
          </w:p>
        </w:tc>
        <w:tc>
          <w:tcPr>
            <w:tcW w:w="0" w:type="auto"/>
          </w:tcPr>
          <w:p w14:paraId="1F975D49" w14:textId="77777777" w:rsidR="00792955" w:rsidRPr="00461D96" w:rsidRDefault="00792955" w:rsidP="00F55E2B">
            <w:pPr>
              <w:spacing w:line="360" w:lineRule="auto"/>
              <w:jc w:val="right"/>
              <w:rPr>
                <w:rFonts w:eastAsia="Calibri"/>
                <w:noProof/>
                <w:lang w:val="es-ES"/>
              </w:rPr>
            </w:pPr>
            <w:r w:rsidRPr="00461D96">
              <w:rPr>
                <w:rFonts w:eastAsia="Calibri"/>
                <w:noProof/>
                <w:lang w:val="es-ES"/>
              </w:rPr>
              <w:t>21</w:t>
            </w:r>
          </w:p>
        </w:tc>
      </w:tr>
      <w:tr w:rsidR="00792955" w:rsidRPr="00792955" w14:paraId="6893A48C" w14:textId="77777777" w:rsidTr="00D01DC2">
        <w:trPr>
          <w:trHeight w:val="827"/>
          <w:jc w:val="center"/>
        </w:trPr>
        <w:tc>
          <w:tcPr>
            <w:tcW w:w="0" w:type="auto"/>
          </w:tcPr>
          <w:p w14:paraId="259B4113" w14:textId="72C745E9" w:rsidR="00792955" w:rsidRPr="00461D96" w:rsidRDefault="00792955" w:rsidP="00C4759B">
            <w:pPr>
              <w:spacing w:line="360" w:lineRule="auto"/>
              <w:jc w:val="both"/>
              <w:rPr>
                <w:rFonts w:eastAsia="Calibri"/>
                <w:noProof/>
                <w:lang w:val="es-ES"/>
              </w:rPr>
            </w:pPr>
            <w:r w:rsidRPr="00461D96">
              <w:rPr>
                <w:rFonts w:eastAsia="Calibri"/>
                <w:noProof/>
                <w:lang w:val="es-ES"/>
              </w:rPr>
              <w:t>Tramitación</w:t>
            </w:r>
            <w:r w:rsidRPr="00461D96">
              <w:rPr>
                <w:rFonts w:eastAsia="Calibri"/>
                <w:noProof/>
                <w:lang w:val="es-ES"/>
              </w:rPr>
              <w:tab/>
              <w:t>de</w:t>
            </w:r>
            <w:r w:rsidRPr="00461D96">
              <w:rPr>
                <w:rFonts w:eastAsia="Calibri"/>
                <w:noProof/>
                <w:lang w:val="es-ES"/>
              </w:rPr>
              <w:tab/>
              <w:t>expedientes</w:t>
            </w:r>
            <w:r w:rsidRPr="00461D96">
              <w:rPr>
                <w:rFonts w:eastAsia="Calibri"/>
                <w:noProof/>
                <w:lang w:val="es-ES"/>
              </w:rPr>
              <w:tab/>
              <w:t>de</w:t>
            </w:r>
            <w:r w:rsidR="00C4759B" w:rsidRPr="00461D96">
              <w:rPr>
                <w:rFonts w:eastAsia="Calibri"/>
                <w:noProof/>
                <w:lang w:val="es-ES"/>
              </w:rPr>
              <w:t xml:space="preserve"> </w:t>
            </w:r>
            <w:r w:rsidRPr="00461D96">
              <w:rPr>
                <w:rFonts w:eastAsia="Calibri"/>
                <w:noProof/>
                <w:lang w:val="es-ES"/>
              </w:rPr>
              <w:t>apropiación y/o enajenación de inmuebles</w:t>
            </w:r>
            <w:r w:rsidR="00C4759B" w:rsidRPr="00461D96">
              <w:rPr>
                <w:rFonts w:eastAsia="Calibri"/>
                <w:noProof/>
                <w:lang w:val="es-ES"/>
              </w:rPr>
              <w:t xml:space="preserve"> </w:t>
            </w:r>
            <w:r w:rsidRPr="00461D96">
              <w:rPr>
                <w:rFonts w:eastAsia="Calibri"/>
                <w:noProof/>
                <w:lang w:val="es-ES"/>
              </w:rPr>
              <w:t>municipales</w:t>
            </w:r>
            <w:r w:rsidR="00D01DC2" w:rsidRPr="00461D96">
              <w:rPr>
                <w:rFonts w:eastAsia="Calibri"/>
                <w:noProof/>
                <w:lang w:val="es-ES"/>
              </w:rPr>
              <w:t>.</w:t>
            </w:r>
          </w:p>
        </w:tc>
        <w:tc>
          <w:tcPr>
            <w:tcW w:w="0" w:type="auto"/>
          </w:tcPr>
          <w:p w14:paraId="501C4BC5" w14:textId="77777777" w:rsidR="00792955" w:rsidRPr="00461D96" w:rsidRDefault="00792955" w:rsidP="00F55E2B">
            <w:pPr>
              <w:spacing w:line="360" w:lineRule="auto"/>
              <w:jc w:val="right"/>
              <w:rPr>
                <w:rFonts w:eastAsia="Calibri"/>
                <w:noProof/>
                <w:lang w:val="es-ES"/>
              </w:rPr>
            </w:pPr>
            <w:r w:rsidRPr="00461D96">
              <w:rPr>
                <w:rFonts w:eastAsia="Calibri"/>
                <w:noProof/>
                <w:lang w:val="es-ES"/>
              </w:rPr>
              <w:t>136</w:t>
            </w:r>
          </w:p>
        </w:tc>
      </w:tr>
      <w:tr w:rsidR="00792955" w:rsidRPr="00792955" w14:paraId="32FA4443" w14:textId="77777777" w:rsidTr="00467ACE">
        <w:trPr>
          <w:trHeight w:val="308"/>
          <w:jc w:val="center"/>
        </w:trPr>
        <w:tc>
          <w:tcPr>
            <w:tcW w:w="0" w:type="auto"/>
          </w:tcPr>
          <w:p w14:paraId="031C82DA" w14:textId="77777777" w:rsidR="00792955" w:rsidRPr="00461D96" w:rsidRDefault="00792955" w:rsidP="00792955">
            <w:pPr>
              <w:spacing w:line="360" w:lineRule="auto"/>
              <w:jc w:val="both"/>
              <w:rPr>
                <w:rFonts w:eastAsia="Calibri"/>
                <w:b/>
                <w:noProof/>
                <w:lang w:val="es-ES"/>
              </w:rPr>
            </w:pPr>
            <w:r w:rsidRPr="00461D96">
              <w:rPr>
                <w:rFonts w:eastAsia="Calibri"/>
                <w:b/>
                <w:noProof/>
                <w:lang w:val="es-ES"/>
              </w:rPr>
              <w:t>Total general</w:t>
            </w:r>
          </w:p>
        </w:tc>
        <w:tc>
          <w:tcPr>
            <w:tcW w:w="0" w:type="auto"/>
          </w:tcPr>
          <w:p w14:paraId="77D49F90" w14:textId="77777777" w:rsidR="00792955" w:rsidRPr="00461D96" w:rsidRDefault="00792955" w:rsidP="00F55E2B">
            <w:pPr>
              <w:spacing w:line="360" w:lineRule="auto"/>
              <w:jc w:val="right"/>
              <w:rPr>
                <w:rFonts w:eastAsia="Calibri"/>
                <w:b/>
                <w:noProof/>
                <w:lang w:val="es-ES"/>
              </w:rPr>
            </w:pPr>
            <w:r w:rsidRPr="00461D96">
              <w:rPr>
                <w:rFonts w:eastAsia="Calibri"/>
                <w:b/>
                <w:noProof/>
                <w:lang w:val="es-ES"/>
              </w:rPr>
              <w:t>612</w:t>
            </w:r>
          </w:p>
        </w:tc>
      </w:tr>
    </w:tbl>
    <w:p w14:paraId="191FB7D2" w14:textId="77777777" w:rsidR="00467ACE" w:rsidRDefault="00467ACE" w:rsidP="001F76D7">
      <w:pPr>
        <w:spacing w:line="360" w:lineRule="auto"/>
        <w:jc w:val="both"/>
        <w:rPr>
          <w:rFonts w:eastAsia="Calibri"/>
          <w:b/>
          <w:bCs/>
          <w:noProof/>
          <w:color w:val="4C4747"/>
          <w:sz w:val="28"/>
          <w:szCs w:val="28"/>
          <w:lang w:val="es-MX"/>
        </w:rPr>
      </w:pPr>
    </w:p>
    <w:p w14:paraId="04BED1CC" w14:textId="50A99F0D" w:rsidR="001F76D7" w:rsidRDefault="009C28EC" w:rsidP="00272542">
      <w:pPr>
        <w:pStyle w:val="Ttulo2"/>
        <w:rPr>
          <w:noProof/>
        </w:rPr>
      </w:pPr>
      <w:bookmarkStart w:id="50" w:name="_Toc187159809"/>
      <w:r w:rsidRPr="00272542">
        <w:rPr>
          <w:noProof/>
        </w:rPr>
        <w:t>Desempeño de la tecnologí</w:t>
      </w:r>
      <w:r w:rsidR="001F76D7" w:rsidRPr="00272542">
        <w:rPr>
          <w:noProof/>
        </w:rPr>
        <w:t>a</w:t>
      </w:r>
      <w:bookmarkEnd w:id="50"/>
    </w:p>
    <w:p w14:paraId="63F531B8" w14:textId="77777777" w:rsidR="0073573A" w:rsidRPr="0073573A" w:rsidRDefault="0073573A" w:rsidP="0073573A"/>
    <w:p w14:paraId="25A609A0" w14:textId="77777777" w:rsidR="001F76D7" w:rsidRPr="00461D96" w:rsidRDefault="001F76D7" w:rsidP="001F76D7">
      <w:pPr>
        <w:spacing w:line="360" w:lineRule="auto"/>
        <w:jc w:val="both"/>
        <w:rPr>
          <w:rFonts w:eastAsia="Calibri"/>
          <w:noProof/>
          <w:lang w:val="es-MX"/>
        </w:rPr>
      </w:pPr>
      <w:r w:rsidRPr="00461D96">
        <w:rPr>
          <w:rFonts w:eastAsia="Calibri"/>
          <w:noProof/>
          <w:lang w:val="es-MX"/>
        </w:rPr>
        <w:t xml:space="preserve">Durante el periodo, la Dirección de Tecnología de la Información y Comunicación tuvo como objetivo la automatización de los </w:t>
      </w:r>
      <w:r w:rsidRPr="00461D96">
        <w:rPr>
          <w:rFonts w:eastAsia="Calibri"/>
          <w:noProof/>
          <w:lang w:val="es-MX"/>
        </w:rPr>
        <w:lastRenderedPageBreak/>
        <w:t>procedimientos y las necesidades de las diferentes áreas operativas de la Institución</w:t>
      </w:r>
      <w:r w:rsidRPr="00461D96">
        <w:rPr>
          <w:rFonts w:eastAsia="Calibri"/>
          <w:i/>
          <w:iCs/>
          <w:noProof/>
          <w:lang w:val="es-MX"/>
        </w:rPr>
        <w:t>.</w:t>
      </w:r>
    </w:p>
    <w:p w14:paraId="6DCC003C" w14:textId="61D20297" w:rsidR="001F76D7" w:rsidRPr="00461D96" w:rsidRDefault="001F76D7" w:rsidP="001F76D7">
      <w:pPr>
        <w:spacing w:line="360" w:lineRule="auto"/>
        <w:jc w:val="both"/>
        <w:rPr>
          <w:rFonts w:eastAsia="Calibri"/>
          <w:noProof/>
          <w:lang w:val="es-419"/>
        </w:rPr>
      </w:pPr>
      <w:r w:rsidRPr="00461D96">
        <w:rPr>
          <w:rFonts w:eastAsia="Calibri"/>
          <w:noProof/>
          <w:lang w:val="es-419"/>
        </w:rPr>
        <w:t xml:space="preserve">La Dirección de Tecnologías de la Información y Comunicaciones (DIR.TIC) ha trabajado continuamente en la mejora de sus servicios y soluciones tecnológicas para optimizar los procesos internos y externos de la organización. Durante este período, se ha logrado un progreso significativo en los aplicativos </w:t>
      </w:r>
      <w:r w:rsidRPr="00461D96">
        <w:rPr>
          <w:rFonts w:eastAsia="Calibri"/>
          <w:b/>
          <w:bCs/>
          <w:noProof/>
          <w:lang w:val="es-419"/>
        </w:rPr>
        <w:t>DocuTracker</w:t>
      </w:r>
      <w:r w:rsidRPr="00461D96">
        <w:rPr>
          <w:rFonts w:eastAsia="Calibri"/>
          <w:noProof/>
          <w:lang w:val="es-419"/>
        </w:rPr>
        <w:t xml:space="preserve">, </w:t>
      </w:r>
      <w:r w:rsidRPr="00461D96">
        <w:rPr>
          <w:rFonts w:eastAsia="Calibri"/>
          <w:b/>
          <w:bCs/>
          <w:noProof/>
          <w:lang w:val="es-419"/>
        </w:rPr>
        <w:t>TicketsLMD¸ VisitaLMD y CAPICAM</w:t>
      </w:r>
      <w:r w:rsidRPr="00461D96">
        <w:rPr>
          <w:rFonts w:eastAsia="Calibri"/>
          <w:noProof/>
          <w:lang w:val="es-419"/>
        </w:rPr>
        <w:t>, enfocados en la eficiencia operativa, la transparencia y la satisfacción del usuario.</w:t>
      </w:r>
    </w:p>
    <w:p w14:paraId="060701E4" w14:textId="1D6C562B" w:rsidR="001F76D7" w:rsidRPr="00461D96" w:rsidRDefault="001F76D7" w:rsidP="009071F3">
      <w:pPr>
        <w:numPr>
          <w:ilvl w:val="0"/>
          <w:numId w:val="31"/>
        </w:numPr>
        <w:spacing w:line="360" w:lineRule="auto"/>
        <w:jc w:val="both"/>
        <w:rPr>
          <w:rFonts w:eastAsia="Calibri"/>
          <w:b/>
          <w:bCs/>
          <w:noProof/>
        </w:rPr>
      </w:pPr>
      <w:r w:rsidRPr="00461D96">
        <w:rPr>
          <w:rFonts w:eastAsia="Calibri"/>
          <w:b/>
          <w:bCs/>
          <w:noProof/>
        </w:rPr>
        <w:t xml:space="preserve">Avances en el </w:t>
      </w:r>
      <w:r w:rsidR="00E71E74">
        <w:rPr>
          <w:rFonts w:eastAsia="Calibri"/>
          <w:b/>
          <w:bCs/>
          <w:noProof/>
        </w:rPr>
        <w:t>a</w:t>
      </w:r>
      <w:r w:rsidRPr="00461D96">
        <w:rPr>
          <w:rFonts w:eastAsia="Calibri"/>
          <w:b/>
          <w:bCs/>
          <w:noProof/>
        </w:rPr>
        <w:t>plicativo Docutracker:</w:t>
      </w:r>
    </w:p>
    <w:p w14:paraId="55E04D83" w14:textId="134D9949" w:rsidR="001F76D7" w:rsidRPr="00461D96" w:rsidRDefault="001F76D7" w:rsidP="001F76D7">
      <w:pPr>
        <w:spacing w:line="360" w:lineRule="auto"/>
        <w:jc w:val="both"/>
        <w:rPr>
          <w:rFonts w:eastAsia="Calibri"/>
          <w:noProof/>
          <w:lang w:val="es-419"/>
        </w:rPr>
      </w:pPr>
      <w:r w:rsidRPr="00461D96">
        <w:rPr>
          <w:rFonts w:eastAsia="Calibri"/>
          <w:b/>
          <w:bCs/>
          <w:noProof/>
          <w:lang w:val="es-419"/>
        </w:rPr>
        <w:t>DocuTracker</w:t>
      </w:r>
      <w:r w:rsidRPr="00461D96">
        <w:rPr>
          <w:rFonts w:eastAsia="Calibri"/>
          <w:noProof/>
          <w:lang w:val="es-419"/>
        </w:rPr>
        <w:t xml:space="preserve"> es una herramienta fundamental para la gestión de documentos y el seguimiento de procesos administrativos. Los avances más destacados durante este período son:</w:t>
      </w:r>
    </w:p>
    <w:p w14:paraId="190A7196" w14:textId="66E425AB" w:rsidR="001F76D7" w:rsidRPr="00461D96" w:rsidRDefault="001F76D7" w:rsidP="009071F3">
      <w:pPr>
        <w:numPr>
          <w:ilvl w:val="0"/>
          <w:numId w:val="17"/>
        </w:numPr>
        <w:spacing w:line="360" w:lineRule="auto"/>
        <w:jc w:val="both"/>
        <w:rPr>
          <w:rFonts w:eastAsia="Calibri"/>
          <w:noProof/>
          <w:lang w:val="es-419"/>
        </w:rPr>
      </w:pPr>
      <w:r w:rsidRPr="00461D96">
        <w:rPr>
          <w:rFonts w:eastAsia="Calibri"/>
          <w:b/>
          <w:bCs/>
          <w:noProof/>
          <w:lang w:val="es-419"/>
        </w:rPr>
        <w:t xml:space="preserve">Actualización de </w:t>
      </w:r>
      <w:r w:rsidR="00346981" w:rsidRPr="00461D96">
        <w:rPr>
          <w:rFonts w:eastAsia="Calibri"/>
          <w:b/>
          <w:bCs/>
          <w:noProof/>
          <w:lang w:val="es-419"/>
        </w:rPr>
        <w:t xml:space="preserve">la interfaz de usuario </w:t>
      </w:r>
      <w:r w:rsidRPr="00461D96">
        <w:rPr>
          <w:rFonts w:eastAsia="Calibri"/>
          <w:b/>
          <w:bCs/>
          <w:noProof/>
          <w:lang w:val="es-419"/>
        </w:rPr>
        <w:t>(UI):</w:t>
      </w:r>
    </w:p>
    <w:p w14:paraId="40B4368C" w14:textId="108F4146" w:rsidR="001F76D7" w:rsidRPr="00461D96" w:rsidRDefault="001F76D7" w:rsidP="009071F3">
      <w:pPr>
        <w:numPr>
          <w:ilvl w:val="0"/>
          <w:numId w:val="24"/>
        </w:numPr>
        <w:spacing w:line="360" w:lineRule="auto"/>
        <w:jc w:val="both"/>
        <w:rPr>
          <w:rFonts w:eastAsia="Calibri"/>
          <w:noProof/>
          <w:lang w:val="es-419"/>
        </w:rPr>
      </w:pPr>
      <w:r w:rsidRPr="00461D96">
        <w:rPr>
          <w:rFonts w:eastAsia="Calibri"/>
          <w:noProof/>
          <w:lang w:val="es-419"/>
        </w:rPr>
        <w:t>Se implementó un diseño más intuitivo y amigable.</w:t>
      </w:r>
    </w:p>
    <w:p w14:paraId="1FAD8A0C" w14:textId="09219B79" w:rsidR="001F76D7" w:rsidRPr="00461D96" w:rsidRDefault="001F76D7" w:rsidP="009071F3">
      <w:pPr>
        <w:numPr>
          <w:ilvl w:val="0"/>
          <w:numId w:val="17"/>
        </w:numPr>
        <w:spacing w:line="360" w:lineRule="auto"/>
        <w:jc w:val="both"/>
        <w:rPr>
          <w:rFonts w:eastAsia="Calibri"/>
          <w:noProof/>
          <w:lang w:val="es-419"/>
        </w:rPr>
      </w:pPr>
      <w:r w:rsidRPr="00461D96">
        <w:rPr>
          <w:rFonts w:eastAsia="Calibri"/>
          <w:b/>
          <w:bCs/>
          <w:noProof/>
          <w:lang w:val="es-419"/>
        </w:rPr>
        <w:t xml:space="preserve">Automatización de </w:t>
      </w:r>
      <w:r w:rsidR="00E71E74">
        <w:rPr>
          <w:rFonts w:eastAsia="Calibri"/>
          <w:b/>
          <w:bCs/>
          <w:noProof/>
          <w:lang w:val="es-419"/>
        </w:rPr>
        <w:t>p</w:t>
      </w:r>
      <w:r w:rsidRPr="00461D96">
        <w:rPr>
          <w:rFonts w:eastAsia="Calibri"/>
          <w:b/>
          <w:bCs/>
          <w:noProof/>
          <w:lang w:val="es-419"/>
        </w:rPr>
        <w:t>rocesos:</w:t>
      </w:r>
    </w:p>
    <w:p w14:paraId="5F95A67B" w14:textId="77777777" w:rsidR="001F76D7" w:rsidRPr="00461D96" w:rsidRDefault="001F76D7" w:rsidP="009071F3">
      <w:pPr>
        <w:numPr>
          <w:ilvl w:val="0"/>
          <w:numId w:val="24"/>
        </w:numPr>
        <w:spacing w:line="360" w:lineRule="auto"/>
        <w:jc w:val="both"/>
        <w:rPr>
          <w:rFonts w:eastAsia="Calibri"/>
          <w:noProof/>
          <w:lang w:val="es-419"/>
        </w:rPr>
      </w:pPr>
      <w:r w:rsidRPr="00461D96">
        <w:rPr>
          <w:rFonts w:eastAsia="Calibri"/>
          <w:noProof/>
          <w:lang w:val="es-419"/>
        </w:rPr>
        <w:t>Integración de flujos de trabajo automatizados para agilizar la aprobación y revisión de documentos.</w:t>
      </w:r>
    </w:p>
    <w:p w14:paraId="0B209866" w14:textId="55DC09F5" w:rsidR="001F76D7" w:rsidRPr="00461D96" w:rsidRDefault="001F76D7" w:rsidP="009071F3">
      <w:pPr>
        <w:numPr>
          <w:ilvl w:val="0"/>
          <w:numId w:val="24"/>
        </w:numPr>
        <w:spacing w:line="360" w:lineRule="auto"/>
        <w:jc w:val="both"/>
        <w:rPr>
          <w:rFonts w:eastAsia="Calibri"/>
          <w:noProof/>
          <w:lang w:val="es-419"/>
        </w:rPr>
      </w:pPr>
      <w:r w:rsidRPr="00461D96">
        <w:rPr>
          <w:rFonts w:eastAsia="Calibri"/>
          <w:noProof/>
          <w:lang w:val="es-419"/>
        </w:rPr>
        <w:t>Reducción del tiempo promedio en la tramitación documental en un 30%.</w:t>
      </w:r>
    </w:p>
    <w:p w14:paraId="7C83411D" w14:textId="0D0A8172" w:rsidR="001F76D7" w:rsidRPr="00461D96" w:rsidRDefault="001F76D7" w:rsidP="009071F3">
      <w:pPr>
        <w:numPr>
          <w:ilvl w:val="0"/>
          <w:numId w:val="17"/>
        </w:numPr>
        <w:spacing w:line="360" w:lineRule="auto"/>
        <w:jc w:val="both"/>
        <w:rPr>
          <w:rFonts w:eastAsia="Calibri"/>
          <w:noProof/>
          <w:lang w:val="es-419"/>
        </w:rPr>
      </w:pPr>
      <w:r w:rsidRPr="00461D96">
        <w:rPr>
          <w:rFonts w:eastAsia="Calibri"/>
          <w:b/>
          <w:bCs/>
          <w:noProof/>
          <w:lang w:val="es-419"/>
        </w:rPr>
        <w:lastRenderedPageBreak/>
        <w:t xml:space="preserve">Optimización de </w:t>
      </w:r>
      <w:r w:rsidR="00E71E74">
        <w:rPr>
          <w:rFonts w:eastAsia="Calibri"/>
          <w:b/>
          <w:bCs/>
          <w:noProof/>
          <w:lang w:val="es-419"/>
        </w:rPr>
        <w:t>s</w:t>
      </w:r>
      <w:r w:rsidRPr="00461D96">
        <w:rPr>
          <w:rFonts w:eastAsia="Calibri"/>
          <w:b/>
          <w:bCs/>
          <w:noProof/>
          <w:lang w:val="es-419"/>
        </w:rPr>
        <w:t>eguridad:</w:t>
      </w:r>
    </w:p>
    <w:p w14:paraId="5266015A" w14:textId="77777777" w:rsidR="001F76D7" w:rsidRPr="00461D96" w:rsidRDefault="001F76D7" w:rsidP="009071F3">
      <w:pPr>
        <w:numPr>
          <w:ilvl w:val="0"/>
          <w:numId w:val="25"/>
        </w:numPr>
        <w:spacing w:line="360" w:lineRule="auto"/>
        <w:jc w:val="both"/>
        <w:rPr>
          <w:rFonts w:eastAsia="Calibri"/>
          <w:noProof/>
          <w:lang w:val="es-419"/>
        </w:rPr>
      </w:pPr>
      <w:r w:rsidRPr="00461D96">
        <w:rPr>
          <w:rFonts w:eastAsia="Calibri"/>
          <w:noProof/>
          <w:lang w:val="es-419"/>
        </w:rPr>
        <w:t>Implementación de protocolos avanzados de cifrado para garantizar la confidencialidad de los datos.</w:t>
      </w:r>
    </w:p>
    <w:p w14:paraId="2E4EB170" w14:textId="77777777" w:rsidR="001F76D7" w:rsidRPr="00461D96" w:rsidRDefault="001F76D7" w:rsidP="009071F3">
      <w:pPr>
        <w:numPr>
          <w:ilvl w:val="0"/>
          <w:numId w:val="25"/>
        </w:numPr>
        <w:spacing w:line="360" w:lineRule="auto"/>
        <w:jc w:val="both"/>
        <w:rPr>
          <w:rFonts w:eastAsia="Calibri"/>
          <w:noProof/>
          <w:lang w:val="es-419"/>
        </w:rPr>
      </w:pPr>
      <w:r w:rsidRPr="00461D96">
        <w:rPr>
          <w:rFonts w:eastAsia="Calibri"/>
          <w:noProof/>
          <w:lang w:val="es-419"/>
        </w:rPr>
        <w:t>Auditorías automatizadas para rastrear cambios en documentos críticos.</w:t>
      </w:r>
    </w:p>
    <w:p w14:paraId="5CAF1380" w14:textId="45E8E52E" w:rsidR="001F76D7" w:rsidRPr="00461D96" w:rsidRDefault="001F76D7" w:rsidP="009071F3">
      <w:pPr>
        <w:numPr>
          <w:ilvl w:val="0"/>
          <w:numId w:val="17"/>
        </w:numPr>
        <w:spacing w:line="360" w:lineRule="auto"/>
        <w:jc w:val="both"/>
        <w:rPr>
          <w:rFonts w:eastAsia="Calibri"/>
          <w:noProof/>
          <w:lang w:val="es-419"/>
        </w:rPr>
      </w:pPr>
      <w:r w:rsidRPr="00461D96">
        <w:rPr>
          <w:rFonts w:eastAsia="Calibri"/>
          <w:b/>
          <w:bCs/>
          <w:noProof/>
          <w:lang w:val="es-419"/>
        </w:rPr>
        <w:t xml:space="preserve">Acceso </w:t>
      </w:r>
      <w:r w:rsidR="00E71E74">
        <w:rPr>
          <w:rFonts w:eastAsia="Calibri"/>
          <w:b/>
          <w:bCs/>
          <w:noProof/>
          <w:lang w:val="es-419"/>
        </w:rPr>
        <w:t>m</w:t>
      </w:r>
      <w:r w:rsidRPr="00461D96">
        <w:rPr>
          <w:rFonts w:eastAsia="Calibri"/>
          <w:b/>
          <w:bCs/>
          <w:noProof/>
          <w:lang w:val="es-419"/>
        </w:rPr>
        <w:t>ultiplataforma:</w:t>
      </w:r>
    </w:p>
    <w:p w14:paraId="438BFF99" w14:textId="77777777" w:rsidR="001F76D7" w:rsidRPr="00461D96" w:rsidRDefault="001F76D7" w:rsidP="009071F3">
      <w:pPr>
        <w:numPr>
          <w:ilvl w:val="0"/>
          <w:numId w:val="26"/>
        </w:numPr>
        <w:spacing w:line="360" w:lineRule="auto"/>
        <w:jc w:val="both"/>
        <w:rPr>
          <w:rFonts w:eastAsia="Calibri"/>
          <w:noProof/>
        </w:rPr>
      </w:pPr>
      <w:r w:rsidRPr="00461D96">
        <w:rPr>
          <w:rFonts w:eastAsia="Calibri"/>
          <w:noProof/>
        </w:rPr>
        <w:t>Compatibilidad mejorada para navegadores web, asegurando acceso remoto eficiente.</w:t>
      </w:r>
    </w:p>
    <w:p w14:paraId="6CFF7574" w14:textId="4E639814" w:rsidR="001F76D7" w:rsidRPr="00461D96" w:rsidRDefault="001F76D7" w:rsidP="009071F3">
      <w:pPr>
        <w:numPr>
          <w:ilvl w:val="0"/>
          <w:numId w:val="17"/>
        </w:numPr>
        <w:spacing w:line="360" w:lineRule="auto"/>
        <w:jc w:val="both"/>
        <w:rPr>
          <w:rFonts w:eastAsia="Calibri"/>
          <w:noProof/>
          <w:lang w:val="es-419"/>
        </w:rPr>
      </w:pPr>
      <w:r w:rsidRPr="00461D96">
        <w:rPr>
          <w:rFonts w:eastAsia="Calibri"/>
          <w:b/>
          <w:bCs/>
          <w:noProof/>
          <w:lang w:val="es-419"/>
        </w:rPr>
        <w:t xml:space="preserve">Estadísticas y </w:t>
      </w:r>
      <w:r w:rsidR="00E71E74">
        <w:rPr>
          <w:rFonts w:eastAsia="Calibri"/>
          <w:b/>
          <w:bCs/>
          <w:noProof/>
          <w:lang w:val="es-419"/>
        </w:rPr>
        <w:t>r</w:t>
      </w:r>
      <w:r w:rsidRPr="00461D96">
        <w:rPr>
          <w:rFonts w:eastAsia="Calibri"/>
          <w:b/>
          <w:bCs/>
          <w:noProof/>
          <w:lang w:val="es-419"/>
        </w:rPr>
        <w:t xml:space="preserve">eportes </w:t>
      </w:r>
      <w:r w:rsidR="00E71E74">
        <w:rPr>
          <w:rFonts w:eastAsia="Calibri"/>
          <w:b/>
          <w:bCs/>
          <w:noProof/>
          <w:lang w:val="es-419"/>
        </w:rPr>
        <w:t>d</w:t>
      </w:r>
      <w:r w:rsidRPr="00461D96">
        <w:rPr>
          <w:rFonts w:eastAsia="Calibri"/>
          <w:b/>
          <w:bCs/>
          <w:noProof/>
          <w:lang w:val="es-419"/>
        </w:rPr>
        <w:t>inámicos:</w:t>
      </w:r>
    </w:p>
    <w:p w14:paraId="1F81F3A7" w14:textId="19BC8195" w:rsidR="0073573A" w:rsidRPr="00F55E2B" w:rsidRDefault="001F76D7" w:rsidP="000E0651">
      <w:pPr>
        <w:numPr>
          <w:ilvl w:val="0"/>
          <w:numId w:val="26"/>
        </w:numPr>
        <w:spacing w:line="360" w:lineRule="auto"/>
        <w:jc w:val="both"/>
        <w:rPr>
          <w:rFonts w:eastAsia="Calibri"/>
          <w:noProof/>
        </w:rPr>
      </w:pPr>
      <w:r w:rsidRPr="00F55E2B">
        <w:rPr>
          <w:rFonts w:eastAsia="Calibri"/>
          <w:noProof/>
        </w:rPr>
        <w:t>Desarrollo de dashboards interactivos que proporcionan métricas en tiempo real sobre el estado de los documentos.</w:t>
      </w:r>
    </w:p>
    <w:p w14:paraId="290CD6E6" w14:textId="4048CFF0" w:rsidR="001F76D7" w:rsidRPr="00461D96" w:rsidRDefault="001F76D7" w:rsidP="009071F3">
      <w:pPr>
        <w:numPr>
          <w:ilvl w:val="0"/>
          <w:numId w:val="31"/>
        </w:numPr>
        <w:spacing w:line="360" w:lineRule="auto"/>
        <w:jc w:val="both"/>
        <w:rPr>
          <w:rFonts w:eastAsia="Calibri"/>
          <w:b/>
          <w:bCs/>
          <w:noProof/>
        </w:rPr>
      </w:pPr>
      <w:r w:rsidRPr="00461D96">
        <w:rPr>
          <w:rFonts w:eastAsia="Calibri"/>
          <w:b/>
          <w:bCs/>
          <w:noProof/>
        </w:rPr>
        <w:t xml:space="preserve">Avances en el </w:t>
      </w:r>
      <w:r w:rsidR="00E71E74">
        <w:rPr>
          <w:rFonts w:eastAsia="Calibri"/>
          <w:b/>
          <w:bCs/>
          <w:noProof/>
        </w:rPr>
        <w:t>a</w:t>
      </w:r>
      <w:r w:rsidRPr="00461D96">
        <w:rPr>
          <w:rFonts w:eastAsia="Calibri"/>
          <w:b/>
          <w:bCs/>
          <w:noProof/>
        </w:rPr>
        <w:t xml:space="preserve">plicativo </w:t>
      </w:r>
      <w:r w:rsidR="00346981" w:rsidRPr="00461D96">
        <w:rPr>
          <w:rFonts w:eastAsia="Calibri"/>
          <w:b/>
          <w:bCs/>
          <w:noProof/>
        </w:rPr>
        <w:t>ticket de combustible</w:t>
      </w:r>
      <w:r w:rsidRPr="00461D96">
        <w:rPr>
          <w:rFonts w:eastAsia="Calibri"/>
          <w:b/>
          <w:bCs/>
          <w:noProof/>
        </w:rPr>
        <w:t>:</w:t>
      </w:r>
    </w:p>
    <w:p w14:paraId="6C9D03B4" w14:textId="2FCC1285" w:rsidR="001F76D7" w:rsidRPr="00461D96" w:rsidRDefault="001F76D7" w:rsidP="001F76D7">
      <w:pPr>
        <w:spacing w:line="360" w:lineRule="auto"/>
        <w:jc w:val="both"/>
        <w:rPr>
          <w:rFonts w:eastAsia="Calibri"/>
          <w:noProof/>
          <w:lang w:val="es-419"/>
        </w:rPr>
      </w:pPr>
      <w:r w:rsidRPr="00461D96">
        <w:rPr>
          <w:rFonts w:eastAsia="Calibri"/>
          <w:noProof/>
          <w:lang w:val="es-419"/>
        </w:rPr>
        <w:t xml:space="preserve">El sistema </w:t>
      </w:r>
      <w:r w:rsidRPr="00461D96">
        <w:rPr>
          <w:rFonts w:eastAsia="Calibri"/>
          <w:b/>
          <w:bCs/>
          <w:noProof/>
          <w:lang w:val="es-419"/>
        </w:rPr>
        <w:t xml:space="preserve">Ticket de </w:t>
      </w:r>
      <w:r w:rsidR="00E71E74">
        <w:rPr>
          <w:rFonts w:eastAsia="Calibri"/>
          <w:b/>
          <w:bCs/>
          <w:noProof/>
          <w:lang w:val="es-419"/>
        </w:rPr>
        <w:t>C</w:t>
      </w:r>
      <w:r w:rsidRPr="00461D96">
        <w:rPr>
          <w:rFonts w:eastAsia="Calibri"/>
          <w:b/>
          <w:bCs/>
          <w:noProof/>
          <w:lang w:val="es-419"/>
        </w:rPr>
        <w:t>ombustible</w:t>
      </w:r>
      <w:r w:rsidRPr="00461D96">
        <w:rPr>
          <w:rFonts w:eastAsia="Calibri"/>
          <w:noProof/>
          <w:lang w:val="es-419"/>
        </w:rPr>
        <w:t xml:space="preserve"> se ha modernizado para una gestión más transparente y eficiente de los recursos asignados al consumo de combustible. Los logros clave incluyen:</w:t>
      </w:r>
    </w:p>
    <w:p w14:paraId="5EA3FB89" w14:textId="5AD0F0D6" w:rsidR="001F76D7" w:rsidRPr="00461D96" w:rsidRDefault="001F76D7" w:rsidP="009071F3">
      <w:pPr>
        <w:numPr>
          <w:ilvl w:val="0"/>
          <w:numId w:val="18"/>
        </w:numPr>
        <w:spacing w:line="360" w:lineRule="auto"/>
        <w:jc w:val="both"/>
        <w:rPr>
          <w:rFonts w:eastAsia="Calibri"/>
          <w:noProof/>
          <w:lang w:val="es-419"/>
        </w:rPr>
      </w:pPr>
      <w:r w:rsidRPr="00461D96">
        <w:rPr>
          <w:rFonts w:eastAsia="Calibri"/>
          <w:b/>
          <w:bCs/>
          <w:noProof/>
          <w:lang w:val="es-419"/>
        </w:rPr>
        <w:t xml:space="preserve">Digitalización </w:t>
      </w:r>
      <w:r w:rsidR="00E71E74">
        <w:rPr>
          <w:rFonts w:eastAsia="Calibri"/>
          <w:b/>
          <w:bCs/>
          <w:noProof/>
          <w:lang w:val="es-419"/>
        </w:rPr>
        <w:t>t</w:t>
      </w:r>
      <w:r w:rsidRPr="00461D96">
        <w:rPr>
          <w:rFonts w:eastAsia="Calibri"/>
          <w:b/>
          <w:bCs/>
          <w:noProof/>
          <w:lang w:val="es-419"/>
        </w:rPr>
        <w:t xml:space="preserve">otal del </w:t>
      </w:r>
      <w:r w:rsidR="00E71E74">
        <w:rPr>
          <w:rFonts w:eastAsia="Calibri"/>
          <w:b/>
          <w:bCs/>
          <w:noProof/>
          <w:lang w:val="es-419"/>
        </w:rPr>
        <w:t>p</w:t>
      </w:r>
      <w:r w:rsidRPr="00461D96">
        <w:rPr>
          <w:rFonts w:eastAsia="Calibri"/>
          <w:b/>
          <w:bCs/>
          <w:noProof/>
          <w:lang w:val="es-419"/>
        </w:rPr>
        <w:t>roceso:</w:t>
      </w:r>
    </w:p>
    <w:p w14:paraId="53F5AD61" w14:textId="77777777" w:rsidR="001F76D7" w:rsidRPr="00461D96" w:rsidRDefault="001F76D7" w:rsidP="009071F3">
      <w:pPr>
        <w:numPr>
          <w:ilvl w:val="0"/>
          <w:numId w:val="26"/>
        </w:numPr>
        <w:spacing w:line="360" w:lineRule="auto"/>
        <w:jc w:val="both"/>
        <w:rPr>
          <w:rFonts w:eastAsia="Calibri"/>
          <w:noProof/>
        </w:rPr>
      </w:pPr>
      <w:r w:rsidRPr="00461D96">
        <w:rPr>
          <w:rFonts w:eastAsia="Calibri"/>
          <w:noProof/>
        </w:rPr>
        <w:t>Optimización de en proceso de entrega de ticket, implementando un sistema web para solicitud y aprobación de tickets.</w:t>
      </w:r>
    </w:p>
    <w:p w14:paraId="6769195F" w14:textId="25B9FEBB" w:rsidR="001F76D7" w:rsidRPr="00461D96" w:rsidRDefault="001F76D7" w:rsidP="009071F3">
      <w:pPr>
        <w:numPr>
          <w:ilvl w:val="0"/>
          <w:numId w:val="18"/>
        </w:numPr>
        <w:spacing w:line="360" w:lineRule="auto"/>
        <w:jc w:val="both"/>
        <w:rPr>
          <w:rFonts w:eastAsia="Calibri"/>
          <w:noProof/>
          <w:lang w:val="es-419"/>
        </w:rPr>
      </w:pPr>
      <w:r w:rsidRPr="00461D96">
        <w:rPr>
          <w:rFonts w:eastAsia="Calibri"/>
          <w:b/>
          <w:bCs/>
          <w:noProof/>
          <w:lang w:val="es-419"/>
        </w:rPr>
        <w:lastRenderedPageBreak/>
        <w:t xml:space="preserve">Control y </w:t>
      </w:r>
      <w:r w:rsidR="00E71E74">
        <w:rPr>
          <w:rFonts w:eastAsia="Calibri"/>
          <w:b/>
          <w:bCs/>
          <w:noProof/>
          <w:lang w:val="es-419"/>
        </w:rPr>
        <w:t>m</w:t>
      </w:r>
      <w:r w:rsidRPr="00461D96">
        <w:rPr>
          <w:rFonts w:eastAsia="Calibri"/>
          <w:b/>
          <w:bCs/>
          <w:noProof/>
          <w:lang w:val="es-419"/>
        </w:rPr>
        <w:t xml:space="preserve">onitoreo en </w:t>
      </w:r>
      <w:r w:rsidR="00E71E74">
        <w:rPr>
          <w:rFonts w:eastAsia="Calibri"/>
          <w:b/>
          <w:bCs/>
          <w:noProof/>
          <w:lang w:val="es-419"/>
        </w:rPr>
        <w:t>t</w:t>
      </w:r>
      <w:r w:rsidRPr="00461D96">
        <w:rPr>
          <w:rFonts w:eastAsia="Calibri"/>
          <w:b/>
          <w:bCs/>
          <w:noProof/>
          <w:lang w:val="es-419"/>
        </w:rPr>
        <w:t xml:space="preserve">iempo </w:t>
      </w:r>
      <w:r w:rsidR="00E71E74">
        <w:rPr>
          <w:rFonts w:eastAsia="Calibri"/>
          <w:b/>
          <w:bCs/>
          <w:noProof/>
          <w:lang w:val="es-419"/>
        </w:rPr>
        <w:t>r</w:t>
      </w:r>
      <w:r w:rsidRPr="00461D96">
        <w:rPr>
          <w:rFonts w:eastAsia="Calibri"/>
          <w:b/>
          <w:bCs/>
          <w:noProof/>
          <w:lang w:val="es-419"/>
        </w:rPr>
        <w:t>eal:</w:t>
      </w:r>
    </w:p>
    <w:p w14:paraId="45FF3C82" w14:textId="77777777" w:rsidR="001F76D7" w:rsidRPr="00461D96" w:rsidRDefault="001F76D7" w:rsidP="009071F3">
      <w:pPr>
        <w:numPr>
          <w:ilvl w:val="0"/>
          <w:numId w:val="26"/>
        </w:numPr>
        <w:spacing w:line="360" w:lineRule="auto"/>
        <w:jc w:val="both"/>
        <w:rPr>
          <w:rFonts w:eastAsia="Calibri"/>
          <w:noProof/>
        </w:rPr>
      </w:pPr>
      <w:r w:rsidRPr="00461D96">
        <w:rPr>
          <w:rFonts w:eastAsia="Calibri"/>
          <w:noProof/>
        </w:rPr>
        <w:t>Registro automatizado de consumos por vehículo y usuario, permitiendo auditorías rápidas y precisas.</w:t>
      </w:r>
    </w:p>
    <w:p w14:paraId="6D51C17F" w14:textId="77777777" w:rsidR="001F76D7" w:rsidRPr="00461D96" w:rsidRDefault="001F76D7" w:rsidP="009071F3">
      <w:pPr>
        <w:numPr>
          <w:ilvl w:val="0"/>
          <w:numId w:val="18"/>
        </w:numPr>
        <w:spacing w:line="360" w:lineRule="auto"/>
        <w:jc w:val="both"/>
        <w:rPr>
          <w:rFonts w:eastAsia="Calibri"/>
          <w:noProof/>
          <w:lang w:val="es-419"/>
        </w:rPr>
      </w:pPr>
      <w:r w:rsidRPr="00461D96">
        <w:rPr>
          <w:rFonts w:eastAsia="Calibri"/>
          <w:b/>
          <w:bCs/>
          <w:noProof/>
          <w:lang w:val="es-419"/>
        </w:rPr>
        <w:t>Gestión de inventario:</w:t>
      </w:r>
    </w:p>
    <w:p w14:paraId="747922F0" w14:textId="77777777" w:rsidR="001F76D7" w:rsidRPr="00461D96" w:rsidRDefault="001F76D7" w:rsidP="009071F3">
      <w:pPr>
        <w:numPr>
          <w:ilvl w:val="0"/>
          <w:numId w:val="26"/>
        </w:numPr>
        <w:spacing w:line="360" w:lineRule="auto"/>
        <w:jc w:val="both"/>
        <w:rPr>
          <w:rFonts w:eastAsia="Calibri"/>
          <w:noProof/>
        </w:rPr>
      </w:pPr>
      <w:r w:rsidRPr="00461D96">
        <w:rPr>
          <w:rFonts w:eastAsia="Calibri"/>
          <w:noProof/>
        </w:rPr>
        <w:t>Manejo de control de entrega / salida de ticket.</w:t>
      </w:r>
    </w:p>
    <w:p w14:paraId="7FA2BCA0" w14:textId="6140C7C6" w:rsidR="001F76D7" w:rsidRPr="00461D96" w:rsidRDefault="001F76D7" w:rsidP="009071F3">
      <w:pPr>
        <w:numPr>
          <w:ilvl w:val="0"/>
          <w:numId w:val="18"/>
        </w:numPr>
        <w:spacing w:line="360" w:lineRule="auto"/>
        <w:jc w:val="both"/>
        <w:rPr>
          <w:rFonts w:eastAsia="Calibri"/>
          <w:noProof/>
          <w:lang w:val="es-419"/>
        </w:rPr>
      </w:pPr>
      <w:r w:rsidRPr="00461D96">
        <w:rPr>
          <w:rFonts w:eastAsia="Calibri"/>
          <w:b/>
          <w:bCs/>
          <w:noProof/>
          <w:lang w:val="es-419"/>
        </w:rPr>
        <w:t xml:space="preserve">Módulo de </w:t>
      </w:r>
      <w:r w:rsidR="00E71E74">
        <w:rPr>
          <w:rFonts w:eastAsia="Calibri"/>
          <w:b/>
          <w:bCs/>
          <w:noProof/>
          <w:lang w:val="es-419"/>
        </w:rPr>
        <w:t>i</w:t>
      </w:r>
      <w:r w:rsidRPr="00461D96">
        <w:rPr>
          <w:rFonts w:eastAsia="Calibri"/>
          <w:b/>
          <w:bCs/>
          <w:noProof/>
          <w:lang w:val="es-419"/>
        </w:rPr>
        <w:t>nformes:</w:t>
      </w:r>
    </w:p>
    <w:p w14:paraId="212B3193" w14:textId="77777777" w:rsidR="001F76D7" w:rsidRPr="00461D96" w:rsidRDefault="001F76D7" w:rsidP="009071F3">
      <w:pPr>
        <w:numPr>
          <w:ilvl w:val="0"/>
          <w:numId w:val="26"/>
        </w:numPr>
        <w:spacing w:line="360" w:lineRule="auto"/>
        <w:jc w:val="both"/>
        <w:rPr>
          <w:rFonts w:eastAsia="Calibri"/>
          <w:noProof/>
        </w:rPr>
      </w:pPr>
      <w:r w:rsidRPr="00461D96">
        <w:rPr>
          <w:rFonts w:eastAsia="Calibri"/>
          <w:noProof/>
        </w:rPr>
        <w:t>Creación de reportes personalizados sobre consumo y costos generados.</w:t>
      </w:r>
    </w:p>
    <w:p w14:paraId="1E3BF4DB" w14:textId="64B9371E" w:rsidR="001F76D7" w:rsidRPr="00461D96" w:rsidRDefault="001F76D7" w:rsidP="009071F3">
      <w:pPr>
        <w:numPr>
          <w:ilvl w:val="0"/>
          <w:numId w:val="18"/>
        </w:numPr>
        <w:spacing w:line="360" w:lineRule="auto"/>
        <w:jc w:val="both"/>
        <w:rPr>
          <w:rFonts w:eastAsia="Calibri"/>
          <w:b/>
          <w:bCs/>
          <w:noProof/>
        </w:rPr>
      </w:pPr>
      <w:r w:rsidRPr="00461D96">
        <w:rPr>
          <w:rFonts w:eastAsia="Calibri"/>
          <w:b/>
          <w:bCs/>
          <w:noProof/>
        </w:rPr>
        <w:t xml:space="preserve">Impacto </w:t>
      </w:r>
      <w:r w:rsidR="00E71E74">
        <w:rPr>
          <w:rFonts w:eastAsia="Calibri"/>
          <w:b/>
          <w:bCs/>
          <w:noProof/>
        </w:rPr>
        <w:t>g</w:t>
      </w:r>
      <w:r w:rsidRPr="00461D96">
        <w:rPr>
          <w:rFonts w:eastAsia="Calibri"/>
          <w:b/>
          <w:bCs/>
          <w:noProof/>
        </w:rPr>
        <w:t>eneral:</w:t>
      </w:r>
    </w:p>
    <w:p w14:paraId="7D2D46DA" w14:textId="30DC8612" w:rsidR="001F76D7" w:rsidRPr="00461D96" w:rsidRDefault="001F76D7" w:rsidP="009071F3">
      <w:pPr>
        <w:numPr>
          <w:ilvl w:val="0"/>
          <w:numId w:val="19"/>
        </w:numPr>
        <w:spacing w:line="360" w:lineRule="auto"/>
        <w:jc w:val="both"/>
        <w:rPr>
          <w:rFonts w:eastAsia="Calibri"/>
          <w:noProof/>
          <w:lang w:val="es-419"/>
        </w:rPr>
      </w:pPr>
      <w:r w:rsidRPr="00461D96">
        <w:rPr>
          <w:rFonts w:eastAsia="Calibri"/>
          <w:b/>
          <w:bCs/>
          <w:noProof/>
          <w:lang w:val="es-419"/>
        </w:rPr>
        <w:t xml:space="preserve">Eficiencia </w:t>
      </w:r>
      <w:r w:rsidR="00E71E74">
        <w:rPr>
          <w:rFonts w:eastAsia="Calibri"/>
          <w:b/>
          <w:bCs/>
          <w:noProof/>
          <w:lang w:val="es-419"/>
        </w:rPr>
        <w:t>o</w:t>
      </w:r>
      <w:r w:rsidRPr="00461D96">
        <w:rPr>
          <w:rFonts w:eastAsia="Calibri"/>
          <w:b/>
          <w:bCs/>
          <w:noProof/>
          <w:lang w:val="es-419"/>
        </w:rPr>
        <w:t>perativa:</w:t>
      </w:r>
      <w:r w:rsidRPr="00461D96">
        <w:rPr>
          <w:rFonts w:eastAsia="Calibri"/>
          <w:noProof/>
          <w:lang w:val="es-419"/>
        </w:rPr>
        <w:t xml:space="preserve"> Reducción significativa de los tiempos y costos asociados a los procesos administrativos y logísticos.</w:t>
      </w:r>
    </w:p>
    <w:p w14:paraId="4D041C78" w14:textId="77777777" w:rsidR="001F76D7" w:rsidRPr="00461D96" w:rsidRDefault="001F76D7" w:rsidP="009071F3">
      <w:pPr>
        <w:numPr>
          <w:ilvl w:val="0"/>
          <w:numId w:val="19"/>
        </w:numPr>
        <w:spacing w:line="360" w:lineRule="auto"/>
        <w:jc w:val="both"/>
        <w:rPr>
          <w:rFonts w:eastAsia="Calibri"/>
          <w:noProof/>
          <w:lang w:val="es-419"/>
        </w:rPr>
      </w:pPr>
      <w:r w:rsidRPr="00461D96">
        <w:rPr>
          <w:rFonts w:eastAsia="Calibri"/>
          <w:b/>
          <w:bCs/>
          <w:noProof/>
          <w:lang w:val="es-419"/>
        </w:rPr>
        <w:t>Transparencia:</w:t>
      </w:r>
      <w:r w:rsidRPr="00461D96">
        <w:rPr>
          <w:rFonts w:eastAsia="Calibri"/>
          <w:noProof/>
          <w:lang w:val="es-419"/>
        </w:rPr>
        <w:t xml:space="preserve"> Fortalecimiento del control interno y la trazabilidad en ambos aplicativos.</w:t>
      </w:r>
    </w:p>
    <w:p w14:paraId="31C50A6D" w14:textId="7FF700AA" w:rsidR="00F55E2B" w:rsidRDefault="001F76D7" w:rsidP="009071F3">
      <w:pPr>
        <w:numPr>
          <w:ilvl w:val="0"/>
          <w:numId w:val="19"/>
        </w:numPr>
        <w:spacing w:line="360" w:lineRule="auto"/>
        <w:jc w:val="both"/>
        <w:rPr>
          <w:rFonts w:eastAsia="Calibri"/>
          <w:noProof/>
          <w:lang w:val="es-419"/>
        </w:rPr>
      </w:pPr>
      <w:r w:rsidRPr="00461D96">
        <w:rPr>
          <w:rFonts w:eastAsia="Calibri"/>
          <w:b/>
          <w:bCs/>
          <w:noProof/>
          <w:lang w:val="es-419"/>
        </w:rPr>
        <w:t xml:space="preserve">Satisfacción del </w:t>
      </w:r>
      <w:r w:rsidR="00E71E74">
        <w:rPr>
          <w:rFonts w:eastAsia="Calibri"/>
          <w:b/>
          <w:bCs/>
          <w:noProof/>
          <w:lang w:val="es-419"/>
        </w:rPr>
        <w:t>u</w:t>
      </w:r>
      <w:r w:rsidRPr="00461D96">
        <w:rPr>
          <w:rFonts w:eastAsia="Calibri"/>
          <w:b/>
          <w:bCs/>
          <w:noProof/>
          <w:lang w:val="es-419"/>
        </w:rPr>
        <w:t>suario:</w:t>
      </w:r>
      <w:r w:rsidRPr="00461D96">
        <w:rPr>
          <w:rFonts w:eastAsia="Calibri"/>
          <w:noProof/>
          <w:lang w:val="es-419"/>
        </w:rPr>
        <w:t xml:space="preserve"> Feedback positivo del personal que utiliza las herramientas, destacando su facilidad de uso y eficacia.</w:t>
      </w:r>
    </w:p>
    <w:p w14:paraId="41E16A00" w14:textId="77777777" w:rsidR="00F55E2B" w:rsidRDefault="00F55E2B">
      <w:pPr>
        <w:rPr>
          <w:rFonts w:eastAsia="Calibri"/>
          <w:noProof/>
          <w:lang w:val="es-419"/>
        </w:rPr>
      </w:pPr>
      <w:r>
        <w:rPr>
          <w:rFonts w:eastAsia="Calibri"/>
          <w:noProof/>
          <w:lang w:val="es-419"/>
        </w:rPr>
        <w:br w:type="page"/>
      </w:r>
    </w:p>
    <w:p w14:paraId="496442E8" w14:textId="6A05FC19" w:rsidR="001F76D7" w:rsidRPr="00461D96" w:rsidRDefault="001F76D7" w:rsidP="009071F3">
      <w:pPr>
        <w:numPr>
          <w:ilvl w:val="0"/>
          <w:numId w:val="18"/>
        </w:numPr>
        <w:spacing w:line="360" w:lineRule="auto"/>
        <w:jc w:val="both"/>
        <w:rPr>
          <w:rFonts w:eastAsia="Calibri"/>
          <w:b/>
          <w:bCs/>
          <w:noProof/>
        </w:rPr>
      </w:pPr>
      <w:r w:rsidRPr="00461D96">
        <w:rPr>
          <w:rFonts w:eastAsia="Calibri"/>
          <w:b/>
          <w:bCs/>
          <w:noProof/>
        </w:rPr>
        <w:lastRenderedPageBreak/>
        <w:t xml:space="preserve">Próximos </w:t>
      </w:r>
      <w:r w:rsidR="00E71E74">
        <w:rPr>
          <w:rFonts w:eastAsia="Calibri"/>
          <w:b/>
          <w:bCs/>
          <w:noProof/>
        </w:rPr>
        <w:t>p</w:t>
      </w:r>
      <w:r w:rsidRPr="00461D96">
        <w:rPr>
          <w:rFonts w:eastAsia="Calibri"/>
          <w:b/>
          <w:bCs/>
          <w:noProof/>
        </w:rPr>
        <w:t>asos:</w:t>
      </w:r>
    </w:p>
    <w:p w14:paraId="6E85F777" w14:textId="77777777" w:rsidR="001F76D7" w:rsidRPr="00461D96" w:rsidRDefault="001F76D7" w:rsidP="009071F3">
      <w:pPr>
        <w:numPr>
          <w:ilvl w:val="0"/>
          <w:numId w:val="30"/>
        </w:numPr>
        <w:spacing w:line="360" w:lineRule="auto"/>
        <w:jc w:val="both"/>
        <w:rPr>
          <w:rFonts w:eastAsia="Calibri"/>
          <w:noProof/>
          <w:lang w:val="es-419"/>
        </w:rPr>
      </w:pPr>
      <w:r w:rsidRPr="00461D96">
        <w:rPr>
          <w:rFonts w:eastAsia="Calibri"/>
          <w:noProof/>
          <w:lang w:val="es-419"/>
        </w:rPr>
        <w:t>Continuar con la capacitación de usuarios para maximizar el aprovechamiento de las herramientas.</w:t>
      </w:r>
    </w:p>
    <w:p w14:paraId="2473936F" w14:textId="77777777" w:rsidR="001F76D7" w:rsidRPr="00461D96" w:rsidRDefault="001F76D7" w:rsidP="009071F3">
      <w:pPr>
        <w:numPr>
          <w:ilvl w:val="0"/>
          <w:numId w:val="30"/>
        </w:numPr>
        <w:spacing w:line="360" w:lineRule="auto"/>
        <w:jc w:val="both"/>
        <w:rPr>
          <w:rFonts w:eastAsia="Calibri"/>
          <w:noProof/>
          <w:lang w:val="es-419"/>
        </w:rPr>
      </w:pPr>
      <w:r w:rsidRPr="00461D96">
        <w:rPr>
          <w:rFonts w:eastAsia="Calibri"/>
          <w:noProof/>
          <w:lang w:val="es-419"/>
        </w:rPr>
        <w:t>Implementar integraciones con otros sistemas de la organización para mejorar la interoperabilidad.</w:t>
      </w:r>
    </w:p>
    <w:p w14:paraId="2D350759" w14:textId="77777777" w:rsidR="001F76D7" w:rsidRPr="00461D96" w:rsidRDefault="001F76D7" w:rsidP="009071F3">
      <w:pPr>
        <w:numPr>
          <w:ilvl w:val="0"/>
          <w:numId w:val="31"/>
        </w:numPr>
        <w:spacing w:line="360" w:lineRule="auto"/>
        <w:jc w:val="both"/>
        <w:rPr>
          <w:rFonts w:eastAsia="Calibri"/>
          <w:b/>
          <w:bCs/>
          <w:noProof/>
        </w:rPr>
      </w:pPr>
      <w:r w:rsidRPr="00461D96">
        <w:rPr>
          <w:rFonts w:eastAsia="Calibri"/>
          <w:b/>
          <w:bCs/>
          <w:noProof/>
        </w:rPr>
        <w:t>Avance y mejoras de CAPICAM</w:t>
      </w:r>
    </w:p>
    <w:p w14:paraId="6667B939" w14:textId="77777777" w:rsidR="001F76D7" w:rsidRPr="00461D96" w:rsidRDefault="001F76D7" w:rsidP="001F76D7">
      <w:pPr>
        <w:spacing w:line="360" w:lineRule="auto"/>
        <w:jc w:val="both"/>
        <w:rPr>
          <w:rFonts w:eastAsia="Calibri"/>
          <w:noProof/>
          <w:lang w:val="es-419"/>
        </w:rPr>
      </w:pPr>
      <w:r w:rsidRPr="00461D96">
        <w:rPr>
          <w:rFonts w:eastAsia="Calibri"/>
          <w:noProof/>
          <w:lang w:val="es-419"/>
        </w:rPr>
        <w:t>CAPICAM sigue consolidándose como una pieza clave en el ecosistema formativo del ICAM, demostrando el poder de la tecnología en la construcción de un futuro educativo sólido y accesible.</w:t>
      </w:r>
    </w:p>
    <w:p w14:paraId="34399C05" w14:textId="6B93190F" w:rsidR="001F76D7" w:rsidRDefault="001F76D7" w:rsidP="009071F3">
      <w:pPr>
        <w:numPr>
          <w:ilvl w:val="0"/>
          <w:numId w:val="21"/>
        </w:numPr>
        <w:spacing w:line="360" w:lineRule="auto"/>
        <w:rPr>
          <w:rFonts w:eastAsia="Calibri"/>
          <w:noProof/>
          <w:lang w:val="es-419"/>
        </w:rPr>
      </w:pPr>
      <w:r w:rsidRPr="00461D96">
        <w:rPr>
          <w:rFonts w:eastAsia="Calibri"/>
          <w:b/>
          <w:bCs/>
          <w:noProof/>
          <w:lang w:val="es-419"/>
        </w:rPr>
        <w:t>Eficiencia</w:t>
      </w:r>
      <w:r w:rsidR="00D01DC2" w:rsidRPr="00461D96">
        <w:rPr>
          <w:rFonts w:eastAsia="Calibri"/>
          <w:b/>
          <w:bCs/>
          <w:noProof/>
          <w:lang w:val="es-419"/>
        </w:rPr>
        <w:t xml:space="preserve"> </w:t>
      </w:r>
      <w:r w:rsidR="00E71E74">
        <w:rPr>
          <w:rFonts w:eastAsia="Calibri"/>
          <w:b/>
          <w:bCs/>
          <w:noProof/>
          <w:lang w:val="es-419"/>
        </w:rPr>
        <w:t>a</w:t>
      </w:r>
      <w:r w:rsidRPr="00461D96">
        <w:rPr>
          <w:rFonts w:eastAsia="Calibri"/>
          <w:b/>
          <w:bCs/>
          <w:noProof/>
          <w:lang w:val="es-419"/>
        </w:rPr>
        <w:t>dministrativa:</w:t>
      </w:r>
      <w:r w:rsidRPr="00461D96">
        <w:rPr>
          <w:rFonts w:eastAsia="Calibri"/>
          <w:noProof/>
          <w:lang w:val="es-419"/>
        </w:rPr>
        <w:br/>
        <w:t>Reducción del tiempo invertido en tareas manuales, permitiendo a los administradores enfocarse en actividades estratégicas.</w:t>
      </w:r>
    </w:p>
    <w:p w14:paraId="5FF21E30" w14:textId="0A9DD1AA" w:rsidR="001F76D7" w:rsidRPr="00461D96" w:rsidRDefault="001F76D7" w:rsidP="009071F3">
      <w:pPr>
        <w:numPr>
          <w:ilvl w:val="0"/>
          <w:numId w:val="21"/>
        </w:numPr>
        <w:spacing w:line="360" w:lineRule="auto"/>
        <w:rPr>
          <w:rFonts w:eastAsia="Calibri"/>
          <w:noProof/>
          <w:lang w:val="es-419"/>
        </w:rPr>
      </w:pPr>
      <w:r w:rsidRPr="00461D96">
        <w:rPr>
          <w:rFonts w:eastAsia="Calibri"/>
          <w:b/>
          <w:bCs/>
          <w:noProof/>
          <w:lang w:val="es-419"/>
        </w:rPr>
        <w:t xml:space="preserve">Transparencia y </w:t>
      </w:r>
      <w:r w:rsidR="00E71E74">
        <w:rPr>
          <w:rFonts w:eastAsia="Calibri"/>
          <w:b/>
          <w:bCs/>
          <w:noProof/>
          <w:lang w:val="es-419"/>
        </w:rPr>
        <w:t>t</w:t>
      </w:r>
      <w:r w:rsidRPr="00461D96">
        <w:rPr>
          <w:rFonts w:eastAsia="Calibri"/>
          <w:b/>
          <w:bCs/>
          <w:noProof/>
          <w:lang w:val="es-419"/>
        </w:rPr>
        <w:t>razabilidad:</w:t>
      </w:r>
      <w:r w:rsidRPr="00461D96">
        <w:rPr>
          <w:rFonts w:eastAsia="Calibri"/>
          <w:noProof/>
          <w:lang w:val="es-419"/>
        </w:rPr>
        <w:br/>
        <w:t>CAPICAM asegura el registro detallado de los procesos académicos, promoviendo la transparencia.</w:t>
      </w:r>
    </w:p>
    <w:p w14:paraId="625DC12B" w14:textId="2F82609D" w:rsidR="001F76D7" w:rsidRPr="00461D96" w:rsidRDefault="001F76D7" w:rsidP="009071F3">
      <w:pPr>
        <w:numPr>
          <w:ilvl w:val="0"/>
          <w:numId w:val="21"/>
        </w:numPr>
        <w:spacing w:line="360" w:lineRule="auto"/>
        <w:rPr>
          <w:rFonts w:eastAsia="Calibri"/>
          <w:noProof/>
          <w:lang w:val="es-419"/>
        </w:rPr>
      </w:pPr>
      <w:r w:rsidRPr="00461D96">
        <w:rPr>
          <w:rFonts w:eastAsia="Calibri"/>
          <w:b/>
          <w:bCs/>
          <w:noProof/>
          <w:lang w:val="es-419"/>
        </w:rPr>
        <w:t xml:space="preserve">Mejora en la </w:t>
      </w:r>
      <w:r w:rsidR="00E71E74">
        <w:rPr>
          <w:rFonts w:eastAsia="Calibri"/>
          <w:b/>
          <w:bCs/>
          <w:noProof/>
          <w:lang w:val="es-419"/>
        </w:rPr>
        <w:t>e</w:t>
      </w:r>
      <w:r w:rsidRPr="00461D96">
        <w:rPr>
          <w:rFonts w:eastAsia="Calibri"/>
          <w:b/>
          <w:bCs/>
          <w:noProof/>
          <w:lang w:val="es-419"/>
        </w:rPr>
        <w:t xml:space="preserve">xperiencia del </w:t>
      </w:r>
      <w:r w:rsidR="00E71E74">
        <w:rPr>
          <w:rFonts w:eastAsia="Calibri"/>
          <w:b/>
          <w:bCs/>
          <w:noProof/>
          <w:lang w:val="es-419"/>
        </w:rPr>
        <w:t>u</w:t>
      </w:r>
      <w:r w:rsidRPr="00461D96">
        <w:rPr>
          <w:rFonts w:eastAsia="Calibri"/>
          <w:b/>
          <w:bCs/>
          <w:noProof/>
          <w:lang w:val="es-419"/>
        </w:rPr>
        <w:t>suario:</w:t>
      </w:r>
      <w:r w:rsidRPr="00461D96">
        <w:rPr>
          <w:rFonts w:eastAsia="Calibri"/>
          <w:noProof/>
          <w:lang w:val="es-419"/>
        </w:rPr>
        <w:br/>
        <w:t xml:space="preserve">La plataforma ha sido bien recibida por su facilidad de uso y </w:t>
      </w:r>
      <w:r w:rsidRPr="00461D96">
        <w:rPr>
          <w:rFonts w:eastAsia="Calibri"/>
          <w:noProof/>
          <w:lang w:val="es-419"/>
        </w:rPr>
        <w:lastRenderedPageBreak/>
        <w:t>capacidad para gestionar múltiples tareas desde un solo sistema.</w:t>
      </w:r>
    </w:p>
    <w:p w14:paraId="459D8C04" w14:textId="0457D922" w:rsidR="001F76D7" w:rsidRPr="00461D96" w:rsidRDefault="001F76D7" w:rsidP="009071F3">
      <w:pPr>
        <w:numPr>
          <w:ilvl w:val="0"/>
          <w:numId w:val="21"/>
        </w:numPr>
        <w:spacing w:line="360" w:lineRule="auto"/>
        <w:rPr>
          <w:rFonts w:eastAsia="Calibri"/>
          <w:noProof/>
          <w:lang w:val="es-419"/>
        </w:rPr>
      </w:pPr>
      <w:r w:rsidRPr="00461D96">
        <w:rPr>
          <w:rFonts w:eastAsia="Calibri"/>
          <w:b/>
          <w:bCs/>
          <w:noProof/>
          <w:lang w:val="es-419"/>
        </w:rPr>
        <w:t xml:space="preserve">Gestión </w:t>
      </w:r>
      <w:r w:rsidR="00E71E74">
        <w:rPr>
          <w:rFonts w:eastAsia="Calibri"/>
          <w:b/>
          <w:bCs/>
          <w:noProof/>
          <w:lang w:val="es-419"/>
        </w:rPr>
        <w:t>e</w:t>
      </w:r>
      <w:r w:rsidRPr="00461D96">
        <w:rPr>
          <w:rFonts w:eastAsia="Calibri"/>
          <w:b/>
          <w:bCs/>
          <w:noProof/>
          <w:lang w:val="es-419"/>
        </w:rPr>
        <w:t xml:space="preserve">ficiente de </w:t>
      </w:r>
      <w:r w:rsidR="00E71E74">
        <w:rPr>
          <w:rFonts w:eastAsia="Calibri"/>
          <w:b/>
          <w:bCs/>
          <w:noProof/>
          <w:lang w:val="es-419"/>
        </w:rPr>
        <w:t>c</w:t>
      </w:r>
      <w:r w:rsidRPr="00461D96">
        <w:rPr>
          <w:rFonts w:eastAsia="Calibri"/>
          <w:b/>
          <w:bCs/>
          <w:noProof/>
          <w:lang w:val="es-419"/>
        </w:rPr>
        <w:t>apacitaciones:</w:t>
      </w:r>
    </w:p>
    <w:p w14:paraId="4811445A" w14:textId="77777777" w:rsidR="001F76D7" w:rsidRPr="00461D96" w:rsidRDefault="001F76D7" w:rsidP="009071F3">
      <w:pPr>
        <w:numPr>
          <w:ilvl w:val="0"/>
          <w:numId w:val="27"/>
        </w:numPr>
        <w:spacing w:line="360" w:lineRule="auto"/>
        <w:rPr>
          <w:rFonts w:eastAsia="Calibri"/>
          <w:noProof/>
        </w:rPr>
      </w:pPr>
      <w:r w:rsidRPr="00461D96">
        <w:rPr>
          <w:rFonts w:eastAsia="Calibri"/>
          <w:noProof/>
        </w:rPr>
        <w:t>Organizar la oferta formativa en un único sistema centralizado.</w:t>
      </w:r>
    </w:p>
    <w:p w14:paraId="597814CC" w14:textId="77777777" w:rsidR="001F76D7" w:rsidRPr="00461D96" w:rsidRDefault="001F76D7" w:rsidP="009071F3">
      <w:pPr>
        <w:numPr>
          <w:ilvl w:val="0"/>
          <w:numId w:val="27"/>
        </w:numPr>
        <w:spacing w:line="360" w:lineRule="auto"/>
        <w:rPr>
          <w:rFonts w:eastAsia="Calibri"/>
          <w:noProof/>
        </w:rPr>
      </w:pPr>
      <w:r w:rsidRPr="00461D96">
        <w:rPr>
          <w:rFonts w:eastAsia="Calibri"/>
          <w:noProof/>
        </w:rPr>
        <w:t>Facilitar el registro y actualización de contenidos académicos.</w:t>
      </w:r>
    </w:p>
    <w:p w14:paraId="41C1A276" w14:textId="2170CE53" w:rsidR="001F76D7" w:rsidRPr="00461D96" w:rsidRDefault="001F76D7" w:rsidP="009071F3">
      <w:pPr>
        <w:numPr>
          <w:ilvl w:val="0"/>
          <w:numId w:val="21"/>
        </w:numPr>
        <w:spacing w:line="360" w:lineRule="auto"/>
        <w:rPr>
          <w:rFonts w:eastAsia="Calibri"/>
          <w:noProof/>
          <w:lang w:val="es-419"/>
        </w:rPr>
      </w:pPr>
      <w:r w:rsidRPr="00461D96">
        <w:rPr>
          <w:rFonts w:eastAsia="Calibri"/>
          <w:b/>
          <w:bCs/>
          <w:noProof/>
          <w:lang w:val="es-419"/>
        </w:rPr>
        <w:t xml:space="preserve">Optimización de </w:t>
      </w:r>
      <w:r w:rsidR="00E71E74">
        <w:rPr>
          <w:rFonts w:eastAsia="Calibri"/>
          <w:b/>
          <w:bCs/>
          <w:noProof/>
          <w:lang w:val="es-419"/>
        </w:rPr>
        <w:t>p</w:t>
      </w:r>
      <w:r w:rsidRPr="00461D96">
        <w:rPr>
          <w:rFonts w:eastAsia="Calibri"/>
          <w:b/>
          <w:bCs/>
          <w:noProof/>
          <w:lang w:val="es-419"/>
        </w:rPr>
        <w:t xml:space="preserve">rocesos </w:t>
      </w:r>
      <w:r w:rsidR="00E71E74">
        <w:rPr>
          <w:rFonts w:eastAsia="Calibri"/>
          <w:b/>
          <w:bCs/>
          <w:noProof/>
          <w:lang w:val="es-419"/>
        </w:rPr>
        <w:t>a</w:t>
      </w:r>
      <w:r w:rsidRPr="00461D96">
        <w:rPr>
          <w:rFonts w:eastAsia="Calibri"/>
          <w:b/>
          <w:bCs/>
          <w:noProof/>
          <w:lang w:val="es-419"/>
        </w:rPr>
        <w:t>cadémicos:</w:t>
      </w:r>
    </w:p>
    <w:p w14:paraId="3C826435" w14:textId="77777777" w:rsidR="001F76D7" w:rsidRPr="00461D96" w:rsidRDefault="001F76D7" w:rsidP="009071F3">
      <w:pPr>
        <w:numPr>
          <w:ilvl w:val="0"/>
          <w:numId w:val="28"/>
        </w:numPr>
        <w:spacing w:line="360" w:lineRule="auto"/>
        <w:rPr>
          <w:rFonts w:eastAsia="Calibri"/>
          <w:noProof/>
        </w:rPr>
      </w:pPr>
      <w:r w:rsidRPr="00461D96">
        <w:rPr>
          <w:rFonts w:eastAsia="Calibri"/>
          <w:noProof/>
        </w:rPr>
        <w:t>Automatizar la inscripción y seguimiento de los participantes.</w:t>
      </w:r>
    </w:p>
    <w:p w14:paraId="714B08D6" w14:textId="77777777" w:rsidR="001F76D7" w:rsidRPr="00461D96" w:rsidRDefault="001F76D7" w:rsidP="009071F3">
      <w:pPr>
        <w:numPr>
          <w:ilvl w:val="0"/>
          <w:numId w:val="28"/>
        </w:numPr>
        <w:spacing w:line="360" w:lineRule="auto"/>
        <w:rPr>
          <w:rFonts w:eastAsia="Calibri"/>
          <w:noProof/>
        </w:rPr>
      </w:pPr>
      <w:r w:rsidRPr="00461D96">
        <w:rPr>
          <w:rFonts w:eastAsia="Calibri"/>
          <w:noProof/>
        </w:rPr>
        <w:t>Generar reportes detallados sobre el desempeño y la participación de los estudiantes.</w:t>
      </w:r>
    </w:p>
    <w:p w14:paraId="7AFBD543" w14:textId="336C19EB" w:rsidR="001F76D7" w:rsidRPr="00461D96" w:rsidRDefault="001F76D7" w:rsidP="001F76D7">
      <w:pPr>
        <w:spacing w:line="360" w:lineRule="auto"/>
        <w:jc w:val="both"/>
        <w:rPr>
          <w:rFonts w:eastAsia="Calibri"/>
          <w:b/>
          <w:bCs/>
          <w:noProof/>
        </w:rPr>
      </w:pPr>
      <w:r w:rsidRPr="00461D96">
        <w:rPr>
          <w:rFonts w:eastAsia="Calibri"/>
          <w:b/>
          <w:bCs/>
          <w:noProof/>
        </w:rPr>
        <w:t>Próximos pasos:</w:t>
      </w:r>
    </w:p>
    <w:p w14:paraId="44D7E697" w14:textId="77777777" w:rsidR="001F76D7" w:rsidRPr="00461D96" w:rsidRDefault="001F76D7" w:rsidP="009071F3">
      <w:pPr>
        <w:numPr>
          <w:ilvl w:val="0"/>
          <w:numId w:val="29"/>
        </w:numPr>
        <w:spacing w:line="360" w:lineRule="auto"/>
        <w:jc w:val="both"/>
        <w:rPr>
          <w:rFonts w:eastAsia="Calibri"/>
          <w:noProof/>
          <w:lang w:val="es-419"/>
        </w:rPr>
      </w:pPr>
      <w:r w:rsidRPr="00461D96">
        <w:rPr>
          <w:rFonts w:eastAsia="Calibri"/>
          <w:noProof/>
          <w:lang w:val="es-419"/>
        </w:rPr>
        <w:t>Herramientas para monitorear el desempeño de los estudiantes.</w:t>
      </w:r>
    </w:p>
    <w:p w14:paraId="29B60F37" w14:textId="77777777" w:rsidR="001F76D7" w:rsidRPr="00461D96" w:rsidRDefault="001F76D7" w:rsidP="009071F3">
      <w:pPr>
        <w:numPr>
          <w:ilvl w:val="0"/>
          <w:numId w:val="29"/>
        </w:numPr>
        <w:spacing w:line="360" w:lineRule="auto"/>
        <w:jc w:val="both"/>
        <w:rPr>
          <w:rFonts w:eastAsia="Calibri"/>
          <w:noProof/>
          <w:lang w:val="es-419"/>
        </w:rPr>
      </w:pPr>
      <w:r w:rsidRPr="00461D96">
        <w:rPr>
          <w:rFonts w:eastAsia="Calibri"/>
          <w:noProof/>
          <w:lang w:val="es-419"/>
        </w:rPr>
        <w:t xml:space="preserve">Interface en los diferente disponible. </w:t>
      </w:r>
    </w:p>
    <w:p w14:paraId="6AE8C71E" w14:textId="4FC936FC" w:rsidR="001F76D7" w:rsidRPr="00461D96" w:rsidRDefault="001F76D7" w:rsidP="00467ACE">
      <w:pPr>
        <w:spacing w:line="360" w:lineRule="auto"/>
        <w:jc w:val="both"/>
        <w:rPr>
          <w:rFonts w:eastAsia="Calibri"/>
          <w:noProof/>
        </w:rPr>
      </w:pPr>
      <w:r w:rsidRPr="00461D96">
        <w:rPr>
          <w:rFonts w:eastAsia="Calibri"/>
          <w:b/>
          <w:bCs/>
          <w:noProof/>
        </w:rPr>
        <w:t>Mejo</w:t>
      </w:r>
      <w:r w:rsidR="004528D8" w:rsidRPr="00461D96">
        <w:rPr>
          <w:rFonts w:eastAsia="Calibri"/>
          <w:b/>
          <w:bCs/>
          <w:noProof/>
        </w:rPr>
        <w:t xml:space="preserve">ra y resultado de visitas </w:t>
      </w:r>
      <w:r w:rsidRPr="00461D96">
        <w:rPr>
          <w:rFonts w:eastAsia="Calibri"/>
          <w:b/>
          <w:bCs/>
          <w:noProof/>
        </w:rPr>
        <w:t>LDM</w:t>
      </w:r>
    </w:p>
    <w:p w14:paraId="12E1920E" w14:textId="77777777" w:rsidR="00F55E2B" w:rsidRDefault="001F76D7" w:rsidP="001F76D7">
      <w:pPr>
        <w:spacing w:line="360" w:lineRule="auto"/>
        <w:jc w:val="both"/>
        <w:rPr>
          <w:rFonts w:eastAsia="Calibri"/>
          <w:noProof/>
          <w:lang w:val="es-MX"/>
        </w:rPr>
      </w:pPr>
      <w:r w:rsidRPr="00461D96">
        <w:rPr>
          <w:rFonts w:eastAsia="Calibri"/>
          <w:noProof/>
          <w:lang w:val="es-MX"/>
        </w:rPr>
        <w:t>Visitas LMD es una solución tecnológica que consiste documentar de manera digital y automática el registro de las visitas, como también</w:t>
      </w:r>
    </w:p>
    <w:p w14:paraId="6E060915" w14:textId="77777777" w:rsidR="00F55E2B" w:rsidRDefault="00F55E2B">
      <w:pPr>
        <w:rPr>
          <w:rFonts w:eastAsia="Calibri"/>
          <w:noProof/>
          <w:lang w:val="es-MX"/>
        </w:rPr>
      </w:pPr>
      <w:r>
        <w:rPr>
          <w:rFonts w:eastAsia="Calibri"/>
          <w:noProof/>
          <w:lang w:val="es-MX"/>
        </w:rPr>
        <w:br w:type="page"/>
      </w:r>
    </w:p>
    <w:p w14:paraId="7F2BB8B7" w14:textId="78975D57" w:rsidR="001F76D7" w:rsidRPr="00461D96" w:rsidRDefault="001F76D7" w:rsidP="001F76D7">
      <w:pPr>
        <w:spacing w:line="360" w:lineRule="auto"/>
        <w:jc w:val="both"/>
        <w:rPr>
          <w:rFonts w:eastAsia="Calibri"/>
          <w:noProof/>
          <w:lang w:val="es-MX"/>
        </w:rPr>
      </w:pPr>
      <w:r w:rsidRPr="00461D96">
        <w:rPr>
          <w:rFonts w:eastAsia="Calibri"/>
          <w:noProof/>
          <w:lang w:val="es-MX"/>
        </w:rPr>
        <w:lastRenderedPageBreak/>
        <w:t>sacar resultados de actividades internas de forma específica y general de la Liga Municipal Dominicana. </w:t>
      </w:r>
    </w:p>
    <w:p w14:paraId="5F045699" w14:textId="207B7939" w:rsidR="001F76D7" w:rsidRPr="00461D96" w:rsidRDefault="001F76D7" w:rsidP="006E09B5">
      <w:pPr>
        <w:spacing w:line="360" w:lineRule="auto"/>
        <w:jc w:val="both"/>
        <w:rPr>
          <w:rFonts w:eastAsia="Calibri"/>
          <w:b/>
          <w:bCs/>
          <w:noProof/>
          <w:lang w:val="es-419"/>
        </w:rPr>
      </w:pPr>
      <w:r w:rsidRPr="00461D96">
        <w:rPr>
          <w:rFonts w:eastAsia="Calibri"/>
          <w:noProof/>
          <w:lang w:val="es-MX"/>
        </w:rPr>
        <w:t xml:space="preserve"> </w:t>
      </w:r>
      <w:r w:rsidRPr="00461D96">
        <w:rPr>
          <w:rFonts w:eastAsia="Calibri"/>
          <w:b/>
          <w:bCs/>
          <w:noProof/>
          <w:lang w:val="es-419"/>
        </w:rPr>
        <w:t xml:space="preserve">Mejoras </w:t>
      </w:r>
    </w:p>
    <w:p w14:paraId="447B18D4" w14:textId="77777777" w:rsidR="001F76D7" w:rsidRPr="00461D96" w:rsidRDefault="001F76D7" w:rsidP="009071F3">
      <w:pPr>
        <w:numPr>
          <w:ilvl w:val="0"/>
          <w:numId w:val="22"/>
        </w:numPr>
        <w:spacing w:line="360" w:lineRule="auto"/>
        <w:jc w:val="both"/>
        <w:rPr>
          <w:rFonts w:eastAsia="Calibri"/>
          <w:noProof/>
          <w:lang w:val="es-419"/>
        </w:rPr>
      </w:pPr>
      <w:r w:rsidRPr="00461D96">
        <w:rPr>
          <w:rFonts w:eastAsia="Calibri"/>
          <w:noProof/>
          <w:lang w:val="es-419"/>
        </w:rPr>
        <w:t>Mejora la organización y eficiencia en el manejo de las visitas.</w:t>
      </w:r>
    </w:p>
    <w:p w14:paraId="41745069" w14:textId="77777777" w:rsidR="001F76D7" w:rsidRPr="00461D96" w:rsidRDefault="001F76D7" w:rsidP="009071F3">
      <w:pPr>
        <w:numPr>
          <w:ilvl w:val="0"/>
          <w:numId w:val="22"/>
        </w:numPr>
        <w:spacing w:line="360" w:lineRule="auto"/>
        <w:jc w:val="both"/>
        <w:rPr>
          <w:rFonts w:eastAsia="Calibri"/>
          <w:noProof/>
          <w:lang w:val="es-419"/>
        </w:rPr>
      </w:pPr>
      <w:r w:rsidRPr="00461D96">
        <w:rPr>
          <w:rFonts w:eastAsia="Calibri"/>
          <w:noProof/>
          <w:lang w:val="es-419"/>
        </w:rPr>
        <w:t>Proporciona información clave para análisis estadísticos y optimización de recursos.</w:t>
      </w:r>
    </w:p>
    <w:p w14:paraId="263DAC5B" w14:textId="77777777" w:rsidR="001F76D7" w:rsidRPr="00461D96" w:rsidRDefault="001F76D7" w:rsidP="009071F3">
      <w:pPr>
        <w:numPr>
          <w:ilvl w:val="0"/>
          <w:numId w:val="22"/>
        </w:numPr>
        <w:spacing w:line="360" w:lineRule="auto"/>
        <w:jc w:val="both"/>
        <w:rPr>
          <w:rFonts w:eastAsia="Calibri"/>
          <w:noProof/>
          <w:lang w:val="es-419"/>
        </w:rPr>
      </w:pPr>
      <w:r w:rsidRPr="00461D96">
        <w:rPr>
          <w:rFonts w:eastAsia="Calibri"/>
          <w:noProof/>
          <w:lang w:val="es-419"/>
        </w:rPr>
        <w:t>Incrementa la seguridad al tener un registro detallado de las personas que ingresan y salen de la institución.</w:t>
      </w:r>
    </w:p>
    <w:p w14:paraId="2709DB3A" w14:textId="3BE63847" w:rsidR="001F76D7" w:rsidRPr="00461D96" w:rsidRDefault="001F76D7" w:rsidP="009071F3">
      <w:pPr>
        <w:numPr>
          <w:ilvl w:val="0"/>
          <w:numId w:val="22"/>
        </w:numPr>
        <w:spacing w:line="360" w:lineRule="auto"/>
        <w:jc w:val="both"/>
        <w:rPr>
          <w:rFonts w:eastAsia="Calibri"/>
          <w:noProof/>
          <w:lang w:val="es-419"/>
        </w:rPr>
      </w:pPr>
      <w:r w:rsidRPr="00461D96">
        <w:rPr>
          <w:rFonts w:eastAsia="Calibri"/>
          <w:noProof/>
          <w:lang w:val="es-419"/>
        </w:rPr>
        <w:t>Reduce tiempos de espera mediante un proceso digitalizado y ágil.</w:t>
      </w:r>
    </w:p>
    <w:p w14:paraId="7618FAC1" w14:textId="2781765A" w:rsidR="001F76D7" w:rsidRPr="00461D96" w:rsidRDefault="001F76D7" w:rsidP="009071F3">
      <w:pPr>
        <w:pStyle w:val="Prrafodelista"/>
        <w:numPr>
          <w:ilvl w:val="0"/>
          <w:numId w:val="32"/>
        </w:numPr>
        <w:spacing w:line="360" w:lineRule="auto"/>
        <w:jc w:val="both"/>
        <w:rPr>
          <w:rFonts w:eastAsia="Calibri"/>
          <w:b/>
          <w:bCs/>
          <w:noProof/>
          <w:lang w:val="es-419"/>
        </w:rPr>
      </w:pPr>
      <w:r w:rsidRPr="00461D96">
        <w:rPr>
          <w:rFonts w:eastAsia="Calibri"/>
          <w:b/>
          <w:bCs/>
          <w:noProof/>
          <w:lang w:val="es-419"/>
        </w:rPr>
        <w:t xml:space="preserve">Resultados </w:t>
      </w:r>
      <w:r w:rsidR="00E71E74">
        <w:rPr>
          <w:rFonts w:eastAsia="Calibri"/>
          <w:b/>
          <w:bCs/>
          <w:noProof/>
          <w:lang w:val="es-419"/>
        </w:rPr>
        <w:t>e</w:t>
      </w:r>
      <w:r w:rsidRPr="00461D96">
        <w:rPr>
          <w:rFonts w:eastAsia="Calibri"/>
          <w:b/>
          <w:bCs/>
          <w:noProof/>
          <w:lang w:val="es-419"/>
        </w:rPr>
        <w:t>sperados</w:t>
      </w:r>
    </w:p>
    <w:p w14:paraId="3758B7CC" w14:textId="77777777" w:rsidR="001F76D7" w:rsidRPr="00461D96" w:rsidRDefault="001F76D7" w:rsidP="009071F3">
      <w:pPr>
        <w:numPr>
          <w:ilvl w:val="0"/>
          <w:numId w:val="23"/>
        </w:numPr>
        <w:spacing w:line="360" w:lineRule="auto"/>
        <w:jc w:val="both"/>
        <w:rPr>
          <w:rFonts w:eastAsia="Calibri"/>
          <w:noProof/>
          <w:lang w:val="es-419"/>
        </w:rPr>
      </w:pPr>
      <w:r w:rsidRPr="00461D96">
        <w:rPr>
          <w:rFonts w:eastAsia="Calibri"/>
          <w:noProof/>
          <w:lang w:val="es-419"/>
        </w:rPr>
        <w:t>Mayor control y transparencia en la gestión de visitas.</w:t>
      </w:r>
    </w:p>
    <w:p w14:paraId="618FE659" w14:textId="77777777" w:rsidR="001F76D7" w:rsidRPr="00461D96" w:rsidRDefault="001F76D7" w:rsidP="009071F3">
      <w:pPr>
        <w:numPr>
          <w:ilvl w:val="0"/>
          <w:numId w:val="23"/>
        </w:numPr>
        <w:spacing w:line="360" w:lineRule="auto"/>
        <w:jc w:val="both"/>
        <w:rPr>
          <w:rFonts w:eastAsia="Calibri"/>
          <w:noProof/>
          <w:lang w:val="es-419"/>
        </w:rPr>
      </w:pPr>
      <w:r w:rsidRPr="00461D96">
        <w:rPr>
          <w:rFonts w:eastAsia="Calibri"/>
          <w:noProof/>
          <w:lang w:val="es-419"/>
        </w:rPr>
        <w:t>Datos organizados y accesibles para consulta y análisis.</w:t>
      </w:r>
    </w:p>
    <w:p w14:paraId="6884CAFB" w14:textId="77777777" w:rsidR="001F76D7" w:rsidRPr="00461D96" w:rsidRDefault="001F76D7" w:rsidP="009071F3">
      <w:pPr>
        <w:numPr>
          <w:ilvl w:val="0"/>
          <w:numId w:val="23"/>
        </w:numPr>
        <w:spacing w:line="360" w:lineRule="auto"/>
        <w:jc w:val="both"/>
        <w:rPr>
          <w:rFonts w:eastAsia="Calibri"/>
          <w:noProof/>
          <w:lang w:val="es-419"/>
        </w:rPr>
      </w:pPr>
      <w:r w:rsidRPr="00461D96">
        <w:rPr>
          <w:rFonts w:eastAsia="Calibri"/>
          <w:noProof/>
          <w:lang w:val="es-419"/>
        </w:rPr>
        <w:t>Reducción de errores humanos en el registro de información.</w:t>
      </w:r>
    </w:p>
    <w:p w14:paraId="1794E523" w14:textId="7C4918C7" w:rsidR="001F76D7" w:rsidRPr="00461D96" w:rsidRDefault="001F76D7" w:rsidP="001F76D7">
      <w:pPr>
        <w:spacing w:line="360" w:lineRule="auto"/>
        <w:jc w:val="both"/>
        <w:rPr>
          <w:rFonts w:eastAsia="Calibri"/>
          <w:b/>
          <w:bCs/>
          <w:noProof/>
          <w:lang w:val="es-ES"/>
        </w:rPr>
      </w:pPr>
      <w:r w:rsidRPr="00461D96">
        <w:rPr>
          <w:rFonts w:eastAsia="Calibri"/>
          <w:noProof/>
          <w:lang w:val="es-MX"/>
        </w:rPr>
        <w:t xml:space="preserve">También hemos trabajo en mejora de la </w:t>
      </w:r>
      <w:r w:rsidRPr="00461D96">
        <w:rPr>
          <w:rFonts w:eastAsia="Calibri"/>
          <w:b/>
          <w:bCs/>
          <w:noProof/>
          <w:lang w:val="es-ES"/>
        </w:rPr>
        <w:t>Plataforma de</w:t>
      </w:r>
      <w:r w:rsidR="00F55E2B">
        <w:rPr>
          <w:rFonts w:eastAsia="Calibri"/>
          <w:b/>
          <w:bCs/>
          <w:noProof/>
          <w:lang w:val="es-ES"/>
        </w:rPr>
        <w:t xml:space="preserve"> </w:t>
      </w:r>
      <w:r w:rsidRPr="00461D96">
        <w:rPr>
          <w:rFonts w:eastAsia="Calibri"/>
          <w:b/>
          <w:bCs/>
          <w:noProof/>
          <w:lang w:val="es-ES"/>
        </w:rPr>
        <w:t xml:space="preserve">Municipalidad en tus </w:t>
      </w:r>
      <w:r w:rsidR="002A27C8">
        <w:rPr>
          <w:rFonts w:eastAsia="Calibri"/>
          <w:b/>
          <w:bCs/>
          <w:noProof/>
          <w:lang w:val="es-ES"/>
        </w:rPr>
        <w:t>m</w:t>
      </w:r>
      <w:r w:rsidRPr="00461D96">
        <w:rPr>
          <w:rFonts w:eastAsia="Calibri"/>
          <w:b/>
          <w:bCs/>
          <w:noProof/>
          <w:lang w:val="es-ES"/>
        </w:rPr>
        <w:t>anos:</w:t>
      </w:r>
    </w:p>
    <w:p w14:paraId="661F04BD" w14:textId="77777777" w:rsidR="001F76D7" w:rsidRPr="00461D96" w:rsidRDefault="001F76D7" w:rsidP="001F76D7">
      <w:pPr>
        <w:spacing w:line="360" w:lineRule="auto"/>
        <w:jc w:val="both"/>
        <w:rPr>
          <w:rFonts w:eastAsia="Calibri"/>
          <w:noProof/>
          <w:lang w:val="es-ES"/>
        </w:rPr>
      </w:pPr>
      <w:r w:rsidRPr="00461D96">
        <w:rPr>
          <w:rFonts w:eastAsia="Calibri"/>
          <w:noProof/>
          <w:lang w:val="es-ES"/>
        </w:rPr>
        <w:t>En el ambiente de producción de la producción del proyecto, se has ejecutado las siguientes medidas para asegurar su funcionamiento y protección:</w:t>
      </w:r>
    </w:p>
    <w:p w14:paraId="4F05B4F4" w14:textId="77777777"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lastRenderedPageBreak/>
        <w:t>Protección de la cuenta del proveedor hosting.</w:t>
      </w:r>
    </w:p>
    <w:p w14:paraId="28FBDCDE" w14:textId="77777777"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t>Implementación de Cloudflare.</w:t>
      </w:r>
    </w:p>
    <w:p w14:paraId="6154FD86" w14:textId="77777777"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t>Sistema de alerta y notificaciones 24/7.</w:t>
      </w:r>
    </w:p>
    <w:p w14:paraId="148EE575" w14:textId="77777777"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t>Mitigación de vulnerabilidades.</w:t>
      </w:r>
    </w:p>
    <w:p w14:paraId="490582EF" w14:textId="77777777"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t>Implementación Google analytics.</w:t>
      </w:r>
    </w:p>
    <w:p w14:paraId="737CE4F6" w14:textId="4DF53629" w:rsidR="001F76D7" w:rsidRPr="00461D96" w:rsidRDefault="001F76D7" w:rsidP="009071F3">
      <w:pPr>
        <w:numPr>
          <w:ilvl w:val="0"/>
          <w:numId w:val="15"/>
        </w:numPr>
        <w:spacing w:line="360" w:lineRule="auto"/>
        <w:jc w:val="both"/>
        <w:rPr>
          <w:rFonts w:eastAsia="Calibri"/>
          <w:noProof/>
          <w:lang w:val="es-ES"/>
        </w:rPr>
      </w:pPr>
      <w:r w:rsidRPr="00461D96">
        <w:rPr>
          <w:rFonts w:eastAsia="Calibri"/>
          <w:noProof/>
          <w:lang w:val="es-ES"/>
        </w:rPr>
        <w:t>Implementación de Google Search Console.</w:t>
      </w:r>
    </w:p>
    <w:p w14:paraId="5DA54010" w14:textId="5B148089" w:rsidR="001F76D7" w:rsidRPr="00461D96" w:rsidRDefault="001F76D7" w:rsidP="009071F3">
      <w:pPr>
        <w:pStyle w:val="Prrafodelista"/>
        <w:numPr>
          <w:ilvl w:val="0"/>
          <w:numId w:val="32"/>
        </w:numPr>
        <w:spacing w:line="360" w:lineRule="auto"/>
        <w:jc w:val="both"/>
        <w:rPr>
          <w:rFonts w:eastAsia="Calibri"/>
          <w:b/>
          <w:bCs/>
          <w:noProof/>
          <w:lang w:val="es-ES"/>
        </w:rPr>
      </w:pPr>
      <w:r w:rsidRPr="00461D96">
        <w:rPr>
          <w:rFonts w:eastAsia="Calibri"/>
          <w:b/>
          <w:bCs/>
          <w:noProof/>
          <w:lang w:val="es-ES"/>
        </w:rPr>
        <w:t xml:space="preserve">Avances en el </w:t>
      </w:r>
      <w:r w:rsidR="002A27C8">
        <w:rPr>
          <w:rFonts w:eastAsia="Calibri"/>
          <w:b/>
          <w:bCs/>
          <w:noProof/>
          <w:lang w:val="es-ES"/>
        </w:rPr>
        <w:t>a</w:t>
      </w:r>
      <w:r w:rsidRPr="00461D96">
        <w:rPr>
          <w:rFonts w:eastAsia="Calibri"/>
          <w:b/>
          <w:bCs/>
          <w:noProof/>
          <w:lang w:val="es-ES"/>
        </w:rPr>
        <w:t xml:space="preserve">mbiente de </w:t>
      </w:r>
      <w:r w:rsidR="002A27C8">
        <w:rPr>
          <w:rFonts w:eastAsia="Calibri"/>
          <w:b/>
          <w:bCs/>
          <w:noProof/>
          <w:lang w:val="es-ES"/>
        </w:rPr>
        <w:t>d</w:t>
      </w:r>
      <w:r w:rsidRPr="00461D96">
        <w:rPr>
          <w:rFonts w:eastAsia="Calibri"/>
          <w:b/>
          <w:bCs/>
          <w:noProof/>
          <w:lang w:val="es-ES"/>
        </w:rPr>
        <w:t>esarrollo.</w:t>
      </w:r>
    </w:p>
    <w:p w14:paraId="2797837A" w14:textId="3C9BED3D" w:rsidR="001F76D7" w:rsidRPr="00461D96" w:rsidRDefault="001F76D7" w:rsidP="009071F3">
      <w:pPr>
        <w:numPr>
          <w:ilvl w:val="0"/>
          <w:numId w:val="16"/>
        </w:numPr>
        <w:spacing w:line="360" w:lineRule="auto"/>
        <w:jc w:val="both"/>
        <w:rPr>
          <w:rFonts w:eastAsia="Calibri"/>
          <w:noProof/>
          <w:lang w:val="es-ES"/>
        </w:rPr>
      </w:pPr>
      <w:r w:rsidRPr="00461D96">
        <w:rPr>
          <w:rFonts w:eastAsia="Calibri"/>
          <w:noProof/>
          <w:lang w:val="es-ES"/>
        </w:rPr>
        <w:t xml:space="preserve">Ambiente de </w:t>
      </w:r>
      <w:r w:rsidR="002A27C8">
        <w:rPr>
          <w:rFonts w:eastAsia="Calibri"/>
          <w:noProof/>
          <w:lang w:val="es-ES"/>
        </w:rPr>
        <w:t>d</w:t>
      </w:r>
      <w:r w:rsidRPr="00461D96">
        <w:rPr>
          <w:rFonts w:eastAsia="Calibri"/>
          <w:noProof/>
          <w:lang w:val="es-ES"/>
        </w:rPr>
        <w:t xml:space="preserve">esarrollo y </w:t>
      </w:r>
      <w:r w:rsidR="002A27C8">
        <w:rPr>
          <w:rFonts w:eastAsia="Calibri"/>
          <w:noProof/>
          <w:lang w:val="es-ES"/>
        </w:rPr>
        <w:t>a</w:t>
      </w:r>
      <w:r w:rsidRPr="00461D96">
        <w:rPr>
          <w:rFonts w:eastAsia="Calibri"/>
          <w:noProof/>
          <w:lang w:val="es-ES"/>
        </w:rPr>
        <w:t xml:space="preserve">dministración del Código </w:t>
      </w:r>
      <w:r w:rsidR="002A27C8">
        <w:rPr>
          <w:rFonts w:eastAsia="Calibri"/>
          <w:noProof/>
          <w:lang w:val="es-ES"/>
        </w:rPr>
        <w:t>F</w:t>
      </w:r>
      <w:r w:rsidRPr="00461D96">
        <w:rPr>
          <w:rFonts w:eastAsia="Calibri"/>
          <w:noProof/>
          <w:lang w:val="es-ES"/>
        </w:rPr>
        <w:t>uente.</w:t>
      </w:r>
    </w:p>
    <w:p w14:paraId="7A9B94BE" w14:textId="77777777" w:rsidR="001F76D7" w:rsidRPr="00461D96" w:rsidRDefault="001F76D7" w:rsidP="009071F3">
      <w:pPr>
        <w:numPr>
          <w:ilvl w:val="0"/>
          <w:numId w:val="16"/>
        </w:numPr>
        <w:spacing w:line="360" w:lineRule="auto"/>
        <w:jc w:val="both"/>
        <w:rPr>
          <w:rFonts w:eastAsia="Calibri"/>
          <w:noProof/>
          <w:lang w:val="es-ES"/>
        </w:rPr>
      </w:pPr>
      <w:r w:rsidRPr="00461D96">
        <w:rPr>
          <w:rFonts w:eastAsia="Calibri"/>
          <w:noProof/>
          <w:lang w:val="es-ES"/>
        </w:rPr>
        <w:t>CI/CD.</w:t>
      </w:r>
    </w:p>
    <w:p w14:paraId="3DA62A6B" w14:textId="66DD522C" w:rsidR="001F76D7" w:rsidRPr="00461D96" w:rsidRDefault="001F76D7" w:rsidP="009071F3">
      <w:pPr>
        <w:numPr>
          <w:ilvl w:val="0"/>
          <w:numId w:val="16"/>
        </w:numPr>
        <w:spacing w:line="360" w:lineRule="auto"/>
        <w:jc w:val="both"/>
        <w:rPr>
          <w:rFonts w:eastAsia="Calibri"/>
          <w:noProof/>
          <w:lang w:val="es-ES"/>
        </w:rPr>
      </w:pPr>
      <w:r w:rsidRPr="00461D96">
        <w:rPr>
          <w:rFonts w:eastAsia="Calibri"/>
          <w:noProof/>
          <w:lang w:val="es-ES"/>
        </w:rPr>
        <w:t xml:space="preserve">Ambiente de </w:t>
      </w:r>
      <w:r w:rsidR="002A27C8">
        <w:rPr>
          <w:rFonts w:eastAsia="Calibri"/>
          <w:noProof/>
          <w:lang w:val="es-ES"/>
        </w:rPr>
        <w:t>d</w:t>
      </w:r>
      <w:r w:rsidRPr="00461D96">
        <w:rPr>
          <w:rFonts w:eastAsia="Calibri"/>
          <w:noProof/>
          <w:lang w:val="es-ES"/>
        </w:rPr>
        <w:t xml:space="preserve">esarrollo </w:t>
      </w:r>
      <w:r w:rsidR="002A27C8">
        <w:rPr>
          <w:rFonts w:eastAsia="Calibri"/>
          <w:noProof/>
          <w:lang w:val="es-ES"/>
        </w:rPr>
        <w:t>c</w:t>
      </w:r>
      <w:r w:rsidRPr="00461D96">
        <w:rPr>
          <w:rFonts w:eastAsia="Calibri"/>
          <w:noProof/>
          <w:lang w:val="es-ES"/>
        </w:rPr>
        <w:t>ompartido.</w:t>
      </w:r>
    </w:p>
    <w:p w14:paraId="2AB62C34" w14:textId="0EE8C553" w:rsidR="001F76D7" w:rsidRPr="00461D96" w:rsidRDefault="001F76D7" w:rsidP="009071F3">
      <w:pPr>
        <w:numPr>
          <w:ilvl w:val="0"/>
          <w:numId w:val="16"/>
        </w:numPr>
        <w:spacing w:line="360" w:lineRule="auto"/>
        <w:jc w:val="both"/>
        <w:rPr>
          <w:rFonts w:eastAsia="Calibri"/>
          <w:noProof/>
          <w:lang w:val="es-ES"/>
        </w:rPr>
      </w:pPr>
      <w:r w:rsidRPr="00461D96">
        <w:rPr>
          <w:rFonts w:eastAsia="Calibri"/>
          <w:noProof/>
          <w:lang w:val="es-ES"/>
        </w:rPr>
        <w:t xml:space="preserve">Contador de </w:t>
      </w:r>
      <w:r w:rsidR="002A27C8">
        <w:rPr>
          <w:rFonts w:eastAsia="Calibri"/>
          <w:noProof/>
          <w:lang w:val="es-ES"/>
        </w:rPr>
        <w:t>f</w:t>
      </w:r>
      <w:r w:rsidRPr="00461D96">
        <w:rPr>
          <w:rFonts w:eastAsia="Calibri"/>
          <w:noProof/>
          <w:lang w:val="es-ES"/>
        </w:rPr>
        <w:t xml:space="preserve">iltros </w:t>
      </w:r>
      <w:r w:rsidR="002A27C8">
        <w:rPr>
          <w:rFonts w:eastAsia="Calibri"/>
          <w:noProof/>
          <w:lang w:val="es-ES"/>
        </w:rPr>
        <w:t>u</w:t>
      </w:r>
      <w:r w:rsidRPr="00461D96">
        <w:rPr>
          <w:rFonts w:eastAsia="Calibri"/>
          <w:noProof/>
          <w:lang w:val="es-ES"/>
        </w:rPr>
        <w:t>sados.</w:t>
      </w:r>
    </w:p>
    <w:p w14:paraId="29CA9EDC" w14:textId="1B1D9E36" w:rsidR="001F76D7" w:rsidRPr="00461D96" w:rsidRDefault="001F76D7" w:rsidP="009071F3">
      <w:pPr>
        <w:numPr>
          <w:ilvl w:val="0"/>
          <w:numId w:val="16"/>
        </w:numPr>
        <w:spacing w:line="360" w:lineRule="auto"/>
        <w:jc w:val="both"/>
        <w:rPr>
          <w:rFonts w:eastAsia="Calibri"/>
          <w:noProof/>
          <w:lang w:val="es-ES"/>
        </w:rPr>
      </w:pPr>
      <w:r w:rsidRPr="00461D96">
        <w:rPr>
          <w:rFonts w:eastAsia="Calibri"/>
          <w:noProof/>
          <w:lang w:val="es-ES"/>
        </w:rPr>
        <w:t xml:space="preserve">Búsqueda con </w:t>
      </w:r>
      <w:r w:rsidR="002A27C8">
        <w:rPr>
          <w:rFonts w:eastAsia="Calibri"/>
          <w:noProof/>
          <w:lang w:val="es-ES"/>
        </w:rPr>
        <w:t>f</w:t>
      </w:r>
      <w:r w:rsidRPr="00461D96">
        <w:rPr>
          <w:rFonts w:eastAsia="Calibri"/>
          <w:noProof/>
          <w:lang w:val="es-ES"/>
        </w:rPr>
        <w:t xml:space="preserve">iltros </w:t>
      </w:r>
      <w:r w:rsidR="002A27C8">
        <w:rPr>
          <w:rFonts w:eastAsia="Calibri"/>
          <w:noProof/>
          <w:lang w:val="es-ES"/>
        </w:rPr>
        <w:t>p</w:t>
      </w:r>
      <w:r w:rsidRPr="00461D96">
        <w:rPr>
          <w:rFonts w:eastAsia="Calibri"/>
          <w:noProof/>
          <w:lang w:val="es-ES"/>
        </w:rPr>
        <w:t>ersonalizados.</w:t>
      </w:r>
    </w:p>
    <w:p w14:paraId="5D3D1AD6" w14:textId="7FF95026" w:rsidR="001F76D7" w:rsidRPr="00461D96" w:rsidRDefault="001F76D7" w:rsidP="009071F3">
      <w:pPr>
        <w:numPr>
          <w:ilvl w:val="0"/>
          <w:numId w:val="16"/>
        </w:numPr>
        <w:spacing w:line="360" w:lineRule="auto"/>
        <w:rPr>
          <w:rFonts w:eastAsia="Calibri"/>
          <w:noProof/>
          <w:lang w:val="es-ES"/>
        </w:rPr>
      </w:pPr>
      <w:r w:rsidRPr="00461D96">
        <w:rPr>
          <w:rFonts w:eastAsia="Calibri"/>
          <w:noProof/>
          <w:lang w:val="es-ES"/>
        </w:rPr>
        <w:t xml:space="preserve">Avances en la </w:t>
      </w:r>
      <w:r w:rsidR="002A27C8">
        <w:rPr>
          <w:rFonts w:eastAsia="Calibri"/>
          <w:noProof/>
          <w:lang w:val="es-ES"/>
        </w:rPr>
        <w:t>l</w:t>
      </w:r>
      <w:r w:rsidRPr="00461D96">
        <w:rPr>
          <w:rFonts w:eastAsia="Calibri"/>
          <w:noProof/>
          <w:lang w:val="es-ES"/>
        </w:rPr>
        <w:t xml:space="preserve">ógica de </w:t>
      </w:r>
      <w:r w:rsidR="002A27C8">
        <w:rPr>
          <w:rFonts w:eastAsia="Calibri"/>
          <w:noProof/>
          <w:lang w:val="es-ES"/>
        </w:rPr>
        <w:t>b</w:t>
      </w:r>
      <w:r w:rsidRPr="00461D96">
        <w:rPr>
          <w:rFonts w:eastAsia="Calibri"/>
          <w:noProof/>
          <w:lang w:val="es-ES"/>
        </w:rPr>
        <w:t xml:space="preserve">úsqueda y </w:t>
      </w:r>
      <w:r w:rsidR="002A27C8">
        <w:rPr>
          <w:rFonts w:eastAsia="Calibri"/>
          <w:noProof/>
          <w:lang w:val="es-ES"/>
        </w:rPr>
        <w:t>v</w:t>
      </w:r>
      <w:r w:rsidRPr="00461D96">
        <w:rPr>
          <w:rFonts w:eastAsia="Calibri"/>
          <w:noProof/>
          <w:lang w:val="es-ES"/>
        </w:rPr>
        <w:t xml:space="preserve">isualización de datos en el </w:t>
      </w:r>
      <w:r w:rsidR="002A27C8">
        <w:rPr>
          <w:rFonts w:eastAsia="Calibri"/>
          <w:noProof/>
          <w:lang w:val="es-ES"/>
        </w:rPr>
        <w:t>m</w:t>
      </w:r>
      <w:r w:rsidRPr="00461D96">
        <w:rPr>
          <w:rFonts w:eastAsia="Calibri"/>
          <w:noProof/>
          <w:lang w:val="es-ES"/>
        </w:rPr>
        <w:t>apa.</w:t>
      </w:r>
    </w:p>
    <w:p w14:paraId="6061A22F" w14:textId="77777777" w:rsidR="001F76D7" w:rsidRPr="00461D96" w:rsidRDefault="001F76D7" w:rsidP="001F76D7">
      <w:pPr>
        <w:spacing w:line="360" w:lineRule="auto"/>
        <w:jc w:val="both"/>
        <w:rPr>
          <w:rFonts w:eastAsia="Calibri"/>
          <w:b/>
          <w:bCs/>
          <w:noProof/>
        </w:rPr>
      </w:pPr>
      <w:r w:rsidRPr="00461D96">
        <w:rPr>
          <w:rFonts w:eastAsia="Calibri"/>
          <w:b/>
          <w:bCs/>
          <w:noProof/>
        </w:rPr>
        <w:t xml:space="preserve">Cambio significativo: </w:t>
      </w:r>
    </w:p>
    <w:p w14:paraId="1C97BC25" w14:textId="49CEF0CF" w:rsidR="001F76D7" w:rsidRPr="00461D96" w:rsidRDefault="001F76D7" w:rsidP="009071F3">
      <w:pPr>
        <w:numPr>
          <w:ilvl w:val="0"/>
          <w:numId w:val="20"/>
        </w:numPr>
        <w:spacing w:line="360" w:lineRule="auto"/>
        <w:jc w:val="both"/>
        <w:rPr>
          <w:rFonts w:eastAsia="Calibri"/>
          <w:noProof/>
        </w:rPr>
      </w:pPr>
      <w:r w:rsidRPr="00461D96">
        <w:rPr>
          <w:rFonts w:eastAsia="Calibri"/>
          <w:noProof/>
        </w:rPr>
        <w:t xml:space="preserve">Adicción del </w:t>
      </w:r>
      <w:r w:rsidR="002A27C8">
        <w:rPr>
          <w:rFonts w:eastAsia="Calibri"/>
          <w:noProof/>
        </w:rPr>
        <w:t>g</w:t>
      </w:r>
      <w:r w:rsidRPr="00461D96">
        <w:rPr>
          <w:rFonts w:eastAsia="Calibri"/>
          <w:noProof/>
        </w:rPr>
        <w:t xml:space="preserve">rupo de </w:t>
      </w:r>
      <w:r w:rsidR="002A27C8">
        <w:rPr>
          <w:rFonts w:eastAsia="Calibri"/>
          <w:noProof/>
        </w:rPr>
        <w:t>f</w:t>
      </w:r>
      <w:r w:rsidRPr="00461D96">
        <w:rPr>
          <w:rFonts w:eastAsia="Calibri"/>
          <w:noProof/>
        </w:rPr>
        <w:t xml:space="preserve">iltros por </w:t>
      </w:r>
      <w:r w:rsidR="002A27C8">
        <w:rPr>
          <w:rFonts w:eastAsia="Calibri"/>
          <w:noProof/>
        </w:rPr>
        <w:t>a</w:t>
      </w:r>
      <w:r w:rsidRPr="00461D96">
        <w:rPr>
          <w:rFonts w:eastAsia="Calibri"/>
          <w:noProof/>
        </w:rPr>
        <w:t xml:space="preserve">utoridad - Actualmente con problemas técnicos en su funcionamiento a causa del </w:t>
      </w:r>
      <w:r w:rsidRPr="00461D96">
        <w:rPr>
          <w:rFonts w:eastAsia="Calibri"/>
          <w:noProof/>
        </w:rPr>
        <w:lastRenderedPageBreak/>
        <w:t>proveedor de hosting.</w:t>
      </w:r>
    </w:p>
    <w:p w14:paraId="04198D78" w14:textId="77777777" w:rsidR="001F76D7" w:rsidRPr="00461D96" w:rsidRDefault="001F76D7" w:rsidP="009071F3">
      <w:pPr>
        <w:numPr>
          <w:ilvl w:val="0"/>
          <w:numId w:val="20"/>
        </w:numPr>
        <w:spacing w:line="360" w:lineRule="auto"/>
        <w:jc w:val="both"/>
        <w:rPr>
          <w:rFonts w:eastAsia="Calibri"/>
          <w:noProof/>
          <w:lang w:val="es-419"/>
        </w:rPr>
      </w:pPr>
      <w:r w:rsidRPr="00461D96">
        <w:rPr>
          <w:rFonts w:eastAsia="Calibri"/>
          <w:noProof/>
        </w:rPr>
        <w:t>Mejora de la ventana del menú.</w:t>
      </w:r>
    </w:p>
    <w:p w14:paraId="6354E6A5" w14:textId="77777777" w:rsidR="001F76D7" w:rsidRPr="00461D96" w:rsidRDefault="001F76D7" w:rsidP="009071F3">
      <w:pPr>
        <w:numPr>
          <w:ilvl w:val="0"/>
          <w:numId w:val="20"/>
        </w:numPr>
        <w:spacing w:line="360" w:lineRule="auto"/>
        <w:jc w:val="both"/>
        <w:rPr>
          <w:rFonts w:eastAsia="Calibri"/>
          <w:noProof/>
          <w:lang w:val="es-419"/>
        </w:rPr>
      </w:pPr>
      <w:r w:rsidRPr="00461D96">
        <w:rPr>
          <w:rFonts w:eastAsia="Calibri"/>
          <w:noProof/>
          <w:lang w:val="es-419"/>
        </w:rPr>
        <w:t>Ampliar las funcionalidades del aplicativos con inteligencia artificial y analítica avanzada.</w:t>
      </w:r>
    </w:p>
    <w:p w14:paraId="0C5AEF59" w14:textId="5DC4C8E9" w:rsidR="001F76D7" w:rsidRPr="00461D96" w:rsidRDefault="00D00B55" w:rsidP="001F76D7">
      <w:pPr>
        <w:spacing w:line="360" w:lineRule="auto"/>
        <w:jc w:val="both"/>
        <w:rPr>
          <w:rFonts w:eastAsia="Calibri"/>
          <w:noProof/>
          <w:lang w:val="es-ES"/>
        </w:rPr>
      </w:pPr>
      <w:r w:rsidRPr="00461D96">
        <w:rPr>
          <w:rFonts w:eastAsia="Calibri"/>
          <w:noProof/>
          <w:lang w:val="es-ES"/>
        </w:rPr>
        <w:t>C</w:t>
      </w:r>
      <w:r w:rsidR="001F76D7" w:rsidRPr="00461D96">
        <w:rPr>
          <w:rFonts w:eastAsia="Calibri"/>
          <w:noProof/>
          <w:lang w:val="es-ES"/>
        </w:rPr>
        <w:t xml:space="preserve">abe destacar que de manera interna atreves de la gestión de la dirección TIC, hemos logrado posicionarnos en la posición #14 del ranking del Sistema de Medición Continua de Avance Tic y e-Gobierno (SISTICGE), obteniendo una puntación 69.34 puntos en evidencia demostradas manteniendo las siguientes certificaciones:  </w:t>
      </w:r>
    </w:p>
    <w:p w14:paraId="7754286E" w14:textId="49DECFFB" w:rsidR="001F76D7" w:rsidRPr="00461D96" w:rsidRDefault="001F76D7" w:rsidP="009071F3">
      <w:pPr>
        <w:numPr>
          <w:ilvl w:val="0"/>
          <w:numId w:val="14"/>
        </w:numPr>
        <w:spacing w:line="360" w:lineRule="auto"/>
        <w:jc w:val="both"/>
        <w:rPr>
          <w:rFonts w:eastAsia="Calibri"/>
          <w:noProof/>
          <w:lang w:val="es-ES"/>
        </w:rPr>
      </w:pPr>
      <w:r w:rsidRPr="00461D96">
        <w:rPr>
          <w:rFonts w:eastAsia="Calibri"/>
          <w:b/>
          <w:bCs/>
          <w:noProof/>
          <w:lang w:val="es-ES"/>
        </w:rPr>
        <w:t>Nortic A2:</w:t>
      </w:r>
      <w:r w:rsidRPr="00461D96">
        <w:rPr>
          <w:rFonts w:eastAsia="Calibri"/>
          <w:noProof/>
          <w:lang w:val="es-ES"/>
        </w:rPr>
        <w:t xml:space="preserve">  norma para el desarrollo y gestión de los portales Web y la </w:t>
      </w:r>
      <w:r w:rsidR="002A27C8">
        <w:rPr>
          <w:rFonts w:eastAsia="Calibri"/>
          <w:noProof/>
          <w:lang w:val="es-ES"/>
        </w:rPr>
        <w:t>t</w:t>
      </w:r>
      <w:r w:rsidRPr="00461D96">
        <w:rPr>
          <w:rFonts w:eastAsia="Calibri"/>
          <w:noProof/>
          <w:lang w:val="es-ES"/>
        </w:rPr>
        <w:t xml:space="preserve">ransparencia de los organismos gubernamentales. (a través de esta certificación obtuvimos una puntación de 93.56 puntos en porta de transparencia.  (a la espera de actualización). </w:t>
      </w:r>
    </w:p>
    <w:p w14:paraId="7D8ACB12" w14:textId="77777777" w:rsidR="001F76D7" w:rsidRPr="00461D96" w:rsidRDefault="001F76D7" w:rsidP="009071F3">
      <w:pPr>
        <w:numPr>
          <w:ilvl w:val="0"/>
          <w:numId w:val="14"/>
        </w:numPr>
        <w:spacing w:line="360" w:lineRule="auto"/>
        <w:jc w:val="both"/>
        <w:rPr>
          <w:rFonts w:eastAsia="Calibri"/>
          <w:noProof/>
          <w:lang w:val="es-ES"/>
        </w:rPr>
      </w:pPr>
      <w:r w:rsidRPr="00461D96">
        <w:rPr>
          <w:rFonts w:eastAsia="Calibri"/>
          <w:b/>
          <w:bCs/>
          <w:noProof/>
          <w:lang w:val="es-ES"/>
        </w:rPr>
        <w:t>Nortic E1</w:t>
      </w:r>
      <w:r w:rsidRPr="00461D96">
        <w:rPr>
          <w:rFonts w:eastAsia="Calibri"/>
          <w:noProof/>
          <w:lang w:val="es-ES"/>
        </w:rPr>
        <w:t xml:space="preserve">: Norma sobre la gestión de las redes sociales en los organismos gubernamentales (a la espera de la actualización de puntos adquirido). </w:t>
      </w:r>
    </w:p>
    <w:p w14:paraId="42D0DB64" w14:textId="77777777" w:rsidR="001F76D7" w:rsidRPr="00461D96" w:rsidRDefault="001F76D7" w:rsidP="009071F3">
      <w:pPr>
        <w:numPr>
          <w:ilvl w:val="0"/>
          <w:numId w:val="14"/>
        </w:numPr>
        <w:spacing w:line="360" w:lineRule="auto"/>
        <w:jc w:val="both"/>
        <w:rPr>
          <w:rFonts w:eastAsia="Calibri"/>
          <w:noProof/>
          <w:lang w:val="es-ES"/>
        </w:rPr>
      </w:pPr>
      <w:r w:rsidRPr="00461D96">
        <w:rPr>
          <w:rFonts w:eastAsia="Calibri"/>
          <w:b/>
          <w:bCs/>
          <w:noProof/>
          <w:lang w:val="es-ES"/>
        </w:rPr>
        <w:t>Nortic A3</w:t>
      </w:r>
      <w:r w:rsidRPr="00461D96">
        <w:rPr>
          <w:rFonts w:eastAsia="Calibri"/>
          <w:noProof/>
          <w:lang w:val="es-ES"/>
        </w:rPr>
        <w:t xml:space="preserve">: Norma para la publicación de Datos Abiertos del gobierno dominicano. </w:t>
      </w:r>
    </w:p>
    <w:p w14:paraId="23A48887" w14:textId="4A04A73C" w:rsidR="001F76D7" w:rsidRPr="00461D96" w:rsidRDefault="001F76D7" w:rsidP="009071F3">
      <w:pPr>
        <w:numPr>
          <w:ilvl w:val="0"/>
          <w:numId w:val="14"/>
        </w:numPr>
        <w:spacing w:line="360" w:lineRule="auto"/>
        <w:jc w:val="both"/>
        <w:rPr>
          <w:rFonts w:eastAsia="Calibri"/>
          <w:noProof/>
          <w:lang w:val="es-ES"/>
        </w:rPr>
      </w:pPr>
      <w:r w:rsidRPr="00461D96">
        <w:rPr>
          <w:rFonts w:eastAsia="Calibri"/>
          <w:b/>
          <w:bCs/>
          <w:noProof/>
          <w:lang w:val="es-ES"/>
        </w:rPr>
        <w:lastRenderedPageBreak/>
        <w:t>Nortic B2</w:t>
      </w:r>
      <w:r w:rsidRPr="00461D96">
        <w:rPr>
          <w:rFonts w:eastAsia="Calibri"/>
          <w:noProof/>
          <w:lang w:val="es-ES"/>
        </w:rPr>
        <w:t xml:space="preserve"> (</w:t>
      </w:r>
      <w:r w:rsidRPr="00461D96">
        <w:rPr>
          <w:rFonts w:eastAsia="Calibri"/>
          <w:b/>
          <w:bCs/>
          <w:noProof/>
          <w:lang w:val="es-ES"/>
        </w:rPr>
        <w:t xml:space="preserve">Evidencia sometida): </w:t>
      </w:r>
      <w:r w:rsidRPr="00461D96">
        <w:rPr>
          <w:rFonts w:eastAsia="Calibri"/>
          <w:noProof/>
          <w:lang w:val="es-ES"/>
        </w:rPr>
        <w:t>Norma sobre accesibilidad web del estado dominicano (la cual establece las directrices que debe de seguir todos los organismos gubernamentales dominicano para garantizar que los sitio web será accesible a todas las personas incluyendo a las personas con discapacidad.</w:t>
      </w:r>
    </w:p>
    <w:p w14:paraId="4974C275" w14:textId="71EFD36D" w:rsidR="001F76D7" w:rsidRPr="00461D96" w:rsidRDefault="001F76D7" w:rsidP="001F76D7">
      <w:pPr>
        <w:spacing w:line="360" w:lineRule="auto"/>
        <w:jc w:val="both"/>
        <w:rPr>
          <w:rFonts w:eastAsia="Calibri"/>
          <w:b/>
          <w:bCs/>
          <w:noProof/>
          <w:lang w:val="es-ES"/>
        </w:rPr>
      </w:pPr>
      <w:r w:rsidRPr="00461D96">
        <w:rPr>
          <w:rFonts w:eastAsia="Calibri"/>
          <w:b/>
          <w:bCs/>
          <w:noProof/>
          <w:lang w:val="es-ES"/>
        </w:rPr>
        <w:t xml:space="preserve">Datos </w:t>
      </w:r>
      <w:r w:rsidR="00346981" w:rsidRPr="00461D96">
        <w:rPr>
          <w:rFonts w:eastAsia="Calibri"/>
          <w:b/>
          <w:bCs/>
          <w:noProof/>
          <w:lang w:val="es-ES"/>
        </w:rPr>
        <w:t>abiertos</w:t>
      </w:r>
      <w:r w:rsidRPr="00461D96">
        <w:rPr>
          <w:rFonts w:eastAsia="Calibri"/>
          <w:b/>
          <w:bCs/>
          <w:noProof/>
          <w:lang w:val="es-ES"/>
        </w:rPr>
        <w:t xml:space="preserve">: Enero – septiembre 2024 </w:t>
      </w:r>
    </w:p>
    <w:p w14:paraId="15429165" w14:textId="04DFBD64" w:rsidR="001F76D7" w:rsidRPr="00461D96" w:rsidRDefault="001F76D7" w:rsidP="001F76D7">
      <w:pPr>
        <w:spacing w:line="360" w:lineRule="auto"/>
        <w:jc w:val="both"/>
        <w:rPr>
          <w:rFonts w:eastAsia="Calibri"/>
          <w:noProof/>
          <w:lang w:val="es-ES"/>
        </w:rPr>
      </w:pPr>
      <w:r w:rsidRPr="00461D96">
        <w:rPr>
          <w:rFonts w:eastAsia="Calibri"/>
          <w:noProof/>
          <w:lang w:val="es-ES"/>
        </w:rPr>
        <w:t>Actualmente la evaluación que hemos recibido concerniente a datos abierto esta correspondida de enero hasta junio de estos años, teniendo las siguientes eventualidades:  tomando en cuenta q</w:t>
      </w:r>
      <w:r w:rsidR="00602F8D">
        <w:rPr>
          <w:rFonts w:eastAsia="Calibri"/>
          <w:noProof/>
          <w:lang w:val="es-ES"/>
        </w:rPr>
        <w:t>ue la puntuación más alta de 5.</w:t>
      </w:r>
    </w:p>
    <w:p w14:paraId="35D08724"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Enero-2024:   </w:t>
      </w:r>
      <w:r w:rsidRPr="00461D96">
        <w:rPr>
          <w:rFonts w:eastAsia="Calibri"/>
          <w:noProof/>
          <w:lang w:val="es-ES"/>
        </w:rPr>
        <w:tab/>
      </w:r>
      <w:r w:rsidRPr="00461D96">
        <w:rPr>
          <w:rFonts w:eastAsia="Calibri"/>
          <w:noProof/>
          <w:lang w:val="es-ES"/>
        </w:rPr>
        <w:tab/>
        <w:t>la puntación obtenida fue 5-5.</w:t>
      </w:r>
    </w:p>
    <w:p w14:paraId="1BDD3371"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Febrero-2024:</w:t>
      </w:r>
      <w:r w:rsidRPr="00461D96">
        <w:rPr>
          <w:rFonts w:eastAsia="Calibri"/>
          <w:noProof/>
          <w:lang w:val="es-ES"/>
        </w:rPr>
        <w:tab/>
      </w:r>
      <w:r w:rsidRPr="00461D96">
        <w:rPr>
          <w:rFonts w:eastAsia="Calibri"/>
          <w:noProof/>
          <w:lang w:val="es-ES"/>
        </w:rPr>
        <w:tab/>
        <w:t xml:space="preserve">la puntación obtenida fue 5-5. </w:t>
      </w:r>
    </w:p>
    <w:p w14:paraId="100B34D8"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Marzo-2024: </w:t>
      </w:r>
      <w:r w:rsidRPr="00461D96">
        <w:rPr>
          <w:rFonts w:eastAsia="Calibri"/>
          <w:noProof/>
          <w:lang w:val="es-ES"/>
        </w:rPr>
        <w:tab/>
      </w:r>
      <w:r w:rsidRPr="00461D96">
        <w:rPr>
          <w:rFonts w:eastAsia="Calibri"/>
          <w:noProof/>
          <w:lang w:val="es-ES"/>
        </w:rPr>
        <w:tab/>
        <w:t>la puntación obtenida fue 5-5.</w:t>
      </w:r>
    </w:p>
    <w:p w14:paraId="18F6FE30"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Abril-2024: </w:t>
      </w:r>
      <w:r w:rsidRPr="00461D96">
        <w:rPr>
          <w:rFonts w:eastAsia="Calibri"/>
          <w:noProof/>
          <w:lang w:val="es-ES"/>
        </w:rPr>
        <w:tab/>
      </w:r>
      <w:r w:rsidRPr="00461D96">
        <w:rPr>
          <w:rFonts w:eastAsia="Calibri"/>
          <w:noProof/>
          <w:lang w:val="es-ES"/>
        </w:rPr>
        <w:tab/>
        <w:t>la puntación obtenida fue 5-5.</w:t>
      </w:r>
    </w:p>
    <w:p w14:paraId="5682485C"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Mayo-2024: </w:t>
      </w:r>
      <w:r w:rsidRPr="00461D96">
        <w:rPr>
          <w:rFonts w:eastAsia="Calibri"/>
          <w:noProof/>
          <w:lang w:val="es-ES"/>
        </w:rPr>
        <w:tab/>
      </w:r>
      <w:r w:rsidRPr="00461D96">
        <w:rPr>
          <w:rFonts w:eastAsia="Calibri"/>
          <w:noProof/>
          <w:lang w:val="es-ES"/>
        </w:rPr>
        <w:tab/>
        <w:t>la puntación obtenida fue 5-5.</w:t>
      </w:r>
    </w:p>
    <w:p w14:paraId="5F1ED1DA"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Junio-2024: </w:t>
      </w:r>
      <w:r w:rsidRPr="00461D96">
        <w:rPr>
          <w:rFonts w:eastAsia="Calibri"/>
          <w:noProof/>
          <w:lang w:val="es-ES"/>
        </w:rPr>
        <w:tab/>
      </w:r>
      <w:r w:rsidRPr="00461D96">
        <w:rPr>
          <w:rFonts w:eastAsia="Calibri"/>
          <w:noProof/>
          <w:lang w:val="es-ES"/>
        </w:rPr>
        <w:tab/>
        <w:t>la puntación obtenida fue 5-5.</w:t>
      </w:r>
    </w:p>
    <w:p w14:paraId="3C658FA2"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Julio-2024: </w:t>
      </w:r>
      <w:r w:rsidRPr="00461D96">
        <w:rPr>
          <w:rFonts w:eastAsia="Calibri"/>
          <w:noProof/>
          <w:lang w:val="es-ES"/>
        </w:rPr>
        <w:tab/>
      </w:r>
      <w:r w:rsidRPr="00461D96">
        <w:rPr>
          <w:rFonts w:eastAsia="Calibri"/>
          <w:noProof/>
          <w:lang w:val="es-ES"/>
        </w:rPr>
        <w:tab/>
        <w:t>la puntación obtenida fue 5-5.</w:t>
      </w:r>
    </w:p>
    <w:p w14:paraId="1F4401DC"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t xml:space="preserve">Agosto-2024: </w:t>
      </w:r>
      <w:r w:rsidRPr="00461D96">
        <w:rPr>
          <w:rFonts w:eastAsia="Calibri"/>
          <w:noProof/>
          <w:lang w:val="es-ES"/>
        </w:rPr>
        <w:tab/>
      </w:r>
      <w:r w:rsidRPr="00461D96">
        <w:rPr>
          <w:rFonts w:eastAsia="Calibri"/>
          <w:noProof/>
          <w:lang w:val="es-ES"/>
        </w:rPr>
        <w:tab/>
        <w:t>la puntación obtenida fue 5-5.</w:t>
      </w:r>
    </w:p>
    <w:p w14:paraId="0F081DC1" w14:textId="77777777" w:rsidR="001F76D7" w:rsidRPr="00461D96" w:rsidRDefault="001F76D7" w:rsidP="009071F3">
      <w:pPr>
        <w:numPr>
          <w:ilvl w:val="0"/>
          <w:numId w:val="33"/>
        </w:numPr>
        <w:spacing w:line="360" w:lineRule="auto"/>
        <w:jc w:val="both"/>
        <w:rPr>
          <w:rFonts w:eastAsia="Calibri"/>
          <w:noProof/>
          <w:lang w:val="es-ES"/>
        </w:rPr>
      </w:pPr>
      <w:r w:rsidRPr="00461D96">
        <w:rPr>
          <w:rFonts w:eastAsia="Calibri"/>
          <w:noProof/>
          <w:lang w:val="es-ES"/>
        </w:rPr>
        <w:lastRenderedPageBreak/>
        <w:t xml:space="preserve">Septiembre-2024: </w:t>
      </w:r>
      <w:r w:rsidRPr="00461D96">
        <w:rPr>
          <w:rFonts w:eastAsia="Calibri"/>
          <w:noProof/>
          <w:lang w:val="es-ES"/>
        </w:rPr>
        <w:tab/>
        <w:t>la puntación obtenida fue 5-5.</w:t>
      </w:r>
      <w:r w:rsidRPr="00461D96">
        <w:rPr>
          <w:rFonts w:eastAsia="Calibri"/>
          <w:noProof/>
          <w:lang w:val="es-ES"/>
        </w:rPr>
        <w:tab/>
      </w:r>
    </w:p>
    <w:p w14:paraId="5213F822" w14:textId="7999A62D" w:rsidR="001F76D7" w:rsidRDefault="00D00B55" w:rsidP="00272542">
      <w:pPr>
        <w:pStyle w:val="Ttulo2"/>
        <w:rPr>
          <w:noProof/>
        </w:rPr>
      </w:pPr>
      <w:bookmarkStart w:id="51" w:name="_Toc187159810"/>
      <w:r w:rsidRPr="00272542">
        <w:rPr>
          <w:noProof/>
        </w:rPr>
        <w:t xml:space="preserve">Desempeño </w:t>
      </w:r>
      <w:r w:rsidR="00346981" w:rsidRPr="00272542">
        <w:rPr>
          <w:noProof/>
        </w:rPr>
        <w:t>del sistema de planificacion y desarrollo institucional.</w:t>
      </w:r>
      <w:bookmarkEnd w:id="51"/>
    </w:p>
    <w:p w14:paraId="2D2C3465" w14:textId="77777777" w:rsidR="00082D64" w:rsidRPr="00082D64" w:rsidRDefault="00082D64" w:rsidP="00082D64">
      <w:pPr>
        <w:rPr>
          <w:rFonts w:eastAsia="Calibri"/>
        </w:rPr>
      </w:pPr>
    </w:p>
    <w:p w14:paraId="03A7CE9E" w14:textId="474C1C05" w:rsidR="00D01DC2" w:rsidRPr="00461D96" w:rsidRDefault="00D01DC2" w:rsidP="00D01DC2">
      <w:pPr>
        <w:spacing w:line="360" w:lineRule="auto"/>
        <w:jc w:val="both"/>
        <w:rPr>
          <w:rFonts w:eastAsia="Calibri"/>
          <w:noProof/>
        </w:rPr>
      </w:pPr>
      <w:r w:rsidRPr="00461D96">
        <w:rPr>
          <w:rFonts w:eastAsia="Calibri"/>
          <w:noProof/>
        </w:rPr>
        <w:t xml:space="preserve">Desde la sub-secretaria de planificación y desarrollo institucional se han venido realizando las revisiones de la actualización de la estructura organizativa institucional y del </w:t>
      </w:r>
      <w:r w:rsidR="002A27C8">
        <w:rPr>
          <w:rFonts w:eastAsia="Calibri"/>
          <w:noProof/>
        </w:rPr>
        <w:t>M</w:t>
      </w:r>
      <w:r w:rsidRPr="00461D96">
        <w:rPr>
          <w:rFonts w:eastAsia="Calibri"/>
          <w:noProof/>
        </w:rPr>
        <w:t xml:space="preserve">anual de </w:t>
      </w:r>
      <w:r w:rsidR="002A27C8">
        <w:rPr>
          <w:rFonts w:eastAsia="Calibri"/>
          <w:noProof/>
        </w:rPr>
        <w:t>C</w:t>
      </w:r>
      <w:r w:rsidRPr="00461D96">
        <w:rPr>
          <w:rFonts w:eastAsia="Calibri"/>
          <w:noProof/>
        </w:rPr>
        <w:t xml:space="preserve">argos y </w:t>
      </w:r>
      <w:r w:rsidR="002A27C8">
        <w:rPr>
          <w:rFonts w:eastAsia="Calibri"/>
          <w:noProof/>
        </w:rPr>
        <w:t>F</w:t>
      </w:r>
      <w:r w:rsidRPr="00461D96">
        <w:rPr>
          <w:rFonts w:eastAsia="Calibri"/>
          <w:noProof/>
        </w:rPr>
        <w:t>unciones de la Liga Municipal Dominicana</w:t>
      </w:r>
      <w:r w:rsidR="002A27C8">
        <w:rPr>
          <w:rFonts w:eastAsia="Calibri"/>
          <w:noProof/>
        </w:rPr>
        <w:t>,</w:t>
      </w:r>
      <w:r w:rsidRPr="00461D96">
        <w:rPr>
          <w:rFonts w:eastAsia="Calibri"/>
          <w:noProof/>
        </w:rPr>
        <w:t xml:space="preserve"> conjuntamente con la </w:t>
      </w:r>
      <w:r w:rsidR="002A27C8">
        <w:rPr>
          <w:rFonts w:eastAsia="Calibri"/>
          <w:noProof/>
        </w:rPr>
        <w:t>D</w:t>
      </w:r>
      <w:r w:rsidRPr="00461D96">
        <w:rPr>
          <w:rFonts w:eastAsia="Calibri"/>
          <w:noProof/>
        </w:rPr>
        <w:t xml:space="preserve">irección de </w:t>
      </w:r>
      <w:r w:rsidR="002A27C8">
        <w:rPr>
          <w:rFonts w:eastAsia="Calibri"/>
          <w:noProof/>
        </w:rPr>
        <w:t>R</w:t>
      </w:r>
      <w:r w:rsidRPr="00461D96">
        <w:rPr>
          <w:rFonts w:eastAsia="Calibri"/>
          <w:noProof/>
        </w:rPr>
        <w:t xml:space="preserve">ecursos </w:t>
      </w:r>
      <w:r w:rsidR="002A27C8">
        <w:rPr>
          <w:rFonts w:eastAsia="Calibri"/>
          <w:noProof/>
        </w:rPr>
        <w:t>H</w:t>
      </w:r>
      <w:r w:rsidRPr="00461D96">
        <w:rPr>
          <w:rFonts w:eastAsia="Calibri"/>
          <w:noProof/>
        </w:rPr>
        <w:t xml:space="preserve">umanos y el acompañamiento del </w:t>
      </w:r>
      <w:r w:rsidR="002A27C8">
        <w:rPr>
          <w:rFonts w:eastAsia="Calibri"/>
          <w:noProof/>
        </w:rPr>
        <w:t>M</w:t>
      </w:r>
      <w:r w:rsidRPr="00461D96">
        <w:rPr>
          <w:rFonts w:eastAsia="Calibri"/>
          <w:noProof/>
        </w:rPr>
        <w:t xml:space="preserve">inisterio de </w:t>
      </w:r>
      <w:r w:rsidR="002A27C8">
        <w:rPr>
          <w:rFonts w:eastAsia="Calibri"/>
          <w:noProof/>
        </w:rPr>
        <w:t>A</w:t>
      </w:r>
      <w:r w:rsidRPr="00461D96">
        <w:rPr>
          <w:rFonts w:eastAsia="Calibri"/>
          <w:noProof/>
        </w:rPr>
        <w:t>dministración</w:t>
      </w:r>
      <w:r w:rsidR="002A27C8">
        <w:rPr>
          <w:rFonts w:eastAsia="Calibri"/>
          <w:noProof/>
        </w:rPr>
        <w:t>,</w:t>
      </w:r>
      <w:r w:rsidRPr="00461D96">
        <w:rPr>
          <w:rFonts w:eastAsia="Calibri"/>
          <w:noProof/>
        </w:rPr>
        <w:t xml:space="preserve"> a través del </w:t>
      </w:r>
      <w:r w:rsidR="002A27C8">
        <w:rPr>
          <w:rFonts w:eastAsia="Calibri"/>
          <w:noProof/>
        </w:rPr>
        <w:t>D</w:t>
      </w:r>
      <w:r w:rsidRPr="00461D96">
        <w:rPr>
          <w:rFonts w:eastAsia="Calibri"/>
          <w:noProof/>
        </w:rPr>
        <w:t xml:space="preserve">epartamento de </w:t>
      </w:r>
      <w:r w:rsidR="002A27C8">
        <w:rPr>
          <w:rFonts w:eastAsia="Calibri"/>
          <w:noProof/>
        </w:rPr>
        <w:t>C</w:t>
      </w:r>
      <w:r w:rsidRPr="00461D96">
        <w:rPr>
          <w:rFonts w:eastAsia="Calibri"/>
          <w:noProof/>
        </w:rPr>
        <w:t xml:space="preserve">alidad de la Liga Municipal Dominicana, dicha estructura ya ha sido consensuada con el </w:t>
      </w:r>
      <w:r w:rsidR="002A27C8">
        <w:rPr>
          <w:rFonts w:eastAsia="Calibri"/>
          <w:noProof/>
        </w:rPr>
        <w:t>M</w:t>
      </w:r>
      <w:r w:rsidRPr="00461D96">
        <w:rPr>
          <w:rFonts w:eastAsia="Calibri"/>
          <w:noProof/>
        </w:rPr>
        <w:t xml:space="preserve">inisterio de </w:t>
      </w:r>
      <w:r w:rsidR="002A27C8">
        <w:rPr>
          <w:rFonts w:eastAsia="Calibri"/>
          <w:noProof/>
        </w:rPr>
        <w:t>A</w:t>
      </w:r>
      <w:r w:rsidRPr="00461D96">
        <w:rPr>
          <w:rFonts w:eastAsia="Calibri"/>
          <w:noProof/>
        </w:rPr>
        <w:t xml:space="preserve">dministración </w:t>
      </w:r>
      <w:r w:rsidR="002A27C8">
        <w:rPr>
          <w:rFonts w:eastAsia="Calibri"/>
          <w:noProof/>
        </w:rPr>
        <w:t>P</w:t>
      </w:r>
      <w:r w:rsidRPr="00461D96">
        <w:rPr>
          <w:rFonts w:eastAsia="Calibri"/>
          <w:noProof/>
        </w:rPr>
        <w:t>ública</w:t>
      </w:r>
      <w:r w:rsidR="002A27C8">
        <w:rPr>
          <w:rFonts w:eastAsia="Calibri"/>
          <w:noProof/>
        </w:rPr>
        <w:t>,</w:t>
      </w:r>
      <w:r w:rsidRPr="00461D96">
        <w:rPr>
          <w:rFonts w:eastAsia="Calibri"/>
          <w:noProof/>
        </w:rPr>
        <w:t xml:space="preserve"> solo se está a la espera por</w:t>
      </w:r>
      <w:r w:rsidR="00F55E2B">
        <w:rPr>
          <w:rFonts w:eastAsia="Calibri"/>
          <w:noProof/>
        </w:rPr>
        <w:t xml:space="preserve"> </w:t>
      </w:r>
      <w:r w:rsidRPr="00461D96">
        <w:rPr>
          <w:rFonts w:eastAsia="Calibri"/>
          <w:noProof/>
        </w:rPr>
        <w:t xml:space="preserve">la ratificación del ministro de administración para que la Liga Municipal Dominicana dé el siguiente paso para la aprobación de la misma por parte del </w:t>
      </w:r>
      <w:r w:rsidR="002A27C8">
        <w:rPr>
          <w:rFonts w:eastAsia="Calibri"/>
          <w:noProof/>
        </w:rPr>
        <w:t>C</w:t>
      </w:r>
      <w:r w:rsidRPr="00461D96">
        <w:rPr>
          <w:rFonts w:eastAsia="Calibri"/>
          <w:noProof/>
        </w:rPr>
        <w:t xml:space="preserve">omité </w:t>
      </w:r>
      <w:r w:rsidR="002A27C8">
        <w:rPr>
          <w:rFonts w:eastAsia="Calibri"/>
          <w:noProof/>
        </w:rPr>
        <w:t>E</w:t>
      </w:r>
      <w:r w:rsidRPr="00461D96">
        <w:rPr>
          <w:rFonts w:eastAsia="Calibri"/>
          <w:noProof/>
        </w:rPr>
        <w:t>jecutivo.</w:t>
      </w:r>
    </w:p>
    <w:p w14:paraId="7265A653" w14:textId="03404F73" w:rsidR="00D01DC2" w:rsidRPr="00461D96" w:rsidRDefault="00D01DC2" w:rsidP="00D01DC2">
      <w:pPr>
        <w:spacing w:line="360" w:lineRule="auto"/>
        <w:jc w:val="both"/>
        <w:rPr>
          <w:rFonts w:eastAsia="Calibri"/>
          <w:noProof/>
        </w:rPr>
      </w:pPr>
      <w:r w:rsidRPr="00461D96">
        <w:rPr>
          <w:rFonts w:eastAsia="Calibri"/>
          <w:noProof/>
        </w:rPr>
        <w:t>En febrero del presente año</w:t>
      </w:r>
      <w:r w:rsidR="002A27C8">
        <w:rPr>
          <w:rFonts w:eastAsia="Calibri"/>
          <w:noProof/>
        </w:rPr>
        <w:t>,</w:t>
      </w:r>
      <w:r w:rsidRPr="00461D96">
        <w:rPr>
          <w:rFonts w:eastAsia="Calibri"/>
          <w:noProof/>
        </w:rPr>
        <w:t xml:space="preserve"> desde el </w:t>
      </w:r>
      <w:r w:rsidR="002A27C8">
        <w:rPr>
          <w:rFonts w:eastAsia="Calibri"/>
          <w:noProof/>
        </w:rPr>
        <w:t>D</w:t>
      </w:r>
      <w:r w:rsidRPr="00461D96">
        <w:rPr>
          <w:rFonts w:eastAsia="Calibri"/>
          <w:noProof/>
        </w:rPr>
        <w:t xml:space="preserve">epartamento de </w:t>
      </w:r>
      <w:r w:rsidR="002A27C8">
        <w:rPr>
          <w:rFonts w:eastAsia="Calibri"/>
          <w:noProof/>
        </w:rPr>
        <w:t>P</w:t>
      </w:r>
      <w:r w:rsidRPr="00461D96">
        <w:rPr>
          <w:rFonts w:eastAsia="Calibri"/>
          <w:noProof/>
        </w:rPr>
        <w:t xml:space="preserve">lanes, </w:t>
      </w:r>
      <w:r w:rsidR="002A27C8">
        <w:rPr>
          <w:rFonts w:eastAsia="Calibri"/>
          <w:noProof/>
        </w:rPr>
        <w:t>P</w:t>
      </w:r>
      <w:r w:rsidRPr="00461D96">
        <w:rPr>
          <w:rFonts w:eastAsia="Calibri"/>
          <w:noProof/>
        </w:rPr>
        <w:t xml:space="preserve">rogramas y </w:t>
      </w:r>
      <w:r w:rsidR="002A27C8">
        <w:rPr>
          <w:rFonts w:eastAsia="Calibri"/>
          <w:noProof/>
        </w:rPr>
        <w:t>P</w:t>
      </w:r>
      <w:r w:rsidRPr="00461D96">
        <w:rPr>
          <w:rFonts w:eastAsia="Calibri"/>
          <w:noProof/>
        </w:rPr>
        <w:t xml:space="preserve">royecto de la </w:t>
      </w:r>
      <w:r w:rsidR="002A27C8">
        <w:rPr>
          <w:rFonts w:eastAsia="Calibri"/>
          <w:noProof/>
        </w:rPr>
        <w:t>S</w:t>
      </w:r>
      <w:r w:rsidRPr="00461D96">
        <w:rPr>
          <w:rFonts w:eastAsia="Calibri"/>
          <w:noProof/>
        </w:rPr>
        <w:t xml:space="preserve">ub-secretaria de </w:t>
      </w:r>
      <w:r w:rsidR="002A27C8">
        <w:rPr>
          <w:rFonts w:eastAsia="Calibri"/>
          <w:noProof/>
        </w:rPr>
        <w:t>P</w:t>
      </w:r>
      <w:r w:rsidRPr="00461D96">
        <w:rPr>
          <w:rFonts w:eastAsia="Calibri"/>
          <w:noProof/>
        </w:rPr>
        <w:t xml:space="preserve">lanificación y </w:t>
      </w:r>
      <w:r w:rsidR="002A27C8">
        <w:rPr>
          <w:rFonts w:eastAsia="Calibri"/>
          <w:noProof/>
        </w:rPr>
        <w:t>D</w:t>
      </w:r>
      <w:r w:rsidRPr="00461D96">
        <w:rPr>
          <w:rFonts w:eastAsia="Calibri"/>
          <w:noProof/>
        </w:rPr>
        <w:t xml:space="preserve">esarrollo </w:t>
      </w:r>
      <w:r w:rsidR="002A27C8">
        <w:rPr>
          <w:rFonts w:eastAsia="Calibri"/>
          <w:noProof/>
        </w:rPr>
        <w:t>I</w:t>
      </w:r>
      <w:r w:rsidRPr="00461D96">
        <w:rPr>
          <w:rFonts w:eastAsia="Calibri"/>
          <w:noProof/>
        </w:rPr>
        <w:t xml:space="preserve">nstitucional se han formulado 19 fichas de identificación de proyectos de inversión pública para ser evaluadas y aprobadas por la dirección de inversión del </w:t>
      </w:r>
      <w:r w:rsidR="002A27C8">
        <w:rPr>
          <w:rFonts w:eastAsia="Calibri"/>
          <w:noProof/>
        </w:rPr>
        <w:t>M</w:t>
      </w:r>
      <w:r w:rsidRPr="00461D96">
        <w:rPr>
          <w:rFonts w:eastAsia="Calibri"/>
          <w:noProof/>
        </w:rPr>
        <w:t xml:space="preserve">inisterio de </w:t>
      </w:r>
      <w:r w:rsidR="002A27C8">
        <w:rPr>
          <w:rFonts w:eastAsia="Calibri"/>
          <w:noProof/>
        </w:rPr>
        <w:t>E</w:t>
      </w:r>
      <w:r w:rsidRPr="00461D96">
        <w:rPr>
          <w:rFonts w:eastAsia="Calibri"/>
          <w:noProof/>
        </w:rPr>
        <w:t>conomía</w:t>
      </w:r>
      <w:r w:rsidR="002A27C8">
        <w:rPr>
          <w:rFonts w:eastAsia="Calibri"/>
          <w:noProof/>
        </w:rPr>
        <w:t>, P</w:t>
      </w:r>
      <w:r w:rsidRPr="00461D96">
        <w:rPr>
          <w:rFonts w:eastAsia="Calibri"/>
          <w:noProof/>
        </w:rPr>
        <w:t xml:space="preserve">lanificación y </w:t>
      </w:r>
      <w:r w:rsidR="002A27C8">
        <w:rPr>
          <w:rFonts w:eastAsia="Calibri"/>
          <w:noProof/>
        </w:rPr>
        <w:t>D</w:t>
      </w:r>
      <w:r w:rsidRPr="00461D96">
        <w:rPr>
          <w:rFonts w:eastAsia="Calibri"/>
          <w:noProof/>
        </w:rPr>
        <w:t xml:space="preserve">esarrollo, esto con el apoyo de la </w:t>
      </w:r>
      <w:r w:rsidR="002A27C8">
        <w:rPr>
          <w:rFonts w:eastAsia="Calibri"/>
          <w:noProof/>
        </w:rPr>
        <w:t>S</w:t>
      </w:r>
      <w:r w:rsidRPr="00461D96">
        <w:rPr>
          <w:rFonts w:eastAsia="Calibri"/>
          <w:noProof/>
        </w:rPr>
        <w:t xml:space="preserve">ub-secretaria de </w:t>
      </w:r>
      <w:r w:rsidR="002A27C8">
        <w:rPr>
          <w:rFonts w:eastAsia="Calibri"/>
          <w:noProof/>
        </w:rPr>
        <w:t>O</w:t>
      </w:r>
      <w:r w:rsidRPr="00461D96">
        <w:rPr>
          <w:rFonts w:eastAsia="Calibri"/>
          <w:noProof/>
        </w:rPr>
        <w:t xml:space="preserve">bras </w:t>
      </w:r>
      <w:r w:rsidR="002A27C8">
        <w:rPr>
          <w:rFonts w:eastAsia="Calibri"/>
          <w:noProof/>
        </w:rPr>
        <w:t>P</w:t>
      </w:r>
      <w:r w:rsidRPr="00461D96">
        <w:rPr>
          <w:rFonts w:eastAsia="Calibri"/>
          <w:noProof/>
        </w:rPr>
        <w:t xml:space="preserve">úblicas </w:t>
      </w:r>
      <w:r w:rsidR="002A27C8">
        <w:rPr>
          <w:rFonts w:eastAsia="Calibri"/>
          <w:noProof/>
        </w:rPr>
        <w:t>M</w:t>
      </w:r>
      <w:r w:rsidRPr="00461D96">
        <w:rPr>
          <w:rFonts w:eastAsia="Calibri"/>
          <w:noProof/>
        </w:rPr>
        <w:t xml:space="preserve">unicipales y su </w:t>
      </w:r>
      <w:r w:rsidR="002A27C8">
        <w:rPr>
          <w:rFonts w:eastAsia="Calibri"/>
          <w:noProof/>
        </w:rPr>
        <w:t>U</w:t>
      </w:r>
      <w:r w:rsidRPr="00461D96">
        <w:rPr>
          <w:rFonts w:eastAsia="Calibri"/>
          <w:noProof/>
        </w:rPr>
        <w:t xml:space="preserve">nidad </w:t>
      </w:r>
      <w:r w:rsidR="002A27C8">
        <w:rPr>
          <w:rFonts w:eastAsia="Calibri"/>
          <w:noProof/>
        </w:rPr>
        <w:t>M</w:t>
      </w:r>
      <w:r w:rsidRPr="00461D96">
        <w:rPr>
          <w:rFonts w:eastAsia="Calibri"/>
          <w:noProof/>
        </w:rPr>
        <w:t xml:space="preserve">unicipal de </w:t>
      </w:r>
      <w:r w:rsidR="002A27C8">
        <w:rPr>
          <w:rFonts w:eastAsia="Calibri"/>
          <w:noProof/>
        </w:rPr>
        <w:t>P</w:t>
      </w:r>
      <w:r w:rsidRPr="00461D96">
        <w:rPr>
          <w:rFonts w:eastAsia="Calibri"/>
          <w:noProof/>
        </w:rPr>
        <w:t xml:space="preserve">rogramas </w:t>
      </w:r>
      <w:r w:rsidR="002A27C8">
        <w:rPr>
          <w:rFonts w:eastAsia="Calibri"/>
          <w:noProof/>
        </w:rPr>
        <w:t>E</w:t>
      </w:r>
      <w:r w:rsidRPr="00461D96">
        <w:rPr>
          <w:rFonts w:eastAsia="Calibri"/>
          <w:noProof/>
        </w:rPr>
        <w:t>speciales.</w:t>
      </w:r>
      <w:r w:rsidR="00F55E2B">
        <w:rPr>
          <w:rFonts w:eastAsia="Calibri"/>
          <w:noProof/>
        </w:rPr>
        <w:t xml:space="preserve"> </w:t>
      </w:r>
      <w:r w:rsidRPr="00461D96">
        <w:rPr>
          <w:rFonts w:eastAsia="Calibri"/>
          <w:noProof/>
        </w:rPr>
        <w:t xml:space="preserve">Estas acciones encaminadas a </w:t>
      </w:r>
      <w:r w:rsidRPr="00461D96">
        <w:rPr>
          <w:rFonts w:eastAsia="Calibri"/>
          <w:noProof/>
        </w:rPr>
        <w:lastRenderedPageBreak/>
        <w:t xml:space="preserve">tener registrado en el SNIP – </w:t>
      </w:r>
      <w:r w:rsidR="002A27C8">
        <w:rPr>
          <w:rFonts w:eastAsia="Calibri"/>
          <w:noProof/>
        </w:rPr>
        <w:t>S</w:t>
      </w:r>
      <w:r w:rsidRPr="00461D96">
        <w:rPr>
          <w:rFonts w:eastAsia="Calibri"/>
          <w:noProof/>
        </w:rPr>
        <w:t xml:space="preserve">istema </w:t>
      </w:r>
      <w:r w:rsidR="002A27C8">
        <w:rPr>
          <w:rFonts w:eastAsia="Calibri"/>
          <w:noProof/>
        </w:rPr>
        <w:t>N</w:t>
      </w:r>
      <w:r w:rsidRPr="00461D96">
        <w:rPr>
          <w:rFonts w:eastAsia="Calibri"/>
          <w:noProof/>
        </w:rPr>
        <w:t xml:space="preserve">acional de </w:t>
      </w:r>
      <w:r w:rsidR="002A27C8">
        <w:rPr>
          <w:rFonts w:eastAsia="Calibri"/>
          <w:noProof/>
        </w:rPr>
        <w:t>I</w:t>
      </w:r>
      <w:r w:rsidRPr="00461D96">
        <w:rPr>
          <w:rFonts w:eastAsia="Calibri"/>
          <w:noProof/>
        </w:rPr>
        <w:t xml:space="preserve">nversión </w:t>
      </w:r>
      <w:r w:rsidR="002A27C8">
        <w:rPr>
          <w:rFonts w:eastAsia="Calibri"/>
          <w:noProof/>
        </w:rPr>
        <w:t>P</w:t>
      </w:r>
      <w:r w:rsidRPr="00461D96">
        <w:rPr>
          <w:rFonts w:eastAsia="Calibri"/>
          <w:noProof/>
        </w:rPr>
        <w:t>ública</w:t>
      </w:r>
      <w:r w:rsidR="002A27C8">
        <w:rPr>
          <w:rFonts w:eastAsia="Calibri"/>
          <w:noProof/>
        </w:rPr>
        <w:t>,</w:t>
      </w:r>
      <w:r w:rsidRPr="00461D96">
        <w:rPr>
          <w:rFonts w:eastAsia="Calibri"/>
          <w:noProof/>
        </w:rPr>
        <w:t xml:space="preserve"> el proyecto de asfaltado municipal que se lleva en coordinación con la </w:t>
      </w:r>
      <w:r w:rsidR="002A27C8">
        <w:rPr>
          <w:rFonts w:eastAsia="Calibri"/>
          <w:noProof/>
        </w:rPr>
        <w:t>P</w:t>
      </w:r>
      <w:r w:rsidRPr="00461D96">
        <w:rPr>
          <w:rFonts w:eastAsia="Calibri"/>
          <w:noProof/>
        </w:rPr>
        <w:t xml:space="preserve">residencia de la </w:t>
      </w:r>
      <w:r w:rsidR="002A27C8">
        <w:rPr>
          <w:rFonts w:eastAsia="Calibri"/>
          <w:noProof/>
        </w:rPr>
        <w:t>R</w:t>
      </w:r>
      <w:r w:rsidRPr="00461D96">
        <w:rPr>
          <w:rFonts w:eastAsia="Calibri"/>
          <w:noProof/>
        </w:rPr>
        <w:t>epública en beneficio de los territorios gestionados por los gobiernos locales.</w:t>
      </w:r>
    </w:p>
    <w:p w14:paraId="5FA905E6" w14:textId="5685DE41" w:rsidR="00FE4166" w:rsidRPr="00461D96" w:rsidRDefault="002A27C8" w:rsidP="00FE4166">
      <w:pPr>
        <w:spacing w:line="360" w:lineRule="auto"/>
        <w:jc w:val="both"/>
        <w:rPr>
          <w:rFonts w:eastAsia="Calibri"/>
          <w:noProof/>
        </w:rPr>
      </w:pPr>
      <w:r>
        <w:rPr>
          <w:rFonts w:eastAsia="Calibri"/>
          <w:noProof/>
        </w:rPr>
        <w:t>En</w:t>
      </w:r>
      <w:r w:rsidR="00D01DC2" w:rsidRPr="00461D96">
        <w:rPr>
          <w:rFonts w:eastAsia="Calibri"/>
          <w:noProof/>
        </w:rPr>
        <w:t xml:space="preserve"> marzo se dio inicio a la implementación de las normas básicas de control interno (NOBACI)</w:t>
      </w:r>
      <w:r w:rsidR="00FE4166" w:rsidRPr="00461D96">
        <w:rPr>
          <w:rFonts w:eastAsia="Calibri"/>
          <w:noProof/>
        </w:rPr>
        <w:t>,</w:t>
      </w:r>
      <w:r w:rsidR="00D01DC2" w:rsidRPr="00461D96">
        <w:rPr>
          <w:rFonts w:eastAsia="Calibri"/>
          <w:noProof/>
        </w:rPr>
        <w:t xml:space="preserve"> con el apoyo de la </w:t>
      </w:r>
      <w:r>
        <w:rPr>
          <w:rFonts w:eastAsia="Calibri"/>
          <w:noProof/>
        </w:rPr>
        <w:t>C</w:t>
      </w:r>
      <w:r w:rsidR="00D01DC2" w:rsidRPr="00461D96">
        <w:rPr>
          <w:rFonts w:eastAsia="Calibri"/>
          <w:noProof/>
        </w:rPr>
        <w:t xml:space="preserve">ontraloría </w:t>
      </w:r>
      <w:r>
        <w:rPr>
          <w:rFonts w:eastAsia="Calibri"/>
          <w:noProof/>
        </w:rPr>
        <w:t>G</w:t>
      </w:r>
      <w:r w:rsidR="00D01DC2" w:rsidRPr="00461D96">
        <w:rPr>
          <w:rFonts w:eastAsia="Calibri"/>
          <w:noProof/>
        </w:rPr>
        <w:t xml:space="preserve">eneral de </w:t>
      </w:r>
      <w:r>
        <w:rPr>
          <w:rFonts w:eastAsia="Calibri"/>
          <w:noProof/>
        </w:rPr>
        <w:t>R</w:t>
      </w:r>
      <w:r w:rsidR="00D01DC2" w:rsidRPr="00461D96">
        <w:rPr>
          <w:rFonts w:eastAsia="Calibri"/>
          <w:noProof/>
        </w:rPr>
        <w:t xml:space="preserve">epública y en coordinación con la </w:t>
      </w:r>
      <w:r>
        <w:rPr>
          <w:rFonts w:eastAsia="Calibri"/>
          <w:noProof/>
        </w:rPr>
        <w:t>D</w:t>
      </w:r>
      <w:r w:rsidR="00D01DC2" w:rsidRPr="00461D96">
        <w:rPr>
          <w:rFonts w:eastAsia="Calibri"/>
          <w:noProof/>
        </w:rPr>
        <w:t xml:space="preserve">irección de </w:t>
      </w:r>
      <w:r>
        <w:rPr>
          <w:rFonts w:eastAsia="Calibri"/>
          <w:noProof/>
        </w:rPr>
        <w:t>C</w:t>
      </w:r>
      <w:r w:rsidR="00D01DC2" w:rsidRPr="00461D96">
        <w:rPr>
          <w:rFonts w:eastAsia="Calibri"/>
          <w:noProof/>
        </w:rPr>
        <w:t xml:space="preserve">ontrol </w:t>
      </w:r>
      <w:r>
        <w:rPr>
          <w:rFonts w:eastAsia="Calibri"/>
          <w:noProof/>
        </w:rPr>
        <w:t>I</w:t>
      </w:r>
      <w:r w:rsidR="00D01DC2" w:rsidRPr="00461D96">
        <w:rPr>
          <w:rFonts w:eastAsia="Calibri"/>
          <w:noProof/>
        </w:rPr>
        <w:t>nterno de la Liga Municipal Dominicana.</w:t>
      </w:r>
      <w:r w:rsidR="00FE4166" w:rsidRPr="00461D96">
        <w:t xml:space="preserve"> </w:t>
      </w:r>
      <w:r w:rsidR="00FE4166" w:rsidRPr="00461D96">
        <w:rPr>
          <w:rFonts w:eastAsia="Calibri"/>
          <w:noProof/>
        </w:rPr>
        <w:t>Cabe señalar que a partir de junio se ha iniciado la revisión de los instrumentos de gestión, control y procesos institucionales para identificar posibles actualizaciones de los mismos en el marco de las normas y leyes que rigen dicha materia desde el Estado.</w:t>
      </w:r>
    </w:p>
    <w:p w14:paraId="11D48158" w14:textId="7D511A26" w:rsidR="00FE4166" w:rsidRPr="00461D96" w:rsidRDefault="004066D4" w:rsidP="00FE4166">
      <w:pPr>
        <w:spacing w:line="360" w:lineRule="auto"/>
        <w:jc w:val="both"/>
        <w:rPr>
          <w:rFonts w:eastAsia="Calibri"/>
          <w:noProof/>
        </w:rPr>
      </w:pPr>
      <w:r>
        <w:rPr>
          <w:rFonts w:eastAsia="Calibri"/>
          <w:noProof/>
        </w:rPr>
        <w:t>En</w:t>
      </w:r>
      <w:r w:rsidR="00FE4166" w:rsidRPr="00461D96">
        <w:rPr>
          <w:rFonts w:eastAsia="Calibri"/>
          <w:noProof/>
        </w:rPr>
        <w:t xml:space="preserve"> abril</w:t>
      </w:r>
      <w:r>
        <w:rPr>
          <w:rFonts w:eastAsia="Calibri"/>
          <w:noProof/>
        </w:rPr>
        <w:t>,</w:t>
      </w:r>
      <w:r w:rsidR="00FE4166" w:rsidRPr="00461D96">
        <w:rPr>
          <w:rFonts w:eastAsia="Calibri"/>
          <w:noProof/>
        </w:rPr>
        <w:t xml:space="preserve"> desde la </w:t>
      </w:r>
      <w:r>
        <w:rPr>
          <w:rFonts w:eastAsia="Calibri"/>
          <w:noProof/>
        </w:rPr>
        <w:t>S</w:t>
      </w:r>
      <w:r w:rsidR="00FE4166" w:rsidRPr="00461D96">
        <w:rPr>
          <w:rFonts w:eastAsia="Calibri"/>
          <w:noProof/>
        </w:rPr>
        <w:t xml:space="preserve">ub-secretaria de </w:t>
      </w:r>
      <w:r>
        <w:rPr>
          <w:rFonts w:eastAsia="Calibri"/>
          <w:noProof/>
        </w:rPr>
        <w:t>P</w:t>
      </w:r>
      <w:r w:rsidR="00FE4166" w:rsidRPr="00461D96">
        <w:rPr>
          <w:rFonts w:eastAsia="Calibri"/>
          <w:noProof/>
        </w:rPr>
        <w:t xml:space="preserve">lanificación se articuló con las demás áreas institucionales el lanzamiento y puesta en marcha de la </w:t>
      </w:r>
      <w:r>
        <w:rPr>
          <w:rFonts w:eastAsia="Calibri"/>
          <w:noProof/>
        </w:rPr>
        <w:t>S</w:t>
      </w:r>
      <w:r w:rsidR="00FE4166" w:rsidRPr="00461D96">
        <w:rPr>
          <w:rFonts w:eastAsia="Calibri"/>
          <w:noProof/>
        </w:rPr>
        <w:t xml:space="preserve">emana del </w:t>
      </w:r>
      <w:r>
        <w:rPr>
          <w:rFonts w:eastAsia="Calibri"/>
          <w:noProof/>
        </w:rPr>
        <w:t>M</w:t>
      </w:r>
      <w:r w:rsidR="00FE4166" w:rsidRPr="00461D96">
        <w:rPr>
          <w:rFonts w:eastAsia="Calibri"/>
          <w:noProof/>
        </w:rPr>
        <w:t xml:space="preserve">unicipalismo </w:t>
      </w:r>
      <w:r>
        <w:rPr>
          <w:rFonts w:eastAsia="Calibri"/>
          <w:noProof/>
        </w:rPr>
        <w:t>D</w:t>
      </w:r>
      <w:r w:rsidR="00FE4166" w:rsidRPr="00461D96">
        <w:rPr>
          <w:rFonts w:eastAsia="Calibri"/>
          <w:noProof/>
        </w:rPr>
        <w:t>ominicano, dicha iniciativa busca dar a conocer a la ciudadanía las acciones y buenas prácticas que reflejan los gobiernos locales y esto mediante actividades con la prensa nacional, publicaciones de revistas, talleres y congresos, con un fin definido en poder posicionar la municipalidad como un verdadero poder antes las necesidades locales.</w:t>
      </w:r>
    </w:p>
    <w:p w14:paraId="0723654B" w14:textId="77777777" w:rsidR="00287609" w:rsidRDefault="00FE4166" w:rsidP="00FE4166">
      <w:pPr>
        <w:spacing w:line="360" w:lineRule="auto"/>
        <w:jc w:val="both"/>
        <w:rPr>
          <w:rFonts w:eastAsia="Calibri"/>
          <w:noProof/>
        </w:rPr>
      </w:pPr>
      <w:r w:rsidRPr="00461D96">
        <w:rPr>
          <w:rFonts w:eastAsia="Calibri"/>
          <w:noProof/>
        </w:rPr>
        <w:t xml:space="preserve">Desde el área de </w:t>
      </w:r>
      <w:r w:rsidR="00287609">
        <w:rPr>
          <w:rFonts w:eastAsia="Calibri"/>
          <w:noProof/>
        </w:rPr>
        <w:t>G</w:t>
      </w:r>
      <w:r w:rsidRPr="00461D96">
        <w:rPr>
          <w:rFonts w:eastAsia="Calibri"/>
          <w:noProof/>
        </w:rPr>
        <w:t xml:space="preserve">estión de la </w:t>
      </w:r>
      <w:r w:rsidR="00287609">
        <w:rPr>
          <w:rFonts w:eastAsia="Calibri"/>
          <w:noProof/>
        </w:rPr>
        <w:t>C</w:t>
      </w:r>
      <w:r w:rsidRPr="00461D96">
        <w:rPr>
          <w:rFonts w:eastAsia="Calibri"/>
          <w:noProof/>
        </w:rPr>
        <w:t xml:space="preserve">alidad </w:t>
      </w:r>
      <w:r w:rsidR="00287609">
        <w:rPr>
          <w:rFonts w:eastAsia="Calibri"/>
          <w:noProof/>
        </w:rPr>
        <w:t>I</w:t>
      </w:r>
      <w:r w:rsidRPr="00461D96">
        <w:rPr>
          <w:rFonts w:eastAsia="Calibri"/>
          <w:noProof/>
        </w:rPr>
        <w:t xml:space="preserve">nstitucional, se ha aplicado Modelo CAF, así como también la puesta en marcha de la primera </w:t>
      </w:r>
      <w:r w:rsidRPr="00461D96">
        <w:rPr>
          <w:rFonts w:eastAsia="Calibri"/>
          <w:noProof/>
        </w:rPr>
        <w:lastRenderedPageBreak/>
        <w:t xml:space="preserve">versión de la Carta Compromiso al Ciudadano en julio de 2023. Este es un documento, de carácter obligatorio de acuerdo al artículo 11 del Decreto 211-10 del Poder Ejecutivo, a través del cual las instituciones públicas informan al ciudadano/cliente sobre los servicios que gestionan, cómo acceder a ellos y los compromisos de calidad establecidos para su prestación. En este sentido, la institución </w:t>
      </w:r>
    </w:p>
    <w:p w14:paraId="23F6B405" w14:textId="36A5859E" w:rsidR="00BA2267" w:rsidRDefault="00FE4166" w:rsidP="00FE4166">
      <w:pPr>
        <w:spacing w:line="360" w:lineRule="auto"/>
        <w:jc w:val="both"/>
        <w:rPr>
          <w:rFonts w:eastAsia="Calibri"/>
          <w:noProof/>
        </w:rPr>
      </w:pPr>
      <w:r w:rsidRPr="00461D96">
        <w:rPr>
          <w:rFonts w:eastAsia="Calibri"/>
          <w:noProof/>
        </w:rPr>
        <w:t>ha mantenido los estándares comprometidos con un cumplimiento del 100%, como se muestra en la siguiente tabla de presentación de los resultados de satisfacción de los servicios comprometidos, correspondiente al primer trimestre de 2024:</w:t>
      </w:r>
    </w:p>
    <w:p w14:paraId="2FFD6A29" w14:textId="3C5365D0" w:rsidR="009A75C4" w:rsidRPr="00D60619" w:rsidRDefault="009A75C4" w:rsidP="009A75C4">
      <w:pPr>
        <w:spacing w:line="360" w:lineRule="auto"/>
        <w:jc w:val="both"/>
        <w:rPr>
          <w:rFonts w:eastAsia="Calibri"/>
          <w:noProof/>
        </w:rPr>
      </w:pPr>
      <w:r w:rsidRPr="00D60619">
        <w:rPr>
          <w:rFonts w:eastAsia="Calibri"/>
          <w:noProof/>
        </w:rPr>
        <w:t xml:space="preserve">Durante el año 2024, la Sub-secretaria de Planificación continuó su programa de publicaciones de libros, folletos, revistas y brochures que tienen la finalidad de difundir conocimientos sobre la realidad de los territorios, así como guías, normas, procedimientos, estandares de calidad y resultados y análisis de estudios, ensayos e investigaciones, </w:t>
      </w:r>
      <w:r w:rsidR="0060000C" w:rsidRPr="00D60619">
        <w:rPr>
          <w:rFonts w:cstheme="minorHAnsi"/>
        </w:rPr>
        <w:t>para empoderar a las autoridades y técnicos de los gobiernos locales, y a los munícipes para que desempeñen roles significativos y de calidad en la gestión de los territorios donde desarrollan su cotidianidad y contribuyan con la misión de transformar la municipalidad.</w:t>
      </w:r>
      <w:r w:rsidR="0060000C" w:rsidRPr="00D60619">
        <w:rPr>
          <w:rFonts w:eastAsia="Calibri"/>
          <w:noProof/>
        </w:rPr>
        <w:t xml:space="preserve"> Entre las publicaciones de 2024 están:</w:t>
      </w:r>
    </w:p>
    <w:p w14:paraId="655D307E" w14:textId="2558EB8B" w:rsidR="0060000C" w:rsidRPr="00D60619" w:rsidRDefault="0060000C" w:rsidP="009071F3">
      <w:pPr>
        <w:pStyle w:val="Prrafodelista"/>
        <w:numPr>
          <w:ilvl w:val="0"/>
          <w:numId w:val="35"/>
        </w:numPr>
        <w:spacing w:line="360" w:lineRule="auto"/>
        <w:jc w:val="both"/>
        <w:rPr>
          <w:rFonts w:eastAsia="Calibri"/>
          <w:noProof/>
        </w:rPr>
      </w:pPr>
      <w:r w:rsidRPr="00D60619">
        <w:rPr>
          <w:i/>
          <w:iCs/>
        </w:rPr>
        <w:t>Preguntas y respuestas sobre la Policía Municipal</w:t>
      </w:r>
      <w:r w:rsidRPr="00D60619">
        <w:t xml:space="preserve">. El objetivo de esta publicación es dar a conocer a las autoridades, técnicos </w:t>
      </w:r>
      <w:r w:rsidRPr="00D60619">
        <w:lastRenderedPageBreak/>
        <w:t xml:space="preserve">y servidores municipales, así como a la ciudadanía, la importancia que tiene la Policía Municipal para la convivencia armoniosa y pacífica </w:t>
      </w:r>
      <w:r w:rsidR="00B9309C" w:rsidRPr="00D60619">
        <w:t>en los territorios y</w:t>
      </w:r>
      <w:r w:rsidRPr="00D60619">
        <w:t xml:space="preserve"> para preservar la vida, integridad física y moral de las personas</w:t>
      </w:r>
      <w:r w:rsidR="00B9309C" w:rsidRPr="00D60619">
        <w:t>.</w:t>
      </w:r>
    </w:p>
    <w:p w14:paraId="0BFDFE57" w14:textId="6781D3B8" w:rsidR="00B9309C" w:rsidRPr="00D60619" w:rsidRDefault="00B9309C" w:rsidP="009071F3">
      <w:pPr>
        <w:pStyle w:val="Prrafodelista"/>
        <w:numPr>
          <w:ilvl w:val="0"/>
          <w:numId w:val="35"/>
        </w:numPr>
        <w:spacing w:line="360" w:lineRule="auto"/>
        <w:jc w:val="both"/>
        <w:rPr>
          <w:rFonts w:eastAsia="Calibri"/>
          <w:noProof/>
        </w:rPr>
      </w:pPr>
      <w:r w:rsidRPr="003A2548">
        <w:rPr>
          <w:iCs/>
        </w:rPr>
        <w:t>Liga Municipal Dominicana. Avances 2023</w:t>
      </w:r>
      <w:r w:rsidRPr="00D60619">
        <w:t>. En este texto se presenta un relato descriptivo y cuantitativo de los aportes que</w:t>
      </w:r>
    </w:p>
    <w:p w14:paraId="4CAD86C0" w14:textId="79B8C4B5" w:rsidR="00B9309C" w:rsidRPr="00D60619" w:rsidRDefault="00B9309C" w:rsidP="00B9309C">
      <w:pPr>
        <w:pStyle w:val="Prrafodelista"/>
        <w:spacing w:line="360" w:lineRule="auto"/>
        <w:jc w:val="both"/>
        <w:rPr>
          <w:rFonts w:eastAsia="Calibri"/>
          <w:noProof/>
        </w:rPr>
      </w:pPr>
      <w:r w:rsidRPr="00D60619">
        <w:t>durante el año 2023 la nueva Liga Municipal Dominicana realizó en su meta de lograr la misión de transformar la municipalidad dominicana.</w:t>
      </w:r>
    </w:p>
    <w:p w14:paraId="32A1EC5D" w14:textId="1F1D1187" w:rsidR="009A75C4" w:rsidRPr="00D60619" w:rsidRDefault="00B9309C" w:rsidP="009071F3">
      <w:pPr>
        <w:pStyle w:val="Prrafodelista"/>
        <w:numPr>
          <w:ilvl w:val="0"/>
          <w:numId w:val="35"/>
        </w:numPr>
        <w:spacing w:line="360" w:lineRule="auto"/>
        <w:jc w:val="both"/>
        <w:rPr>
          <w:rFonts w:eastAsia="Calibri"/>
          <w:i/>
          <w:iCs/>
          <w:noProof/>
        </w:rPr>
      </w:pPr>
      <w:r w:rsidRPr="003A2548">
        <w:rPr>
          <w:iCs/>
        </w:rPr>
        <w:t xml:space="preserve">Asesorías y Servicios de la LMD a los gobiernos locales. </w:t>
      </w:r>
      <w:r w:rsidRPr="00D60619">
        <w:t xml:space="preserve">Folleto para dar a conocer la nueva Liga Municipal Dominicana, para lo cual se presenta una breve historia, la evolución normativa o jurídico-legal, el marco estratégico institucional que guía su accionar, la nueva estructura organizacional, los órganos de dirección y sus funciones, y los servicios de asesoría </w:t>
      </w:r>
      <w:r w:rsidR="00D60619">
        <w:t xml:space="preserve">que </w:t>
      </w:r>
      <w:r w:rsidRPr="00D60619">
        <w:t>la LMD da a los gobiernos locales.</w:t>
      </w:r>
    </w:p>
    <w:p w14:paraId="655814E5" w14:textId="3F903FC6" w:rsidR="00B9309C" w:rsidRPr="00D60619" w:rsidRDefault="00B9309C" w:rsidP="009071F3">
      <w:pPr>
        <w:pStyle w:val="Prrafodelista"/>
        <w:numPr>
          <w:ilvl w:val="0"/>
          <w:numId w:val="35"/>
        </w:numPr>
        <w:spacing w:line="360" w:lineRule="auto"/>
        <w:jc w:val="both"/>
        <w:rPr>
          <w:rFonts w:eastAsia="Calibri"/>
          <w:i/>
          <w:iCs/>
          <w:noProof/>
        </w:rPr>
      </w:pPr>
      <w:r w:rsidRPr="003A2548">
        <w:rPr>
          <w:iCs/>
          <w:color w:val="767171" w:themeColor="background2" w:themeShade="80"/>
        </w:rPr>
        <w:t xml:space="preserve">Prioridades municipales 2024-2028. Para el ejercicio del poder local al servicio de la gente. </w:t>
      </w:r>
      <w:r w:rsidRPr="003A2548">
        <w:rPr>
          <w:color w:val="767171" w:themeColor="background2" w:themeShade="80"/>
        </w:rPr>
        <w:t>Folleto</w:t>
      </w:r>
      <w:r w:rsidRPr="003A2548">
        <w:rPr>
          <w:i/>
          <w:iCs/>
          <w:color w:val="767171" w:themeColor="background2" w:themeShade="80"/>
        </w:rPr>
        <w:t xml:space="preserve"> </w:t>
      </w:r>
      <w:r w:rsidRPr="00D60619">
        <w:t xml:space="preserve">para facilitar la tarea de establecer las prioridades de los gobiernos locales en la gestión </w:t>
      </w:r>
      <w:r w:rsidR="00D60619" w:rsidRPr="00D60619">
        <w:t xml:space="preserve">de las políticas públicas en los territorios. </w:t>
      </w:r>
    </w:p>
    <w:p w14:paraId="53F459C5" w14:textId="5D344913" w:rsidR="00D60619" w:rsidRPr="00D60619" w:rsidRDefault="00D60619" w:rsidP="009071F3">
      <w:pPr>
        <w:pStyle w:val="Prrafodelista"/>
        <w:numPr>
          <w:ilvl w:val="0"/>
          <w:numId w:val="35"/>
        </w:numPr>
        <w:spacing w:line="360" w:lineRule="auto"/>
        <w:jc w:val="both"/>
        <w:rPr>
          <w:rFonts w:eastAsia="Calibri"/>
          <w:i/>
          <w:iCs/>
          <w:noProof/>
        </w:rPr>
      </w:pPr>
      <w:r w:rsidRPr="003A2548">
        <w:rPr>
          <w:iCs/>
        </w:rPr>
        <w:t>Impacto social de la construcción de aceras, contenes, cementerios, funerarias, mataderos y mercados</w:t>
      </w:r>
      <w:r w:rsidRPr="003A2548">
        <w:t>.</w:t>
      </w:r>
      <w:r>
        <w:t xml:space="preserve"> </w:t>
      </w:r>
      <w:r w:rsidRPr="00D60619">
        <w:rPr>
          <w:w w:val="110"/>
          <w:lang w:val="es-ES"/>
        </w:rPr>
        <w:t xml:space="preserve">En este folleto se describen los resultados </w:t>
      </w:r>
      <w:r>
        <w:rPr>
          <w:w w:val="110"/>
          <w:lang w:val="es-ES"/>
        </w:rPr>
        <w:t xml:space="preserve">y el impacto social </w:t>
      </w:r>
      <w:r>
        <w:rPr>
          <w:w w:val="110"/>
          <w:lang w:val="es-ES"/>
        </w:rPr>
        <w:lastRenderedPageBreak/>
        <w:t xml:space="preserve">producido por </w:t>
      </w:r>
      <w:r w:rsidRPr="00D60619">
        <w:rPr>
          <w:w w:val="110"/>
          <w:lang w:val="es-ES"/>
        </w:rPr>
        <w:t>el programa</w:t>
      </w:r>
      <w:r w:rsidRPr="00D60619">
        <w:rPr>
          <w:spacing w:val="49"/>
          <w:w w:val="110"/>
          <w:lang w:val="es-ES"/>
        </w:rPr>
        <w:t xml:space="preserve"> d</w:t>
      </w:r>
      <w:r w:rsidRPr="00D60619">
        <w:rPr>
          <w:w w:val="110"/>
          <w:lang w:val="es-ES"/>
        </w:rPr>
        <w:t>e construcción de aceras, contenes</w:t>
      </w:r>
      <w:r>
        <w:rPr>
          <w:w w:val="110"/>
          <w:lang w:val="es-ES"/>
        </w:rPr>
        <w:t>, cementerios, funerarias, mercados, mataderos</w:t>
      </w:r>
      <w:r w:rsidRPr="00D60619">
        <w:rPr>
          <w:w w:val="110"/>
          <w:lang w:val="es-ES"/>
        </w:rPr>
        <w:t xml:space="preserve"> y asfaltado de calles</w:t>
      </w:r>
      <w:r>
        <w:rPr>
          <w:w w:val="110"/>
          <w:lang w:val="es-ES"/>
        </w:rPr>
        <w:t>.</w:t>
      </w:r>
    </w:p>
    <w:p w14:paraId="48E4602D" w14:textId="022B035A" w:rsidR="00B9309C" w:rsidRPr="0073573A" w:rsidRDefault="00FD3F6F" w:rsidP="009071F3">
      <w:pPr>
        <w:pStyle w:val="Prrafodelista"/>
        <w:numPr>
          <w:ilvl w:val="0"/>
          <w:numId w:val="35"/>
        </w:numPr>
        <w:spacing w:line="360" w:lineRule="auto"/>
        <w:jc w:val="both"/>
        <w:rPr>
          <w:rFonts w:eastAsia="Calibri"/>
          <w:iCs/>
          <w:noProof/>
          <w:color w:val="767171" w:themeColor="background2" w:themeShade="80"/>
        </w:rPr>
      </w:pPr>
      <w:r w:rsidRPr="003A2548">
        <w:rPr>
          <w:iCs/>
          <w:color w:val="767171" w:themeColor="background2" w:themeShade="80"/>
        </w:rPr>
        <w:t>Inversión en La Frontera. Para el bienestar de la gente</w:t>
      </w:r>
      <w:r w:rsidRPr="003A2548">
        <w:rPr>
          <w:color w:val="767171" w:themeColor="background2" w:themeShade="80"/>
        </w:rPr>
        <w:t>. Este folleto presenta un relato descriptivo de las contribuciones realizadas por la Liga Municipal Dominicana a los gobiernos locales de La Frontera, para contribuir a cambiar la situación de pobreza de la gente que habita en sus territorios.</w:t>
      </w:r>
    </w:p>
    <w:p w14:paraId="7FCFC9F7" w14:textId="7CB3696A" w:rsidR="00082D64" w:rsidRDefault="00D00B55" w:rsidP="00272542">
      <w:pPr>
        <w:pStyle w:val="Ttulo2"/>
        <w:rPr>
          <w:noProof/>
        </w:rPr>
      </w:pPr>
      <w:bookmarkStart w:id="52" w:name="_Toc187159811"/>
      <w:r w:rsidRPr="00272542">
        <w:rPr>
          <w:noProof/>
        </w:rPr>
        <w:t xml:space="preserve">Desempeño </w:t>
      </w:r>
      <w:r w:rsidR="00346981" w:rsidRPr="00272542">
        <w:rPr>
          <w:noProof/>
        </w:rPr>
        <w:t>del área de comunicaciones.</w:t>
      </w:r>
      <w:bookmarkEnd w:id="52"/>
    </w:p>
    <w:p w14:paraId="0BF35B94" w14:textId="13E2D345" w:rsidR="0035429F" w:rsidRPr="004528D8" w:rsidRDefault="00C1455A" w:rsidP="00272542">
      <w:pPr>
        <w:pStyle w:val="Ttulo2"/>
        <w:rPr>
          <w:rFonts w:eastAsia="Calibri"/>
          <w:b w:val="0"/>
          <w:bCs/>
          <w:noProof/>
          <w:szCs w:val="28"/>
          <w:lang w:val="es-ES"/>
        </w:rPr>
      </w:pPr>
      <w:r w:rsidRPr="004528D8">
        <w:rPr>
          <w:rFonts w:eastAsia="Calibri"/>
          <w:bCs/>
          <w:noProof/>
          <w:szCs w:val="28"/>
          <w:lang w:val="es-ES"/>
        </w:rPr>
        <w:t xml:space="preserve">                                                                          </w:t>
      </w:r>
    </w:p>
    <w:p w14:paraId="675BAFD0" w14:textId="04B9F494" w:rsidR="006E09B5" w:rsidRPr="00461D96" w:rsidRDefault="006E09B5" w:rsidP="006E09B5">
      <w:pPr>
        <w:spacing w:after="0" w:line="360" w:lineRule="auto"/>
        <w:jc w:val="both"/>
        <w:rPr>
          <w:rFonts w:eastAsia="Calibri"/>
          <w:noProof/>
        </w:rPr>
      </w:pPr>
      <w:r w:rsidRPr="00461D96">
        <w:rPr>
          <w:rFonts w:eastAsia="Calibri"/>
          <w:noProof/>
        </w:rPr>
        <w:t>Para cumplir con el objetivo de posicionar y visibilizar a la Liga Municipal con una imagen cercana a los municipios y a la gente, de compromiso con el desarrollo del país y promotora de la transparencia y la buena gobernanza, las acciones comunicacionales fueron implementadas a partir de la ruta trazada en los objetivos de la Liga Municipal Dominicana y su Dirección de Comunicaciones. Para fortalecer la efectividad se ejecuta</w:t>
      </w:r>
      <w:r w:rsidR="00DA1720">
        <w:rPr>
          <w:rFonts w:eastAsia="Calibri"/>
          <w:noProof/>
        </w:rPr>
        <w:t>ron</w:t>
      </w:r>
      <w:r w:rsidRPr="00461D96">
        <w:rPr>
          <w:rFonts w:eastAsia="Calibri"/>
          <w:noProof/>
        </w:rPr>
        <w:t xml:space="preserve"> en 2024 una serie de acciones y dentro de las cuales se encuentran la generación de notas de prensa</w:t>
      </w:r>
      <w:r w:rsidR="00DA1720">
        <w:rPr>
          <w:rFonts w:eastAsia="Calibri"/>
          <w:noProof/>
        </w:rPr>
        <w:t>,</w:t>
      </w:r>
      <w:r w:rsidRPr="00461D96">
        <w:rPr>
          <w:rFonts w:eastAsia="Calibri"/>
          <w:noProof/>
        </w:rPr>
        <w:t xml:space="preserve"> las cuales contribuyen a la visibilidad institucional hacia el público meta de la institución.</w:t>
      </w:r>
    </w:p>
    <w:p w14:paraId="43749A46" w14:textId="77777777" w:rsidR="006E09B5" w:rsidRPr="006E09B5" w:rsidRDefault="006E09B5" w:rsidP="006E09B5">
      <w:pPr>
        <w:spacing w:after="0" w:line="360" w:lineRule="auto"/>
        <w:jc w:val="both"/>
        <w:rPr>
          <w:rFonts w:eastAsia="Calibri"/>
          <w:noProof/>
          <w:color w:val="4C4747"/>
        </w:rPr>
      </w:pPr>
    </w:p>
    <w:tbl>
      <w:tblPr>
        <w:tblpPr w:leftFromText="180" w:rightFromText="180" w:topFromText="180" w:bottomFromText="180" w:vertAnchor="text" w:horzAnchor="margin" w:tblpXSpec="center" w:tblpY="-81"/>
        <w:tblW w:w="6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5"/>
      </w:tblGrid>
      <w:tr w:rsidR="0081583B" w:rsidRPr="006E09B5" w14:paraId="29ABE229" w14:textId="77777777" w:rsidTr="0081583B">
        <w:trPr>
          <w:cantSplit/>
          <w:trHeight w:val="461"/>
          <w:tblHeader/>
        </w:trPr>
        <w:tc>
          <w:tcPr>
            <w:tcW w:w="6015" w:type="dxa"/>
            <w:shd w:val="clear" w:color="auto" w:fill="1F497D"/>
          </w:tcPr>
          <w:p w14:paraId="683739A8" w14:textId="77777777" w:rsidR="0081583B" w:rsidRPr="006E09B5" w:rsidRDefault="0081583B" w:rsidP="0081583B">
            <w:pPr>
              <w:spacing w:after="0" w:line="360" w:lineRule="auto"/>
              <w:jc w:val="center"/>
              <w:rPr>
                <w:rFonts w:eastAsia="Calibri"/>
                <w:noProof/>
                <w:color w:val="FFFFFF" w:themeColor="background1"/>
              </w:rPr>
            </w:pPr>
            <w:r w:rsidRPr="006E09B5">
              <w:rPr>
                <w:rFonts w:eastAsia="Calibri"/>
                <w:noProof/>
                <w:color w:val="FFFFFF" w:themeColor="background1"/>
              </w:rPr>
              <w:lastRenderedPageBreak/>
              <w:t>Notas de prensas institucionales</w:t>
            </w:r>
          </w:p>
        </w:tc>
      </w:tr>
      <w:tr w:rsidR="0081583B" w:rsidRPr="006E09B5" w14:paraId="7C4D1017" w14:textId="77777777" w:rsidTr="0081583B">
        <w:trPr>
          <w:cantSplit/>
          <w:trHeight w:val="461"/>
          <w:tblHeader/>
        </w:trPr>
        <w:tc>
          <w:tcPr>
            <w:tcW w:w="6015" w:type="dxa"/>
            <w:shd w:val="clear" w:color="auto" w:fill="1F497D"/>
          </w:tcPr>
          <w:p w14:paraId="42100999" w14:textId="77777777" w:rsidR="0081583B" w:rsidRPr="006E09B5" w:rsidRDefault="0081583B" w:rsidP="0081583B">
            <w:pPr>
              <w:spacing w:after="0" w:line="360" w:lineRule="auto"/>
              <w:jc w:val="center"/>
              <w:rPr>
                <w:rFonts w:eastAsia="Calibri"/>
                <w:noProof/>
                <w:color w:val="FFFFFF" w:themeColor="background1"/>
              </w:rPr>
            </w:pPr>
            <w:r w:rsidRPr="006E09B5">
              <w:rPr>
                <w:rFonts w:eastAsia="Calibri"/>
                <w:noProof/>
                <w:color w:val="FFFFFF" w:themeColor="background1"/>
              </w:rPr>
              <w:t>Cantidad</w:t>
            </w:r>
          </w:p>
        </w:tc>
      </w:tr>
      <w:tr w:rsidR="0081583B" w:rsidRPr="006E09B5" w14:paraId="4C8D4E63" w14:textId="77777777" w:rsidTr="0081583B">
        <w:trPr>
          <w:cantSplit/>
          <w:trHeight w:val="602"/>
          <w:tblHeader/>
        </w:trPr>
        <w:tc>
          <w:tcPr>
            <w:tcW w:w="6015" w:type="dxa"/>
          </w:tcPr>
          <w:p w14:paraId="336F3692" w14:textId="77777777" w:rsidR="0081583B" w:rsidRPr="00DA1720" w:rsidRDefault="0081583B" w:rsidP="0081583B">
            <w:pPr>
              <w:spacing w:after="0" w:line="360" w:lineRule="auto"/>
              <w:jc w:val="center"/>
              <w:rPr>
                <w:rFonts w:eastAsia="Calibri"/>
                <w:noProof/>
                <w:color w:val="FF0000"/>
              </w:rPr>
            </w:pPr>
            <w:r w:rsidRPr="00602B02">
              <w:rPr>
                <w:rFonts w:eastAsia="Calibri"/>
                <w:noProof/>
                <w:color w:val="767171" w:themeColor="background2" w:themeShade="80"/>
              </w:rPr>
              <w:t>79</w:t>
            </w:r>
          </w:p>
        </w:tc>
      </w:tr>
    </w:tbl>
    <w:p w14:paraId="0C5B8D7E" w14:textId="77777777" w:rsidR="006E09B5" w:rsidRPr="006E09B5" w:rsidRDefault="006E09B5" w:rsidP="006E09B5">
      <w:pPr>
        <w:spacing w:after="0" w:line="360" w:lineRule="auto"/>
        <w:jc w:val="both"/>
        <w:rPr>
          <w:rFonts w:eastAsia="Calibri"/>
          <w:noProof/>
          <w:color w:val="4C4747"/>
        </w:rPr>
      </w:pPr>
      <w:r w:rsidRPr="006E09B5">
        <w:rPr>
          <w:rFonts w:eastAsia="Calibri"/>
          <w:noProof/>
          <w:color w:val="4C4747"/>
        </w:rPr>
        <w:t xml:space="preserve"> </w:t>
      </w:r>
    </w:p>
    <w:p w14:paraId="2F4FC33C" w14:textId="77777777" w:rsidR="006E09B5" w:rsidRPr="006E09B5" w:rsidRDefault="006E09B5" w:rsidP="006E09B5">
      <w:pPr>
        <w:spacing w:after="0" w:line="360" w:lineRule="auto"/>
        <w:jc w:val="both"/>
        <w:rPr>
          <w:rFonts w:eastAsia="Calibri"/>
          <w:noProof/>
          <w:color w:val="4C4747"/>
        </w:rPr>
      </w:pPr>
    </w:p>
    <w:p w14:paraId="2201B1EF" w14:textId="77777777" w:rsidR="006E09B5" w:rsidRPr="006E09B5" w:rsidRDefault="006E09B5" w:rsidP="006E09B5">
      <w:pPr>
        <w:spacing w:after="0" w:line="360" w:lineRule="auto"/>
        <w:jc w:val="both"/>
        <w:rPr>
          <w:rFonts w:eastAsia="Calibri"/>
          <w:noProof/>
          <w:color w:val="4C4747"/>
        </w:rPr>
      </w:pPr>
    </w:p>
    <w:p w14:paraId="3613EF33" w14:textId="77777777" w:rsidR="006E09B5" w:rsidRPr="006E09B5" w:rsidRDefault="006E09B5" w:rsidP="006E09B5">
      <w:pPr>
        <w:spacing w:after="0" w:line="360" w:lineRule="auto"/>
        <w:jc w:val="both"/>
        <w:rPr>
          <w:rFonts w:eastAsia="Calibri"/>
          <w:noProof/>
          <w:color w:val="4C4747"/>
        </w:rPr>
      </w:pPr>
    </w:p>
    <w:p w14:paraId="35CC350B" w14:textId="77777777" w:rsidR="006E09B5" w:rsidRPr="006E09B5" w:rsidRDefault="006E09B5" w:rsidP="006E09B5">
      <w:pPr>
        <w:spacing w:after="0" w:line="360" w:lineRule="auto"/>
        <w:jc w:val="both"/>
        <w:rPr>
          <w:rFonts w:eastAsia="Calibri"/>
          <w:noProof/>
          <w:color w:val="4C4747"/>
        </w:rPr>
      </w:pPr>
    </w:p>
    <w:p w14:paraId="227C7B03" w14:textId="77777777" w:rsidR="006E09B5" w:rsidRPr="00461D96" w:rsidRDefault="006E09B5" w:rsidP="006E09B5">
      <w:pPr>
        <w:spacing w:after="0" w:line="360" w:lineRule="auto"/>
        <w:jc w:val="both"/>
        <w:rPr>
          <w:rFonts w:eastAsia="Calibri"/>
          <w:noProof/>
        </w:rPr>
      </w:pPr>
      <w:r w:rsidRPr="00461D96">
        <w:rPr>
          <w:rFonts w:eastAsia="Calibri"/>
          <w:noProof/>
        </w:rPr>
        <w:t>De igual manera se ha venido trabajando el fortalecimiento de la comunicación interna implementando estrategias comunicacionales que han contribuido a fortalecer la misma, en virtud de estas acciones podemos presentar las siguientes estadísticas:</w:t>
      </w:r>
    </w:p>
    <w:p w14:paraId="1C87D5DE" w14:textId="77777777" w:rsidR="006E09B5" w:rsidRPr="006E09B5" w:rsidRDefault="006E09B5" w:rsidP="006E09B5">
      <w:pPr>
        <w:spacing w:after="0" w:line="360" w:lineRule="auto"/>
        <w:jc w:val="both"/>
        <w:rPr>
          <w:rFonts w:eastAsia="Calibri"/>
          <w:noProof/>
          <w:color w:val="4C4747"/>
        </w:rPr>
      </w:pPr>
    </w:p>
    <w:tbl>
      <w:tblPr>
        <w:tblpPr w:leftFromText="180" w:rightFromText="180" w:topFromText="180" w:bottomFromText="180" w:vertAnchor="text" w:horzAnchor="page" w:tblpXSpec="center" w:tblpY="1"/>
        <w:tblW w:w="6090" w:type="dxa"/>
        <w:tblBorders>
          <w:top w:val="single" w:sz="4" w:space="0" w:color="7F7F7F"/>
          <w:bottom w:val="single" w:sz="4" w:space="0" w:color="7F7F7F"/>
          <w:insideH w:val="single" w:sz="4" w:space="0" w:color="8EAADB"/>
          <w:insideV w:val="single" w:sz="4" w:space="0" w:color="8EAADB"/>
        </w:tblBorders>
        <w:tblLayout w:type="fixed"/>
        <w:tblLook w:val="0400" w:firstRow="0" w:lastRow="0" w:firstColumn="0" w:lastColumn="0" w:noHBand="0" w:noVBand="1"/>
      </w:tblPr>
      <w:tblGrid>
        <w:gridCol w:w="6090"/>
      </w:tblGrid>
      <w:tr w:rsidR="006E09B5" w:rsidRPr="006E09B5" w14:paraId="6A6FF048" w14:textId="77777777" w:rsidTr="00655E14">
        <w:trPr>
          <w:trHeight w:val="461"/>
        </w:trPr>
        <w:tc>
          <w:tcPr>
            <w:tcW w:w="6090" w:type="dxa"/>
            <w:tcBorders>
              <w:top w:val="single" w:sz="4" w:space="0" w:color="7F7F7F"/>
            </w:tcBorders>
            <w:shd w:val="clear" w:color="auto" w:fill="1F497D"/>
          </w:tcPr>
          <w:p w14:paraId="22246CD5" w14:textId="77777777" w:rsidR="006E09B5" w:rsidRPr="006E09B5" w:rsidRDefault="006E09B5" w:rsidP="00AB7E3F">
            <w:pPr>
              <w:spacing w:after="0" w:line="360" w:lineRule="auto"/>
              <w:jc w:val="center"/>
              <w:rPr>
                <w:rFonts w:eastAsia="Calibri"/>
                <w:b/>
                <w:bCs/>
                <w:noProof/>
                <w:color w:val="FFFFFF" w:themeColor="background1"/>
              </w:rPr>
            </w:pPr>
            <w:r w:rsidRPr="006E09B5">
              <w:rPr>
                <w:rFonts w:eastAsia="Calibri"/>
                <w:b/>
                <w:bCs/>
                <w:noProof/>
                <w:color w:val="FFFFFF" w:themeColor="background1"/>
              </w:rPr>
              <w:t>Cantidad de boletines publicados</w:t>
            </w:r>
          </w:p>
        </w:tc>
      </w:tr>
      <w:tr w:rsidR="00602B02" w:rsidRPr="00655E14" w14:paraId="75A9E660" w14:textId="77777777" w:rsidTr="00EC522C">
        <w:trPr>
          <w:trHeight w:val="394"/>
        </w:trPr>
        <w:tc>
          <w:tcPr>
            <w:tcW w:w="6090" w:type="dxa"/>
          </w:tcPr>
          <w:p w14:paraId="2B8703CF" w14:textId="09DC6BED" w:rsidR="00602B02" w:rsidRPr="00DA1720" w:rsidRDefault="00602B02" w:rsidP="00DA1720">
            <w:pPr>
              <w:spacing w:after="0" w:line="360" w:lineRule="auto"/>
              <w:jc w:val="center"/>
              <w:rPr>
                <w:rFonts w:eastAsia="Calibri"/>
                <w:noProof/>
                <w:color w:val="FF0000"/>
              </w:rPr>
            </w:pPr>
            <w:r w:rsidRPr="00602B02">
              <w:rPr>
                <w:rFonts w:eastAsia="Calibri"/>
                <w:noProof/>
                <w:color w:val="767171" w:themeColor="background2" w:themeShade="80"/>
              </w:rPr>
              <w:t>12</w:t>
            </w:r>
          </w:p>
        </w:tc>
      </w:tr>
    </w:tbl>
    <w:p w14:paraId="4D4AC8A2" w14:textId="77777777" w:rsidR="006E09B5" w:rsidRPr="006E09B5" w:rsidRDefault="006E09B5" w:rsidP="006E09B5">
      <w:pPr>
        <w:spacing w:after="0" w:line="360" w:lineRule="auto"/>
        <w:jc w:val="both"/>
        <w:rPr>
          <w:rFonts w:eastAsia="Calibri"/>
          <w:noProof/>
          <w:color w:val="4C4747"/>
        </w:rPr>
      </w:pPr>
    </w:p>
    <w:p w14:paraId="48FFC518" w14:textId="77777777" w:rsidR="006E09B5" w:rsidRPr="006E09B5" w:rsidRDefault="006E09B5" w:rsidP="006E09B5">
      <w:pPr>
        <w:spacing w:after="0" w:line="360" w:lineRule="auto"/>
        <w:jc w:val="both"/>
        <w:rPr>
          <w:rFonts w:eastAsia="Calibri"/>
          <w:noProof/>
          <w:color w:val="4C4747"/>
        </w:rPr>
      </w:pPr>
    </w:p>
    <w:p w14:paraId="1B0BC288" w14:textId="2D32A61C" w:rsidR="00DA1720" w:rsidRDefault="00DA1720" w:rsidP="006E09B5">
      <w:pPr>
        <w:spacing w:after="0" w:line="360" w:lineRule="auto"/>
        <w:jc w:val="both"/>
        <w:rPr>
          <w:spacing w:val="0"/>
          <w:lang w:val="es-ES" w:eastAsia="es-MX"/>
        </w:rPr>
      </w:pPr>
    </w:p>
    <w:p w14:paraId="0B1B5DB0" w14:textId="77777777" w:rsidR="00DA1720" w:rsidRPr="006E09B5" w:rsidRDefault="00DA1720" w:rsidP="006E09B5">
      <w:pPr>
        <w:spacing w:after="0" w:line="360" w:lineRule="auto"/>
        <w:jc w:val="both"/>
        <w:rPr>
          <w:spacing w:val="0"/>
          <w:lang w:val="es-ES" w:eastAsia="es-MX"/>
        </w:rPr>
      </w:pPr>
    </w:p>
    <w:tbl>
      <w:tblPr>
        <w:tblW w:w="6150" w:type="dxa"/>
        <w:jc w:val="center"/>
        <w:tblBorders>
          <w:top w:val="single" w:sz="4" w:space="0" w:color="7F7F7F"/>
          <w:bottom w:val="single" w:sz="4" w:space="0" w:color="7F7F7F"/>
          <w:insideH w:val="single" w:sz="4" w:space="0" w:color="8EAADB"/>
          <w:insideV w:val="single" w:sz="4" w:space="0" w:color="8EAADB"/>
        </w:tblBorders>
        <w:tblLayout w:type="fixed"/>
        <w:tblLook w:val="0400" w:firstRow="0" w:lastRow="0" w:firstColumn="0" w:lastColumn="0" w:noHBand="0" w:noVBand="1"/>
      </w:tblPr>
      <w:tblGrid>
        <w:gridCol w:w="6150"/>
      </w:tblGrid>
      <w:tr w:rsidR="006E09B5" w:rsidRPr="006E09B5" w14:paraId="557F1672" w14:textId="77777777" w:rsidTr="00655E14">
        <w:trPr>
          <w:trHeight w:val="630"/>
          <w:jc w:val="center"/>
        </w:trPr>
        <w:tc>
          <w:tcPr>
            <w:tcW w:w="6150" w:type="dxa"/>
            <w:tcBorders>
              <w:top w:val="single" w:sz="4" w:space="0" w:color="7F7F7F"/>
            </w:tcBorders>
            <w:shd w:val="clear" w:color="auto" w:fill="1F497D"/>
          </w:tcPr>
          <w:p w14:paraId="5BA49F46" w14:textId="77777777" w:rsidR="006E09B5" w:rsidRPr="006E09B5" w:rsidRDefault="006E09B5" w:rsidP="006E09B5">
            <w:pPr>
              <w:spacing w:after="0" w:line="360" w:lineRule="auto"/>
              <w:jc w:val="center"/>
              <w:rPr>
                <w:b/>
                <w:color w:val="FFFFFF" w:themeColor="background1"/>
                <w:spacing w:val="0"/>
                <w:lang w:val="es-ES" w:eastAsia="es-MX"/>
              </w:rPr>
            </w:pPr>
            <w:r w:rsidRPr="006E09B5">
              <w:rPr>
                <w:b/>
                <w:color w:val="FFFFFF" w:themeColor="background1"/>
                <w:spacing w:val="0"/>
                <w:lang w:val="es-ES" w:eastAsia="es-MX"/>
              </w:rPr>
              <w:t>Síntesis de prensa digital</w:t>
            </w:r>
          </w:p>
        </w:tc>
      </w:tr>
      <w:tr w:rsidR="00602B02" w:rsidRPr="006E09B5" w14:paraId="08D9AC9C" w14:textId="77777777" w:rsidTr="00EC522C">
        <w:trPr>
          <w:trHeight w:val="630"/>
          <w:jc w:val="center"/>
        </w:trPr>
        <w:tc>
          <w:tcPr>
            <w:tcW w:w="6150" w:type="dxa"/>
            <w:tcBorders>
              <w:bottom w:val="single" w:sz="4" w:space="0" w:color="7F7F7F"/>
            </w:tcBorders>
            <w:shd w:val="clear" w:color="auto" w:fill="1F497D"/>
          </w:tcPr>
          <w:p w14:paraId="477905A0" w14:textId="77777777" w:rsidR="00602B02" w:rsidRPr="006E09B5" w:rsidRDefault="00602B02" w:rsidP="006E09B5">
            <w:pPr>
              <w:spacing w:after="0" w:line="360" w:lineRule="auto"/>
              <w:jc w:val="center"/>
              <w:rPr>
                <w:b/>
                <w:color w:val="FFFFFF" w:themeColor="background1"/>
                <w:spacing w:val="0"/>
                <w:lang w:val="es-ES" w:eastAsia="es-MX"/>
              </w:rPr>
            </w:pPr>
            <w:r w:rsidRPr="006E09B5">
              <w:rPr>
                <w:b/>
                <w:color w:val="FFFFFF" w:themeColor="background1"/>
                <w:spacing w:val="0"/>
                <w:lang w:val="es-ES" w:eastAsia="es-MX"/>
              </w:rPr>
              <w:t>Cantidad de síntesis de prensa digital</w:t>
            </w:r>
          </w:p>
        </w:tc>
      </w:tr>
      <w:tr w:rsidR="00602B02" w:rsidRPr="00461D96" w14:paraId="674B611B" w14:textId="77777777" w:rsidTr="00EC522C">
        <w:trPr>
          <w:trHeight w:val="242"/>
          <w:jc w:val="center"/>
        </w:trPr>
        <w:tc>
          <w:tcPr>
            <w:tcW w:w="6150" w:type="dxa"/>
          </w:tcPr>
          <w:p w14:paraId="4ED89EA8" w14:textId="18C245F9" w:rsidR="00602B02" w:rsidRPr="00602B02" w:rsidRDefault="00602B02" w:rsidP="00DA1720">
            <w:pPr>
              <w:spacing w:after="0" w:line="360" w:lineRule="auto"/>
              <w:jc w:val="center"/>
              <w:rPr>
                <w:rFonts w:eastAsia="Calibri"/>
                <w:noProof/>
                <w:color w:val="767171" w:themeColor="background2" w:themeShade="80"/>
              </w:rPr>
            </w:pPr>
            <w:r w:rsidRPr="00602B02">
              <w:rPr>
                <w:rFonts w:eastAsia="Calibri"/>
                <w:noProof/>
                <w:color w:val="767171" w:themeColor="background2" w:themeShade="80"/>
              </w:rPr>
              <w:t>12</w:t>
            </w:r>
          </w:p>
        </w:tc>
      </w:tr>
    </w:tbl>
    <w:p w14:paraId="3071D4D3" w14:textId="77777777" w:rsidR="006E09B5" w:rsidRPr="00461D96" w:rsidRDefault="006E09B5" w:rsidP="006E09B5">
      <w:pPr>
        <w:spacing w:after="0" w:line="360" w:lineRule="auto"/>
        <w:jc w:val="both"/>
        <w:rPr>
          <w:spacing w:val="0"/>
          <w:lang w:val="es-ES" w:eastAsia="es-MX"/>
        </w:rPr>
      </w:pPr>
    </w:p>
    <w:p w14:paraId="19FE7B4C" w14:textId="77777777" w:rsidR="006E09B5" w:rsidRPr="00461D96" w:rsidRDefault="006E09B5" w:rsidP="006E09B5">
      <w:pPr>
        <w:spacing w:after="0" w:line="360" w:lineRule="auto"/>
        <w:jc w:val="both"/>
        <w:rPr>
          <w:rFonts w:eastAsia="Calibri"/>
          <w:noProof/>
        </w:rPr>
      </w:pPr>
      <w:r w:rsidRPr="00461D96">
        <w:rPr>
          <w:rFonts w:eastAsia="Calibri"/>
          <w:noProof/>
        </w:rPr>
        <w:t xml:space="preserve">Desde la Dirección de Comunicaciones se tiene claro que las redes sociales son las plataformas de mayor dinamismo para la publicación de información que llega a nuestro público meta y de manera en </w:t>
      </w:r>
      <w:r w:rsidRPr="00461D96">
        <w:rPr>
          <w:rFonts w:eastAsia="Calibri"/>
          <w:noProof/>
        </w:rPr>
        <w:lastRenderedPageBreak/>
        <w:t>general. Por tal razón presentamos el siguiente recuadro donde está plasmado el trabajo ejecutado en este periodo.</w:t>
      </w:r>
    </w:p>
    <w:p w14:paraId="52CCC183" w14:textId="77777777" w:rsidR="006E09B5" w:rsidRPr="006E09B5" w:rsidRDefault="006E09B5" w:rsidP="006E09B5">
      <w:pPr>
        <w:spacing w:after="0" w:line="360" w:lineRule="auto"/>
        <w:jc w:val="both"/>
        <w:rPr>
          <w:b/>
          <w:spacing w:val="0"/>
          <w:lang w:val="es-ES" w:eastAsia="es-MX"/>
        </w:rPr>
      </w:pPr>
    </w:p>
    <w:tbl>
      <w:tblPr>
        <w:tblW w:w="5665" w:type="dxa"/>
        <w:jc w:val="center"/>
        <w:tblBorders>
          <w:top w:val="single" w:sz="4" w:space="0" w:color="7F7F7F"/>
          <w:bottom w:val="single" w:sz="4" w:space="0" w:color="7F7F7F"/>
          <w:insideH w:val="single" w:sz="4" w:space="0" w:color="8EAADB"/>
          <w:insideV w:val="single" w:sz="4" w:space="0" w:color="8EAADB"/>
        </w:tblBorders>
        <w:tblLayout w:type="fixed"/>
        <w:tblLook w:val="0600" w:firstRow="0" w:lastRow="0" w:firstColumn="0" w:lastColumn="0" w:noHBand="1" w:noVBand="1"/>
      </w:tblPr>
      <w:tblGrid>
        <w:gridCol w:w="3735"/>
        <w:gridCol w:w="1930"/>
      </w:tblGrid>
      <w:tr w:rsidR="006E09B5" w:rsidRPr="006E09B5" w14:paraId="66A18F39" w14:textId="77777777" w:rsidTr="00CB6899">
        <w:trPr>
          <w:jc w:val="center"/>
        </w:trPr>
        <w:tc>
          <w:tcPr>
            <w:tcW w:w="3735" w:type="dxa"/>
            <w:tcBorders>
              <w:top w:val="single" w:sz="4" w:space="0" w:color="7F7F7F"/>
            </w:tcBorders>
            <w:shd w:val="clear" w:color="auto" w:fill="1F497D"/>
          </w:tcPr>
          <w:p w14:paraId="1428B38E" w14:textId="77777777" w:rsidR="006E09B5" w:rsidRPr="006E09B5" w:rsidRDefault="006E09B5" w:rsidP="006E09B5">
            <w:pPr>
              <w:spacing w:after="0" w:line="360" w:lineRule="auto"/>
              <w:jc w:val="center"/>
              <w:rPr>
                <w:b/>
                <w:color w:val="FFFFFF" w:themeColor="background1"/>
                <w:spacing w:val="0"/>
                <w:lang w:val="es-ES" w:eastAsia="es-MX"/>
              </w:rPr>
            </w:pPr>
            <w:r w:rsidRPr="006E09B5">
              <w:rPr>
                <w:b/>
                <w:color w:val="FFFFFF" w:themeColor="background1"/>
                <w:spacing w:val="0"/>
                <w:lang w:val="es-ES" w:eastAsia="es-MX"/>
              </w:rPr>
              <w:t>Redes Sociales</w:t>
            </w:r>
          </w:p>
          <w:p w14:paraId="787D16D0" w14:textId="77777777" w:rsidR="006E09B5" w:rsidRPr="006E09B5" w:rsidRDefault="006E09B5" w:rsidP="006E09B5">
            <w:pPr>
              <w:spacing w:after="0" w:line="360" w:lineRule="auto"/>
              <w:jc w:val="center"/>
              <w:rPr>
                <w:b/>
                <w:color w:val="FFFFFF" w:themeColor="background1"/>
                <w:spacing w:val="0"/>
                <w:lang w:val="es-ES" w:eastAsia="es-MX"/>
              </w:rPr>
            </w:pPr>
            <w:r w:rsidRPr="006E09B5">
              <w:rPr>
                <w:b/>
                <w:color w:val="FFFFFF" w:themeColor="background1"/>
                <w:spacing w:val="0"/>
                <w:lang w:val="es-ES" w:eastAsia="es-MX"/>
              </w:rPr>
              <w:t>Junio-diciembre</w:t>
            </w:r>
          </w:p>
        </w:tc>
        <w:tc>
          <w:tcPr>
            <w:tcW w:w="1930" w:type="dxa"/>
            <w:tcBorders>
              <w:top w:val="single" w:sz="4" w:space="0" w:color="7F7F7F"/>
            </w:tcBorders>
            <w:shd w:val="clear" w:color="auto" w:fill="1F497D"/>
          </w:tcPr>
          <w:p w14:paraId="71E12DA9" w14:textId="77777777" w:rsidR="006E09B5" w:rsidRPr="006E09B5" w:rsidRDefault="006E09B5" w:rsidP="006E09B5">
            <w:pPr>
              <w:spacing w:after="0" w:line="360" w:lineRule="auto"/>
              <w:jc w:val="center"/>
              <w:rPr>
                <w:b/>
                <w:color w:val="FFFFFF" w:themeColor="background1"/>
                <w:spacing w:val="0"/>
                <w:lang w:val="es-ES" w:eastAsia="es-MX"/>
              </w:rPr>
            </w:pPr>
            <w:r w:rsidRPr="006E09B5">
              <w:rPr>
                <w:b/>
                <w:color w:val="FFFFFF" w:themeColor="background1"/>
                <w:spacing w:val="0"/>
                <w:lang w:val="es-ES" w:eastAsia="es-MX"/>
              </w:rPr>
              <w:t>Cantidad de publicaciones</w:t>
            </w:r>
          </w:p>
        </w:tc>
      </w:tr>
      <w:tr w:rsidR="00461D96" w:rsidRPr="00461D96" w14:paraId="75B3BCFE" w14:textId="77777777" w:rsidTr="00CB6899">
        <w:trPr>
          <w:trHeight w:val="503"/>
          <w:jc w:val="center"/>
        </w:trPr>
        <w:tc>
          <w:tcPr>
            <w:tcW w:w="3735" w:type="dxa"/>
          </w:tcPr>
          <w:p w14:paraId="5F006E06" w14:textId="77777777" w:rsidR="006E09B5" w:rsidRPr="00461D96" w:rsidRDefault="006E09B5" w:rsidP="006E09B5">
            <w:pPr>
              <w:spacing w:after="0" w:line="360" w:lineRule="auto"/>
              <w:jc w:val="both"/>
              <w:rPr>
                <w:rFonts w:eastAsia="Calibri"/>
                <w:noProof/>
              </w:rPr>
            </w:pPr>
            <w:r w:rsidRPr="00461D96">
              <w:rPr>
                <w:rFonts w:eastAsia="Calibri"/>
                <w:noProof/>
              </w:rPr>
              <w:t>Instagram</w:t>
            </w:r>
          </w:p>
        </w:tc>
        <w:tc>
          <w:tcPr>
            <w:tcW w:w="1930" w:type="dxa"/>
          </w:tcPr>
          <w:p w14:paraId="2E89C0BC" w14:textId="77777777" w:rsidR="006E09B5" w:rsidRPr="00461D96" w:rsidRDefault="006E09B5" w:rsidP="00DA1720">
            <w:pPr>
              <w:spacing w:after="0" w:line="360" w:lineRule="auto"/>
              <w:jc w:val="center"/>
              <w:rPr>
                <w:rFonts w:eastAsia="Calibri"/>
                <w:noProof/>
              </w:rPr>
            </w:pPr>
            <w:r w:rsidRPr="00461D96">
              <w:rPr>
                <w:rFonts w:eastAsia="Calibri"/>
                <w:noProof/>
              </w:rPr>
              <w:t>248</w:t>
            </w:r>
          </w:p>
        </w:tc>
      </w:tr>
      <w:tr w:rsidR="00461D96" w:rsidRPr="00461D96" w14:paraId="75F6398B" w14:textId="77777777" w:rsidTr="00CB6899">
        <w:trPr>
          <w:trHeight w:val="458"/>
          <w:jc w:val="center"/>
        </w:trPr>
        <w:tc>
          <w:tcPr>
            <w:tcW w:w="3735" w:type="dxa"/>
          </w:tcPr>
          <w:p w14:paraId="0B664E2B" w14:textId="77777777" w:rsidR="006E09B5" w:rsidRPr="00461D96" w:rsidRDefault="006E09B5" w:rsidP="006E09B5">
            <w:pPr>
              <w:spacing w:after="0" w:line="360" w:lineRule="auto"/>
              <w:jc w:val="both"/>
              <w:rPr>
                <w:rFonts w:eastAsia="Calibri"/>
                <w:noProof/>
              </w:rPr>
            </w:pPr>
            <w:r w:rsidRPr="00461D96">
              <w:rPr>
                <w:rFonts w:eastAsia="Calibri"/>
                <w:noProof/>
              </w:rPr>
              <w:t>Historias</w:t>
            </w:r>
          </w:p>
        </w:tc>
        <w:tc>
          <w:tcPr>
            <w:tcW w:w="1930" w:type="dxa"/>
          </w:tcPr>
          <w:p w14:paraId="6ED17EB1" w14:textId="77777777" w:rsidR="006E09B5" w:rsidRPr="00461D96" w:rsidRDefault="006E09B5" w:rsidP="00DA1720">
            <w:pPr>
              <w:spacing w:after="0" w:line="360" w:lineRule="auto"/>
              <w:jc w:val="center"/>
              <w:rPr>
                <w:rFonts w:eastAsia="Calibri"/>
                <w:noProof/>
              </w:rPr>
            </w:pPr>
            <w:r w:rsidRPr="00461D96">
              <w:rPr>
                <w:rFonts w:eastAsia="Calibri"/>
                <w:noProof/>
              </w:rPr>
              <w:t>361</w:t>
            </w:r>
          </w:p>
        </w:tc>
      </w:tr>
      <w:tr w:rsidR="00461D96" w:rsidRPr="00461D96" w14:paraId="4438F279" w14:textId="77777777" w:rsidTr="00CB6899">
        <w:trPr>
          <w:trHeight w:val="503"/>
          <w:jc w:val="center"/>
        </w:trPr>
        <w:tc>
          <w:tcPr>
            <w:tcW w:w="3735" w:type="dxa"/>
          </w:tcPr>
          <w:p w14:paraId="020A8369" w14:textId="77777777" w:rsidR="006E09B5" w:rsidRPr="00461D96" w:rsidRDefault="006E09B5" w:rsidP="006E09B5">
            <w:pPr>
              <w:spacing w:after="0" w:line="360" w:lineRule="auto"/>
              <w:jc w:val="both"/>
              <w:rPr>
                <w:rFonts w:eastAsia="Calibri"/>
                <w:noProof/>
              </w:rPr>
            </w:pPr>
            <w:r w:rsidRPr="00461D96">
              <w:rPr>
                <w:rFonts w:eastAsia="Calibri"/>
                <w:noProof/>
              </w:rPr>
              <w:t>Twitter</w:t>
            </w:r>
          </w:p>
        </w:tc>
        <w:tc>
          <w:tcPr>
            <w:tcW w:w="1930" w:type="dxa"/>
          </w:tcPr>
          <w:p w14:paraId="685FF4A3" w14:textId="77777777" w:rsidR="006E09B5" w:rsidRPr="00461D96" w:rsidRDefault="006E09B5" w:rsidP="00DA1720">
            <w:pPr>
              <w:spacing w:after="0" w:line="360" w:lineRule="auto"/>
              <w:jc w:val="center"/>
              <w:rPr>
                <w:rFonts w:eastAsia="Calibri"/>
                <w:noProof/>
              </w:rPr>
            </w:pPr>
            <w:r w:rsidRPr="00461D96">
              <w:rPr>
                <w:rFonts w:eastAsia="Calibri"/>
                <w:noProof/>
              </w:rPr>
              <w:t>129</w:t>
            </w:r>
          </w:p>
        </w:tc>
      </w:tr>
      <w:tr w:rsidR="00461D96" w:rsidRPr="00461D96" w14:paraId="0C6AC362" w14:textId="77777777" w:rsidTr="00CB6899">
        <w:trPr>
          <w:jc w:val="center"/>
        </w:trPr>
        <w:tc>
          <w:tcPr>
            <w:tcW w:w="3735" w:type="dxa"/>
            <w:tcBorders>
              <w:bottom w:val="single" w:sz="4" w:space="0" w:color="7F7F7F"/>
            </w:tcBorders>
          </w:tcPr>
          <w:p w14:paraId="57BAF3F5" w14:textId="77777777" w:rsidR="006E09B5" w:rsidRPr="00461D96" w:rsidRDefault="006E09B5" w:rsidP="006E09B5">
            <w:pPr>
              <w:spacing w:after="0" w:line="360" w:lineRule="auto"/>
              <w:jc w:val="both"/>
              <w:rPr>
                <w:rFonts w:eastAsia="Calibri"/>
                <w:noProof/>
              </w:rPr>
            </w:pPr>
            <w:r w:rsidRPr="00461D96">
              <w:rPr>
                <w:rFonts w:eastAsia="Calibri"/>
                <w:noProof/>
              </w:rPr>
              <w:t>Facebook</w:t>
            </w:r>
          </w:p>
        </w:tc>
        <w:tc>
          <w:tcPr>
            <w:tcW w:w="1930" w:type="dxa"/>
            <w:tcBorders>
              <w:bottom w:val="single" w:sz="4" w:space="0" w:color="7F7F7F"/>
            </w:tcBorders>
          </w:tcPr>
          <w:p w14:paraId="3A2DDC57" w14:textId="77777777" w:rsidR="006E09B5" w:rsidRPr="00461D96" w:rsidRDefault="006E09B5" w:rsidP="00DA1720">
            <w:pPr>
              <w:spacing w:after="0" w:line="360" w:lineRule="auto"/>
              <w:jc w:val="center"/>
              <w:rPr>
                <w:rFonts w:eastAsia="Calibri"/>
                <w:noProof/>
              </w:rPr>
            </w:pPr>
            <w:bookmarkStart w:id="53" w:name="_30j0zll" w:colFirst="0" w:colLast="0"/>
            <w:bookmarkEnd w:id="53"/>
            <w:r w:rsidRPr="00461D96">
              <w:rPr>
                <w:rFonts w:eastAsia="Calibri"/>
                <w:noProof/>
              </w:rPr>
              <w:t>231</w:t>
            </w:r>
          </w:p>
        </w:tc>
      </w:tr>
    </w:tbl>
    <w:p w14:paraId="76D64EE8" w14:textId="38BA36AC" w:rsidR="00F55E2B" w:rsidRDefault="00F55E2B" w:rsidP="006E09B5">
      <w:pPr>
        <w:spacing w:after="0" w:line="360" w:lineRule="auto"/>
        <w:jc w:val="both"/>
        <w:rPr>
          <w:spacing w:val="0"/>
          <w:lang w:val="es-ES" w:eastAsia="es-MX"/>
        </w:rPr>
      </w:pPr>
    </w:p>
    <w:p w14:paraId="5AD0242C" w14:textId="77777777" w:rsidR="00F55E2B" w:rsidRDefault="00F55E2B">
      <w:pPr>
        <w:rPr>
          <w:spacing w:val="0"/>
          <w:lang w:val="es-ES" w:eastAsia="es-MX"/>
        </w:rPr>
      </w:pPr>
      <w:r>
        <w:rPr>
          <w:spacing w:val="0"/>
          <w:lang w:val="es-ES" w:eastAsia="es-MX"/>
        </w:rPr>
        <w:br w:type="page"/>
      </w:r>
    </w:p>
    <w:p w14:paraId="6D690888" w14:textId="2AB00740" w:rsidR="0035429F" w:rsidRPr="00461D96" w:rsidRDefault="009C28EC" w:rsidP="0035429F">
      <w:pPr>
        <w:pStyle w:val="Ttulo1"/>
        <w:rPr>
          <w:rFonts w:cs="Times New Roman"/>
          <w:color w:val="767171"/>
        </w:rPr>
      </w:pPr>
      <w:bookmarkStart w:id="54" w:name="_Toc117160598"/>
      <w:bookmarkStart w:id="55" w:name="_Toc187159812"/>
      <w:r>
        <w:rPr>
          <w:rFonts w:cs="Times New Roman"/>
          <w:color w:val="767171"/>
        </w:rPr>
        <w:lastRenderedPageBreak/>
        <w:t>Servicio a</w:t>
      </w:r>
      <w:r w:rsidRPr="00461D96">
        <w:rPr>
          <w:rFonts w:cs="Times New Roman"/>
          <w:color w:val="767171"/>
        </w:rPr>
        <w:t xml:space="preserve">l </w:t>
      </w:r>
      <w:r w:rsidR="00082D64" w:rsidRPr="00461D96">
        <w:rPr>
          <w:rFonts w:cs="Times New Roman"/>
          <w:color w:val="767171"/>
        </w:rPr>
        <w:t xml:space="preserve">ciudadano </w:t>
      </w:r>
      <w:r w:rsidR="00082D64">
        <w:rPr>
          <w:rFonts w:cs="Times New Roman"/>
          <w:color w:val="767171"/>
        </w:rPr>
        <w:t>y</w:t>
      </w:r>
      <w:r w:rsidR="00082D64" w:rsidRPr="00461D96">
        <w:rPr>
          <w:rFonts w:cs="Times New Roman"/>
          <w:color w:val="767171"/>
        </w:rPr>
        <w:t xml:space="preserve"> transparencia institucional</w:t>
      </w:r>
      <w:bookmarkEnd w:id="54"/>
      <w:bookmarkEnd w:id="55"/>
    </w:p>
    <w:p w14:paraId="7179426A" w14:textId="77777777" w:rsidR="0035429F" w:rsidRPr="00461D96" w:rsidRDefault="0035429F" w:rsidP="0035429F">
      <w:pPr>
        <w:jc w:val="both"/>
        <w:rPr>
          <w:rFonts w:eastAsia="Calibri"/>
          <w:sz w:val="18"/>
        </w:rPr>
      </w:pPr>
      <w:r w:rsidRPr="00461D96">
        <w:rPr>
          <w:rFonts w:eastAsia="Calibri"/>
          <w:noProof/>
          <w:sz w:val="18"/>
          <w:lang w:eastAsia="es-DO"/>
        </w:rPr>
        <mc:AlternateContent>
          <mc:Choice Requires="wps">
            <w:drawing>
              <wp:anchor distT="0" distB="0" distL="114300" distR="114300" simplePos="0" relativeHeight="251731968" behindDoc="0" locked="0" layoutInCell="1" allowOverlap="1" wp14:anchorId="01C7E3CD" wp14:editId="393C273C">
                <wp:simplePos x="0" y="0"/>
                <wp:positionH relativeFrom="margin">
                  <wp:posOffset>2244522</wp:posOffset>
                </wp:positionH>
                <wp:positionV relativeFrom="paragraph">
                  <wp:posOffset>22509</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931061"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75pt,1.75pt" to="21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" strokecolor="#ee2a24" strokeweight="2.25pt">
                <v:stroke joinstyle="miter"/>
                <w10:wrap anchorx="margin"/>
              </v:line>
            </w:pict>
          </mc:Fallback>
        </mc:AlternateContent>
      </w:r>
    </w:p>
    <w:p w14:paraId="4A25F603" w14:textId="1279B4E0" w:rsidR="00B51930" w:rsidRPr="00461D96" w:rsidRDefault="00B51930" w:rsidP="00B51930">
      <w:pPr>
        <w:spacing w:line="360" w:lineRule="auto"/>
        <w:jc w:val="both"/>
        <w:rPr>
          <w:rFonts w:eastAsia="Calibri"/>
          <w:noProof/>
        </w:rPr>
      </w:pPr>
      <w:r w:rsidRPr="00461D96">
        <w:rPr>
          <w:rFonts w:eastAsia="Calibri"/>
          <w:noProof/>
        </w:rPr>
        <w:t xml:space="preserve">La Liga Municipal Dominicana ha asumido un compromiso con la transparencia, la cual constituye uno de sus valores institucionales fundamentales, en tal virtud, durante el año 2024, la Oficina de Libre Acceso a la Información, ha trabajado en el desarrollo y ejecución de  políticas públicas institucionales basadas en contribuir con el fiel cumplimiento  de la Ley de Libre Acceso a la Información Pública No.200-04; la entrega  de las informaciones solicitadas en tiempo oportuno, dentro de los plazos legales establecidos  y de forma precisa;  brindar una atención respetuosa y amable a los usuarios;  así como  la colaboración  permanente con la Dirección General de  Ética e Integridad Gubernamental  en las actividades tendentes a concientizar a los usuarios sobre su derecho a saber de cómo las instituciones manejan los fondos que recibe del Estado, a través del acceso a la información, la importancia de la transparencia, y una cultura basada en valores. </w:t>
      </w:r>
    </w:p>
    <w:p w14:paraId="3DFBA306" w14:textId="02C3915C" w:rsidR="00FF40E9" w:rsidRDefault="00FF40E9" w:rsidP="00272542">
      <w:pPr>
        <w:pStyle w:val="Ttulo2"/>
        <w:rPr>
          <w:noProof/>
        </w:rPr>
      </w:pPr>
      <w:bookmarkStart w:id="56" w:name="_Toc187159813"/>
      <w:r w:rsidRPr="00272542">
        <w:rPr>
          <w:noProof/>
        </w:rPr>
        <w:t xml:space="preserve">Portal de </w:t>
      </w:r>
      <w:r w:rsidR="00082D64" w:rsidRPr="00272542">
        <w:rPr>
          <w:noProof/>
        </w:rPr>
        <w:t>transparencia institucional</w:t>
      </w:r>
      <w:bookmarkEnd w:id="56"/>
      <w:r w:rsidR="00082D64" w:rsidRPr="00272542">
        <w:rPr>
          <w:noProof/>
        </w:rPr>
        <w:t xml:space="preserve"> </w:t>
      </w:r>
    </w:p>
    <w:p w14:paraId="5D04794F" w14:textId="77777777" w:rsidR="00082D64" w:rsidRPr="00082D64" w:rsidRDefault="00082D64" w:rsidP="00082D64">
      <w:pPr>
        <w:rPr>
          <w:rFonts w:eastAsia="Calibri"/>
        </w:rPr>
      </w:pPr>
    </w:p>
    <w:p w14:paraId="79A9F764" w14:textId="469A3936" w:rsidR="00FF40E9" w:rsidRPr="00461D96" w:rsidRDefault="00FF40E9" w:rsidP="00FF40E9">
      <w:pPr>
        <w:spacing w:line="360" w:lineRule="auto"/>
        <w:jc w:val="both"/>
        <w:rPr>
          <w:rFonts w:eastAsia="Calibri"/>
          <w:noProof/>
        </w:rPr>
      </w:pPr>
      <w:r w:rsidRPr="00461D96">
        <w:rPr>
          <w:rFonts w:eastAsia="Calibri"/>
          <w:noProof/>
        </w:rPr>
        <w:t xml:space="preserve">El Portal de Transparencia de La Liga Municipal Dominicana, brinda a los usuarios un acceso actualizado, rápido y eficaz a la información pública administrativa y de gestión institucional, según los requerimientos de la Ley No. 200-04, y su organismo rector, la </w:t>
      </w:r>
      <w:r w:rsidRPr="00461D96">
        <w:rPr>
          <w:rFonts w:eastAsia="Calibri"/>
          <w:noProof/>
        </w:rPr>
        <w:lastRenderedPageBreak/>
        <w:t xml:space="preserve">Dirección General de Ética e Integridad Gubernamental. Esto queda reflejado en la puntuación obtenida en las evaluaciones de nuestro portal de transparencia estandarizado para el año 2024, evaluado hasta el mes septiembre 2024, con un promedio puntuación mensual de un 98.50; y en la baja cantidad de solicitudes realizadas por los usuarios, indicador de que nuestro portal de transparencia cuenta con las informaciones actualizadas y en el formato de datos abiertos, como lo establece la ley y los reglamentos vigentes. </w:t>
      </w:r>
    </w:p>
    <w:p w14:paraId="64C14253" w14:textId="05016E78" w:rsidR="00FF40E9" w:rsidRDefault="00FF40E9" w:rsidP="00272542">
      <w:pPr>
        <w:pStyle w:val="Ttulo2"/>
        <w:rPr>
          <w:noProof/>
        </w:rPr>
      </w:pPr>
      <w:bookmarkStart w:id="57" w:name="_Toc187159814"/>
      <w:r w:rsidRPr="00272542">
        <w:rPr>
          <w:noProof/>
        </w:rPr>
        <w:t xml:space="preserve">Sistema </w:t>
      </w:r>
      <w:r w:rsidR="00346981" w:rsidRPr="00272542">
        <w:rPr>
          <w:noProof/>
        </w:rPr>
        <w:t xml:space="preserve">de acceso a la información pública </w:t>
      </w:r>
      <w:r w:rsidRPr="00272542">
        <w:rPr>
          <w:noProof/>
        </w:rPr>
        <w:t>(SAIP)</w:t>
      </w:r>
      <w:bookmarkEnd w:id="57"/>
      <w:r w:rsidRPr="00272542">
        <w:rPr>
          <w:noProof/>
        </w:rPr>
        <w:t xml:space="preserve">  </w:t>
      </w:r>
    </w:p>
    <w:p w14:paraId="3EAEDBA7" w14:textId="77777777" w:rsidR="00082D64" w:rsidRPr="00082D64" w:rsidRDefault="00082D64" w:rsidP="00082D64">
      <w:pPr>
        <w:rPr>
          <w:rFonts w:eastAsia="Calibri"/>
        </w:rPr>
      </w:pPr>
    </w:p>
    <w:p w14:paraId="2FBC9060" w14:textId="0D3936B3" w:rsidR="00FF40E9" w:rsidRPr="00461D96" w:rsidRDefault="00FF40E9" w:rsidP="00FF40E9">
      <w:pPr>
        <w:spacing w:line="360" w:lineRule="auto"/>
        <w:jc w:val="both"/>
        <w:rPr>
          <w:rFonts w:eastAsia="Calibri"/>
          <w:noProof/>
        </w:rPr>
      </w:pPr>
      <w:r w:rsidRPr="00461D96">
        <w:rPr>
          <w:rFonts w:eastAsia="Calibri"/>
          <w:noProof/>
        </w:rPr>
        <w:t xml:space="preserve">La Liga Municipal Dominicana maneja </w:t>
      </w:r>
      <w:r w:rsidR="00DA1720">
        <w:rPr>
          <w:rFonts w:eastAsia="Calibri"/>
          <w:noProof/>
        </w:rPr>
        <w:t>la</w:t>
      </w:r>
      <w:r w:rsidRPr="00461D96">
        <w:rPr>
          <w:rFonts w:eastAsia="Calibri"/>
          <w:noProof/>
        </w:rPr>
        <w:t>s solicitudes de información, a través del Sistema Único de Acceso a la Información Pública (SAIP), lo que permite una evaluación y monitoreo permanente por parte de nuestro órgano rector, la DIGEIG, sobre el manejo, procedimiento y respuesta en tiempo oportuno en la  tramitación de las informaciones solicitadas; quedando reflejado en las estadísticas sobre solicitudes atendidas y mediación de conflictos, cuyo porcentaje es del 100%; así como en las estadísticas de tiempo de respuesta a las solicit</w:t>
      </w:r>
      <w:r w:rsidR="003A2548">
        <w:rPr>
          <w:rFonts w:eastAsia="Calibri"/>
          <w:noProof/>
        </w:rPr>
        <w:t>udes, todas en tiempo oportuno.</w:t>
      </w:r>
    </w:p>
    <w:p w14:paraId="64E40B9D" w14:textId="7FC6CE39" w:rsidR="00FF40E9" w:rsidRPr="00B64A19" w:rsidRDefault="00B64A19" w:rsidP="009C28EC">
      <w:pPr>
        <w:spacing w:after="0" w:line="360" w:lineRule="auto"/>
        <w:rPr>
          <w:b/>
          <w:color w:val="FFFFFF" w:themeColor="background1"/>
          <w:spacing w:val="0"/>
          <w:lang w:val="es-ES" w:eastAsia="es-MX"/>
        </w:rPr>
      </w:pPr>
      <w:r w:rsidRPr="00FF40E9">
        <w:rPr>
          <w:rFonts w:eastAsia="Calibri"/>
          <w:noProof/>
          <w:color w:val="4C4747"/>
          <w:lang w:eastAsia="es-DO"/>
        </w:rPr>
        <w:lastRenderedPageBreak/>
        <w:drawing>
          <wp:anchor distT="0" distB="0" distL="114300" distR="114300" simplePos="0" relativeHeight="251745280" behindDoc="1" locked="0" layoutInCell="1" allowOverlap="1" wp14:anchorId="128DB6EE" wp14:editId="1A2C3C6C">
            <wp:simplePos x="0" y="0"/>
            <wp:positionH relativeFrom="margin">
              <wp:align>center</wp:align>
            </wp:positionH>
            <wp:positionV relativeFrom="paragraph">
              <wp:posOffset>680085</wp:posOffset>
            </wp:positionV>
            <wp:extent cx="3657600" cy="2075180"/>
            <wp:effectExtent l="0" t="0" r="0" b="1270"/>
            <wp:wrapTight wrapText="bothSides">
              <wp:wrapPolygon edited="0">
                <wp:start x="0" y="0"/>
                <wp:lineTo x="0" y="21415"/>
                <wp:lineTo x="21488" y="21415"/>
                <wp:lineTo x="21488" y="0"/>
                <wp:lineTo x="0" y="0"/>
              </wp:wrapPolygon>
            </wp:wrapTight>
            <wp:docPr id="87" name="Gráfico 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FF40E9" w:rsidRPr="00461D96">
        <w:rPr>
          <w:rFonts w:eastAsia="Calibri"/>
          <w:b/>
          <w:noProof/>
        </w:rPr>
        <w:t xml:space="preserve">Estadísticas solicitudes   atendidas y mediación de conflictos periodo comprendido del 1ero. de enero al 03 de diciembre del año </w:t>
      </w:r>
      <w:r w:rsidR="00FF40E9" w:rsidRPr="00655E14">
        <w:rPr>
          <w:b/>
          <w:color w:val="FFFFFF" w:themeColor="background1"/>
          <w:spacing w:val="0"/>
          <w:lang w:val="es-ES" w:eastAsia="es-MX"/>
        </w:rPr>
        <w:t>2024</w:t>
      </w:r>
    </w:p>
    <w:p w14:paraId="1B9E753C" w14:textId="77777777" w:rsidR="00FF40E9" w:rsidRPr="00FF40E9" w:rsidRDefault="00FF40E9" w:rsidP="00FF40E9">
      <w:pPr>
        <w:spacing w:line="360" w:lineRule="auto"/>
        <w:jc w:val="both"/>
        <w:rPr>
          <w:rFonts w:eastAsia="Calibri"/>
          <w:noProof/>
          <w:color w:val="4C4747"/>
        </w:rPr>
      </w:pPr>
    </w:p>
    <w:p w14:paraId="29042CA8" w14:textId="77777777" w:rsidR="00FF40E9" w:rsidRPr="00FF40E9" w:rsidRDefault="00FF40E9" w:rsidP="00FF40E9">
      <w:pPr>
        <w:spacing w:line="360" w:lineRule="auto"/>
        <w:jc w:val="both"/>
        <w:rPr>
          <w:rFonts w:eastAsia="Calibri"/>
          <w:noProof/>
          <w:color w:val="4C4747"/>
        </w:rPr>
      </w:pPr>
    </w:p>
    <w:p w14:paraId="2031E2CE" w14:textId="77777777" w:rsidR="00FF40E9" w:rsidRPr="00FF40E9" w:rsidRDefault="00FF40E9" w:rsidP="00FF40E9">
      <w:pPr>
        <w:spacing w:line="360" w:lineRule="auto"/>
        <w:jc w:val="both"/>
        <w:rPr>
          <w:rFonts w:eastAsia="Calibri"/>
          <w:noProof/>
          <w:color w:val="4C4747"/>
        </w:rPr>
      </w:pPr>
    </w:p>
    <w:p w14:paraId="34D6AE09" w14:textId="77777777" w:rsidR="00FF40E9" w:rsidRPr="00FF40E9" w:rsidRDefault="00FF40E9" w:rsidP="00FF40E9">
      <w:pPr>
        <w:spacing w:line="360" w:lineRule="auto"/>
        <w:jc w:val="both"/>
        <w:rPr>
          <w:rFonts w:eastAsia="Calibri"/>
          <w:noProof/>
          <w:color w:val="4C4747"/>
        </w:rPr>
      </w:pPr>
    </w:p>
    <w:p w14:paraId="579C6B2C" w14:textId="3A966522" w:rsidR="00FF40E9" w:rsidRDefault="00FF40E9" w:rsidP="00FF40E9">
      <w:pPr>
        <w:spacing w:line="360" w:lineRule="auto"/>
        <w:jc w:val="both"/>
        <w:rPr>
          <w:rFonts w:eastAsia="Calibri"/>
          <w:noProof/>
          <w:color w:val="4C4747"/>
        </w:rPr>
      </w:pPr>
    </w:p>
    <w:p w14:paraId="36B29EC5" w14:textId="2A0BBA76" w:rsidR="00A56DFA" w:rsidRDefault="00A56DFA" w:rsidP="00FF40E9">
      <w:pPr>
        <w:spacing w:line="360" w:lineRule="auto"/>
        <w:jc w:val="both"/>
        <w:rPr>
          <w:rFonts w:eastAsia="Calibri"/>
          <w:noProof/>
          <w:color w:val="4C4747"/>
        </w:rPr>
      </w:pPr>
    </w:p>
    <w:tbl>
      <w:tblPr>
        <w:tblW w:w="6992" w:type="dxa"/>
        <w:tblInd w:w="455" w:type="dxa"/>
        <w:tblCellMar>
          <w:left w:w="70" w:type="dxa"/>
          <w:right w:w="70" w:type="dxa"/>
        </w:tblCellMar>
        <w:tblLook w:val="04A0" w:firstRow="1" w:lastRow="0" w:firstColumn="1" w:lastColumn="0" w:noHBand="0" w:noVBand="1"/>
      </w:tblPr>
      <w:tblGrid>
        <w:gridCol w:w="1017"/>
        <w:gridCol w:w="1000"/>
        <w:gridCol w:w="940"/>
        <w:gridCol w:w="1354"/>
        <w:gridCol w:w="1060"/>
        <w:gridCol w:w="1621"/>
      </w:tblGrid>
      <w:tr w:rsidR="00B64A19" w:rsidRPr="00B64A19" w14:paraId="49D7E3DE" w14:textId="77777777" w:rsidTr="007741F9">
        <w:trPr>
          <w:trHeight w:val="315"/>
        </w:trPr>
        <w:tc>
          <w:tcPr>
            <w:tcW w:w="1017" w:type="dxa"/>
            <w:tcBorders>
              <w:top w:val="single" w:sz="4" w:space="0" w:color="auto"/>
              <w:left w:val="single" w:sz="8" w:space="0" w:color="auto"/>
              <w:bottom w:val="nil"/>
              <w:right w:val="single" w:sz="8" w:space="0" w:color="auto"/>
            </w:tcBorders>
            <w:shd w:val="clear" w:color="000000" w:fill="142F62"/>
            <w:noWrap/>
            <w:vAlign w:val="center"/>
            <w:hideMark/>
          </w:tcPr>
          <w:p w14:paraId="49663417" w14:textId="5F96B1A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Dentro</w:t>
            </w:r>
          </w:p>
        </w:tc>
        <w:tc>
          <w:tcPr>
            <w:tcW w:w="1000" w:type="dxa"/>
            <w:tcBorders>
              <w:top w:val="single" w:sz="4" w:space="0" w:color="auto"/>
              <w:left w:val="nil"/>
              <w:bottom w:val="nil"/>
              <w:right w:val="single" w:sz="8" w:space="0" w:color="auto"/>
            </w:tcBorders>
            <w:shd w:val="clear" w:color="000000" w:fill="142F62"/>
            <w:noWrap/>
            <w:vAlign w:val="center"/>
            <w:hideMark/>
          </w:tcPr>
          <w:p w14:paraId="70E93A4F" w14:textId="332A2F88"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Fuera</w:t>
            </w:r>
          </w:p>
        </w:tc>
        <w:tc>
          <w:tcPr>
            <w:tcW w:w="940" w:type="dxa"/>
            <w:tcBorders>
              <w:top w:val="single" w:sz="4" w:space="0" w:color="auto"/>
              <w:left w:val="nil"/>
              <w:bottom w:val="nil"/>
              <w:right w:val="single" w:sz="8" w:space="0" w:color="auto"/>
            </w:tcBorders>
            <w:shd w:val="clear" w:color="000000" w:fill="142F62"/>
            <w:vAlign w:val="center"/>
            <w:hideMark/>
          </w:tcPr>
          <w:p w14:paraId="3E6ECE61"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En</w:t>
            </w:r>
          </w:p>
        </w:tc>
        <w:tc>
          <w:tcPr>
            <w:tcW w:w="1354" w:type="dxa"/>
            <w:tcBorders>
              <w:top w:val="single" w:sz="4" w:space="0" w:color="auto"/>
              <w:left w:val="nil"/>
              <w:bottom w:val="nil"/>
              <w:right w:val="single" w:sz="8" w:space="0" w:color="auto"/>
            </w:tcBorders>
            <w:shd w:val="clear" w:color="000000" w:fill="142F62"/>
            <w:vAlign w:val="center"/>
            <w:hideMark/>
          </w:tcPr>
          <w:p w14:paraId="3BF02572"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Rechazadas</w:t>
            </w:r>
          </w:p>
        </w:tc>
        <w:tc>
          <w:tcPr>
            <w:tcW w:w="1060" w:type="dxa"/>
            <w:tcBorders>
              <w:top w:val="single" w:sz="4" w:space="0" w:color="auto"/>
              <w:left w:val="nil"/>
              <w:bottom w:val="nil"/>
              <w:right w:val="single" w:sz="8" w:space="0" w:color="auto"/>
            </w:tcBorders>
            <w:shd w:val="clear" w:color="000000" w:fill="142F62"/>
            <w:noWrap/>
            <w:vAlign w:val="center"/>
            <w:hideMark/>
          </w:tcPr>
          <w:p w14:paraId="06D967D3" w14:textId="746E426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Total</w:t>
            </w:r>
          </w:p>
        </w:tc>
        <w:tc>
          <w:tcPr>
            <w:tcW w:w="1621" w:type="dxa"/>
            <w:tcBorders>
              <w:top w:val="single" w:sz="4" w:space="0" w:color="auto"/>
              <w:left w:val="nil"/>
              <w:bottom w:val="nil"/>
              <w:right w:val="single" w:sz="4" w:space="0" w:color="auto"/>
            </w:tcBorders>
            <w:shd w:val="clear" w:color="auto" w:fill="1F3864" w:themeFill="accent1" w:themeFillShade="80"/>
            <w:noWrap/>
            <w:vAlign w:val="center"/>
            <w:hideMark/>
          </w:tcPr>
          <w:p w14:paraId="5D70C239"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Cumplimiento</w:t>
            </w:r>
          </w:p>
        </w:tc>
      </w:tr>
      <w:tr w:rsidR="00B64A19" w:rsidRPr="00B64A19" w14:paraId="09AB986F" w14:textId="77777777" w:rsidTr="007741F9">
        <w:trPr>
          <w:trHeight w:val="630"/>
        </w:trPr>
        <w:tc>
          <w:tcPr>
            <w:tcW w:w="1017" w:type="dxa"/>
            <w:tcBorders>
              <w:top w:val="nil"/>
              <w:left w:val="single" w:sz="8" w:space="0" w:color="auto"/>
              <w:bottom w:val="single" w:sz="4" w:space="0" w:color="auto"/>
              <w:right w:val="single" w:sz="8" w:space="0" w:color="auto"/>
            </w:tcBorders>
            <w:shd w:val="clear" w:color="000000" w:fill="142F62"/>
            <w:noWrap/>
            <w:vAlign w:val="center"/>
            <w:hideMark/>
          </w:tcPr>
          <w:p w14:paraId="7A4D8959"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del  Plazo</w:t>
            </w:r>
          </w:p>
        </w:tc>
        <w:tc>
          <w:tcPr>
            <w:tcW w:w="1000" w:type="dxa"/>
            <w:tcBorders>
              <w:top w:val="nil"/>
              <w:left w:val="nil"/>
              <w:bottom w:val="single" w:sz="4" w:space="0" w:color="auto"/>
              <w:right w:val="single" w:sz="8" w:space="0" w:color="auto"/>
            </w:tcBorders>
            <w:shd w:val="clear" w:color="000000" w:fill="142F62"/>
            <w:noWrap/>
            <w:vAlign w:val="center"/>
            <w:hideMark/>
          </w:tcPr>
          <w:p w14:paraId="0B9B0309"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del Plazo</w:t>
            </w:r>
          </w:p>
        </w:tc>
        <w:tc>
          <w:tcPr>
            <w:tcW w:w="940" w:type="dxa"/>
            <w:tcBorders>
              <w:top w:val="nil"/>
              <w:left w:val="nil"/>
              <w:bottom w:val="single" w:sz="4" w:space="0" w:color="auto"/>
              <w:right w:val="single" w:sz="8" w:space="0" w:color="auto"/>
            </w:tcBorders>
            <w:shd w:val="clear" w:color="000000" w:fill="142F62"/>
            <w:vAlign w:val="center"/>
            <w:hideMark/>
          </w:tcPr>
          <w:p w14:paraId="54D032BB"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Proceso</w:t>
            </w:r>
          </w:p>
        </w:tc>
        <w:tc>
          <w:tcPr>
            <w:tcW w:w="1354" w:type="dxa"/>
            <w:tcBorders>
              <w:top w:val="nil"/>
              <w:left w:val="nil"/>
              <w:bottom w:val="single" w:sz="4" w:space="0" w:color="auto"/>
              <w:right w:val="single" w:sz="8" w:space="0" w:color="auto"/>
            </w:tcBorders>
            <w:shd w:val="clear" w:color="000000" w:fill="142F62"/>
            <w:vAlign w:val="center"/>
            <w:hideMark/>
          </w:tcPr>
          <w:p w14:paraId="52370E31"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Dentro del plazo</w:t>
            </w:r>
          </w:p>
        </w:tc>
        <w:tc>
          <w:tcPr>
            <w:tcW w:w="1060" w:type="dxa"/>
            <w:tcBorders>
              <w:top w:val="nil"/>
              <w:left w:val="nil"/>
              <w:bottom w:val="single" w:sz="4" w:space="0" w:color="auto"/>
              <w:right w:val="single" w:sz="8" w:space="0" w:color="auto"/>
            </w:tcBorders>
            <w:shd w:val="clear" w:color="000000" w:fill="142F62"/>
            <w:noWrap/>
            <w:vAlign w:val="center"/>
            <w:hideMark/>
          </w:tcPr>
          <w:p w14:paraId="25285AF9"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Servicios</w:t>
            </w:r>
          </w:p>
        </w:tc>
        <w:tc>
          <w:tcPr>
            <w:tcW w:w="1621" w:type="dxa"/>
            <w:tcBorders>
              <w:top w:val="nil"/>
              <w:left w:val="nil"/>
              <w:bottom w:val="single" w:sz="4" w:space="0" w:color="auto"/>
              <w:right w:val="single" w:sz="4" w:space="0" w:color="auto"/>
            </w:tcBorders>
            <w:shd w:val="clear" w:color="auto" w:fill="1F3864" w:themeFill="accent1" w:themeFillShade="80"/>
            <w:noWrap/>
            <w:vAlign w:val="center"/>
            <w:hideMark/>
          </w:tcPr>
          <w:p w14:paraId="1836CEE3" w14:textId="77777777" w:rsidR="00B64A19" w:rsidRPr="00B64A19" w:rsidRDefault="00B64A19" w:rsidP="00DA1720">
            <w:pPr>
              <w:spacing w:after="0" w:line="240" w:lineRule="auto"/>
              <w:jc w:val="center"/>
              <w:rPr>
                <w:b/>
                <w:bCs/>
                <w:color w:val="FFFFFF"/>
                <w:spacing w:val="0"/>
                <w:lang w:val="es-MX" w:eastAsia="es-MX"/>
              </w:rPr>
            </w:pPr>
            <w:r w:rsidRPr="00B64A19">
              <w:rPr>
                <w:b/>
                <w:bCs/>
                <w:color w:val="FFFFFF"/>
                <w:spacing w:val="0"/>
                <w:lang w:val="es-MX" w:eastAsia="es-MX"/>
              </w:rPr>
              <w:t>(%)</w:t>
            </w:r>
          </w:p>
        </w:tc>
      </w:tr>
      <w:tr w:rsidR="00B64A19" w:rsidRPr="00B64A19" w14:paraId="33E88227" w14:textId="77777777" w:rsidTr="00B64A19">
        <w:trPr>
          <w:trHeight w:val="31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703961F"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00" w:type="dxa"/>
            <w:tcBorders>
              <w:top w:val="nil"/>
              <w:left w:val="nil"/>
              <w:bottom w:val="single" w:sz="4" w:space="0" w:color="auto"/>
              <w:right w:val="single" w:sz="4" w:space="0" w:color="auto"/>
            </w:tcBorders>
            <w:shd w:val="clear" w:color="auto" w:fill="auto"/>
            <w:noWrap/>
            <w:vAlign w:val="center"/>
            <w:hideMark/>
          </w:tcPr>
          <w:p w14:paraId="7FA2D4C9"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940" w:type="dxa"/>
            <w:tcBorders>
              <w:top w:val="nil"/>
              <w:left w:val="nil"/>
              <w:bottom w:val="single" w:sz="4" w:space="0" w:color="auto"/>
              <w:right w:val="single" w:sz="4" w:space="0" w:color="auto"/>
            </w:tcBorders>
            <w:shd w:val="clear" w:color="auto" w:fill="auto"/>
            <w:noWrap/>
            <w:vAlign w:val="center"/>
            <w:hideMark/>
          </w:tcPr>
          <w:p w14:paraId="24CA25B2"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354" w:type="dxa"/>
            <w:tcBorders>
              <w:top w:val="nil"/>
              <w:left w:val="nil"/>
              <w:bottom w:val="single" w:sz="4" w:space="0" w:color="auto"/>
              <w:right w:val="single" w:sz="4" w:space="0" w:color="auto"/>
            </w:tcBorders>
            <w:shd w:val="clear" w:color="auto" w:fill="auto"/>
            <w:noWrap/>
            <w:vAlign w:val="center"/>
            <w:hideMark/>
          </w:tcPr>
          <w:p w14:paraId="7A14EF1C"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60" w:type="dxa"/>
            <w:tcBorders>
              <w:top w:val="nil"/>
              <w:left w:val="nil"/>
              <w:bottom w:val="single" w:sz="4" w:space="0" w:color="auto"/>
              <w:right w:val="single" w:sz="4" w:space="0" w:color="auto"/>
            </w:tcBorders>
            <w:shd w:val="clear" w:color="auto" w:fill="auto"/>
            <w:noWrap/>
            <w:vAlign w:val="center"/>
            <w:hideMark/>
          </w:tcPr>
          <w:p w14:paraId="1025F006"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621" w:type="dxa"/>
            <w:tcBorders>
              <w:top w:val="nil"/>
              <w:left w:val="nil"/>
              <w:bottom w:val="single" w:sz="4" w:space="0" w:color="auto"/>
              <w:right w:val="single" w:sz="4" w:space="0" w:color="auto"/>
            </w:tcBorders>
            <w:shd w:val="clear" w:color="auto" w:fill="auto"/>
            <w:noWrap/>
            <w:vAlign w:val="center"/>
            <w:hideMark/>
          </w:tcPr>
          <w:p w14:paraId="1A75CA8F"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r>
      <w:tr w:rsidR="00B64A19" w:rsidRPr="00B64A19" w14:paraId="0C09FC87" w14:textId="77777777" w:rsidTr="00B64A19">
        <w:trPr>
          <w:trHeight w:val="31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79D5E077" w14:textId="3CC0249D"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30</w:t>
            </w:r>
          </w:p>
        </w:tc>
        <w:tc>
          <w:tcPr>
            <w:tcW w:w="1000" w:type="dxa"/>
            <w:tcBorders>
              <w:top w:val="nil"/>
              <w:left w:val="nil"/>
              <w:bottom w:val="single" w:sz="4" w:space="0" w:color="auto"/>
              <w:right w:val="single" w:sz="4" w:space="0" w:color="auto"/>
            </w:tcBorders>
            <w:shd w:val="clear" w:color="auto" w:fill="auto"/>
            <w:noWrap/>
            <w:vAlign w:val="center"/>
            <w:hideMark/>
          </w:tcPr>
          <w:p w14:paraId="1D112E51"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940" w:type="dxa"/>
            <w:tcBorders>
              <w:top w:val="nil"/>
              <w:left w:val="nil"/>
              <w:bottom w:val="single" w:sz="4" w:space="0" w:color="auto"/>
              <w:right w:val="single" w:sz="4" w:space="0" w:color="auto"/>
            </w:tcBorders>
            <w:shd w:val="clear" w:color="auto" w:fill="auto"/>
            <w:noWrap/>
            <w:vAlign w:val="center"/>
            <w:hideMark/>
          </w:tcPr>
          <w:p w14:paraId="372AA148"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354" w:type="dxa"/>
            <w:tcBorders>
              <w:top w:val="nil"/>
              <w:left w:val="nil"/>
              <w:bottom w:val="single" w:sz="4" w:space="0" w:color="auto"/>
              <w:right w:val="single" w:sz="4" w:space="0" w:color="auto"/>
            </w:tcBorders>
            <w:shd w:val="clear" w:color="auto" w:fill="auto"/>
            <w:noWrap/>
            <w:vAlign w:val="center"/>
            <w:hideMark/>
          </w:tcPr>
          <w:p w14:paraId="797A2869"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60" w:type="dxa"/>
            <w:tcBorders>
              <w:top w:val="nil"/>
              <w:left w:val="nil"/>
              <w:bottom w:val="single" w:sz="4" w:space="0" w:color="auto"/>
              <w:right w:val="single" w:sz="4" w:space="0" w:color="auto"/>
            </w:tcBorders>
            <w:shd w:val="clear" w:color="auto" w:fill="auto"/>
            <w:noWrap/>
            <w:vAlign w:val="center"/>
            <w:hideMark/>
          </w:tcPr>
          <w:p w14:paraId="5E6D3B81" w14:textId="47F89CD4"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30</w:t>
            </w:r>
          </w:p>
        </w:tc>
        <w:tc>
          <w:tcPr>
            <w:tcW w:w="1621" w:type="dxa"/>
            <w:tcBorders>
              <w:top w:val="nil"/>
              <w:left w:val="nil"/>
              <w:bottom w:val="single" w:sz="4" w:space="0" w:color="auto"/>
              <w:right w:val="single" w:sz="4" w:space="0" w:color="auto"/>
            </w:tcBorders>
            <w:shd w:val="clear" w:color="auto" w:fill="auto"/>
            <w:noWrap/>
            <w:vAlign w:val="center"/>
            <w:hideMark/>
          </w:tcPr>
          <w:p w14:paraId="1F90AB57"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100%</w:t>
            </w:r>
          </w:p>
        </w:tc>
      </w:tr>
      <w:tr w:rsidR="00B64A19" w:rsidRPr="00B64A19" w14:paraId="4BEEE092" w14:textId="77777777" w:rsidTr="00B64A19">
        <w:trPr>
          <w:trHeight w:val="33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76298B4D"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00" w:type="dxa"/>
            <w:tcBorders>
              <w:top w:val="nil"/>
              <w:left w:val="nil"/>
              <w:bottom w:val="single" w:sz="4" w:space="0" w:color="auto"/>
              <w:right w:val="single" w:sz="4" w:space="0" w:color="auto"/>
            </w:tcBorders>
            <w:shd w:val="clear" w:color="auto" w:fill="auto"/>
            <w:noWrap/>
            <w:vAlign w:val="center"/>
            <w:hideMark/>
          </w:tcPr>
          <w:p w14:paraId="32D1F505"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940" w:type="dxa"/>
            <w:tcBorders>
              <w:top w:val="nil"/>
              <w:left w:val="nil"/>
              <w:bottom w:val="single" w:sz="4" w:space="0" w:color="auto"/>
              <w:right w:val="single" w:sz="4" w:space="0" w:color="auto"/>
            </w:tcBorders>
            <w:shd w:val="clear" w:color="auto" w:fill="auto"/>
            <w:noWrap/>
            <w:vAlign w:val="center"/>
            <w:hideMark/>
          </w:tcPr>
          <w:p w14:paraId="3BB197F5"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354" w:type="dxa"/>
            <w:tcBorders>
              <w:top w:val="nil"/>
              <w:left w:val="nil"/>
              <w:bottom w:val="single" w:sz="4" w:space="0" w:color="auto"/>
              <w:right w:val="single" w:sz="4" w:space="0" w:color="auto"/>
            </w:tcBorders>
            <w:shd w:val="clear" w:color="auto" w:fill="auto"/>
            <w:noWrap/>
            <w:vAlign w:val="center"/>
            <w:hideMark/>
          </w:tcPr>
          <w:p w14:paraId="271F755C"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60" w:type="dxa"/>
            <w:tcBorders>
              <w:top w:val="nil"/>
              <w:left w:val="nil"/>
              <w:bottom w:val="single" w:sz="4" w:space="0" w:color="auto"/>
              <w:right w:val="single" w:sz="4" w:space="0" w:color="auto"/>
            </w:tcBorders>
            <w:shd w:val="clear" w:color="auto" w:fill="auto"/>
            <w:noWrap/>
            <w:vAlign w:val="center"/>
            <w:hideMark/>
          </w:tcPr>
          <w:p w14:paraId="7CE61EB6"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621" w:type="dxa"/>
            <w:tcBorders>
              <w:top w:val="nil"/>
              <w:left w:val="nil"/>
              <w:bottom w:val="single" w:sz="4" w:space="0" w:color="auto"/>
              <w:right w:val="single" w:sz="4" w:space="0" w:color="auto"/>
            </w:tcBorders>
            <w:shd w:val="clear" w:color="auto" w:fill="auto"/>
            <w:noWrap/>
            <w:vAlign w:val="center"/>
            <w:hideMark/>
          </w:tcPr>
          <w:p w14:paraId="23353995"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r>
      <w:tr w:rsidR="00B64A19" w:rsidRPr="00B64A19" w14:paraId="1E9DCD37" w14:textId="77777777" w:rsidTr="00B64A19">
        <w:trPr>
          <w:trHeight w:val="33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62A19E8"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00" w:type="dxa"/>
            <w:tcBorders>
              <w:top w:val="nil"/>
              <w:left w:val="nil"/>
              <w:bottom w:val="single" w:sz="4" w:space="0" w:color="auto"/>
              <w:right w:val="single" w:sz="4" w:space="0" w:color="auto"/>
            </w:tcBorders>
            <w:shd w:val="clear" w:color="auto" w:fill="auto"/>
            <w:noWrap/>
            <w:vAlign w:val="center"/>
            <w:hideMark/>
          </w:tcPr>
          <w:p w14:paraId="38309D18"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940" w:type="dxa"/>
            <w:tcBorders>
              <w:top w:val="nil"/>
              <w:left w:val="nil"/>
              <w:bottom w:val="single" w:sz="4" w:space="0" w:color="auto"/>
              <w:right w:val="single" w:sz="4" w:space="0" w:color="auto"/>
            </w:tcBorders>
            <w:shd w:val="clear" w:color="auto" w:fill="auto"/>
            <w:noWrap/>
            <w:vAlign w:val="center"/>
            <w:hideMark/>
          </w:tcPr>
          <w:p w14:paraId="3C0763F5"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354" w:type="dxa"/>
            <w:tcBorders>
              <w:top w:val="nil"/>
              <w:left w:val="nil"/>
              <w:bottom w:val="single" w:sz="4" w:space="0" w:color="auto"/>
              <w:right w:val="single" w:sz="4" w:space="0" w:color="auto"/>
            </w:tcBorders>
            <w:shd w:val="clear" w:color="auto" w:fill="auto"/>
            <w:noWrap/>
            <w:vAlign w:val="center"/>
            <w:hideMark/>
          </w:tcPr>
          <w:p w14:paraId="0292775D"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60" w:type="dxa"/>
            <w:tcBorders>
              <w:top w:val="nil"/>
              <w:left w:val="nil"/>
              <w:bottom w:val="single" w:sz="4" w:space="0" w:color="auto"/>
              <w:right w:val="single" w:sz="4" w:space="0" w:color="auto"/>
            </w:tcBorders>
            <w:shd w:val="clear" w:color="auto" w:fill="auto"/>
            <w:noWrap/>
            <w:vAlign w:val="center"/>
            <w:hideMark/>
          </w:tcPr>
          <w:p w14:paraId="47F9D798"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621" w:type="dxa"/>
            <w:tcBorders>
              <w:top w:val="nil"/>
              <w:left w:val="nil"/>
              <w:bottom w:val="single" w:sz="4" w:space="0" w:color="auto"/>
              <w:right w:val="single" w:sz="4" w:space="0" w:color="auto"/>
            </w:tcBorders>
            <w:shd w:val="clear" w:color="auto" w:fill="auto"/>
            <w:noWrap/>
            <w:vAlign w:val="center"/>
            <w:hideMark/>
          </w:tcPr>
          <w:p w14:paraId="56D0AD86"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r>
      <w:tr w:rsidR="00B64A19" w:rsidRPr="00B64A19" w14:paraId="659AEC8B" w14:textId="77777777" w:rsidTr="00B64A19">
        <w:trPr>
          <w:trHeight w:val="33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6D68129" w14:textId="0E1843FF" w:rsidR="00B64A19" w:rsidRPr="00B64A19" w:rsidRDefault="00B64A19" w:rsidP="00DA1720">
            <w:pPr>
              <w:spacing w:after="0" w:line="240" w:lineRule="auto"/>
              <w:jc w:val="center"/>
              <w:rPr>
                <w:b/>
                <w:bCs/>
                <w:color w:val="000000"/>
                <w:spacing w:val="0"/>
                <w:lang w:val="es-MX" w:eastAsia="es-MX"/>
              </w:rPr>
            </w:pPr>
            <w:r w:rsidRPr="00B64A19">
              <w:rPr>
                <w:b/>
                <w:bCs/>
                <w:color w:val="000000"/>
                <w:spacing w:val="0"/>
                <w:lang w:val="es-MX" w:eastAsia="es-MX"/>
              </w:rPr>
              <w:t>30</w:t>
            </w:r>
          </w:p>
        </w:tc>
        <w:tc>
          <w:tcPr>
            <w:tcW w:w="1000" w:type="dxa"/>
            <w:tcBorders>
              <w:top w:val="nil"/>
              <w:left w:val="nil"/>
              <w:bottom w:val="single" w:sz="4" w:space="0" w:color="auto"/>
              <w:right w:val="single" w:sz="4" w:space="0" w:color="auto"/>
            </w:tcBorders>
            <w:shd w:val="clear" w:color="auto" w:fill="auto"/>
            <w:noWrap/>
            <w:vAlign w:val="center"/>
            <w:hideMark/>
          </w:tcPr>
          <w:p w14:paraId="0E25D4FE"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940" w:type="dxa"/>
            <w:tcBorders>
              <w:top w:val="nil"/>
              <w:left w:val="nil"/>
              <w:bottom w:val="single" w:sz="4" w:space="0" w:color="auto"/>
              <w:right w:val="single" w:sz="4" w:space="0" w:color="auto"/>
            </w:tcBorders>
            <w:shd w:val="clear" w:color="auto" w:fill="auto"/>
            <w:noWrap/>
            <w:vAlign w:val="center"/>
            <w:hideMark/>
          </w:tcPr>
          <w:p w14:paraId="5C68D89B"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354" w:type="dxa"/>
            <w:tcBorders>
              <w:top w:val="nil"/>
              <w:left w:val="nil"/>
              <w:bottom w:val="single" w:sz="4" w:space="0" w:color="auto"/>
              <w:right w:val="single" w:sz="4" w:space="0" w:color="auto"/>
            </w:tcBorders>
            <w:shd w:val="clear" w:color="auto" w:fill="auto"/>
            <w:noWrap/>
            <w:vAlign w:val="center"/>
            <w:hideMark/>
          </w:tcPr>
          <w:p w14:paraId="3D4AA553" w14:textId="77777777" w:rsidR="00B64A19" w:rsidRPr="00B64A19" w:rsidRDefault="00B64A19" w:rsidP="00DA1720">
            <w:pPr>
              <w:spacing w:after="0" w:line="240" w:lineRule="auto"/>
              <w:jc w:val="center"/>
              <w:rPr>
                <w:color w:val="000000"/>
                <w:spacing w:val="0"/>
                <w:lang w:val="es-MX" w:eastAsia="es-MX"/>
              </w:rPr>
            </w:pPr>
            <w:r w:rsidRPr="00B64A19">
              <w:rPr>
                <w:color w:val="000000"/>
                <w:spacing w:val="0"/>
                <w:lang w:val="es-MX" w:eastAsia="es-MX"/>
              </w:rPr>
              <w:t>0</w:t>
            </w:r>
          </w:p>
        </w:tc>
        <w:tc>
          <w:tcPr>
            <w:tcW w:w="1060" w:type="dxa"/>
            <w:tcBorders>
              <w:top w:val="nil"/>
              <w:left w:val="nil"/>
              <w:bottom w:val="single" w:sz="4" w:space="0" w:color="auto"/>
              <w:right w:val="single" w:sz="4" w:space="0" w:color="auto"/>
            </w:tcBorders>
            <w:shd w:val="clear" w:color="auto" w:fill="auto"/>
            <w:noWrap/>
            <w:vAlign w:val="center"/>
            <w:hideMark/>
          </w:tcPr>
          <w:p w14:paraId="73B53405" w14:textId="05004DFE" w:rsidR="00B64A19" w:rsidRPr="00B64A19" w:rsidRDefault="00B64A19" w:rsidP="00DA1720">
            <w:pPr>
              <w:spacing w:after="0" w:line="240" w:lineRule="auto"/>
              <w:jc w:val="center"/>
              <w:rPr>
                <w:b/>
                <w:bCs/>
                <w:color w:val="000000"/>
                <w:spacing w:val="0"/>
                <w:lang w:val="es-MX" w:eastAsia="es-MX"/>
              </w:rPr>
            </w:pPr>
            <w:r w:rsidRPr="00B64A19">
              <w:rPr>
                <w:b/>
                <w:bCs/>
                <w:color w:val="000000"/>
                <w:spacing w:val="0"/>
                <w:lang w:val="es-MX" w:eastAsia="es-MX"/>
              </w:rPr>
              <w:t>30</w:t>
            </w:r>
          </w:p>
        </w:tc>
        <w:tc>
          <w:tcPr>
            <w:tcW w:w="1621" w:type="dxa"/>
            <w:tcBorders>
              <w:top w:val="nil"/>
              <w:left w:val="nil"/>
              <w:bottom w:val="single" w:sz="4" w:space="0" w:color="auto"/>
              <w:right w:val="single" w:sz="4" w:space="0" w:color="auto"/>
            </w:tcBorders>
            <w:shd w:val="clear" w:color="auto" w:fill="auto"/>
            <w:noWrap/>
            <w:vAlign w:val="center"/>
            <w:hideMark/>
          </w:tcPr>
          <w:p w14:paraId="09999FFA" w14:textId="77777777" w:rsidR="00B64A19" w:rsidRPr="00B64A19" w:rsidRDefault="00B64A19" w:rsidP="00DA1720">
            <w:pPr>
              <w:spacing w:after="0" w:line="240" w:lineRule="auto"/>
              <w:jc w:val="center"/>
              <w:rPr>
                <w:b/>
                <w:bCs/>
                <w:color w:val="000000"/>
                <w:spacing w:val="0"/>
                <w:lang w:val="es-MX" w:eastAsia="es-MX"/>
              </w:rPr>
            </w:pPr>
            <w:r w:rsidRPr="00B64A19">
              <w:rPr>
                <w:b/>
                <w:bCs/>
                <w:color w:val="000000"/>
                <w:spacing w:val="0"/>
                <w:lang w:val="es-MX" w:eastAsia="es-MX"/>
              </w:rPr>
              <w:t>100%</w:t>
            </w:r>
          </w:p>
        </w:tc>
      </w:tr>
    </w:tbl>
    <w:p w14:paraId="1EFD165D" w14:textId="6DE0FD73" w:rsidR="00655E14" w:rsidRDefault="00655E14" w:rsidP="00FF40E9">
      <w:pPr>
        <w:spacing w:line="360" w:lineRule="auto"/>
        <w:jc w:val="both"/>
        <w:rPr>
          <w:rFonts w:eastAsia="Calibri"/>
          <w:noProof/>
          <w:color w:val="4C4747"/>
        </w:rPr>
      </w:pPr>
    </w:p>
    <w:p w14:paraId="7B146F1D" w14:textId="104EF476" w:rsidR="00F55E2B" w:rsidRDefault="00F55E2B">
      <w:pPr>
        <w:rPr>
          <w:rFonts w:eastAsia="Calibri"/>
          <w:b/>
          <w:noProof/>
        </w:rPr>
      </w:pPr>
      <w:r>
        <w:rPr>
          <w:rFonts w:eastAsia="Calibri"/>
          <w:b/>
          <w:noProof/>
        </w:rPr>
        <w:br w:type="page"/>
      </w:r>
    </w:p>
    <w:p w14:paraId="5E343DEA" w14:textId="10C545D3" w:rsidR="00FF40E9" w:rsidRPr="00C016FE" w:rsidRDefault="00FF40E9" w:rsidP="00FF40E9">
      <w:pPr>
        <w:spacing w:line="360" w:lineRule="auto"/>
        <w:jc w:val="both"/>
        <w:rPr>
          <w:rFonts w:eastAsia="Calibri"/>
          <w:b/>
          <w:noProof/>
        </w:rPr>
      </w:pPr>
      <w:r w:rsidRPr="00C016FE">
        <w:rPr>
          <w:rFonts w:eastAsia="Calibri"/>
          <w:b/>
          <w:noProof/>
        </w:rPr>
        <w:lastRenderedPageBreak/>
        <w:t>Estadísticas tiempo de respuesta a solicitudes atendidas periodo comprendido del 1ero. de enero al 03 de diciembre del año 2024</w:t>
      </w:r>
    </w:p>
    <w:p w14:paraId="15381FB0" w14:textId="77777777" w:rsidR="00FF40E9" w:rsidRPr="00FF40E9" w:rsidRDefault="00FF40E9" w:rsidP="00FF40E9">
      <w:pPr>
        <w:spacing w:line="360" w:lineRule="auto"/>
        <w:jc w:val="both"/>
        <w:rPr>
          <w:rFonts w:eastAsia="Calibri"/>
          <w:noProof/>
          <w:color w:val="4C4747"/>
        </w:rPr>
      </w:pPr>
    </w:p>
    <w:bookmarkStart w:id="58" w:name="_MON_1795856531"/>
    <w:bookmarkEnd w:id="58"/>
    <w:p w14:paraId="25246913" w14:textId="66E4C615" w:rsidR="00FF40E9" w:rsidRPr="00FF40E9" w:rsidRDefault="007741F9" w:rsidP="00AB7E3F">
      <w:pPr>
        <w:spacing w:line="360" w:lineRule="auto"/>
        <w:jc w:val="center"/>
        <w:rPr>
          <w:rFonts w:eastAsia="Calibri"/>
          <w:b/>
          <w:noProof/>
          <w:color w:val="4C4747"/>
        </w:rPr>
      </w:pPr>
      <w:r w:rsidRPr="00FF40E9">
        <w:rPr>
          <w:rFonts w:eastAsia="Calibri"/>
          <w:b/>
          <w:noProof/>
          <w:color w:val="4C4747"/>
        </w:rPr>
        <w:object w:dxaOrig="4936" w:dyaOrig="2468" w14:anchorId="23C2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23.75pt" o:ole="">
            <v:imagedata r:id="rId21" o:title=""/>
          </v:shape>
          <o:OLEObject Type="Embed" ProgID="Excel.Sheet.12" ShapeID="_x0000_i1025" DrawAspect="Content" ObjectID="_1797927239" r:id="rId22"/>
        </w:object>
      </w:r>
    </w:p>
    <w:p w14:paraId="381792F8" w14:textId="589BF306" w:rsidR="00FF40E9" w:rsidRPr="00FF40E9" w:rsidRDefault="00FF40E9" w:rsidP="007A397D">
      <w:pPr>
        <w:spacing w:line="360" w:lineRule="auto"/>
        <w:rPr>
          <w:rFonts w:eastAsia="Calibri"/>
          <w:noProof/>
          <w:color w:val="4C4747"/>
        </w:rPr>
      </w:pPr>
      <w:r w:rsidRPr="00FF40E9">
        <w:rPr>
          <w:rFonts w:eastAsia="Calibri"/>
          <w:noProof/>
          <w:color w:val="4C4747"/>
          <w:lang w:eastAsia="es-DO"/>
        </w:rPr>
        <w:drawing>
          <wp:anchor distT="0" distB="0" distL="114300" distR="114300" simplePos="0" relativeHeight="251747328" behindDoc="1" locked="0" layoutInCell="1" allowOverlap="1" wp14:anchorId="7272EA93" wp14:editId="55E2FE10">
            <wp:simplePos x="0" y="0"/>
            <wp:positionH relativeFrom="margin">
              <wp:align>center</wp:align>
            </wp:positionH>
            <wp:positionV relativeFrom="paragraph">
              <wp:posOffset>243840</wp:posOffset>
            </wp:positionV>
            <wp:extent cx="4086860" cy="1638935"/>
            <wp:effectExtent l="0" t="0" r="8890" b="0"/>
            <wp:wrapTight wrapText="bothSides">
              <wp:wrapPolygon edited="0">
                <wp:start x="0" y="0"/>
                <wp:lineTo x="0" y="21341"/>
                <wp:lineTo x="21546" y="21341"/>
                <wp:lineTo x="21546" y="0"/>
                <wp:lineTo x="0" y="0"/>
              </wp:wrapPolygon>
            </wp:wrapTight>
            <wp:docPr id="86" name="Gráfico 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484E3CAB" w14:textId="77777777" w:rsidR="00FF40E9" w:rsidRPr="00B51930" w:rsidRDefault="00FF40E9" w:rsidP="00B51930">
      <w:pPr>
        <w:spacing w:line="360" w:lineRule="auto"/>
        <w:jc w:val="both"/>
        <w:rPr>
          <w:rFonts w:eastAsia="Calibri"/>
          <w:noProof/>
          <w:color w:val="4C4747"/>
        </w:rPr>
      </w:pPr>
    </w:p>
    <w:p w14:paraId="795A6DE7" w14:textId="64F163AD" w:rsidR="007A397D" w:rsidRDefault="007A397D" w:rsidP="004D1A4C">
      <w:pPr>
        <w:spacing w:line="360" w:lineRule="auto"/>
        <w:jc w:val="both"/>
        <w:rPr>
          <w:rFonts w:eastAsia="Calibri"/>
          <w:b/>
          <w:bCs/>
          <w:noProof/>
          <w:color w:val="4C4747"/>
        </w:rPr>
      </w:pPr>
    </w:p>
    <w:p w14:paraId="1B89BF1D" w14:textId="77777777" w:rsidR="00FA1ADB" w:rsidRDefault="00FA1ADB" w:rsidP="004D1A4C">
      <w:pPr>
        <w:spacing w:line="360" w:lineRule="auto"/>
        <w:jc w:val="both"/>
        <w:rPr>
          <w:rFonts w:eastAsia="Calibri"/>
          <w:b/>
          <w:bCs/>
          <w:noProof/>
          <w:color w:val="4C4747"/>
        </w:rPr>
      </w:pPr>
    </w:p>
    <w:p w14:paraId="3CA3487E" w14:textId="77777777" w:rsidR="00B64A19" w:rsidRDefault="00B64A19" w:rsidP="004D1A4C">
      <w:pPr>
        <w:spacing w:line="360" w:lineRule="auto"/>
        <w:jc w:val="both"/>
        <w:rPr>
          <w:rFonts w:eastAsia="Calibri"/>
          <w:b/>
          <w:bCs/>
          <w:noProof/>
        </w:rPr>
      </w:pPr>
    </w:p>
    <w:p w14:paraId="0A13F1C1" w14:textId="77777777" w:rsidR="00B64A19" w:rsidRDefault="00B64A19" w:rsidP="004D1A4C">
      <w:pPr>
        <w:spacing w:line="360" w:lineRule="auto"/>
        <w:jc w:val="both"/>
        <w:rPr>
          <w:rFonts w:eastAsia="Calibri"/>
          <w:b/>
          <w:bCs/>
          <w:noProof/>
        </w:rPr>
      </w:pPr>
    </w:p>
    <w:p w14:paraId="198B21DB" w14:textId="77777777" w:rsidR="00B64A19" w:rsidRDefault="00B64A19" w:rsidP="004D1A4C">
      <w:pPr>
        <w:spacing w:line="360" w:lineRule="auto"/>
        <w:jc w:val="both"/>
        <w:rPr>
          <w:rFonts w:eastAsia="Calibri"/>
          <w:b/>
          <w:bCs/>
          <w:noProof/>
        </w:rPr>
      </w:pPr>
    </w:p>
    <w:p w14:paraId="2395C66C" w14:textId="77777777" w:rsidR="00B64A19" w:rsidRDefault="00B64A19" w:rsidP="004D1A4C">
      <w:pPr>
        <w:spacing w:line="360" w:lineRule="auto"/>
        <w:jc w:val="both"/>
        <w:rPr>
          <w:rFonts w:eastAsia="Calibri"/>
          <w:b/>
          <w:bCs/>
          <w:noProof/>
        </w:rPr>
      </w:pPr>
    </w:p>
    <w:p w14:paraId="43991BAB" w14:textId="21EECEF6" w:rsidR="004D1A4C" w:rsidRDefault="004D1A4C" w:rsidP="00272542">
      <w:pPr>
        <w:pStyle w:val="Ttulo2"/>
        <w:rPr>
          <w:noProof/>
        </w:rPr>
      </w:pPr>
      <w:bookmarkStart w:id="59" w:name="_Toc187159815"/>
      <w:r w:rsidRPr="00272542">
        <w:rPr>
          <w:noProof/>
        </w:rPr>
        <w:lastRenderedPageBreak/>
        <w:t>Sistema de Atención Ciudadana 311; Sobre Quejas, Reclamaciones y Sugerencias</w:t>
      </w:r>
      <w:bookmarkEnd w:id="59"/>
    </w:p>
    <w:p w14:paraId="4A2D0AA2" w14:textId="77777777" w:rsidR="00082D64" w:rsidRPr="00082D64" w:rsidRDefault="00082D64" w:rsidP="00082D64">
      <w:pPr>
        <w:rPr>
          <w:rFonts w:eastAsia="Calibri"/>
        </w:rPr>
      </w:pPr>
    </w:p>
    <w:p w14:paraId="63C737E0" w14:textId="77777777" w:rsidR="004D1A4C" w:rsidRPr="00C016FE" w:rsidRDefault="004D1A4C" w:rsidP="004D1A4C">
      <w:pPr>
        <w:spacing w:line="360" w:lineRule="auto"/>
        <w:jc w:val="both"/>
        <w:rPr>
          <w:rFonts w:eastAsia="Calibri"/>
          <w:noProof/>
        </w:rPr>
      </w:pPr>
      <w:r w:rsidRPr="00C016FE">
        <w:rPr>
          <w:rFonts w:eastAsia="Calibri"/>
          <w:noProof/>
        </w:rPr>
        <w:t xml:space="preserve">Para el año 2024, en el Sistema de Atención Ciudadana 311, sobre quejas, reclamaciones y sugerencias; cuyo propósito es dar asistencia a los usuarios, y que los mismos sean escuchados y reciban una respuesta oportuna y personalizada sobre los conflictos y temas de interés con la administración pública; hemos recibido 0 quejas, 0 reclamaciones al servicio institucional y 0 sugerencia. </w:t>
      </w:r>
    </w:p>
    <w:p w14:paraId="54FE24F3" w14:textId="45987660" w:rsidR="004D1A4C" w:rsidRPr="004D1A4C" w:rsidRDefault="004D1A4C" w:rsidP="004D1A4C">
      <w:pPr>
        <w:spacing w:line="360" w:lineRule="auto"/>
        <w:jc w:val="both"/>
        <w:rPr>
          <w:rFonts w:eastAsia="Calibri"/>
          <w:noProof/>
          <w:color w:val="4C4747"/>
        </w:rPr>
      </w:pPr>
      <w:r w:rsidRPr="004D1A4C">
        <w:rPr>
          <w:rFonts w:eastAsia="Calibri"/>
          <w:noProof/>
          <w:color w:val="4C4747"/>
          <w:lang w:eastAsia="es-DO"/>
        </w:rPr>
        <w:drawing>
          <wp:inline distT="0" distB="0" distL="0" distR="0" wp14:anchorId="7EBA13DE" wp14:editId="149559C2">
            <wp:extent cx="5378824" cy="1896035"/>
            <wp:effectExtent l="0" t="0" r="12700" b="9525"/>
            <wp:docPr id="88" name="Gráfico 8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E4E947" w14:textId="44C278B0" w:rsidR="004D1A4C" w:rsidRDefault="004D1A4C" w:rsidP="00272542">
      <w:pPr>
        <w:pStyle w:val="Ttulo2"/>
        <w:rPr>
          <w:noProof/>
        </w:rPr>
      </w:pPr>
      <w:bookmarkStart w:id="60" w:name="_Toc187159816"/>
      <w:r w:rsidRPr="00272542">
        <w:rPr>
          <w:noProof/>
        </w:rPr>
        <w:t>Atención a los Usuarios</w:t>
      </w:r>
      <w:bookmarkEnd w:id="60"/>
    </w:p>
    <w:p w14:paraId="16D5FBF9" w14:textId="77777777" w:rsidR="004D1A4C" w:rsidRPr="00C016FE" w:rsidRDefault="004D1A4C" w:rsidP="004D1A4C">
      <w:pPr>
        <w:spacing w:line="360" w:lineRule="auto"/>
        <w:jc w:val="both"/>
        <w:rPr>
          <w:rFonts w:eastAsia="Calibri"/>
          <w:noProof/>
        </w:rPr>
      </w:pPr>
      <w:r w:rsidRPr="00C016FE">
        <w:rPr>
          <w:rFonts w:eastAsia="Calibri"/>
          <w:noProof/>
        </w:rPr>
        <w:t xml:space="preserve">La OAI-LMD, constituye un punto de apoyo a los usuarios que buscan información pública institucional y vías de contacto con los ayuntamientos del país; brindado una atención respetuosa y amable a los usuarios que solicitan estos servicios. </w:t>
      </w:r>
    </w:p>
    <w:p w14:paraId="457A5EE3" w14:textId="40DD37DB" w:rsidR="00D64E19" w:rsidRPr="002B0B3B" w:rsidRDefault="00D64E19" w:rsidP="0035429F">
      <w:pPr>
        <w:spacing w:line="360" w:lineRule="auto"/>
        <w:jc w:val="both"/>
        <w:rPr>
          <w:rFonts w:eastAsia="Calibri"/>
          <w:noProof/>
          <w:color w:val="767171" w:themeColor="background2" w:themeShade="80"/>
        </w:rPr>
      </w:pPr>
    </w:p>
    <w:p w14:paraId="06A827E3" w14:textId="40394487" w:rsidR="00485B71" w:rsidRPr="00272542" w:rsidRDefault="009C28EC" w:rsidP="00485B71">
      <w:pPr>
        <w:pStyle w:val="Ttulo1"/>
        <w:rPr>
          <w:rFonts w:cs="Times New Roman"/>
          <w:color w:val="767171"/>
        </w:rPr>
      </w:pPr>
      <w:bookmarkStart w:id="61" w:name="_Toc117160599"/>
      <w:bookmarkStart w:id="62" w:name="_Toc187159817"/>
      <w:r w:rsidRPr="00272542">
        <w:rPr>
          <w:rFonts w:cs="Times New Roman"/>
          <w:color w:val="767171"/>
        </w:rPr>
        <w:lastRenderedPageBreak/>
        <w:t xml:space="preserve">Proyecciones al </w:t>
      </w:r>
      <w:r w:rsidR="00346981" w:rsidRPr="00272542">
        <w:rPr>
          <w:rFonts w:cs="Times New Roman"/>
          <w:color w:val="767171"/>
        </w:rPr>
        <w:t>próximo año</w:t>
      </w:r>
      <w:bookmarkEnd w:id="61"/>
      <w:bookmarkEnd w:id="62"/>
    </w:p>
    <w:p w14:paraId="7C0ED659" w14:textId="77777777" w:rsidR="00485B71" w:rsidRPr="002B0B3B" w:rsidRDefault="00485B71" w:rsidP="00485B71">
      <w:pPr>
        <w:jc w:val="both"/>
        <w:rPr>
          <w:rFonts w:eastAsia="Calibri"/>
          <w:color w:val="767171" w:themeColor="background2" w:themeShade="80"/>
          <w:sz w:val="18"/>
        </w:rPr>
      </w:pPr>
      <w:r w:rsidRPr="002B0B3B">
        <w:rPr>
          <w:rFonts w:eastAsia="Calibri"/>
          <w:noProof/>
          <w:color w:val="767171" w:themeColor="background2" w:themeShade="80"/>
          <w:sz w:val="18"/>
          <w:lang w:eastAsia="es-DO"/>
        </w:rPr>
        <mc:AlternateContent>
          <mc:Choice Requires="wps">
            <w:drawing>
              <wp:anchor distT="0" distB="0" distL="114300" distR="114300" simplePos="0" relativeHeight="251734016" behindDoc="0" locked="0" layoutInCell="1" allowOverlap="1" wp14:anchorId="1C839693" wp14:editId="46CE3C89">
                <wp:simplePos x="0" y="0"/>
                <wp:positionH relativeFrom="margin">
                  <wp:posOffset>2254250</wp:posOffset>
                </wp:positionH>
                <wp:positionV relativeFrom="paragraph">
                  <wp:posOffset>32236</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211BEB"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55pt" to="2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" strokecolor="#ee2a24" strokeweight="2.25pt">
                <v:stroke joinstyle="miter"/>
                <w10:wrap anchorx="margin"/>
              </v:line>
            </w:pict>
          </mc:Fallback>
        </mc:AlternateContent>
      </w:r>
    </w:p>
    <w:p w14:paraId="0E649BBC" w14:textId="285D0E0E" w:rsidR="005D0ECD" w:rsidRPr="002B0B3B" w:rsidRDefault="005D0ECD" w:rsidP="005D0ECD">
      <w:pPr>
        <w:spacing w:line="360" w:lineRule="auto"/>
        <w:jc w:val="both"/>
        <w:rPr>
          <w:rFonts w:eastAsia="Calibri"/>
          <w:noProof/>
          <w:color w:val="767171" w:themeColor="background2" w:themeShade="80"/>
          <w:lang w:val="es-MX"/>
        </w:rPr>
      </w:pPr>
      <w:r w:rsidRPr="002B0B3B">
        <w:rPr>
          <w:rFonts w:eastAsia="Calibri"/>
          <w:noProof/>
          <w:color w:val="767171" w:themeColor="background2" w:themeShade="80"/>
          <w:lang w:val="es-MX"/>
        </w:rPr>
        <w:t>La Liga Municipal Dominicana (LMD) se encuentra en un momento crucial para consolidar su rol como actor clave en el fortalecimiento de los gobiernos locales y en la mejora de las condiciones de vida de los ciudadanos. En este contexto, las proyecciones para el próximo año se alinean con la Estrategia Nacional de Desarrollo 2030, los Objetivos de Desarrollo Sostenible (ODS) y el Plan Estratégico Institucional 2022-2026. Estas acciones buscan no solo alcanzar indicadores técnicos, sino también impactar directamente en el bienestar de las comunidades a través de iniciativas integrales y humanas.</w:t>
      </w:r>
    </w:p>
    <w:p w14:paraId="44B72508" w14:textId="7DD86ABB" w:rsidR="005D0ECD" w:rsidRPr="00F55E2B" w:rsidRDefault="005D0ECD" w:rsidP="000F32C1">
      <w:pPr>
        <w:pStyle w:val="Ttulo4"/>
        <w:rPr>
          <w:rFonts w:cs="Times New Roman"/>
          <w:b/>
          <w:bCs/>
          <w:i w:val="0"/>
          <w:iCs w:val="0"/>
          <w:noProof/>
          <w:lang w:val="es-MX"/>
        </w:rPr>
      </w:pPr>
      <w:r w:rsidRPr="00F55E2B">
        <w:rPr>
          <w:rFonts w:cs="Times New Roman"/>
          <w:b/>
          <w:bCs/>
          <w:i w:val="0"/>
          <w:iCs w:val="0"/>
          <w:noProof/>
          <w:lang w:val="es-MX"/>
        </w:rPr>
        <w:t xml:space="preserve">Fortalecimiento de la </w:t>
      </w:r>
      <w:r w:rsidR="00AF4146" w:rsidRPr="00F55E2B">
        <w:rPr>
          <w:rFonts w:cs="Times New Roman"/>
          <w:b/>
          <w:bCs/>
          <w:i w:val="0"/>
          <w:iCs w:val="0"/>
          <w:noProof/>
          <w:lang w:val="es-MX"/>
        </w:rPr>
        <w:t>g</w:t>
      </w:r>
      <w:r w:rsidRPr="00F55E2B">
        <w:rPr>
          <w:rFonts w:cs="Times New Roman"/>
          <w:b/>
          <w:bCs/>
          <w:i w:val="0"/>
          <w:iCs w:val="0"/>
          <w:noProof/>
          <w:lang w:val="es-MX"/>
        </w:rPr>
        <w:t xml:space="preserve">obernanza </w:t>
      </w:r>
      <w:r w:rsidR="00AF4146" w:rsidRPr="00F55E2B">
        <w:rPr>
          <w:rFonts w:cs="Times New Roman"/>
          <w:b/>
          <w:bCs/>
          <w:i w:val="0"/>
          <w:iCs w:val="0"/>
          <w:noProof/>
          <w:lang w:val="es-MX"/>
        </w:rPr>
        <w:t>l</w:t>
      </w:r>
      <w:r w:rsidRPr="00F55E2B">
        <w:rPr>
          <w:rFonts w:cs="Times New Roman"/>
          <w:b/>
          <w:bCs/>
          <w:i w:val="0"/>
          <w:iCs w:val="0"/>
          <w:noProof/>
          <w:lang w:val="es-MX"/>
        </w:rPr>
        <w:t>ocal</w:t>
      </w:r>
    </w:p>
    <w:p w14:paraId="728394CC" w14:textId="77777777" w:rsidR="00082D64" w:rsidRPr="00082D64" w:rsidRDefault="00082D64" w:rsidP="00082D64">
      <w:pPr>
        <w:rPr>
          <w:rFonts w:eastAsia="Calibri"/>
          <w:lang w:val="es-MX"/>
        </w:rPr>
      </w:pPr>
    </w:p>
    <w:p w14:paraId="4114846A" w14:textId="77777777" w:rsidR="005D0ECD" w:rsidRPr="002B0B3B" w:rsidRDefault="005D0ECD" w:rsidP="005D0ECD">
      <w:pPr>
        <w:spacing w:line="360" w:lineRule="auto"/>
        <w:jc w:val="both"/>
        <w:rPr>
          <w:rFonts w:eastAsia="Calibri"/>
          <w:noProof/>
          <w:color w:val="767171" w:themeColor="background2" w:themeShade="80"/>
          <w:lang w:val="es-MX"/>
        </w:rPr>
      </w:pPr>
      <w:r w:rsidRPr="002B0B3B">
        <w:rPr>
          <w:rFonts w:eastAsia="Calibri"/>
          <w:noProof/>
          <w:color w:val="767171" w:themeColor="background2" w:themeShade="80"/>
          <w:lang w:val="es-MX"/>
        </w:rPr>
        <w:t>El fortalecimiento de la gobernanza local es una prioridad estratégica. Para ello, se contempla la capacitación de 253 servidores públicos en la gestión integral de residuos sólidos, un tema que afecta directamente la calidad de vida en los municipios. Además, se formularán 11 planes municipales para una gestión más eficiente y sostenible, lo que permitirá que comunidades completas puedan beneficiarse de sistemas modernos y ambientalmente responsables.</w:t>
      </w:r>
    </w:p>
    <w:p w14:paraId="4B28AE8C" w14:textId="77777777" w:rsidR="005D0ECD" w:rsidRPr="002B0B3B" w:rsidRDefault="005D0ECD" w:rsidP="005D0ECD">
      <w:pPr>
        <w:spacing w:line="360" w:lineRule="auto"/>
        <w:jc w:val="both"/>
        <w:rPr>
          <w:rFonts w:eastAsia="Calibri"/>
          <w:noProof/>
          <w:color w:val="767171" w:themeColor="background2" w:themeShade="80"/>
          <w:lang w:val="es-MX"/>
        </w:rPr>
      </w:pPr>
      <w:r w:rsidRPr="002B0B3B">
        <w:rPr>
          <w:rFonts w:eastAsia="Calibri"/>
          <w:noProof/>
          <w:color w:val="767171" w:themeColor="background2" w:themeShade="80"/>
          <w:lang w:val="es-MX"/>
        </w:rPr>
        <w:lastRenderedPageBreak/>
        <w:t>En el ámbito de infraestructura, la LMD brindará asesoría técnica a 300 gobiernos locales, con un enfoque en proyectos que incluyan mercados, mataderos y cementerios. Estas intervenciones buscan dignificar espacios esenciales para la vida cotidiana, a la vez que se mejora la sostenibilidad y funcionalidad de estas infraestructuras. De igual forma, la capacitación en seguridad vial y la profesionalización de cuerpos de bomberos destacan como medidas concretas para garantizar la seguridad ciudadana, abordando riesgos reales en los territorios.</w:t>
      </w:r>
    </w:p>
    <w:p w14:paraId="72BD1B1B" w14:textId="5C12EC0F" w:rsidR="005D0ECD" w:rsidRPr="00F55E2B" w:rsidRDefault="005D0ECD" w:rsidP="000F32C1">
      <w:pPr>
        <w:pStyle w:val="Ttulo4"/>
        <w:rPr>
          <w:rFonts w:cs="Times New Roman"/>
          <w:b/>
          <w:bCs/>
          <w:i w:val="0"/>
          <w:iCs w:val="0"/>
          <w:noProof/>
          <w:lang w:val="es-MX"/>
        </w:rPr>
      </w:pPr>
      <w:r w:rsidRPr="00F55E2B">
        <w:rPr>
          <w:rFonts w:cs="Times New Roman"/>
          <w:b/>
          <w:bCs/>
          <w:i w:val="0"/>
          <w:iCs w:val="0"/>
          <w:noProof/>
          <w:lang w:val="es-MX"/>
        </w:rPr>
        <w:t xml:space="preserve">Capacitación y </w:t>
      </w:r>
      <w:r w:rsidR="00AF4146" w:rsidRPr="00F55E2B">
        <w:rPr>
          <w:rFonts w:cs="Times New Roman"/>
          <w:b/>
          <w:bCs/>
          <w:i w:val="0"/>
          <w:iCs w:val="0"/>
          <w:noProof/>
          <w:lang w:val="es-MX"/>
        </w:rPr>
        <w:t>d</w:t>
      </w:r>
      <w:r w:rsidRPr="00F55E2B">
        <w:rPr>
          <w:rFonts w:cs="Times New Roman"/>
          <w:b/>
          <w:bCs/>
          <w:i w:val="0"/>
          <w:iCs w:val="0"/>
          <w:noProof/>
          <w:lang w:val="es-MX"/>
        </w:rPr>
        <w:t xml:space="preserve">esarrollo de </w:t>
      </w:r>
      <w:r w:rsidR="00346981" w:rsidRPr="00F55E2B">
        <w:rPr>
          <w:rFonts w:cs="Times New Roman"/>
          <w:b/>
          <w:bCs/>
          <w:i w:val="0"/>
          <w:iCs w:val="0"/>
          <w:noProof/>
          <w:lang w:val="es-MX"/>
        </w:rPr>
        <w:t>recursos humanos</w:t>
      </w:r>
    </w:p>
    <w:p w14:paraId="68352EF3" w14:textId="77777777" w:rsidR="00082D64" w:rsidRPr="00082D64" w:rsidRDefault="00082D64" w:rsidP="00082D64">
      <w:pPr>
        <w:rPr>
          <w:rFonts w:eastAsia="Calibri"/>
          <w:lang w:val="es-MX"/>
        </w:rPr>
      </w:pPr>
    </w:p>
    <w:p w14:paraId="5BC5CA60" w14:textId="77777777" w:rsidR="005D0ECD" w:rsidRPr="002B0B3B" w:rsidRDefault="005D0ECD" w:rsidP="005D0ECD">
      <w:pPr>
        <w:spacing w:line="360" w:lineRule="auto"/>
        <w:jc w:val="both"/>
        <w:rPr>
          <w:rFonts w:eastAsia="Calibri"/>
          <w:noProof/>
          <w:color w:val="767171" w:themeColor="background2" w:themeShade="80"/>
          <w:lang w:val="es-MX"/>
        </w:rPr>
      </w:pPr>
      <w:r w:rsidRPr="002B0B3B">
        <w:rPr>
          <w:rFonts w:eastAsia="Calibri"/>
          <w:noProof/>
          <w:color w:val="767171" w:themeColor="background2" w:themeShade="80"/>
          <w:lang w:val="es-MX"/>
        </w:rPr>
        <w:t>Conscientes de que los recursos humanos son el motor del desarrollo municipal, la LMD implementará un robusto programa de formación técnica y gerencial. Diplomados y maestrías en temas como gerencia municipal, presupuesto participativo y liderazgo público estarán disponibles para más de 245 servidores municipales. Estas formaciones no solo buscan mejorar competencias técnicas, sino también fomentar liderazgos transformadores capaces de responder a las necesidades específicas de sus comunidades.</w:t>
      </w:r>
    </w:p>
    <w:p w14:paraId="4DF1B08C" w14:textId="2592DA6A" w:rsidR="005D0ECD" w:rsidRPr="002B0B3B" w:rsidRDefault="005D0ECD" w:rsidP="005D0ECD">
      <w:pPr>
        <w:spacing w:line="360" w:lineRule="auto"/>
        <w:jc w:val="both"/>
        <w:rPr>
          <w:rFonts w:eastAsia="Calibri"/>
          <w:noProof/>
          <w:color w:val="767171" w:themeColor="background2" w:themeShade="80"/>
          <w:lang w:val="es-MX"/>
        </w:rPr>
      </w:pPr>
      <w:r w:rsidRPr="002B0B3B">
        <w:rPr>
          <w:rFonts w:eastAsia="Calibri"/>
          <w:noProof/>
          <w:color w:val="767171" w:themeColor="background2" w:themeShade="80"/>
          <w:lang w:val="es-MX"/>
        </w:rPr>
        <w:t xml:space="preserve">En paralelo, se realizarán talleres especializados en ordenamiento territorial y sostenibilidad, beneficiando a 25 gobiernos locales. Estos esfuerzos estarán complementados con intercambios </w:t>
      </w:r>
      <w:r w:rsidRPr="002B0B3B">
        <w:rPr>
          <w:rFonts w:eastAsia="Calibri"/>
          <w:noProof/>
          <w:color w:val="767171" w:themeColor="background2" w:themeShade="80"/>
          <w:lang w:val="es-MX"/>
        </w:rPr>
        <w:lastRenderedPageBreak/>
        <w:t>internacionales que permitirán a técnicos municipales aprender de experiencias exitosas en otros países, adaptando soluciones innovadoras a la realidad dominicana.</w:t>
      </w:r>
    </w:p>
    <w:p w14:paraId="0DD1EE20" w14:textId="5B570E6C" w:rsidR="00F863FB" w:rsidRPr="00F55E2B" w:rsidRDefault="007A15AF" w:rsidP="000F32C1">
      <w:pPr>
        <w:pStyle w:val="Ttulo4"/>
        <w:rPr>
          <w:rFonts w:cs="Times New Roman"/>
          <w:b/>
          <w:bCs/>
          <w:i w:val="0"/>
          <w:iCs w:val="0"/>
          <w:noProof/>
          <w:lang w:val="es-MX"/>
        </w:rPr>
      </w:pPr>
      <w:r w:rsidRPr="00F55E2B">
        <w:rPr>
          <w:rFonts w:cs="Times New Roman"/>
          <w:b/>
          <w:bCs/>
          <w:i w:val="0"/>
          <w:iCs w:val="0"/>
          <w:noProof/>
          <w:lang w:val="es-MX"/>
        </w:rPr>
        <w:t xml:space="preserve">Centro Internacional de Formación de Autoridades y Líderes </w:t>
      </w:r>
    </w:p>
    <w:p w14:paraId="35D11F86" w14:textId="77777777" w:rsidR="00082D64" w:rsidRPr="00082D64" w:rsidRDefault="00082D64" w:rsidP="00082D64">
      <w:pPr>
        <w:rPr>
          <w:rFonts w:eastAsia="Calibri"/>
          <w:lang w:val="es-MX"/>
        </w:rPr>
      </w:pPr>
    </w:p>
    <w:p w14:paraId="21A7E860" w14:textId="5A0F31BB" w:rsidR="00F863FB" w:rsidRPr="00082D64" w:rsidRDefault="00F863FB" w:rsidP="00082D64">
      <w:pPr>
        <w:pStyle w:val="Default"/>
        <w:spacing w:after="240" w:line="360" w:lineRule="auto"/>
        <w:jc w:val="both"/>
        <w:rPr>
          <w:rFonts w:ascii="Times New Roman" w:eastAsia="Calibri" w:hAnsi="Times New Roman" w:cs="Times New Roman"/>
          <w:noProof/>
          <w:color w:val="767171" w:themeColor="background2" w:themeShade="80"/>
          <w:spacing w:val="20"/>
          <w:lang w:val="es-MX"/>
        </w:rPr>
      </w:pPr>
      <w:r w:rsidRPr="00082D64">
        <w:rPr>
          <w:rFonts w:ascii="Times New Roman" w:eastAsia="Calibri" w:hAnsi="Times New Roman" w:cs="Times New Roman"/>
          <w:noProof/>
          <w:color w:val="767171" w:themeColor="background2" w:themeShade="80"/>
          <w:spacing w:val="20"/>
          <w:lang w:val="es-MX"/>
        </w:rPr>
        <w:t>A finales de 2023, el Instituto de Formación e Investigación de Naciones Unidas (UNITAR), instaló en la Liga Municipal Dominicana el Centro Internacional de Formación para Autoridades y Líderes (CIFAL).</w:t>
      </w:r>
    </w:p>
    <w:p w14:paraId="418A6B9D" w14:textId="0626BA62" w:rsidR="00F863FB" w:rsidRPr="00082D64" w:rsidRDefault="00F863FB" w:rsidP="00082D64">
      <w:pPr>
        <w:pStyle w:val="Default"/>
        <w:spacing w:after="240" w:line="360" w:lineRule="auto"/>
        <w:jc w:val="both"/>
        <w:rPr>
          <w:rFonts w:ascii="Times New Roman" w:eastAsia="Calibri" w:hAnsi="Times New Roman" w:cs="Times New Roman"/>
          <w:noProof/>
          <w:color w:val="767171" w:themeColor="background2" w:themeShade="80"/>
          <w:spacing w:val="20"/>
          <w:lang w:val="es-MX"/>
        </w:rPr>
      </w:pPr>
      <w:r w:rsidRPr="00082D64">
        <w:rPr>
          <w:rFonts w:ascii="Times New Roman" w:eastAsia="Calibri" w:hAnsi="Times New Roman" w:cs="Times New Roman"/>
          <w:noProof/>
          <w:color w:val="767171" w:themeColor="background2" w:themeShade="80"/>
          <w:spacing w:val="20"/>
          <w:lang w:val="es-MX"/>
        </w:rPr>
        <w:t>El Centro Internacional de Formación de Autoridades y Líderes (CIFAL), es un espacio formativo de excelencia que tiene como objetivo fortalecer las capacidades de las autoridades gubernamentales de los niveles regional y local, así como a líderes de organizaciones la sociedad civil.</w:t>
      </w:r>
    </w:p>
    <w:p w14:paraId="34526A40" w14:textId="57FC9030" w:rsidR="00F863FB" w:rsidRPr="00082D64" w:rsidRDefault="00F863FB" w:rsidP="00F863FB">
      <w:pPr>
        <w:pStyle w:val="Default"/>
        <w:spacing w:after="240" w:line="360" w:lineRule="auto"/>
        <w:jc w:val="both"/>
        <w:rPr>
          <w:rFonts w:ascii="Times New Roman" w:eastAsia="Calibri" w:hAnsi="Times New Roman" w:cs="Times New Roman"/>
          <w:noProof/>
          <w:color w:val="767171" w:themeColor="background2" w:themeShade="80"/>
          <w:spacing w:val="20"/>
          <w:lang w:val="es-MX"/>
        </w:rPr>
      </w:pPr>
      <w:r w:rsidRPr="00082D64">
        <w:rPr>
          <w:rFonts w:ascii="Times New Roman" w:eastAsia="Calibri" w:hAnsi="Times New Roman" w:cs="Times New Roman"/>
          <w:noProof/>
          <w:color w:val="767171" w:themeColor="background2" w:themeShade="80"/>
          <w:spacing w:val="20"/>
          <w:lang w:val="es-MX"/>
        </w:rPr>
        <w:t>La alianza entre el Instituto de Formación e Investigación de Naciones Unidas (UNITAR) y la Liga Municipal Dominicana, a través del Centro Internacional de</w:t>
      </w:r>
      <w:r w:rsidR="00082D64" w:rsidRPr="00082D64">
        <w:rPr>
          <w:rFonts w:ascii="Times New Roman" w:eastAsia="Calibri" w:hAnsi="Times New Roman" w:cs="Times New Roman"/>
          <w:noProof/>
          <w:color w:val="767171" w:themeColor="background2" w:themeShade="80"/>
          <w:spacing w:val="20"/>
          <w:lang w:val="es-MX"/>
        </w:rPr>
        <w:t xml:space="preserve"> </w:t>
      </w:r>
      <w:r w:rsidRPr="00082D64">
        <w:rPr>
          <w:rFonts w:ascii="Times New Roman" w:eastAsia="Calibri" w:hAnsi="Times New Roman" w:cs="Times New Roman"/>
          <w:noProof/>
          <w:color w:val="767171" w:themeColor="background2" w:themeShade="80"/>
          <w:spacing w:val="20"/>
          <w:lang w:val="es-MX"/>
        </w:rPr>
        <w:t>Formación para Autoridades y Líderes (CIFAL), tiene el propósito de brindar actividades académicas, entre las que se incluyen formación, entrenamiento, capacitación, congresos, talleres e investigaciones.</w:t>
      </w:r>
    </w:p>
    <w:p w14:paraId="04905E8D" w14:textId="297F9AFD" w:rsidR="007A15AF" w:rsidRPr="00082D64" w:rsidRDefault="007A15AF" w:rsidP="0032703E">
      <w:pPr>
        <w:pStyle w:val="Default"/>
        <w:spacing w:after="240" w:line="360" w:lineRule="auto"/>
        <w:jc w:val="both"/>
        <w:rPr>
          <w:rFonts w:ascii="Times New Roman" w:eastAsia="Calibri" w:hAnsi="Times New Roman" w:cs="Times New Roman"/>
          <w:noProof/>
          <w:color w:val="767171" w:themeColor="background2" w:themeShade="80"/>
          <w:spacing w:val="20"/>
          <w:lang w:val="es-MX"/>
        </w:rPr>
      </w:pPr>
      <w:r w:rsidRPr="00082D64">
        <w:rPr>
          <w:rFonts w:ascii="Times New Roman" w:eastAsia="Calibri" w:hAnsi="Times New Roman" w:cs="Times New Roman"/>
          <w:noProof/>
          <w:color w:val="767171" w:themeColor="background2" w:themeShade="80"/>
          <w:spacing w:val="20"/>
          <w:lang w:val="es-MX"/>
        </w:rPr>
        <w:lastRenderedPageBreak/>
        <w:t>Entre los temas fundamentales a desarrollar por CIFAL-RD están: planificación urbana, desarrollo socioeconómico local sostenible, inclusión social, sostenibilidad ambiental, liderazgo del sector público, transparencia, alianzas público-privadas y responsabilidad social corporativa, así como intercambio de conocimientos, difusión de buenas prácticas y lecciones aprendidas, para contribuir a la erradicación de la pobreza favoreciendo un desarrollo sostenible e igualitario</w:t>
      </w:r>
      <w:r w:rsidR="0032703E" w:rsidRPr="00082D64">
        <w:rPr>
          <w:rFonts w:ascii="Times New Roman" w:eastAsia="Calibri" w:hAnsi="Times New Roman" w:cs="Times New Roman"/>
          <w:noProof/>
          <w:color w:val="767171" w:themeColor="background2" w:themeShade="80"/>
          <w:spacing w:val="20"/>
          <w:lang w:val="es-MX"/>
        </w:rPr>
        <w:t>.</w:t>
      </w:r>
    </w:p>
    <w:p w14:paraId="6045A10B" w14:textId="36E4C0E2" w:rsidR="007A15AF" w:rsidRDefault="007A15AF" w:rsidP="000F32C1">
      <w:pPr>
        <w:pStyle w:val="Ttulo4"/>
        <w:rPr>
          <w:b/>
          <w:bCs/>
          <w:i w:val="0"/>
          <w:iCs w:val="0"/>
          <w:noProof/>
          <w:lang w:val="es-MX"/>
        </w:rPr>
      </w:pPr>
      <w:r w:rsidRPr="000F32C1">
        <w:rPr>
          <w:b/>
          <w:bCs/>
          <w:i w:val="0"/>
          <w:iCs w:val="0"/>
          <w:noProof/>
          <w:lang w:val="es-MX"/>
        </w:rPr>
        <w:t>Seguridad y convivencia ciudadana</w:t>
      </w:r>
    </w:p>
    <w:p w14:paraId="00C86211" w14:textId="77777777" w:rsidR="00082D64" w:rsidRPr="00082D64" w:rsidRDefault="00082D64" w:rsidP="00082D64">
      <w:pPr>
        <w:rPr>
          <w:lang w:val="es-MX"/>
        </w:rPr>
      </w:pPr>
    </w:p>
    <w:p w14:paraId="71929B1F" w14:textId="77777777" w:rsidR="0032703E" w:rsidRDefault="007A15AF" w:rsidP="007A15AF">
      <w:pPr>
        <w:spacing w:line="360" w:lineRule="auto"/>
        <w:jc w:val="both"/>
      </w:pPr>
      <w:r w:rsidRPr="007A15AF">
        <w:rPr>
          <w:color w:val="767171" w:themeColor="background2" w:themeShade="80"/>
        </w:rPr>
        <w:t>La delincuencia y la inseguridad son los principales problemas del país para la ciudadanía</w:t>
      </w:r>
      <w:r w:rsidR="0032703E">
        <w:rPr>
          <w:color w:val="767171" w:themeColor="background2" w:themeShade="80"/>
        </w:rPr>
        <w:t>, por lo tanto, será un</w:t>
      </w:r>
      <w:r w:rsidRPr="007A15AF">
        <w:rPr>
          <w:color w:val="767171" w:themeColor="background2" w:themeShade="80"/>
        </w:rPr>
        <w:t xml:space="preserve"> tema </w:t>
      </w:r>
      <w:r w:rsidR="0032703E">
        <w:rPr>
          <w:color w:val="767171" w:themeColor="background2" w:themeShade="80"/>
        </w:rPr>
        <w:t>importante para la Liga Municipal Dominicana, por cuanto</w:t>
      </w:r>
      <w:r w:rsidRPr="007A15AF">
        <w:rPr>
          <w:color w:val="767171" w:themeColor="background2" w:themeShade="80"/>
        </w:rPr>
        <w:t xml:space="preserve"> las autoridades municipales</w:t>
      </w:r>
      <w:r w:rsidR="0032703E">
        <w:rPr>
          <w:color w:val="767171" w:themeColor="background2" w:themeShade="80"/>
        </w:rPr>
        <w:t xml:space="preserve"> </w:t>
      </w:r>
      <w:r w:rsidRPr="007A15AF">
        <w:rPr>
          <w:color w:val="767171" w:themeColor="background2" w:themeShade="80"/>
        </w:rPr>
        <w:t xml:space="preserve">tienen el desafío de involucrar de lleno a los gobiernos locales en la disminución y solución de la violencia y la </w:t>
      </w:r>
      <w:r w:rsidRPr="0032703E">
        <w:rPr>
          <w:color w:val="767171" w:themeColor="background2" w:themeShade="80"/>
        </w:rPr>
        <w:t>criminalidad en sus respectivos territorios</w:t>
      </w:r>
      <w:r w:rsidR="0032703E" w:rsidRPr="0032703E">
        <w:rPr>
          <w:color w:val="767171" w:themeColor="background2" w:themeShade="80"/>
        </w:rPr>
        <w:t>. Cabe destacar al respecto</w:t>
      </w:r>
      <w:r w:rsidRPr="0032703E">
        <w:rPr>
          <w:color w:val="767171" w:themeColor="background2" w:themeShade="80"/>
        </w:rPr>
        <w:t xml:space="preserve"> </w:t>
      </w:r>
      <w:r w:rsidR="0032703E" w:rsidRPr="0032703E">
        <w:rPr>
          <w:color w:val="767171" w:themeColor="background2" w:themeShade="80"/>
        </w:rPr>
        <w:t xml:space="preserve">los </w:t>
      </w:r>
      <w:r w:rsidRPr="0032703E">
        <w:rPr>
          <w:color w:val="767171" w:themeColor="background2" w:themeShade="80"/>
        </w:rPr>
        <w:t xml:space="preserve">servicios </w:t>
      </w:r>
      <w:r w:rsidRPr="0032703E">
        <w:t xml:space="preserve">municipales de emergencias, extinción de incendios y </w:t>
      </w:r>
      <w:r w:rsidR="0032703E" w:rsidRPr="0032703E">
        <w:t>demás acciones de los cuerpos de</w:t>
      </w:r>
      <w:r w:rsidRPr="0032703E">
        <w:t xml:space="preserve"> bomberos.</w:t>
      </w:r>
      <w:r w:rsidR="0032703E">
        <w:t xml:space="preserve"> También la </w:t>
      </w:r>
      <w:r w:rsidR="0032703E" w:rsidRPr="0032703E">
        <w:t xml:space="preserve">Policía Municipal, </w:t>
      </w:r>
      <w:r w:rsidR="0032703E">
        <w:t xml:space="preserve">en lo que </w:t>
      </w:r>
    </w:p>
    <w:p w14:paraId="733FD3FF" w14:textId="457D7D5E" w:rsidR="0032703E" w:rsidRPr="0032703E" w:rsidRDefault="0032703E" w:rsidP="007A15AF">
      <w:pPr>
        <w:spacing w:line="360" w:lineRule="auto"/>
        <w:jc w:val="both"/>
        <w:rPr>
          <w:lang w:val="es-MX"/>
        </w:rPr>
      </w:pPr>
      <w:r>
        <w:t xml:space="preserve">tiene </w:t>
      </w:r>
      <w:r w:rsidRPr="0032703E">
        <w:rPr>
          <w:color w:val="767171" w:themeColor="background2" w:themeShade="80"/>
        </w:rPr>
        <w:t xml:space="preserve">que ver con tener con su </w:t>
      </w:r>
      <w:r w:rsidRPr="0032703E">
        <w:rPr>
          <w:b/>
          <w:bCs/>
          <w:color w:val="767171" w:themeColor="background2" w:themeShade="80"/>
        </w:rPr>
        <w:t>f</w:t>
      </w:r>
      <w:r w:rsidRPr="0032703E">
        <w:rPr>
          <w:color w:val="767171" w:themeColor="background2" w:themeShade="80"/>
          <w:lang w:eastAsia="es-ES"/>
        </w:rPr>
        <w:t>ormación en cuanto a protocolos de actuación y responsabilidades, sistema de evaluación y acreditación, así como</w:t>
      </w:r>
      <w:r w:rsidRPr="0032703E">
        <w:rPr>
          <w:color w:val="767171" w:themeColor="background2" w:themeShade="80"/>
        </w:rPr>
        <w:t xml:space="preserve"> en lo relativo a equipamiento, uniformes </w:t>
      </w:r>
      <w:r w:rsidRPr="0032703E">
        <w:rPr>
          <w:color w:val="767171" w:themeColor="background2" w:themeShade="80"/>
          <w:lang w:eastAsia="es-MX"/>
        </w:rPr>
        <w:t>y herramientas de trabajo.</w:t>
      </w:r>
    </w:p>
    <w:p w14:paraId="16C8E6FE" w14:textId="37032EE9" w:rsidR="00F863FB" w:rsidRDefault="00946751" w:rsidP="00946751">
      <w:pPr>
        <w:spacing w:after="0" w:line="360" w:lineRule="auto"/>
        <w:jc w:val="both"/>
      </w:pPr>
      <w:r>
        <w:lastRenderedPageBreak/>
        <w:t>Relacionado con la seguridad ciudadana está también la seguridad vial. La Liga Municipal Dominicana realizará acciones en este tema entendiendo que e</w:t>
      </w:r>
      <w:r w:rsidRPr="00946751">
        <w:t>s necesario que los gobiernos locales emprendan acciones de educación y cultura vial de los conductores, motoristas y peatones; promover que los motoristas circulen debidamente identificados y respeten las normas, control de los animales callejeros</w:t>
      </w:r>
      <w:r>
        <w:t>, y</w:t>
      </w:r>
      <w:r w:rsidRPr="00946751">
        <w:t xml:space="preserve"> seguridad y movilidad de los peatones. </w:t>
      </w:r>
    </w:p>
    <w:p w14:paraId="102B613C" w14:textId="6B3E044D" w:rsidR="00946751" w:rsidRDefault="00946751" w:rsidP="00946751">
      <w:pPr>
        <w:spacing w:after="0" w:line="360" w:lineRule="auto"/>
        <w:jc w:val="both"/>
      </w:pPr>
    </w:p>
    <w:p w14:paraId="6BF9F086" w14:textId="2266CFFD" w:rsidR="00946751" w:rsidRDefault="00946751" w:rsidP="000F32C1">
      <w:pPr>
        <w:pStyle w:val="Ttulo4"/>
        <w:rPr>
          <w:b/>
          <w:bCs/>
          <w:i w:val="0"/>
          <w:iCs w:val="0"/>
          <w:noProof/>
          <w:lang w:val="es-MX"/>
        </w:rPr>
      </w:pPr>
      <w:bookmarkStart w:id="63" w:name="_Hlk168394427"/>
      <w:r w:rsidRPr="000F32C1">
        <w:rPr>
          <w:b/>
          <w:bCs/>
          <w:i w:val="0"/>
          <w:iCs w:val="0"/>
          <w:noProof/>
          <w:lang w:val="es-MX"/>
        </w:rPr>
        <w:t>Gestión de riesgos, sostenibilidad ambiental y cambio climático.</w:t>
      </w:r>
    </w:p>
    <w:p w14:paraId="5D45DE06" w14:textId="77777777" w:rsidR="00082D64" w:rsidRPr="00082D64" w:rsidRDefault="00082D64" w:rsidP="00082D64">
      <w:pPr>
        <w:rPr>
          <w:lang w:val="es-MX"/>
        </w:rPr>
      </w:pPr>
    </w:p>
    <w:p w14:paraId="4537DF14" w14:textId="549B8A8C" w:rsidR="00946751" w:rsidRPr="007A15AF" w:rsidRDefault="00946751" w:rsidP="00946751">
      <w:pPr>
        <w:spacing w:line="360" w:lineRule="auto"/>
        <w:jc w:val="both"/>
      </w:pPr>
      <w:r w:rsidRPr="00946751">
        <w:t>El planeta Tierra y con él toda la humanidad, está recibiendo las consecuencias de los cambios en el clima</w:t>
      </w:r>
      <w:r>
        <w:t xml:space="preserve">. </w:t>
      </w:r>
      <w:r w:rsidRPr="00946751">
        <w:t xml:space="preserve">Frente a esa situación, </w:t>
      </w:r>
      <w:r>
        <w:t xml:space="preserve">la Liga Municipal Dominicana entiende que </w:t>
      </w:r>
      <w:r w:rsidRPr="00946751">
        <w:t>los gobiernos locales deben tener respuestas, como planes de mitigación y riesgo, socialización de información con los actores sociales de los territorios, manejo de alerta temprana y estrategias de comunicación del riesgo. Construcción y mantenimiento de los drenajes fluviales y sistemas de alcantarillado, tratamiento y saneamiento de las aguas residuales.</w:t>
      </w:r>
      <w:bookmarkEnd w:id="63"/>
    </w:p>
    <w:p w14:paraId="1DAB9B4E" w14:textId="3B583FF3" w:rsidR="00F55E2B" w:rsidRDefault="00F55E2B">
      <w:pPr>
        <w:rPr>
          <w:rFonts w:eastAsia="Calibri"/>
          <w:noProof/>
          <w:color w:val="4C4747"/>
          <w:lang w:val="es-MX"/>
        </w:rPr>
      </w:pPr>
      <w:r>
        <w:rPr>
          <w:rFonts w:eastAsia="Calibri"/>
          <w:noProof/>
          <w:color w:val="4C4747"/>
          <w:lang w:val="es-MX"/>
        </w:rPr>
        <w:br w:type="page"/>
      </w:r>
    </w:p>
    <w:p w14:paraId="4C0EC55F" w14:textId="6E484030" w:rsidR="005D0ECD" w:rsidRDefault="005D0ECD" w:rsidP="000F32C1">
      <w:pPr>
        <w:pStyle w:val="Ttulo4"/>
        <w:rPr>
          <w:b/>
          <w:bCs/>
          <w:i w:val="0"/>
          <w:iCs w:val="0"/>
          <w:noProof/>
          <w:lang w:val="es-MX"/>
        </w:rPr>
      </w:pPr>
      <w:r w:rsidRPr="000F32C1">
        <w:rPr>
          <w:b/>
          <w:bCs/>
          <w:i w:val="0"/>
          <w:iCs w:val="0"/>
          <w:noProof/>
          <w:lang w:val="es-MX"/>
        </w:rPr>
        <w:lastRenderedPageBreak/>
        <w:t xml:space="preserve">Participación </w:t>
      </w:r>
      <w:r w:rsidR="00A75CEF" w:rsidRPr="000F32C1">
        <w:rPr>
          <w:b/>
          <w:bCs/>
          <w:i w:val="0"/>
          <w:iCs w:val="0"/>
          <w:noProof/>
          <w:lang w:val="es-MX"/>
        </w:rPr>
        <w:t>c</w:t>
      </w:r>
      <w:r w:rsidRPr="000F32C1">
        <w:rPr>
          <w:b/>
          <w:bCs/>
          <w:i w:val="0"/>
          <w:iCs w:val="0"/>
          <w:noProof/>
          <w:lang w:val="es-MX"/>
        </w:rPr>
        <w:t xml:space="preserve">iudadana y </w:t>
      </w:r>
      <w:r w:rsidR="00A75CEF" w:rsidRPr="000F32C1">
        <w:rPr>
          <w:b/>
          <w:bCs/>
          <w:i w:val="0"/>
          <w:iCs w:val="0"/>
          <w:noProof/>
          <w:lang w:val="es-MX"/>
        </w:rPr>
        <w:t>c</w:t>
      </w:r>
      <w:r w:rsidRPr="000F32C1">
        <w:rPr>
          <w:b/>
          <w:bCs/>
          <w:i w:val="0"/>
          <w:iCs w:val="0"/>
          <w:noProof/>
          <w:lang w:val="es-MX"/>
        </w:rPr>
        <w:t xml:space="preserve">ohesión </w:t>
      </w:r>
      <w:r w:rsidR="00A75CEF" w:rsidRPr="000F32C1">
        <w:rPr>
          <w:b/>
          <w:bCs/>
          <w:i w:val="0"/>
          <w:iCs w:val="0"/>
          <w:noProof/>
          <w:lang w:val="es-MX"/>
        </w:rPr>
        <w:t>s</w:t>
      </w:r>
      <w:r w:rsidRPr="000F32C1">
        <w:rPr>
          <w:b/>
          <w:bCs/>
          <w:i w:val="0"/>
          <w:iCs w:val="0"/>
          <w:noProof/>
          <w:lang w:val="es-MX"/>
        </w:rPr>
        <w:t>ocial</w:t>
      </w:r>
    </w:p>
    <w:p w14:paraId="6DB6B788" w14:textId="77777777" w:rsidR="005D0ECD" w:rsidRPr="00082D64" w:rsidRDefault="005D0ECD" w:rsidP="005D0ECD">
      <w:pPr>
        <w:spacing w:line="360" w:lineRule="auto"/>
        <w:jc w:val="both"/>
      </w:pPr>
      <w:r w:rsidRPr="00082D64">
        <w:t>La participación ciudadana y la inclusión social son pilares fundamentales de las proyecciones de la LMD. Durante el próximo año, se asistirá a 232 gobiernos locales en la implementación del Presupuesto Participativo Municipal, un mecanismo que no solo fortalece la transparencia, sino que también empodera a las comunidades para que sean parte activa en la toma de decisiones.</w:t>
      </w:r>
    </w:p>
    <w:p w14:paraId="15ABDD70" w14:textId="0877CAD5" w:rsidR="005D0ECD" w:rsidRPr="00082D64" w:rsidRDefault="005D0ECD" w:rsidP="005D0ECD">
      <w:pPr>
        <w:spacing w:line="360" w:lineRule="auto"/>
        <w:jc w:val="both"/>
      </w:pPr>
      <w:r w:rsidRPr="00082D64">
        <w:t>En el marco de la equidad de género, se desarrollarán programas que impactarán directamente a 60 gobiernos locales, capacitando a 600 servidores municipales en temas de inclusión. Estas iniciativas buscan reducir desigualdades históricas y promover una mayor participación de mujeres y personas de grupos vulnerables en la gestión pública.</w:t>
      </w:r>
    </w:p>
    <w:p w14:paraId="7D5ABD11" w14:textId="22CBB369" w:rsidR="005D0ECD" w:rsidRDefault="005D0ECD" w:rsidP="000F32C1">
      <w:pPr>
        <w:pStyle w:val="Ttulo4"/>
        <w:rPr>
          <w:b/>
          <w:bCs/>
          <w:i w:val="0"/>
          <w:iCs w:val="0"/>
          <w:noProof/>
          <w:lang w:val="es-MX"/>
        </w:rPr>
      </w:pPr>
      <w:r w:rsidRPr="000F32C1">
        <w:rPr>
          <w:b/>
          <w:bCs/>
          <w:i w:val="0"/>
          <w:iCs w:val="0"/>
          <w:noProof/>
          <w:lang w:val="es-MX"/>
        </w:rPr>
        <w:t xml:space="preserve"> Modernización </w:t>
      </w:r>
      <w:r w:rsidR="00AF4146" w:rsidRPr="000F32C1">
        <w:rPr>
          <w:b/>
          <w:bCs/>
          <w:i w:val="0"/>
          <w:iCs w:val="0"/>
          <w:noProof/>
          <w:lang w:val="es-MX"/>
        </w:rPr>
        <w:t>i</w:t>
      </w:r>
      <w:r w:rsidRPr="000F32C1">
        <w:rPr>
          <w:b/>
          <w:bCs/>
          <w:i w:val="0"/>
          <w:iCs w:val="0"/>
          <w:noProof/>
          <w:lang w:val="es-MX"/>
        </w:rPr>
        <w:t>nstitucional</w:t>
      </w:r>
    </w:p>
    <w:p w14:paraId="4E3EF296" w14:textId="77777777" w:rsidR="00AF4146" w:rsidRPr="00082D64" w:rsidRDefault="005D0ECD" w:rsidP="005D0ECD">
      <w:pPr>
        <w:spacing w:line="360" w:lineRule="auto"/>
        <w:jc w:val="both"/>
      </w:pPr>
      <w:r w:rsidRPr="00082D64">
        <w:t xml:space="preserve">La modernización institucional es un eje transversal en las proyecciones de la LMD. Se dotará a la institución con 500 equipos tecnológicos, lo que permitirá optimizar procesos internos y mejorar </w:t>
      </w:r>
    </w:p>
    <w:p w14:paraId="1D143BE6" w14:textId="08A57324" w:rsidR="005D0ECD" w:rsidRPr="00082D64" w:rsidRDefault="005D0ECD" w:rsidP="005D0ECD">
      <w:pPr>
        <w:spacing w:line="360" w:lineRule="auto"/>
        <w:jc w:val="both"/>
      </w:pPr>
      <w:r w:rsidRPr="00082D64">
        <w:t>la interoperabilidad de sistemas. Estas acciones no solo fortalecerán la capacidad operativa de la LMD, sino que también mejorarán su capacidad para brindar servicios efectivos a los gobiernos locales.</w:t>
      </w:r>
    </w:p>
    <w:p w14:paraId="2C4AB0CF" w14:textId="77777777" w:rsidR="005D0ECD" w:rsidRPr="00082D64" w:rsidRDefault="005D0ECD" w:rsidP="005D0ECD">
      <w:pPr>
        <w:spacing w:line="360" w:lineRule="auto"/>
        <w:jc w:val="both"/>
      </w:pPr>
      <w:r w:rsidRPr="00082D64">
        <w:t xml:space="preserve">Además, se ejecutará un Plan Anual de Comunicación que visibilizará las iniciativas de la LMD, fortaleciendo su imagen como ente rector </w:t>
      </w:r>
      <w:r w:rsidRPr="00082D64">
        <w:lastRenderedPageBreak/>
        <w:t>de la municipalidad dominicana. Se distribuirán publicaciones técnicas y guías que servirán como herramientas clave para la profesionalización y transparencia en la gestión municipal.</w:t>
      </w:r>
    </w:p>
    <w:p w14:paraId="486DCF43" w14:textId="77777777" w:rsidR="005D0ECD" w:rsidRPr="00082D64" w:rsidRDefault="005D0ECD" w:rsidP="005D0ECD">
      <w:pPr>
        <w:spacing w:line="360" w:lineRule="auto"/>
        <w:jc w:val="both"/>
      </w:pPr>
    </w:p>
    <w:p w14:paraId="40679259" w14:textId="606643D6" w:rsidR="00BA7EE1" w:rsidRPr="00082D64" w:rsidRDefault="00BA7EE1" w:rsidP="0035429F">
      <w:pPr>
        <w:spacing w:line="360" w:lineRule="auto"/>
        <w:jc w:val="both"/>
      </w:pPr>
    </w:p>
    <w:p w14:paraId="4E454AF9" w14:textId="47BE0738" w:rsidR="00BA7EE1" w:rsidRPr="005D0ECD" w:rsidRDefault="00BA7EE1" w:rsidP="0035429F">
      <w:pPr>
        <w:spacing w:line="360" w:lineRule="auto"/>
        <w:jc w:val="both"/>
        <w:rPr>
          <w:rFonts w:eastAsia="Calibri"/>
          <w:noProof/>
          <w:color w:val="4C4747"/>
          <w:lang w:val="es-MX"/>
        </w:rPr>
      </w:pPr>
    </w:p>
    <w:p w14:paraId="6497E7B7" w14:textId="39473097" w:rsidR="00D77028" w:rsidRDefault="00D77028">
      <w:pPr>
        <w:rPr>
          <w:lang w:val="es-MX"/>
        </w:rPr>
      </w:pPr>
      <w:bookmarkStart w:id="64" w:name="_Toc117160600"/>
      <w:r>
        <w:rPr>
          <w:lang w:val="es-MX"/>
        </w:rPr>
        <w:br w:type="page"/>
      </w:r>
    </w:p>
    <w:p w14:paraId="7B1FD902" w14:textId="6B89B0F6" w:rsidR="00F55E2B" w:rsidRDefault="00F55E2B" w:rsidP="00F55E2B">
      <w:pPr>
        <w:rPr>
          <w:lang w:val="es-MX"/>
        </w:rPr>
      </w:pPr>
    </w:p>
    <w:p w14:paraId="1C56D0DE" w14:textId="7B338243" w:rsidR="00D77028" w:rsidRDefault="00D77028" w:rsidP="00F55E2B">
      <w:pPr>
        <w:rPr>
          <w:lang w:val="es-MX"/>
        </w:rPr>
      </w:pPr>
    </w:p>
    <w:p w14:paraId="02193556" w14:textId="0345A829" w:rsidR="00D77028" w:rsidRDefault="00D77028" w:rsidP="00F55E2B">
      <w:pPr>
        <w:rPr>
          <w:lang w:val="es-MX"/>
        </w:rPr>
      </w:pPr>
    </w:p>
    <w:p w14:paraId="2250E192" w14:textId="4B9050FF" w:rsidR="00D77028" w:rsidRDefault="00D77028" w:rsidP="00F55E2B">
      <w:pPr>
        <w:rPr>
          <w:lang w:val="es-MX"/>
        </w:rPr>
      </w:pPr>
    </w:p>
    <w:p w14:paraId="7A802797" w14:textId="09EFD11F" w:rsidR="00D77028" w:rsidRDefault="00D77028" w:rsidP="00F55E2B">
      <w:pPr>
        <w:rPr>
          <w:lang w:val="es-MX"/>
        </w:rPr>
      </w:pPr>
    </w:p>
    <w:p w14:paraId="50363E3E" w14:textId="5AAFEC03" w:rsidR="00D77028" w:rsidRDefault="00D77028" w:rsidP="00F55E2B">
      <w:pPr>
        <w:rPr>
          <w:lang w:val="es-MX"/>
        </w:rPr>
      </w:pPr>
    </w:p>
    <w:p w14:paraId="29FE281A" w14:textId="77777777" w:rsidR="00D77028" w:rsidRPr="00F55E2B" w:rsidRDefault="00D77028" w:rsidP="00F55E2B">
      <w:pPr>
        <w:rPr>
          <w:lang w:val="es-MX"/>
        </w:rPr>
      </w:pPr>
    </w:p>
    <w:p w14:paraId="5F2B5C31" w14:textId="5BF6D89F" w:rsidR="00BA7EE1" w:rsidRPr="00272542" w:rsidRDefault="0073573A" w:rsidP="00051E37">
      <w:pPr>
        <w:pStyle w:val="Ttulo1"/>
        <w:rPr>
          <w:rFonts w:cs="Times New Roman"/>
          <w:color w:val="767171"/>
        </w:rPr>
      </w:pPr>
      <w:bookmarkStart w:id="65" w:name="_Toc187159818"/>
      <w:r>
        <w:rPr>
          <w:rFonts w:cs="Times New Roman"/>
          <w:color w:val="767171"/>
        </w:rPr>
        <w:t>A</w:t>
      </w:r>
      <w:r w:rsidRPr="00272542">
        <w:rPr>
          <w:rFonts w:cs="Times New Roman"/>
          <w:color w:val="767171"/>
        </w:rPr>
        <w:t>nexos</w:t>
      </w:r>
      <w:bookmarkEnd w:id="65"/>
    </w:p>
    <w:p w14:paraId="1D7CB432" w14:textId="77777777" w:rsidR="00BA7EE1" w:rsidRPr="002C68D9" w:rsidRDefault="00BA7EE1" w:rsidP="00051E37">
      <w:pPr>
        <w:jc w:val="center"/>
        <w:rPr>
          <w:rFonts w:eastAsia="Calibri"/>
          <w:color w:val="4C4747"/>
          <w:sz w:val="18"/>
          <w:lang w:val="es-MX"/>
        </w:rPr>
      </w:pPr>
      <w:r w:rsidRPr="0058331C">
        <w:rPr>
          <w:rFonts w:eastAsia="Calibri"/>
          <w:noProof/>
          <w:color w:val="4C4747"/>
          <w:sz w:val="18"/>
          <w:lang w:eastAsia="es-DO"/>
        </w:rPr>
        <mc:AlternateContent>
          <mc:Choice Requires="wps">
            <w:drawing>
              <wp:anchor distT="0" distB="0" distL="114300" distR="114300" simplePos="0" relativeHeight="251749376" behindDoc="0" locked="0" layoutInCell="1" allowOverlap="1" wp14:anchorId="7734E7BA" wp14:editId="3F8CD1AE">
                <wp:simplePos x="0" y="0"/>
                <wp:positionH relativeFrom="margin">
                  <wp:align>center</wp:align>
                </wp:positionH>
                <wp:positionV relativeFrom="paragraph">
                  <wp:posOffset>116205</wp:posOffset>
                </wp:positionV>
                <wp:extent cx="463550" cy="0"/>
                <wp:effectExtent l="0" t="19050" r="31750" b="19050"/>
                <wp:wrapNone/>
                <wp:docPr id="2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34650" id="Straight Connector 11" o:spid="_x0000_s1026" style="position:absolute;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15pt" to="3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" strokecolor="#ee2a24" strokeweight="2.25pt">
                <v:stroke joinstyle="miter"/>
                <w10:wrap anchorx="margin"/>
              </v:line>
            </w:pict>
          </mc:Fallback>
        </mc:AlternateContent>
      </w:r>
    </w:p>
    <w:p w14:paraId="03900D71" w14:textId="77777777" w:rsidR="00BA7EE1" w:rsidRDefault="00BA7EE1">
      <w:pPr>
        <w:rPr>
          <w:rFonts w:eastAsia="Calibri"/>
          <w:color w:val="4C4747"/>
          <w:sz w:val="18"/>
          <w:lang w:val="es-MX"/>
        </w:rPr>
      </w:pPr>
    </w:p>
    <w:p w14:paraId="363EFDB6" w14:textId="77777777" w:rsidR="00051E37" w:rsidRPr="00051E37" w:rsidRDefault="00051E37" w:rsidP="00051E37">
      <w:pPr>
        <w:rPr>
          <w:lang w:val="es-MX"/>
        </w:rPr>
      </w:pPr>
    </w:p>
    <w:p w14:paraId="48FE2C47" w14:textId="77777777" w:rsidR="00051E37" w:rsidRPr="00051E37" w:rsidRDefault="00051E37" w:rsidP="00051E37">
      <w:pPr>
        <w:rPr>
          <w:lang w:val="es-MX"/>
        </w:rPr>
      </w:pPr>
    </w:p>
    <w:p w14:paraId="3B367748" w14:textId="77777777" w:rsidR="00051E37" w:rsidRPr="00051E37" w:rsidRDefault="00051E37" w:rsidP="00051E37">
      <w:pPr>
        <w:rPr>
          <w:lang w:val="es-MX"/>
        </w:rPr>
      </w:pPr>
    </w:p>
    <w:p w14:paraId="6ECB0EA3" w14:textId="77777777" w:rsidR="00051E37" w:rsidRPr="00051E37" w:rsidRDefault="00051E37" w:rsidP="00051E37">
      <w:pPr>
        <w:rPr>
          <w:lang w:val="es-MX"/>
        </w:rPr>
      </w:pPr>
    </w:p>
    <w:p w14:paraId="5DC17BF6" w14:textId="77777777" w:rsidR="00051E37" w:rsidRPr="00051E37" w:rsidRDefault="00051E37" w:rsidP="00051E37">
      <w:pPr>
        <w:rPr>
          <w:lang w:val="es-MX"/>
        </w:rPr>
      </w:pPr>
    </w:p>
    <w:p w14:paraId="1B6D9E3C" w14:textId="77777777" w:rsidR="00051E37" w:rsidRPr="00051E37" w:rsidRDefault="00051E37" w:rsidP="00051E37">
      <w:pPr>
        <w:rPr>
          <w:lang w:val="es-MX"/>
        </w:rPr>
      </w:pPr>
    </w:p>
    <w:p w14:paraId="6B3F9FB2" w14:textId="275EF366" w:rsidR="00051E37" w:rsidRPr="00051E37" w:rsidRDefault="00051E37" w:rsidP="00051E37">
      <w:pPr>
        <w:tabs>
          <w:tab w:val="center" w:pos="3960"/>
        </w:tabs>
        <w:rPr>
          <w:lang w:val="es-MX"/>
        </w:rPr>
        <w:sectPr w:rsidR="00051E37" w:rsidRPr="00051E37" w:rsidSect="00030E5C">
          <w:type w:val="continuous"/>
          <w:pgSz w:w="12240" w:h="15840" w:code="1"/>
          <w:pgMar w:top="1440" w:right="2160" w:bottom="1440" w:left="2160" w:header="720" w:footer="720" w:gutter="0"/>
          <w:cols w:space="720"/>
          <w:docGrid w:linePitch="360"/>
        </w:sectPr>
      </w:pPr>
    </w:p>
    <w:p w14:paraId="20556B2F" w14:textId="4BCBC44C" w:rsidR="002C68D9" w:rsidRPr="00D873CD" w:rsidRDefault="002C68D9" w:rsidP="00272542">
      <w:pPr>
        <w:pStyle w:val="Ttulo2"/>
        <w:rPr>
          <w:b w:val="0"/>
          <w:lang w:eastAsia="es-DO"/>
        </w:rPr>
      </w:pPr>
      <w:bookmarkStart w:id="66" w:name="_Toc187159819"/>
      <w:r w:rsidRPr="00D873CD">
        <w:rPr>
          <w:lang w:eastAsia="es-DO"/>
        </w:rPr>
        <w:lastRenderedPageBreak/>
        <w:t>Matriz de Logros Relevantes</w:t>
      </w:r>
      <w:bookmarkEnd w:id="66"/>
      <w:r w:rsidRPr="00D873CD">
        <w:rPr>
          <w:lang w:eastAsia="es-DO"/>
        </w:rPr>
        <w:t xml:space="preserve"> </w:t>
      </w:r>
    </w:p>
    <w:tbl>
      <w:tblPr>
        <w:tblpPr w:leftFromText="141" w:rightFromText="141" w:vertAnchor="page" w:horzAnchor="margin" w:tblpXSpec="center" w:tblpY="369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34"/>
        <w:gridCol w:w="1251"/>
        <w:gridCol w:w="1251"/>
        <w:gridCol w:w="1100"/>
        <w:gridCol w:w="1276"/>
        <w:gridCol w:w="898"/>
        <w:gridCol w:w="755"/>
        <w:gridCol w:w="756"/>
        <w:gridCol w:w="989"/>
        <w:gridCol w:w="62"/>
        <w:gridCol w:w="792"/>
        <w:gridCol w:w="1153"/>
        <w:gridCol w:w="1115"/>
        <w:gridCol w:w="992"/>
      </w:tblGrid>
      <w:tr w:rsidR="001E497D" w:rsidRPr="001E497D" w14:paraId="3C8F510E" w14:textId="77777777" w:rsidTr="00377D97">
        <w:trPr>
          <w:trHeight w:val="422"/>
          <w:tblHeader/>
        </w:trPr>
        <w:tc>
          <w:tcPr>
            <w:tcW w:w="1980" w:type="dxa"/>
            <w:shd w:val="clear" w:color="auto" w:fill="002060"/>
            <w:tcMar>
              <w:top w:w="0" w:type="dxa"/>
              <w:left w:w="70" w:type="dxa"/>
              <w:bottom w:w="0" w:type="dxa"/>
              <w:right w:w="70" w:type="dxa"/>
            </w:tcMar>
            <w:vAlign w:val="center"/>
            <w:hideMark/>
          </w:tcPr>
          <w:p w14:paraId="07FDB5D5"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Producto / servicio</w:t>
            </w:r>
          </w:p>
        </w:tc>
        <w:tc>
          <w:tcPr>
            <w:tcW w:w="934" w:type="dxa"/>
            <w:shd w:val="clear" w:color="auto" w:fill="002060"/>
            <w:tcMar>
              <w:top w:w="0" w:type="dxa"/>
              <w:left w:w="70" w:type="dxa"/>
              <w:bottom w:w="0" w:type="dxa"/>
              <w:right w:w="70" w:type="dxa"/>
            </w:tcMar>
            <w:vAlign w:val="center"/>
            <w:hideMark/>
          </w:tcPr>
          <w:p w14:paraId="2B3551FF"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Enero</w:t>
            </w:r>
          </w:p>
        </w:tc>
        <w:tc>
          <w:tcPr>
            <w:tcW w:w="1251" w:type="dxa"/>
            <w:shd w:val="clear" w:color="auto" w:fill="002060"/>
            <w:tcMar>
              <w:top w:w="0" w:type="dxa"/>
              <w:left w:w="70" w:type="dxa"/>
              <w:bottom w:w="0" w:type="dxa"/>
              <w:right w:w="70" w:type="dxa"/>
            </w:tcMar>
            <w:vAlign w:val="center"/>
            <w:hideMark/>
          </w:tcPr>
          <w:p w14:paraId="37975E28"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Febrero</w:t>
            </w:r>
          </w:p>
        </w:tc>
        <w:tc>
          <w:tcPr>
            <w:tcW w:w="1251" w:type="dxa"/>
            <w:shd w:val="clear" w:color="auto" w:fill="002060"/>
            <w:tcMar>
              <w:top w:w="0" w:type="dxa"/>
              <w:left w:w="70" w:type="dxa"/>
              <w:bottom w:w="0" w:type="dxa"/>
              <w:right w:w="70" w:type="dxa"/>
            </w:tcMar>
            <w:vAlign w:val="center"/>
            <w:hideMark/>
          </w:tcPr>
          <w:p w14:paraId="4503F90D"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Marzo</w:t>
            </w:r>
          </w:p>
        </w:tc>
        <w:tc>
          <w:tcPr>
            <w:tcW w:w="1100" w:type="dxa"/>
            <w:shd w:val="clear" w:color="auto" w:fill="002060"/>
            <w:tcMar>
              <w:top w:w="0" w:type="dxa"/>
              <w:left w:w="70" w:type="dxa"/>
              <w:bottom w:w="0" w:type="dxa"/>
              <w:right w:w="70" w:type="dxa"/>
            </w:tcMar>
            <w:vAlign w:val="center"/>
            <w:hideMark/>
          </w:tcPr>
          <w:p w14:paraId="44763D5E"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Abril</w:t>
            </w:r>
          </w:p>
        </w:tc>
        <w:tc>
          <w:tcPr>
            <w:tcW w:w="1276" w:type="dxa"/>
            <w:shd w:val="clear" w:color="auto" w:fill="002060"/>
            <w:tcMar>
              <w:top w:w="0" w:type="dxa"/>
              <w:left w:w="70" w:type="dxa"/>
              <w:bottom w:w="0" w:type="dxa"/>
              <w:right w:w="70" w:type="dxa"/>
            </w:tcMar>
            <w:vAlign w:val="center"/>
            <w:hideMark/>
          </w:tcPr>
          <w:p w14:paraId="071D0A3B"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Mayo</w:t>
            </w:r>
          </w:p>
        </w:tc>
        <w:tc>
          <w:tcPr>
            <w:tcW w:w="898" w:type="dxa"/>
            <w:shd w:val="clear" w:color="auto" w:fill="002060"/>
            <w:tcMar>
              <w:top w:w="0" w:type="dxa"/>
              <w:left w:w="70" w:type="dxa"/>
              <w:bottom w:w="0" w:type="dxa"/>
              <w:right w:w="70" w:type="dxa"/>
            </w:tcMar>
            <w:vAlign w:val="center"/>
            <w:hideMark/>
          </w:tcPr>
          <w:p w14:paraId="001E2D10" w14:textId="77777777" w:rsidR="002C68D9" w:rsidRPr="00E63ED2" w:rsidRDefault="002C68D9" w:rsidP="002C68D9">
            <w:pPr>
              <w:spacing w:after="0" w:line="240" w:lineRule="auto"/>
              <w:jc w:val="center"/>
              <w:rPr>
                <w:color w:val="auto"/>
                <w:spacing w:val="0"/>
                <w:lang w:eastAsia="es-DO"/>
              </w:rPr>
            </w:pPr>
            <w:r w:rsidRPr="00E63ED2">
              <w:rPr>
                <w:color w:val="FFFFFF"/>
                <w:spacing w:val="0"/>
                <w:lang w:val="es-ES" w:eastAsia="es-DO"/>
              </w:rPr>
              <w:t>Junio</w:t>
            </w:r>
          </w:p>
        </w:tc>
        <w:tc>
          <w:tcPr>
            <w:tcW w:w="755" w:type="dxa"/>
            <w:shd w:val="clear" w:color="auto" w:fill="002060"/>
            <w:vAlign w:val="center"/>
          </w:tcPr>
          <w:p w14:paraId="20B3780F"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Julio</w:t>
            </w:r>
          </w:p>
        </w:tc>
        <w:tc>
          <w:tcPr>
            <w:tcW w:w="756" w:type="dxa"/>
            <w:shd w:val="clear" w:color="auto" w:fill="002060"/>
            <w:vAlign w:val="center"/>
          </w:tcPr>
          <w:p w14:paraId="2011A89A"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Agosto</w:t>
            </w:r>
          </w:p>
        </w:tc>
        <w:tc>
          <w:tcPr>
            <w:tcW w:w="1051" w:type="dxa"/>
            <w:gridSpan w:val="2"/>
            <w:shd w:val="clear" w:color="auto" w:fill="002060"/>
            <w:vAlign w:val="center"/>
          </w:tcPr>
          <w:p w14:paraId="607DD2F1" w14:textId="1F861136"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Se</w:t>
            </w:r>
            <w:r w:rsidR="00E63ED2">
              <w:rPr>
                <w:color w:val="FFFFFF"/>
                <w:spacing w:val="0"/>
                <w:lang w:val="es-ES" w:eastAsia="es-DO"/>
              </w:rPr>
              <w:t>p</w:t>
            </w:r>
            <w:r w:rsidRPr="00E63ED2">
              <w:rPr>
                <w:color w:val="FFFFFF"/>
                <w:spacing w:val="0"/>
                <w:lang w:val="es-ES" w:eastAsia="es-DO"/>
              </w:rPr>
              <w:t>tiembre</w:t>
            </w:r>
          </w:p>
        </w:tc>
        <w:tc>
          <w:tcPr>
            <w:tcW w:w="792" w:type="dxa"/>
            <w:shd w:val="clear" w:color="auto" w:fill="002060"/>
            <w:vAlign w:val="center"/>
          </w:tcPr>
          <w:p w14:paraId="56124DD4"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Octubre</w:t>
            </w:r>
          </w:p>
        </w:tc>
        <w:tc>
          <w:tcPr>
            <w:tcW w:w="1153" w:type="dxa"/>
            <w:shd w:val="clear" w:color="auto" w:fill="002060"/>
            <w:vAlign w:val="center"/>
          </w:tcPr>
          <w:p w14:paraId="17409589"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Noviembre</w:t>
            </w:r>
          </w:p>
        </w:tc>
        <w:tc>
          <w:tcPr>
            <w:tcW w:w="1115" w:type="dxa"/>
            <w:shd w:val="clear" w:color="auto" w:fill="002060"/>
            <w:vAlign w:val="center"/>
          </w:tcPr>
          <w:p w14:paraId="23B5623E"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Diciembre</w:t>
            </w:r>
          </w:p>
        </w:tc>
        <w:tc>
          <w:tcPr>
            <w:tcW w:w="992" w:type="dxa"/>
            <w:shd w:val="clear" w:color="auto" w:fill="002060"/>
            <w:vAlign w:val="center"/>
          </w:tcPr>
          <w:p w14:paraId="0086A437"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 xml:space="preserve">Total </w:t>
            </w:r>
          </w:p>
          <w:p w14:paraId="48569497" w14:textId="77777777" w:rsidR="002C68D9" w:rsidRPr="00E63ED2" w:rsidRDefault="002C68D9" w:rsidP="002C68D9">
            <w:pPr>
              <w:spacing w:after="0" w:line="240" w:lineRule="auto"/>
              <w:jc w:val="center"/>
              <w:rPr>
                <w:color w:val="FFFFFF"/>
                <w:spacing w:val="0"/>
                <w:lang w:val="es-ES" w:eastAsia="es-DO"/>
              </w:rPr>
            </w:pPr>
            <w:r w:rsidRPr="00E63ED2">
              <w:rPr>
                <w:color w:val="FFFFFF"/>
                <w:spacing w:val="0"/>
                <w:lang w:val="es-ES" w:eastAsia="es-DO"/>
              </w:rPr>
              <w:t>año 2024</w:t>
            </w:r>
          </w:p>
        </w:tc>
      </w:tr>
      <w:tr w:rsidR="001E497D" w:rsidRPr="001E497D" w14:paraId="589DE94A" w14:textId="77777777" w:rsidTr="00377D97">
        <w:trPr>
          <w:trHeight w:val="1422"/>
        </w:trPr>
        <w:tc>
          <w:tcPr>
            <w:tcW w:w="1980" w:type="dxa"/>
            <w:noWrap/>
            <w:tcMar>
              <w:top w:w="0" w:type="dxa"/>
              <w:left w:w="70" w:type="dxa"/>
              <w:bottom w:w="0" w:type="dxa"/>
              <w:right w:w="70" w:type="dxa"/>
            </w:tcMar>
            <w:vAlign w:val="center"/>
          </w:tcPr>
          <w:p w14:paraId="6125501D" w14:textId="27197A60" w:rsidR="002C68D9" w:rsidRPr="00377D97" w:rsidRDefault="00D77028" w:rsidP="00377D97">
            <w:pPr>
              <w:spacing w:after="0" w:line="240" w:lineRule="auto"/>
              <w:jc w:val="both"/>
              <w:rPr>
                <w:sz w:val="16"/>
                <w:szCs w:val="16"/>
                <w:lang w:eastAsia="es-DO"/>
              </w:rPr>
            </w:pPr>
            <w:r w:rsidRPr="00377D97">
              <w:rPr>
                <w:sz w:val="16"/>
                <w:szCs w:val="16"/>
                <w:lang w:eastAsia="es-DO"/>
              </w:rPr>
              <w:t>6501- S Autoridades municipales reciben acompañamiento y asesoría técnica en generación de políticas públicas según mejores prácticas internacionales</w:t>
            </w:r>
          </w:p>
        </w:tc>
        <w:tc>
          <w:tcPr>
            <w:tcW w:w="934" w:type="dxa"/>
            <w:tcMar>
              <w:top w:w="0" w:type="dxa"/>
              <w:left w:w="70" w:type="dxa"/>
              <w:bottom w:w="0" w:type="dxa"/>
              <w:right w:w="70" w:type="dxa"/>
            </w:tcMar>
            <w:vAlign w:val="center"/>
          </w:tcPr>
          <w:p w14:paraId="6F7F540E" w14:textId="49966AD2" w:rsidR="002C68D9" w:rsidRPr="00377D97" w:rsidRDefault="00DE602B" w:rsidP="006366C8">
            <w:pPr>
              <w:spacing w:after="0" w:line="240" w:lineRule="auto"/>
              <w:jc w:val="center"/>
              <w:rPr>
                <w:sz w:val="16"/>
                <w:szCs w:val="16"/>
                <w:lang w:eastAsia="es-DO"/>
              </w:rPr>
            </w:pPr>
            <w:r w:rsidRPr="00377D97">
              <w:rPr>
                <w:sz w:val="16"/>
                <w:szCs w:val="16"/>
                <w:lang w:eastAsia="es-DO"/>
              </w:rPr>
              <w:t>41</w:t>
            </w:r>
          </w:p>
        </w:tc>
        <w:tc>
          <w:tcPr>
            <w:tcW w:w="1251" w:type="dxa"/>
            <w:noWrap/>
            <w:tcMar>
              <w:top w:w="0" w:type="dxa"/>
              <w:left w:w="70" w:type="dxa"/>
              <w:bottom w:w="0" w:type="dxa"/>
              <w:right w:w="70" w:type="dxa"/>
            </w:tcMar>
            <w:vAlign w:val="center"/>
          </w:tcPr>
          <w:p w14:paraId="02C89008" w14:textId="2D9E8D9D" w:rsidR="002C68D9" w:rsidRPr="00377D97" w:rsidRDefault="00DE602B" w:rsidP="006366C8">
            <w:pPr>
              <w:spacing w:after="0" w:line="240" w:lineRule="auto"/>
              <w:jc w:val="center"/>
              <w:rPr>
                <w:sz w:val="16"/>
                <w:szCs w:val="16"/>
                <w:lang w:eastAsia="es-DO"/>
              </w:rPr>
            </w:pPr>
            <w:r w:rsidRPr="00377D97">
              <w:rPr>
                <w:sz w:val="16"/>
                <w:szCs w:val="16"/>
                <w:lang w:eastAsia="es-DO"/>
              </w:rPr>
              <w:t>15</w:t>
            </w:r>
          </w:p>
        </w:tc>
        <w:tc>
          <w:tcPr>
            <w:tcW w:w="1251" w:type="dxa"/>
            <w:noWrap/>
            <w:tcMar>
              <w:top w:w="0" w:type="dxa"/>
              <w:left w:w="70" w:type="dxa"/>
              <w:bottom w:w="0" w:type="dxa"/>
              <w:right w:w="70" w:type="dxa"/>
            </w:tcMar>
            <w:vAlign w:val="center"/>
          </w:tcPr>
          <w:p w14:paraId="634A2898" w14:textId="2CCFFB3E" w:rsidR="002C68D9" w:rsidRPr="00377D97" w:rsidRDefault="00DE602B" w:rsidP="006366C8">
            <w:pPr>
              <w:spacing w:after="0" w:line="240" w:lineRule="auto"/>
              <w:jc w:val="center"/>
              <w:rPr>
                <w:sz w:val="16"/>
                <w:szCs w:val="16"/>
                <w:lang w:eastAsia="es-DO"/>
              </w:rPr>
            </w:pPr>
            <w:r w:rsidRPr="00377D97">
              <w:rPr>
                <w:sz w:val="16"/>
                <w:szCs w:val="16"/>
                <w:lang w:eastAsia="es-DO"/>
              </w:rPr>
              <w:t>23</w:t>
            </w:r>
          </w:p>
        </w:tc>
        <w:tc>
          <w:tcPr>
            <w:tcW w:w="1100" w:type="dxa"/>
            <w:noWrap/>
            <w:tcMar>
              <w:top w:w="0" w:type="dxa"/>
              <w:left w:w="70" w:type="dxa"/>
              <w:bottom w:w="0" w:type="dxa"/>
              <w:right w:w="70" w:type="dxa"/>
            </w:tcMar>
            <w:vAlign w:val="center"/>
          </w:tcPr>
          <w:p w14:paraId="2F043713" w14:textId="19422FEB" w:rsidR="002C68D9" w:rsidRPr="00377D97" w:rsidRDefault="00DE602B" w:rsidP="006366C8">
            <w:pPr>
              <w:spacing w:after="0" w:line="240" w:lineRule="auto"/>
              <w:jc w:val="center"/>
              <w:rPr>
                <w:sz w:val="16"/>
                <w:szCs w:val="16"/>
                <w:lang w:eastAsia="es-DO"/>
              </w:rPr>
            </w:pPr>
            <w:r w:rsidRPr="00377D97">
              <w:rPr>
                <w:sz w:val="16"/>
                <w:szCs w:val="16"/>
                <w:lang w:eastAsia="es-DO"/>
              </w:rPr>
              <w:t>2</w:t>
            </w:r>
          </w:p>
        </w:tc>
        <w:tc>
          <w:tcPr>
            <w:tcW w:w="1276" w:type="dxa"/>
            <w:noWrap/>
            <w:tcMar>
              <w:top w:w="0" w:type="dxa"/>
              <w:left w:w="70" w:type="dxa"/>
              <w:bottom w:w="0" w:type="dxa"/>
              <w:right w:w="70" w:type="dxa"/>
            </w:tcMar>
            <w:vAlign w:val="center"/>
          </w:tcPr>
          <w:p w14:paraId="4FC194F1" w14:textId="15795A1B" w:rsidR="002C68D9" w:rsidRPr="00377D97" w:rsidRDefault="00DE602B" w:rsidP="006366C8">
            <w:pPr>
              <w:spacing w:after="0" w:line="240" w:lineRule="auto"/>
              <w:jc w:val="center"/>
              <w:rPr>
                <w:sz w:val="16"/>
                <w:szCs w:val="16"/>
                <w:lang w:eastAsia="es-DO"/>
              </w:rPr>
            </w:pPr>
            <w:r w:rsidRPr="00377D97">
              <w:rPr>
                <w:sz w:val="16"/>
                <w:szCs w:val="16"/>
                <w:lang w:eastAsia="es-DO"/>
              </w:rPr>
              <w:t>27</w:t>
            </w:r>
          </w:p>
        </w:tc>
        <w:tc>
          <w:tcPr>
            <w:tcW w:w="898" w:type="dxa"/>
            <w:noWrap/>
            <w:tcMar>
              <w:top w:w="0" w:type="dxa"/>
              <w:left w:w="70" w:type="dxa"/>
              <w:bottom w:w="0" w:type="dxa"/>
              <w:right w:w="70" w:type="dxa"/>
            </w:tcMar>
            <w:vAlign w:val="center"/>
          </w:tcPr>
          <w:p w14:paraId="507BAE80" w14:textId="6A1AD1E4" w:rsidR="002C68D9" w:rsidRPr="00377D97" w:rsidRDefault="00DE602B" w:rsidP="006366C8">
            <w:pPr>
              <w:spacing w:after="0" w:line="240" w:lineRule="auto"/>
              <w:jc w:val="center"/>
              <w:rPr>
                <w:sz w:val="16"/>
                <w:szCs w:val="16"/>
                <w:lang w:eastAsia="es-DO"/>
              </w:rPr>
            </w:pPr>
            <w:r w:rsidRPr="00377D97">
              <w:rPr>
                <w:sz w:val="16"/>
                <w:szCs w:val="16"/>
                <w:lang w:eastAsia="es-DO"/>
              </w:rPr>
              <w:t>19</w:t>
            </w:r>
          </w:p>
        </w:tc>
        <w:tc>
          <w:tcPr>
            <w:tcW w:w="755" w:type="dxa"/>
            <w:vAlign w:val="center"/>
          </w:tcPr>
          <w:p w14:paraId="33E2533F" w14:textId="61EE76E5" w:rsidR="002C68D9" w:rsidRPr="00377D97" w:rsidRDefault="00DE602B" w:rsidP="006366C8">
            <w:pPr>
              <w:spacing w:after="0" w:line="240" w:lineRule="auto"/>
              <w:jc w:val="center"/>
              <w:rPr>
                <w:sz w:val="16"/>
                <w:szCs w:val="16"/>
                <w:lang w:eastAsia="es-DO"/>
              </w:rPr>
            </w:pPr>
            <w:r w:rsidRPr="00377D97">
              <w:rPr>
                <w:sz w:val="16"/>
                <w:szCs w:val="16"/>
                <w:lang w:eastAsia="es-DO"/>
              </w:rPr>
              <w:t>14</w:t>
            </w:r>
          </w:p>
        </w:tc>
        <w:tc>
          <w:tcPr>
            <w:tcW w:w="756" w:type="dxa"/>
            <w:vAlign w:val="center"/>
          </w:tcPr>
          <w:p w14:paraId="0CA05D33" w14:textId="5DC46006" w:rsidR="002C68D9" w:rsidRPr="00377D97" w:rsidRDefault="00DE602B" w:rsidP="006366C8">
            <w:pPr>
              <w:spacing w:after="0" w:line="240" w:lineRule="auto"/>
              <w:jc w:val="center"/>
              <w:rPr>
                <w:sz w:val="16"/>
                <w:szCs w:val="16"/>
                <w:lang w:eastAsia="es-DO"/>
              </w:rPr>
            </w:pPr>
            <w:r w:rsidRPr="00377D97">
              <w:rPr>
                <w:sz w:val="16"/>
                <w:szCs w:val="16"/>
                <w:lang w:eastAsia="es-DO"/>
              </w:rPr>
              <w:t>54</w:t>
            </w:r>
          </w:p>
        </w:tc>
        <w:tc>
          <w:tcPr>
            <w:tcW w:w="989" w:type="dxa"/>
            <w:vAlign w:val="center"/>
          </w:tcPr>
          <w:p w14:paraId="7F2421AD" w14:textId="48610FA6" w:rsidR="002C68D9" w:rsidRPr="00377D97" w:rsidRDefault="00DE602B" w:rsidP="006366C8">
            <w:pPr>
              <w:spacing w:after="0" w:line="240" w:lineRule="auto"/>
              <w:jc w:val="center"/>
              <w:rPr>
                <w:sz w:val="16"/>
                <w:szCs w:val="16"/>
                <w:lang w:eastAsia="es-DO"/>
              </w:rPr>
            </w:pPr>
            <w:r w:rsidRPr="00377D97">
              <w:rPr>
                <w:sz w:val="16"/>
                <w:szCs w:val="16"/>
                <w:lang w:eastAsia="es-DO"/>
              </w:rPr>
              <w:t>17</w:t>
            </w:r>
          </w:p>
        </w:tc>
        <w:tc>
          <w:tcPr>
            <w:tcW w:w="854" w:type="dxa"/>
            <w:gridSpan w:val="2"/>
            <w:vAlign w:val="center"/>
          </w:tcPr>
          <w:p w14:paraId="282CD3DF" w14:textId="3D9607A7" w:rsidR="002C68D9" w:rsidRPr="00377D97" w:rsidRDefault="00DE602B" w:rsidP="006366C8">
            <w:pPr>
              <w:spacing w:after="0" w:line="240" w:lineRule="auto"/>
              <w:jc w:val="center"/>
              <w:rPr>
                <w:sz w:val="16"/>
                <w:szCs w:val="16"/>
                <w:lang w:eastAsia="es-DO"/>
              </w:rPr>
            </w:pPr>
            <w:r w:rsidRPr="00377D97">
              <w:rPr>
                <w:sz w:val="16"/>
                <w:szCs w:val="16"/>
                <w:lang w:eastAsia="es-DO"/>
              </w:rPr>
              <w:t>37</w:t>
            </w:r>
          </w:p>
        </w:tc>
        <w:tc>
          <w:tcPr>
            <w:tcW w:w="1153" w:type="dxa"/>
            <w:vAlign w:val="center"/>
          </w:tcPr>
          <w:p w14:paraId="5AC8ECC0" w14:textId="78A572C7" w:rsidR="002C68D9" w:rsidRPr="00377D97" w:rsidRDefault="00DE602B" w:rsidP="006366C8">
            <w:pPr>
              <w:spacing w:after="0" w:line="240" w:lineRule="auto"/>
              <w:jc w:val="center"/>
              <w:rPr>
                <w:sz w:val="16"/>
                <w:szCs w:val="16"/>
                <w:lang w:eastAsia="es-DO"/>
              </w:rPr>
            </w:pPr>
            <w:r w:rsidRPr="00377D97">
              <w:rPr>
                <w:sz w:val="16"/>
                <w:szCs w:val="16"/>
                <w:lang w:eastAsia="es-DO"/>
              </w:rPr>
              <w:t>1</w:t>
            </w:r>
          </w:p>
        </w:tc>
        <w:tc>
          <w:tcPr>
            <w:tcW w:w="1115" w:type="dxa"/>
            <w:vAlign w:val="center"/>
          </w:tcPr>
          <w:p w14:paraId="692F5A50" w14:textId="7853DD16" w:rsidR="002C68D9" w:rsidRPr="00377D97" w:rsidRDefault="00D0106C" w:rsidP="006366C8">
            <w:pPr>
              <w:spacing w:after="0" w:line="240" w:lineRule="auto"/>
              <w:jc w:val="center"/>
              <w:rPr>
                <w:sz w:val="16"/>
                <w:szCs w:val="16"/>
                <w:lang w:eastAsia="es-DO"/>
              </w:rPr>
            </w:pPr>
            <w:r w:rsidRPr="00377D97">
              <w:rPr>
                <w:sz w:val="16"/>
                <w:szCs w:val="16"/>
                <w:lang w:eastAsia="es-DO"/>
              </w:rPr>
              <w:t>0</w:t>
            </w:r>
          </w:p>
        </w:tc>
        <w:tc>
          <w:tcPr>
            <w:tcW w:w="992" w:type="dxa"/>
            <w:vAlign w:val="center"/>
          </w:tcPr>
          <w:p w14:paraId="58A8A3BA" w14:textId="1A7DF3C0" w:rsidR="002C68D9" w:rsidRPr="00377D97" w:rsidRDefault="00DE602B" w:rsidP="00BD41E1">
            <w:pPr>
              <w:spacing w:after="0" w:line="240" w:lineRule="auto"/>
              <w:jc w:val="center"/>
              <w:rPr>
                <w:sz w:val="16"/>
                <w:szCs w:val="16"/>
                <w:lang w:eastAsia="es-DO"/>
              </w:rPr>
            </w:pPr>
            <w:r w:rsidRPr="00377D97">
              <w:rPr>
                <w:sz w:val="16"/>
                <w:szCs w:val="16"/>
                <w:lang w:eastAsia="es-DO"/>
              </w:rPr>
              <w:t>250</w:t>
            </w:r>
          </w:p>
        </w:tc>
      </w:tr>
      <w:tr w:rsidR="002E5E10" w:rsidRPr="001E497D" w14:paraId="74DB0528" w14:textId="77777777" w:rsidTr="00377D97">
        <w:trPr>
          <w:trHeight w:val="454"/>
        </w:trPr>
        <w:tc>
          <w:tcPr>
            <w:tcW w:w="1980" w:type="dxa"/>
            <w:noWrap/>
            <w:tcMar>
              <w:top w:w="0" w:type="dxa"/>
              <w:left w:w="70" w:type="dxa"/>
              <w:bottom w:w="0" w:type="dxa"/>
              <w:right w:w="70" w:type="dxa"/>
            </w:tcMar>
            <w:vAlign w:val="center"/>
          </w:tcPr>
          <w:p w14:paraId="3D0BAA1A" w14:textId="77777777" w:rsidR="002E5E10" w:rsidRPr="00377D97" w:rsidRDefault="002E5E10" w:rsidP="002E5E10">
            <w:pPr>
              <w:spacing w:after="0" w:line="240" w:lineRule="auto"/>
              <w:rPr>
                <w:sz w:val="16"/>
                <w:szCs w:val="16"/>
                <w:lang w:eastAsia="es-DO"/>
              </w:rPr>
            </w:pPr>
            <w:r w:rsidRPr="00377D97">
              <w:rPr>
                <w:sz w:val="16"/>
                <w:szCs w:val="16"/>
                <w:lang w:eastAsia="es-DO"/>
              </w:rPr>
              <w:t>Inversión producto 1</w:t>
            </w:r>
          </w:p>
        </w:tc>
        <w:tc>
          <w:tcPr>
            <w:tcW w:w="934" w:type="dxa"/>
            <w:tcMar>
              <w:top w:w="0" w:type="dxa"/>
              <w:left w:w="70" w:type="dxa"/>
              <w:bottom w:w="0" w:type="dxa"/>
              <w:right w:w="70" w:type="dxa"/>
            </w:tcMar>
            <w:vAlign w:val="center"/>
          </w:tcPr>
          <w:p w14:paraId="038988B5" w14:textId="450C83A8"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251" w:type="dxa"/>
            <w:noWrap/>
            <w:tcMar>
              <w:top w:w="0" w:type="dxa"/>
              <w:left w:w="70" w:type="dxa"/>
              <w:bottom w:w="0" w:type="dxa"/>
              <w:right w:w="70" w:type="dxa"/>
            </w:tcMar>
            <w:vAlign w:val="center"/>
          </w:tcPr>
          <w:p w14:paraId="4E4E3263" w14:textId="6FBB4286"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251" w:type="dxa"/>
            <w:noWrap/>
            <w:tcMar>
              <w:top w:w="0" w:type="dxa"/>
              <w:left w:w="70" w:type="dxa"/>
              <w:bottom w:w="0" w:type="dxa"/>
              <w:right w:w="70" w:type="dxa"/>
            </w:tcMar>
            <w:vAlign w:val="center"/>
          </w:tcPr>
          <w:p w14:paraId="28EFE75E" w14:textId="14CF5E2A"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100" w:type="dxa"/>
            <w:noWrap/>
            <w:tcMar>
              <w:top w:w="0" w:type="dxa"/>
              <w:left w:w="70" w:type="dxa"/>
              <w:bottom w:w="0" w:type="dxa"/>
              <w:right w:w="70" w:type="dxa"/>
            </w:tcMar>
            <w:vAlign w:val="center"/>
          </w:tcPr>
          <w:p w14:paraId="168BCE1A" w14:textId="561679A8"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276" w:type="dxa"/>
            <w:noWrap/>
            <w:tcMar>
              <w:top w:w="0" w:type="dxa"/>
              <w:left w:w="70" w:type="dxa"/>
              <w:bottom w:w="0" w:type="dxa"/>
              <w:right w:w="70" w:type="dxa"/>
            </w:tcMar>
            <w:vAlign w:val="center"/>
          </w:tcPr>
          <w:p w14:paraId="0C6E83D4" w14:textId="11B17923"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898" w:type="dxa"/>
            <w:noWrap/>
            <w:tcMar>
              <w:top w:w="0" w:type="dxa"/>
              <w:left w:w="70" w:type="dxa"/>
              <w:bottom w:w="0" w:type="dxa"/>
              <w:right w:w="70" w:type="dxa"/>
            </w:tcMar>
            <w:vAlign w:val="center"/>
          </w:tcPr>
          <w:p w14:paraId="06C42154" w14:textId="4D1DC9DE"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755" w:type="dxa"/>
            <w:vAlign w:val="center"/>
          </w:tcPr>
          <w:p w14:paraId="2D3F47AB" w14:textId="5524B82F"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756" w:type="dxa"/>
            <w:vAlign w:val="center"/>
          </w:tcPr>
          <w:p w14:paraId="6FAD2EC7" w14:textId="238967B3"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989" w:type="dxa"/>
            <w:vAlign w:val="center"/>
          </w:tcPr>
          <w:p w14:paraId="61E88951" w14:textId="0860A720"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854" w:type="dxa"/>
            <w:gridSpan w:val="2"/>
            <w:vAlign w:val="center"/>
          </w:tcPr>
          <w:p w14:paraId="30E8E089" w14:textId="0F96CE97"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153" w:type="dxa"/>
            <w:vAlign w:val="center"/>
          </w:tcPr>
          <w:p w14:paraId="70FAC820" w14:textId="79DC5C72"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1115" w:type="dxa"/>
            <w:vAlign w:val="center"/>
          </w:tcPr>
          <w:p w14:paraId="5FDC6417" w14:textId="6D62A4AE" w:rsidR="002E5E10" w:rsidRPr="00377D97" w:rsidRDefault="002E5E10" w:rsidP="002E5E10">
            <w:pPr>
              <w:spacing w:after="0" w:line="240" w:lineRule="auto"/>
              <w:jc w:val="center"/>
              <w:rPr>
                <w:sz w:val="16"/>
                <w:szCs w:val="16"/>
                <w:lang w:eastAsia="es-DO"/>
              </w:rPr>
            </w:pPr>
            <w:r w:rsidRPr="00377D97">
              <w:rPr>
                <w:sz w:val="16"/>
                <w:szCs w:val="16"/>
                <w:lang w:eastAsia="es-DO"/>
              </w:rPr>
              <w:t>RD$6,391,341.24</w:t>
            </w:r>
          </w:p>
        </w:tc>
        <w:tc>
          <w:tcPr>
            <w:tcW w:w="992" w:type="dxa"/>
            <w:vAlign w:val="center"/>
          </w:tcPr>
          <w:p w14:paraId="24F8B8EC" w14:textId="10B8B38B" w:rsidR="002E5E10" w:rsidRPr="00377D97" w:rsidRDefault="002E5E10" w:rsidP="00BD41E1">
            <w:pPr>
              <w:spacing w:after="0" w:line="240" w:lineRule="auto"/>
              <w:jc w:val="center"/>
              <w:rPr>
                <w:sz w:val="16"/>
                <w:szCs w:val="16"/>
                <w:lang w:eastAsia="es-DO"/>
              </w:rPr>
            </w:pPr>
            <w:r w:rsidRPr="00377D97">
              <w:rPr>
                <w:sz w:val="16"/>
                <w:szCs w:val="16"/>
                <w:lang w:eastAsia="es-DO"/>
              </w:rPr>
              <w:t>RD</w:t>
            </w:r>
            <w:r w:rsidR="00BD41E1" w:rsidRPr="00377D97">
              <w:rPr>
                <w:sz w:val="16"/>
                <w:szCs w:val="16"/>
                <w:lang w:eastAsia="es-DO"/>
              </w:rPr>
              <w:t>$ 76.708.094</w:t>
            </w:r>
            <w:r w:rsidRPr="00377D97">
              <w:rPr>
                <w:sz w:val="16"/>
                <w:szCs w:val="16"/>
                <w:lang w:eastAsia="es-DO"/>
              </w:rPr>
              <w:t>,99</w:t>
            </w:r>
          </w:p>
        </w:tc>
      </w:tr>
      <w:tr w:rsidR="001E497D" w:rsidRPr="001E497D" w14:paraId="16896373" w14:textId="77777777" w:rsidTr="00377D97">
        <w:trPr>
          <w:trHeight w:val="1312"/>
        </w:trPr>
        <w:tc>
          <w:tcPr>
            <w:tcW w:w="1980" w:type="dxa"/>
            <w:noWrap/>
            <w:tcMar>
              <w:top w:w="0" w:type="dxa"/>
              <w:left w:w="70" w:type="dxa"/>
              <w:bottom w:w="0" w:type="dxa"/>
              <w:right w:w="70" w:type="dxa"/>
            </w:tcMar>
            <w:vAlign w:val="center"/>
          </w:tcPr>
          <w:p w14:paraId="1161BE0E" w14:textId="13B9FBDF" w:rsidR="002C68D9" w:rsidRPr="00377D97" w:rsidRDefault="002E5E10" w:rsidP="002C68D9">
            <w:pPr>
              <w:spacing w:after="0" w:line="240" w:lineRule="auto"/>
              <w:rPr>
                <w:sz w:val="16"/>
                <w:szCs w:val="16"/>
                <w:lang w:eastAsia="es-DO"/>
              </w:rPr>
            </w:pPr>
            <w:r w:rsidRPr="00377D97">
              <w:rPr>
                <w:sz w:val="16"/>
                <w:szCs w:val="16"/>
                <w:lang w:eastAsia="es-DO"/>
              </w:rPr>
              <w:t>6502-S Servidores públicos municipales reciben formación y capacitación en la prestación de servicios municipales estandarizados y de calidad</w:t>
            </w:r>
          </w:p>
        </w:tc>
        <w:tc>
          <w:tcPr>
            <w:tcW w:w="934" w:type="dxa"/>
            <w:tcMar>
              <w:top w:w="0" w:type="dxa"/>
              <w:left w:w="70" w:type="dxa"/>
              <w:bottom w:w="0" w:type="dxa"/>
              <w:right w:w="70" w:type="dxa"/>
            </w:tcMar>
            <w:vAlign w:val="center"/>
          </w:tcPr>
          <w:p w14:paraId="6DC4CF90" w14:textId="4D647CC3" w:rsidR="002C68D9" w:rsidRPr="00377D97" w:rsidRDefault="008C78B1" w:rsidP="00377D97">
            <w:pPr>
              <w:spacing w:after="0" w:line="240" w:lineRule="auto"/>
              <w:jc w:val="center"/>
              <w:rPr>
                <w:sz w:val="16"/>
                <w:szCs w:val="16"/>
                <w:lang w:eastAsia="es-DO"/>
              </w:rPr>
            </w:pPr>
            <w:r w:rsidRPr="00377D97">
              <w:rPr>
                <w:sz w:val="16"/>
                <w:szCs w:val="16"/>
                <w:lang w:eastAsia="es-DO"/>
              </w:rPr>
              <w:t>205</w:t>
            </w:r>
          </w:p>
        </w:tc>
        <w:tc>
          <w:tcPr>
            <w:tcW w:w="1251" w:type="dxa"/>
            <w:noWrap/>
            <w:tcMar>
              <w:top w:w="0" w:type="dxa"/>
              <w:left w:w="70" w:type="dxa"/>
              <w:bottom w:w="0" w:type="dxa"/>
              <w:right w:w="70" w:type="dxa"/>
            </w:tcMar>
            <w:vAlign w:val="center"/>
          </w:tcPr>
          <w:p w14:paraId="325BB529" w14:textId="231318B0" w:rsidR="002C68D9" w:rsidRPr="00377D97" w:rsidRDefault="008C78B1" w:rsidP="00377D97">
            <w:pPr>
              <w:spacing w:after="0" w:line="240" w:lineRule="auto"/>
              <w:jc w:val="center"/>
              <w:rPr>
                <w:sz w:val="16"/>
                <w:szCs w:val="16"/>
                <w:lang w:eastAsia="es-DO"/>
              </w:rPr>
            </w:pPr>
            <w:r w:rsidRPr="00377D97">
              <w:rPr>
                <w:sz w:val="16"/>
                <w:szCs w:val="16"/>
                <w:lang w:eastAsia="es-DO"/>
              </w:rPr>
              <w:t>274</w:t>
            </w:r>
          </w:p>
        </w:tc>
        <w:tc>
          <w:tcPr>
            <w:tcW w:w="1251" w:type="dxa"/>
            <w:noWrap/>
            <w:tcMar>
              <w:top w:w="0" w:type="dxa"/>
              <w:left w:w="70" w:type="dxa"/>
              <w:bottom w:w="0" w:type="dxa"/>
              <w:right w:w="70" w:type="dxa"/>
            </w:tcMar>
            <w:vAlign w:val="center"/>
          </w:tcPr>
          <w:p w14:paraId="0341A477" w14:textId="2EA6D53B" w:rsidR="002C68D9" w:rsidRPr="00377D97" w:rsidRDefault="008C78B1" w:rsidP="00377D97">
            <w:pPr>
              <w:spacing w:after="0" w:line="240" w:lineRule="auto"/>
              <w:jc w:val="center"/>
              <w:rPr>
                <w:sz w:val="16"/>
                <w:szCs w:val="16"/>
                <w:lang w:eastAsia="es-DO"/>
              </w:rPr>
            </w:pPr>
            <w:r w:rsidRPr="00377D97">
              <w:rPr>
                <w:sz w:val="16"/>
                <w:szCs w:val="16"/>
                <w:lang w:eastAsia="es-DO"/>
              </w:rPr>
              <w:t>390</w:t>
            </w:r>
          </w:p>
        </w:tc>
        <w:tc>
          <w:tcPr>
            <w:tcW w:w="1100" w:type="dxa"/>
            <w:noWrap/>
            <w:tcMar>
              <w:top w:w="0" w:type="dxa"/>
              <w:left w:w="70" w:type="dxa"/>
              <w:bottom w:w="0" w:type="dxa"/>
              <w:right w:w="70" w:type="dxa"/>
            </w:tcMar>
            <w:vAlign w:val="center"/>
          </w:tcPr>
          <w:p w14:paraId="084F100C" w14:textId="514F023D" w:rsidR="002C68D9" w:rsidRPr="00377D97" w:rsidRDefault="008C78B1" w:rsidP="00377D97">
            <w:pPr>
              <w:spacing w:after="0" w:line="240" w:lineRule="auto"/>
              <w:jc w:val="center"/>
              <w:rPr>
                <w:sz w:val="16"/>
                <w:szCs w:val="16"/>
                <w:lang w:eastAsia="es-DO"/>
              </w:rPr>
            </w:pPr>
            <w:r w:rsidRPr="00377D97">
              <w:rPr>
                <w:sz w:val="16"/>
                <w:szCs w:val="16"/>
                <w:lang w:eastAsia="es-DO"/>
              </w:rPr>
              <w:t>610</w:t>
            </w:r>
          </w:p>
        </w:tc>
        <w:tc>
          <w:tcPr>
            <w:tcW w:w="1276" w:type="dxa"/>
            <w:noWrap/>
            <w:tcMar>
              <w:top w:w="0" w:type="dxa"/>
              <w:left w:w="70" w:type="dxa"/>
              <w:bottom w:w="0" w:type="dxa"/>
              <w:right w:w="70" w:type="dxa"/>
            </w:tcMar>
            <w:vAlign w:val="center"/>
          </w:tcPr>
          <w:p w14:paraId="5C275348" w14:textId="5F15B4C7" w:rsidR="002C68D9" w:rsidRPr="00377D97" w:rsidRDefault="008C78B1" w:rsidP="00377D97">
            <w:pPr>
              <w:spacing w:after="0" w:line="240" w:lineRule="auto"/>
              <w:jc w:val="center"/>
              <w:rPr>
                <w:sz w:val="16"/>
                <w:szCs w:val="16"/>
                <w:lang w:eastAsia="es-DO"/>
              </w:rPr>
            </w:pPr>
            <w:r w:rsidRPr="00377D97">
              <w:rPr>
                <w:sz w:val="16"/>
                <w:szCs w:val="16"/>
                <w:lang w:eastAsia="es-DO"/>
              </w:rPr>
              <w:t>156</w:t>
            </w:r>
          </w:p>
        </w:tc>
        <w:tc>
          <w:tcPr>
            <w:tcW w:w="898" w:type="dxa"/>
            <w:noWrap/>
            <w:tcMar>
              <w:top w:w="0" w:type="dxa"/>
              <w:left w:w="70" w:type="dxa"/>
              <w:bottom w:w="0" w:type="dxa"/>
              <w:right w:w="70" w:type="dxa"/>
            </w:tcMar>
            <w:vAlign w:val="center"/>
          </w:tcPr>
          <w:p w14:paraId="6BB2E775" w14:textId="5EC50F3B" w:rsidR="002C68D9" w:rsidRPr="00377D97" w:rsidRDefault="008C78B1" w:rsidP="00377D97">
            <w:pPr>
              <w:spacing w:after="0" w:line="240" w:lineRule="auto"/>
              <w:jc w:val="center"/>
              <w:rPr>
                <w:sz w:val="16"/>
                <w:szCs w:val="16"/>
                <w:lang w:eastAsia="es-DO"/>
              </w:rPr>
            </w:pPr>
            <w:r w:rsidRPr="00377D97">
              <w:rPr>
                <w:sz w:val="16"/>
                <w:szCs w:val="16"/>
                <w:lang w:eastAsia="es-DO"/>
              </w:rPr>
              <w:t>212</w:t>
            </w:r>
          </w:p>
        </w:tc>
        <w:tc>
          <w:tcPr>
            <w:tcW w:w="755" w:type="dxa"/>
            <w:vAlign w:val="center"/>
          </w:tcPr>
          <w:p w14:paraId="49665D27" w14:textId="48E63B93" w:rsidR="002C68D9" w:rsidRPr="00377D97" w:rsidRDefault="008C78B1" w:rsidP="00377D97">
            <w:pPr>
              <w:spacing w:after="0" w:line="240" w:lineRule="auto"/>
              <w:jc w:val="center"/>
              <w:rPr>
                <w:sz w:val="16"/>
                <w:szCs w:val="16"/>
                <w:lang w:eastAsia="es-DO"/>
              </w:rPr>
            </w:pPr>
            <w:r w:rsidRPr="00377D97">
              <w:rPr>
                <w:sz w:val="16"/>
                <w:szCs w:val="16"/>
                <w:lang w:eastAsia="es-DO"/>
              </w:rPr>
              <w:t>2,641</w:t>
            </w:r>
          </w:p>
        </w:tc>
        <w:tc>
          <w:tcPr>
            <w:tcW w:w="756" w:type="dxa"/>
            <w:vAlign w:val="center"/>
          </w:tcPr>
          <w:p w14:paraId="77107F80" w14:textId="43885AE2" w:rsidR="002C68D9" w:rsidRPr="00377D97" w:rsidRDefault="008C78B1" w:rsidP="00377D97">
            <w:pPr>
              <w:spacing w:after="0" w:line="240" w:lineRule="auto"/>
              <w:jc w:val="center"/>
              <w:rPr>
                <w:sz w:val="16"/>
                <w:szCs w:val="16"/>
                <w:lang w:eastAsia="es-DO"/>
              </w:rPr>
            </w:pPr>
            <w:r w:rsidRPr="00377D97">
              <w:rPr>
                <w:sz w:val="16"/>
                <w:szCs w:val="16"/>
                <w:lang w:eastAsia="es-DO"/>
              </w:rPr>
              <w:t>572</w:t>
            </w:r>
          </w:p>
        </w:tc>
        <w:tc>
          <w:tcPr>
            <w:tcW w:w="989" w:type="dxa"/>
            <w:vAlign w:val="center"/>
          </w:tcPr>
          <w:p w14:paraId="4EF845A3" w14:textId="611359D4" w:rsidR="002C68D9" w:rsidRPr="00377D97" w:rsidRDefault="008C78B1" w:rsidP="00377D97">
            <w:pPr>
              <w:spacing w:after="0" w:line="240" w:lineRule="auto"/>
              <w:jc w:val="center"/>
              <w:rPr>
                <w:sz w:val="16"/>
                <w:szCs w:val="16"/>
                <w:lang w:eastAsia="es-DO"/>
              </w:rPr>
            </w:pPr>
            <w:r w:rsidRPr="00377D97">
              <w:rPr>
                <w:sz w:val="16"/>
                <w:szCs w:val="16"/>
                <w:lang w:eastAsia="es-DO"/>
              </w:rPr>
              <w:t>858</w:t>
            </w:r>
          </w:p>
        </w:tc>
        <w:tc>
          <w:tcPr>
            <w:tcW w:w="854" w:type="dxa"/>
            <w:gridSpan w:val="2"/>
            <w:vAlign w:val="center"/>
          </w:tcPr>
          <w:p w14:paraId="25946D09" w14:textId="3E6A1007" w:rsidR="002C68D9" w:rsidRPr="00377D97" w:rsidRDefault="008C78B1" w:rsidP="00377D97">
            <w:pPr>
              <w:spacing w:after="0" w:line="240" w:lineRule="auto"/>
              <w:jc w:val="center"/>
              <w:rPr>
                <w:sz w:val="16"/>
                <w:szCs w:val="16"/>
                <w:lang w:eastAsia="es-DO"/>
              </w:rPr>
            </w:pPr>
            <w:r w:rsidRPr="00377D97">
              <w:rPr>
                <w:sz w:val="16"/>
                <w:szCs w:val="16"/>
                <w:lang w:eastAsia="es-DO"/>
              </w:rPr>
              <w:t>598</w:t>
            </w:r>
          </w:p>
        </w:tc>
        <w:tc>
          <w:tcPr>
            <w:tcW w:w="1153" w:type="dxa"/>
            <w:vAlign w:val="center"/>
          </w:tcPr>
          <w:p w14:paraId="4A27BE8C" w14:textId="05F5B99C" w:rsidR="002C68D9" w:rsidRPr="00377D97" w:rsidRDefault="008C78B1" w:rsidP="00377D97">
            <w:pPr>
              <w:spacing w:after="0" w:line="240" w:lineRule="auto"/>
              <w:jc w:val="center"/>
              <w:rPr>
                <w:sz w:val="16"/>
                <w:szCs w:val="16"/>
                <w:lang w:eastAsia="es-DO"/>
              </w:rPr>
            </w:pPr>
            <w:r w:rsidRPr="00377D97">
              <w:rPr>
                <w:sz w:val="16"/>
                <w:szCs w:val="16"/>
                <w:lang w:eastAsia="es-DO"/>
              </w:rPr>
              <w:t>422</w:t>
            </w:r>
          </w:p>
        </w:tc>
        <w:tc>
          <w:tcPr>
            <w:tcW w:w="1115" w:type="dxa"/>
            <w:vAlign w:val="center"/>
          </w:tcPr>
          <w:p w14:paraId="71C5D740" w14:textId="3EDE39B6" w:rsidR="002C68D9" w:rsidRPr="00377D97" w:rsidRDefault="008C78B1" w:rsidP="00377D97">
            <w:pPr>
              <w:spacing w:after="0" w:line="240" w:lineRule="auto"/>
              <w:jc w:val="center"/>
              <w:rPr>
                <w:sz w:val="16"/>
                <w:szCs w:val="16"/>
                <w:lang w:eastAsia="es-DO"/>
              </w:rPr>
            </w:pPr>
            <w:r w:rsidRPr="00377D97">
              <w:rPr>
                <w:sz w:val="16"/>
                <w:szCs w:val="16"/>
                <w:lang w:eastAsia="es-DO"/>
              </w:rPr>
              <w:t>293</w:t>
            </w:r>
          </w:p>
        </w:tc>
        <w:tc>
          <w:tcPr>
            <w:tcW w:w="992" w:type="dxa"/>
            <w:vAlign w:val="center"/>
          </w:tcPr>
          <w:p w14:paraId="4DDF9CA6" w14:textId="3B4C03F2" w:rsidR="002C68D9" w:rsidRPr="00377D97" w:rsidRDefault="00BE2864" w:rsidP="00BD41E1">
            <w:pPr>
              <w:spacing w:after="0" w:line="240" w:lineRule="auto"/>
              <w:jc w:val="center"/>
              <w:rPr>
                <w:sz w:val="16"/>
                <w:szCs w:val="16"/>
                <w:lang w:eastAsia="es-DO"/>
              </w:rPr>
            </w:pPr>
            <w:r w:rsidRPr="00377D97">
              <w:rPr>
                <w:sz w:val="16"/>
                <w:szCs w:val="16"/>
                <w:lang w:eastAsia="es-DO"/>
              </w:rPr>
              <w:t>7,231</w:t>
            </w:r>
            <w:r w:rsidR="00BD41E1" w:rsidRPr="00377D97">
              <w:rPr>
                <w:sz w:val="16"/>
                <w:szCs w:val="16"/>
                <w:lang w:eastAsia="es-DO"/>
              </w:rPr>
              <w:t xml:space="preserve"> servidores impactados</w:t>
            </w:r>
          </w:p>
        </w:tc>
      </w:tr>
      <w:tr w:rsidR="001E497D" w:rsidRPr="001E497D" w14:paraId="7AC2FB49" w14:textId="77777777" w:rsidTr="00377D97">
        <w:trPr>
          <w:trHeight w:val="256"/>
        </w:trPr>
        <w:tc>
          <w:tcPr>
            <w:tcW w:w="1980" w:type="dxa"/>
            <w:noWrap/>
            <w:tcMar>
              <w:top w:w="0" w:type="dxa"/>
              <w:left w:w="70" w:type="dxa"/>
              <w:bottom w:w="0" w:type="dxa"/>
              <w:right w:w="70" w:type="dxa"/>
            </w:tcMar>
            <w:vAlign w:val="center"/>
          </w:tcPr>
          <w:p w14:paraId="2FB8EFC5" w14:textId="77777777" w:rsidR="002C68D9" w:rsidRPr="00377D97" w:rsidRDefault="002C68D9" w:rsidP="002C68D9">
            <w:pPr>
              <w:spacing w:after="0" w:line="240" w:lineRule="auto"/>
              <w:rPr>
                <w:sz w:val="16"/>
                <w:szCs w:val="16"/>
                <w:lang w:eastAsia="es-DO"/>
              </w:rPr>
            </w:pPr>
            <w:r w:rsidRPr="00377D97">
              <w:rPr>
                <w:sz w:val="16"/>
                <w:szCs w:val="16"/>
                <w:lang w:eastAsia="es-DO"/>
              </w:rPr>
              <w:t>Inversión producto 2</w:t>
            </w:r>
          </w:p>
        </w:tc>
        <w:tc>
          <w:tcPr>
            <w:tcW w:w="934" w:type="dxa"/>
            <w:tcMar>
              <w:top w:w="0" w:type="dxa"/>
              <w:left w:w="70" w:type="dxa"/>
              <w:bottom w:w="0" w:type="dxa"/>
              <w:right w:w="70" w:type="dxa"/>
            </w:tcMar>
            <w:vAlign w:val="center"/>
          </w:tcPr>
          <w:p w14:paraId="64D32CDC" w14:textId="26CD3683" w:rsidR="002C68D9" w:rsidRPr="00377D97" w:rsidRDefault="002C68D9" w:rsidP="002B0B3B">
            <w:pPr>
              <w:spacing w:after="0" w:line="240" w:lineRule="auto"/>
              <w:rPr>
                <w:sz w:val="16"/>
                <w:szCs w:val="16"/>
                <w:lang w:eastAsia="es-DO"/>
              </w:rPr>
            </w:pPr>
            <w:r w:rsidRPr="00377D97">
              <w:rPr>
                <w:sz w:val="16"/>
                <w:szCs w:val="16"/>
                <w:lang w:eastAsia="es-DO"/>
              </w:rPr>
              <w:t>RD$</w:t>
            </w:r>
            <w:r w:rsidR="00BE2864" w:rsidRPr="00377D97">
              <w:rPr>
                <w:sz w:val="16"/>
                <w:szCs w:val="16"/>
                <w:lang w:eastAsia="es-DO"/>
              </w:rPr>
              <w:t>5,000,000</w:t>
            </w:r>
          </w:p>
        </w:tc>
        <w:tc>
          <w:tcPr>
            <w:tcW w:w="1251" w:type="dxa"/>
            <w:noWrap/>
            <w:tcMar>
              <w:top w:w="0" w:type="dxa"/>
              <w:left w:w="70" w:type="dxa"/>
              <w:bottom w:w="0" w:type="dxa"/>
              <w:right w:w="70" w:type="dxa"/>
            </w:tcMar>
            <w:vAlign w:val="center"/>
          </w:tcPr>
          <w:p w14:paraId="146CDB07" w14:textId="7158CEEC"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1251" w:type="dxa"/>
            <w:noWrap/>
            <w:tcMar>
              <w:top w:w="0" w:type="dxa"/>
              <w:left w:w="70" w:type="dxa"/>
              <w:bottom w:w="0" w:type="dxa"/>
              <w:right w:w="70" w:type="dxa"/>
            </w:tcMar>
            <w:vAlign w:val="center"/>
          </w:tcPr>
          <w:p w14:paraId="2F1B4C9F" w14:textId="6AB601B6"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1100" w:type="dxa"/>
            <w:noWrap/>
            <w:tcMar>
              <w:top w:w="0" w:type="dxa"/>
              <w:left w:w="70" w:type="dxa"/>
              <w:bottom w:w="0" w:type="dxa"/>
              <w:right w:w="70" w:type="dxa"/>
            </w:tcMar>
            <w:vAlign w:val="center"/>
          </w:tcPr>
          <w:p w14:paraId="455748A0" w14:textId="0C3035F9"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1276" w:type="dxa"/>
            <w:noWrap/>
            <w:tcMar>
              <w:top w:w="0" w:type="dxa"/>
              <w:left w:w="70" w:type="dxa"/>
              <w:bottom w:w="0" w:type="dxa"/>
              <w:right w:w="70" w:type="dxa"/>
            </w:tcMar>
            <w:vAlign w:val="center"/>
          </w:tcPr>
          <w:p w14:paraId="408A0C4C" w14:textId="0A6CF23C"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898" w:type="dxa"/>
            <w:noWrap/>
            <w:tcMar>
              <w:top w:w="0" w:type="dxa"/>
              <w:left w:w="70" w:type="dxa"/>
              <w:bottom w:w="0" w:type="dxa"/>
              <w:right w:w="70" w:type="dxa"/>
            </w:tcMar>
            <w:vAlign w:val="center"/>
          </w:tcPr>
          <w:p w14:paraId="0B06A836" w14:textId="3EE8EB1F"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755" w:type="dxa"/>
            <w:vAlign w:val="center"/>
          </w:tcPr>
          <w:p w14:paraId="196FE8FA" w14:textId="4313C7AC"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756" w:type="dxa"/>
            <w:vAlign w:val="center"/>
          </w:tcPr>
          <w:p w14:paraId="75496BA0" w14:textId="5623266A"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989" w:type="dxa"/>
            <w:vAlign w:val="center"/>
          </w:tcPr>
          <w:p w14:paraId="1CB2CACB" w14:textId="4C75DD18"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854" w:type="dxa"/>
            <w:gridSpan w:val="2"/>
            <w:vAlign w:val="center"/>
          </w:tcPr>
          <w:p w14:paraId="121A965B" w14:textId="17FEEFAC"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1153" w:type="dxa"/>
            <w:vAlign w:val="center"/>
          </w:tcPr>
          <w:p w14:paraId="2106D4E9" w14:textId="43CD9CF0"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1115" w:type="dxa"/>
            <w:vAlign w:val="center"/>
          </w:tcPr>
          <w:p w14:paraId="1E22BCCC" w14:textId="348D04B4" w:rsidR="002C68D9" w:rsidRPr="00377D97" w:rsidRDefault="00BE2864" w:rsidP="002B0B3B">
            <w:pPr>
              <w:spacing w:after="0" w:line="240" w:lineRule="auto"/>
              <w:rPr>
                <w:sz w:val="16"/>
                <w:szCs w:val="16"/>
                <w:lang w:eastAsia="es-DO"/>
              </w:rPr>
            </w:pPr>
            <w:r w:rsidRPr="00377D97">
              <w:rPr>
                <w:sz w:val="16"/>
                <w:szCs w:val="16"/>
                <w:lang w:eastAsia="es-DO"/>
              </w:rPr>
              <w:t>RD$5,000,000</w:t>
            </w:r>
          </w:p>
        </w:tc>
        <w:tc>
          <w:tcPr>
            <w:tcW w:w="992" w:type="dxa"/>
            <w:vAlign w:val="center"/>
          </w:tcPr>
          <w:p w14:paraId="35B1A2E5" w14:textId="62AD7FF9" w:rsidR="002C68D9" w:rsidRPr="00377D97" w:rsidRDefault="00BE2864" w:rsidP="00BD41E1">
            <w:pPr>
              <w:spacing w:after="0" w:line="240" w:lineRule="auto"/>
              <w:jc w:val="center"/>
              <w:rPr>
                <w:sz w:val="16"/>
                <w:szCs w:val="16"/>
                <w:lang w:eastAsia="es-DO"/>
              </w:rPr>
            </w:pPr>
            <w:r w:rsidRPr="00377D97">
              <w:rPr>
                <w:sz w:val="16"/>
                <w:szCs w:val="16"/>
                <w:lang w:eastAsia="es-DO"/>
              </w:rPr>
              <w:t>RD$60,000,000</w:t>
            </w:r>
          </w:p>
        </w:tc>
      </w:tr>
    </w:tbl>
    <w:p w14:paraId="234DFB71" w14:textId="77777777" w:rsidR="00051E37" w:rsidRPr="00377D97" w:rsidRDefault="00051E37" w:rsidP="002C68D9">
      <w:pPr>
        <w:spacing w:after="0" w:line="240" w:lineRule="auto"/>
        <w:jc w:val="center"/>
        <w:rPr>
          <w:b/>
          <w:bCs/>
          <w:color w:val="4C4747"/>
          <w:spacing w:val="0"/>
          <w:lang w:eastAsia="es-DO"/>
        </w:rPr>
      </w:pPr>
      <w:bookmarkStart w:id="67" w:name="_Hlk185255541"/>
    </w:p>
    <w:p w14:paraId="5BC91944" w14:textId="77777777" w:rsidR="00377D97" w:rsidRDefault="00377D97" w:rsidP="00BD41E1">
      <w:pPr>
        <w:rPr>
          <w:sz w:val="18"/>
          <w:szCs w:val="18"/>
          <w:lang w:eastAsia="es-DO"/>
        </w:rPr>
      </w:pPr>
    </w:p>
    <w:p w14:paraId="5445D1E2" w14:textId="6A277441" w:rsidR="00BD41E1" w:rsidRPr="00377D97" w:rsidRDefault="00377D97" w:rsidP="00BD41E1">
      <w:pPr>
        <w:rPr>
          <w:sz w:val="18"/>
          <w:szCs w:val="18"/>
          <w:lang w:eastAsia="es-DO"/>
        </w:rPr>
      </w:pPr>
      <w:r>
        <w:rPr>
          <w:sz w:val="18"/>
          <w:szCs w:val="18"/>
          <w:lang w:eastAsia="es-DO"/>
        </w:rPr>
        <w:t>Fuente: Subsecretaria administrativa y financiera/Dirección de presupuesto.</w:t>
      </w:r>
    </w:p>
    <w:p w14:paraId="249B8153" w14:textId="03BB5F96" w:rsidR="00BD41E1" w:rsidRPr="00377D97" w:rsidRDefault="00BD41E1" w:rsidP="00BD41E1">
      <w:pPr>
        <w:rPr>
          <w:sz w:val="18"/>
          <w:szCs w:val="18"/>
          <w:lang w:eastAsia="es-DO"/>
        </w:rPr>
        <w:sectPr w:rsidR="00BD41E1" w:rsidRPr="00377D97" w:rsidSect="00526ECD">
          <w:pgSz w:w="15840" w:h="12240" w:orient="landscape"/>
          <w:pgMar w:top="2160" w:right="1440" w:bottom="2160" w:left="1440" w:header="720" w:footer="720" w:gutter="0"/>
          <w:cols w:space="720"/>
          <w:docGrid w:linePitch="360"/>
        </w:sectPr>
      </w:pPr>
    </w:p>
    <w:p w14:paraId="1F8D92E2" w14:textId="6447768A" w:rsidR="002C68D9" w:rsidRPr="002B0B3B" w:rsidRDefault="002C68D9" w:rsidP="00272542">
      <w:pPr>
        <w:pStyle w:val="Ttulo2"/>
        <w:rPr>
          <w:sz w:val="22"/>
          <w:szCs w:val="22"/>
          <w:lang w:eastAsia="es-DO"/>
        </w:rPr>
      </w:pPr>
      <w:bookmarkStart w:id="68" w:name="_Toc187159820"/>
      <w:bookmarkStart w:id="69" w:name="_Hlk187151976"/>
      <w:r w:rsidRPr="002B0B3B">
        <w:rPr>
          <w:lang w:eastAsia="es-DO"/>
        </w:rPr>
        <w:lastRenderedPageBreak/>
        <w:t>Matriz de Ejecución Presupuestaria</w:t>
      </w:r>
      <w:bookmarkEnd w:id="68"/>
    </w:p>
    <w:tbl>
      <w:tblPr>
        <w:tblpPr w:leftFromText="141" w:rightFromText="141" w:vertAnchor="page" w:horzAnchor="margin" w:tblpXSpec="center" w:tblpY="3271"/>
        <w:tblW w:w="14165" w:type="dxa"/>
        <w:tblCellMar>
          <w:left w:w="0" w:type="dxa"/>
          <w:right w:w="0" w:type="dxa"/>
        </w:tblCellMar>
        <w:tblLook w:val="04A0" w:firstRow="1" w:lastRow="0" w:firstColumn="1" w:lastColumn="0" w:noHBand="0" w:noVBand="1"/>
      </w:tblPr>
      <w:tblGrid>
        <w:gridCol w:w="1434"/>
        <w:gridCol w:w="4534"/>
        <w:gridCol w:w="2140"/>
        <w:gridCol w:w="2140"/>
        <w:gridCol w:w="1167"/>
        <w:gridCol w:w="1191"/>
        <w:gridCol w:w="1559"/>
      </w:tblGrid>
      <w:tr w:rsidR="006D17A8" w:rsidRPr="002C68D9" w14:paraId="6F3AB8F1" w14:textId="77777777" w:rsidTr="006D17A8">
        <w:trPr>
          <w:trHeight w:val="1399"/>
        </w:trPr>
        <w:tc>
          <w:tcPr>
            <w:tcW w:w="1434"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bookmarkEnd w:id="69"/>
          <w:p w14:paraId="722AE26A" w14:textId="77777777" w:rsidR="002C68D9" w:rsidRPr="002C68D9" w:rsidRDefault="002C68D9" w:rsidP="002C68D9">
            <w:pPr>
              <w:spacing w:after="0" w:line="240" w:lineRule="auto"/>
              <w:rPr>
                <w:color w:val="auto"/>
                <w:spacing w:val="0"/>
                <w:lang w:eastAsia="es-DO"/>
              </w:rPr>
            </w:pPr>
            <w:r w:rsidRPr="002C68D9">
              <w:rPr>
                <w:color w:val="FFFFFF"/>
                <w:spacing w:val="0"/>
                <w:lang w:val="es-ES" w:eastAsia="es-DO"/>
              </w:rPr>
              <w:t>Código Programa / Subprograma</w:t>
            </w:r>
          </w:p>
        </w:tc>
        <w:tc>
          <w:tcPr>
            <w:tcW w:w="4534"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23D00E7"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Nombre del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9589CA0"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Asignación presupuestaria 2024 (RD$)</w:t>
            </w:r>
          </w:p>
        </w:tc>
        <w:tc>
          <w:tcPr>
            <w:tcW w:w="2140"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77D5F98"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Ejecución 2024 (RD$)</w:t>
            </w:r>
          </w:p>
        </w:tc>
        <w:tc>
          <w:tcPr>
            <w:tcW w:w="1167"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FC93046"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Cantidad de Productos Generados por Programa</w:t>
            </w:r>
          </w:p>
        </w:tc>
        <w:tc>
          <w:tcPr>
            <w:tcW w:w="1191"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44DB00A"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Índice de Ejecución %</w:t>
            </w:r>
          </w:p>
        </w:tc>
        <w:tc>
          <w:tcPr>
            <w:tcW w:w="1559"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3675BD4" w14:textId="77777777" w:rsidR="002C68D9" w:rsidRPr="002C68D9" w:rsidRDefault="002C68D9" w:rsidP="002C68D9">
            <w:pPr>
              <w:spacing w:after="0" w:line="240" w:lineRule="auto"/>
              <w:jc w:val="center"/>
              <w:rPr>
                <w:color w:val="auto"/>
                <w:spacing w:val="0"/>
                <w:lang w:eastAsia="es-DO"/>
              </w:rPr>
            </w:pPr>
            <w:r w:rsidRPr="002C68D9">
              <w:rPr>
                <w:color w:val="FFFFFF"/>
                <w:spacing w:val="0"/>
                <w:lang w:val="es-ES" w:eastAsia="es-DO"/>
              </w:rPr>
              <w:t>Participación ejecución por programa (%)</w:t>
            </w:r>
          </w:p>
        </w:tc>
      </w:tr>
      <w:tr w:rsidR="006D17A8" w:rsidRPr="002C68D9" w14:paraId="66A43D8A" w14:textId="77777777" w:rsidTr="006D17A8">
        <w:trPr>
          <w:trHeight w:val="431"/>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AD5E917"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11</w:t>
            </w: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3B5BF4CB"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Planificación, Capacitación y Asesoría en el Desarrollo integral Municipal.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1CAD6A1"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802,286,700.96</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D98B1E2"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598,620,835.57</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5ED0B50"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3</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1D7B83B"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74.61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BC383CE"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74.61</w:t>
            </w:r>
          </w:p>
        </w:tc>
      </w:tr>
      <w:tr w:rsidR="006D17A8" w:rsidRPr="002C68D9" w14:paraId="3CEE9D27" w14:textId="77777777" w:rsidTr="006D17A8">
        <w:trPr>
          <w:trHeight w:val="60"/>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5D9D0D1" w14:textId="77777777" w:rsidR="002C68D9" w:rsidRPr="002C68D9" w:rsidRDefault="002C68D9" w:rsidP="002C68D9">
            <w:pPr>
              <w:spacing w:after="0" w:line="240" w:lineRule="auto"/>
              <w:jc w:val="center"/>
              <w:rPr>
                <w:rFonts w:eastAsia="Calibri"/>
                <w:noProof/>
                <w:color w:val="4C4747"/>
              </w:rPr>
            </w:pP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502CBB2A"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Sub-Total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F1520E8"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802,286,700.96</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89C5EA4"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598,620,835.57</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1E784CF"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3</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9DEBAC4"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74.61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0AFA236"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65.91</w:t>
            </w:r>
          </w:p>
        </w:tc>
      </w:tr>
      <w:tr w:rsidR="006D17A8" w:rsidRPr="002C68D9" w14:paraId="1AA9F1D9" w14:textId="77777777" w:rsidTr="006D17A8">
        <w:trPr>
          <w:trHeight w:val="378"/>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9B646BF"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96</w:t>
            </w: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30C4C2D0"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Deuda Pública y otras Operaciones Financieras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7726C99"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17,500,000.00</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BBCE48D"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14,117,450.06</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898CD31"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1</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9048DB9"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80.67</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EBD992C"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80.67</w:t>
            </w:r>
          </w:p>
        </w:tc>
      </w:tr>
      <w:tr w:rsidR="006D17A8" w:rsidRPr="002C68D9" w14:paraId="6F7D9FAD" w14:textId="77777777" w:rsidTr="006D17A8">
        <w:trPr>
          <w:trHeight w:val="118"/>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4AFC28A"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98</w:t>
            </w: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65C6DE27"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Administración de Contribuciones Especiales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19457CF3"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1,328,844,318.33</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9D736A5"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1,243,507,509.20</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0580C8A"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3</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CE5F79A"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93.58</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D58B753"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29.97</w:t>
            </w:r>
          </w:p>
        </w:tc>
      </w:tr>
      <w:tr w:rsidR="006D17A8" w:rsidRPr="002C68D9" w14:paraId="03F3D0B9" w14:textId="77777777" w:rsidTr="006D17A8">
        <w:trPr>
          <w:trHeight w:val="395"/>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163965A"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99</w:t>
            </w: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248BC0C1"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Administ.  de Transf. y Activos Financieros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206E7F96"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2,000,000,000.00</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A215E4E"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804,580,395.34</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D2BB4BE"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1</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0C1D822"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40.23</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78D549C"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24.04</w:t>
            </w:r>
          </w:p>
        </w:tc>
      </w:tr>
      <w:tr w:rsidR="006D17A8" w:rsidRPr="002C68D9" w14:paraId="61EC9787" w14:textId="77777777" w:rsidTr="006D17A8">
        <w:trPr>
          <w:trHeight w:val="60"/>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B9AF9FC" w14:textId="77777777" w:rsidR="002C68D9" w:rsidRPr="002C68D9" w:rsidRDefault="002C68D9" w:rsidP="002C68D9">
            <w:pPr>
              <w:spacing w:after="0" w:line="240" w:lineRule="auto"/>
              <w:jc w:val="center"/>
              <w:rPr>
                <w:rFonts w:eastAsia="Calibri"/>
                <w:noProof/>
                <w:color w:val="4C4747"/>
              </w:rPr>
            </w:pPr>
          </w:p>
        </w:tc>
        <w:tc>
          <w:tcPr>
            <w:tcW w:w="4534" w:type="dxa"/>
            <w:tcBorders>
              <w:top w:val="nil"/>
              <w:left w:val="nil"/>
              <w:bottom w:val="single" w:sz="8" w:space="0" w:color="auto"/>
              <w:right w:val="single" w:sz="8" w:space="0" w:color="auto"/>
            </w:tcBorders>
            <w:tcMar>
              <w:top w:w="0" w:type="dxa"/>
              <w:left w:w="70" w:type="dxa"/>
              <w:bottom w:w="0" w:type="dxa"/>
              <w:right w:w="70" w:type="dxa"/>
            </w:tcMar>
            <w:vAlign w:val="center"/>
          </w:tcPr>
          <w:p w14:paraId="43751BE7"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Sub-Total LMD</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EBC4135"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3,346,344,318.33</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71E9BB9"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2,062,205,354.60</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C48B94A" w14:textId="77777777" w:rsidR="002C68D9" w:rsidRPr="002C68D9" w:rsidRDefault="002C68D9" w:rsidP="002C68D9">
            <w:pPr>
              <w:spacing w:after="0" w:line="240" w:lineRule="auto"/>
              <w:jc w:val="center"/>
              <w:rPr>
                <w:rFonts w:eastAsia="Calibri"/>
                <w:noProof/>
                <w:color w:val="4C4747"/>
              </w:rPr>
            </w:pPr>
            <w:r w:rsidRPr="002C68D9">
              <w:rPr>
                <w:rFonts w:eastAsia="Calibri"/>
                <w:noProof/>
                <w:color w:val="4C4747"/>
              </w:rPr>
              <w:t>5</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F8FE62"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61.63</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743DFC6" w14:textId="77777777" w:rsidR="002C68D9" w:rsidRPr="002C68D9" w:rsidRDefault="002C68D9" w:rsidP="002C68D9">
            <w:pPr>
              <w:spacing w:after="0" w:line="240" w:lineRule="auto"/>
              <w:rPr>
                <w:rFonts w:eastAsia="Calibri"/>
                <w:noProof/>
                <w:color w:val="4C4747"/>
              </w:rPr>
            </w:pPr>
            <w:r w:rsidRPr="002C68D9">
              <w:rPr>
                <w:rFonts w:eastAsia="Calibri"/>
                <w:noProof/>
                <w:color w:val="4C4747"/>
              </w:rPr>
              <w:t>49.71</w:t>
            </w:r>
          </w:p>
        </w:tc>
      </w:tr>
      <w:tr w:rsidR="006D17A8" w:rsidRPr="002C68D9" w14:paraId="131C4292" w14:textId="77777777" w:rsidTr="006D17A8">
        <w:trPr>
          <w:trHeight w:val="60"/>
        </w:trPr>
        <w:tc>
          <w:tcPr>
            <w:tcW w:w="5968" w:type="dxa"/>
            <w:gridSpan w:val="2"/>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4C7E05C3" w14:textId="77777777" w:rsidR="002C68D9" w:rsidRPr="002C68D9" w:rsidRDefault="002C68D9" w:rsidP="002C68D9">
            <w:pPr>
              <w:spacing w:after="0" w:line="240" w:lineRule="auto"/>
              <w:jc w:val="center"/>
              <w:rPr>
                <w:b/>
                <w:color w:val="auto"/>
                <w:spacing w:val="0"/>
                <w:lang w:eastAsia="es-DO"/>
              </w:rPr>
            </w:pPr>
            <w:r w:rsidRPr="002C68D9">
              <w:rPr>
                <w:b/>
                <w:color w:val="auto"/>
                <w:spacing w:val="0"/>
                <w:lang w:eastAsia="es-DO"/>
              </w:rPr>
              <w:t>Totales</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9AFDD03" w14:textId="77777777" w:rsidR="002C68D9" w:rsidRPr="002C68D9" w:rsidRDefault="002C68D9" w:rsidP="002C68D9">
            <w:pPr>
              <w:spacing w:after="0" w:line="240" w:lineRule="auto"/>
              <w:jc w:val="center"/>
              <w:rPr>
                <w:color w:val="auto"/>
                <w:spacing w:val="0"/>
                <w:lang w:eastAsia="es-DO"/>
              </w:rPr>
            </w:pPr>
            <w:r w:rsidRPr="002C68D9">
              <w:rPr>
                <w:color w:val="auto"/>
                <w:spacing w:val="0"/>
                <w:lang w:eastAsia="es-DO"/>
              </w:rPr>
              <w:t>4,148,631,019.29</w:t>
            </w:r>
          </w:p>
        </w:tc>
        <w:tc>
          <w:tcPr>
            <w:tcW w:w="2140"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0ABE8765" w14:textId="77777777" w:rsidR="002C68D9" w:rsidRPr="002C68D9" w:rsidRDefault="002C68D9" w:rsidP="002C68D9">
            <w:pPr>
              <w:spacing w:after="0" w:line="240" w:lineRule="auto"/>
              <w:jc w:val="center"/>
              <w:rPr>
                <w:color w:val="auto"/>
                <w:spacing w:val="0"/>
                <w:lang w:eastAsia="es-DO"/>
              </w:rPr>
            </w:pPr>
            <w:r w:rsidRPr="002C68D9">
              <w:rPr>
                <w:color w:val="auto"/>
                <w:spacing w:val="0"/>
                <w:lang w:eastAsia="es-DO"/>
              </w:rPr>
              <w:t>2,660,826,190.17</w:t>
            </w:r>
          </w:p>
        </w:tc>
        <w:tc>
          <w:tcPr>
            <w:tcW w:w="1167"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4A5CF639" w14:textId="77777777" w:rsidR="002C68D9" w:rsidRPr="002C68D9" w:rsidRDefault="002C68D9" w:rsidP="002C68D9">
            <w:pPr>
              <w:spacing w:after="0" w:line="240" w:lineRule="auto"/>
              <w:jc w:val="center"/>
              <w:rPr>
                <w:color w:val="auto"/>
                <w:spacing w:val="0"/>
                <w:lang w:eastAsia="es-DO"/>
              </w:rPr>
            </w:pPr>
            <w:r w:rsidRPr="002C68D9">
              <w:rPr>
                <w:color w:val="auto"/>
                <w:spacing w:val="0"/>
                <w:lang w:eastAsia="es-DO"/>
              </w:rPr>
              <w:t>8</w:t>
            </w:r>
          </w:p>
        </w:tc>
        <w:tc>
          <w:tcPr>
            <w:tcW w:w="1191"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B5EBBF3" w14:textId="77777777" w:rsidR="002C68D9" w:rsidRPr="002C68D9" w:rsidRDefault="002C68D9" w:rsidP="002C68D9">
            <w:pPr>
              <w:spacing w:after="0" w:line="240" w:lineRule="auto"/>
              <w:jc w:val="center"/>
              <w:rPr>
                <w:color w:val="auto"/>
                <w:spacing w:val="0"/>
                <w:lang w:eastAsia="es-DO"/>
              </w:rPr>
            </w:pPr>
            <w:r w:rsidRPr="002C68D9">
              <w:rPr>
                <w:color w:val="auto"/>
                <w:spacing w:val="0"/>
                <w:lang w:eastAsia="es-DO"/>
              </w:rPr>
              <w:t>64.14</w:t>
            </w:r>
          </w:p>
        </w:tc>
        <w:tc>
          <w:tcPr>
            <w:tcW w:w="1559"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2C5D51EA" w14:textId="77777777" w:rsidR="002C68D9" w:rsidRPr="002C68D9" w:rsidRDefault="002C68D9" w:rsidP="002C68D9">
            <w:pPr>
              <w:spacing w:after="0" w:line="240" w:lineRule="auto"/>
              <w:jc w:val="center"/>
              <w:rPr>
                <w:color w:val="auto"/>
                <w:spacing w:val="0"/>
                <w:lang w:eastAsia="es-DO"/>
              </w:rPr>
            </w:pPr>
            <w:r w:rsidRPr="002C68D9">
              <w:rPr>
                <w:color w:val="auto"/>
                <w:spacing w:val="0"/>
                <w:lang w:eastAsia="es-DO"/>
              </w:rPr>
              <w:t>64.14</w:t>
            </w:r>
          </w:p>
        </w:tc>
      </w:tr>
      <w:bookmarkEnd w:id="67"/>
    </w:tbl>
    <w:p w14:paraId="30A45608" w14:textId="77777777" w:rsidR="00051E37" w:rsidRDefault="00051E37" w:rsidP="006D17A8">
      <w:pPr>
        <w:pStyle w:val="Ttulo1"/>
        <w:jc w:val="left"/>
        <w:rPr>
          <w:rFonts w:cs="Times New Roman"/>
          <w:color w:val="4C4747"/>
          <w:lang w:val="es-MX"/>
        </w:rPr>
        <w:sectPr w:rsidR="00051E37" w:rsidSect="00526ECD">
          <w:pgSz w:w="15840" w:h="12240" w:orient="landscape"/>
          <w:pgMar w:top="2160" w:right="1440" w:bottom="2160" w:left="1440" w:header="720" w:footer="720" w:gutter="0"/>
          <w:cols w:space="720"/>
          <w:docGrid w:linePitch="360"/>
        </w:sectPr>
      </w:pPr>
    </w:p>
    <w:p w14:paraId="52E13B64" w14:textId="158FC2B5" w:rsidR="00BA7EE1" w:rsidRPr="002C68D9" w:rsidRDefault="00440CB4" w:rsidP="00440CB4">
      <w:pPr>
        <w:pStyle w:val="Ttulo2"/>
        <w:rPr>
          <w:lang w:val="es-MX"/>
        </w:rPr>
      </w:pPr>
      <w:bookmarkStart w:id="70" w:name="_Toc187159821"/>
      <w:r w:rsidRPr="00440CB4">
        <w:rPr>
          <w:lang w:val="es-MX"/>
        </w:rPr>
        <w:lastRenderedPageBreak/>
        <w:t xml:space="preserve">Matriz de </w:t>
      </w:r>
      <w:r>
        <w:rPr>
          <w:lang w:val="es-MX"/>
        </w:rPr>
        <w:t>Principales Indicadores del POA</w:t>
      </w:r>
      <w:bookmarkEnd w:id="70"/>
    </w:p>
    <w:tbl>
      <w:tblPr>
        <w:tblpPr w:leftFromText="142" w:rightFromText="142" w:vertAnchor="page" w:horzAnchor="margin" w:tblpY="3203"/>
        <w:tblW w:w="13031" w:type="dxa"/>
        <w:tblLayout w:type="fixed"/>
        <w:tblCellMar>
          <w:left w:w="0" w:type="dxa"/>
          <w:right w:w="0" w:type="dxa"/>
        </w:tblCellMar>
        <w:tblLook w:val="04A0" w:firstRow="1" w:lastRow="0" w:firstColumn="1" w:lastColumn="0" w:noHBand="0" w:noVBand="1"/>
      </w:tblPr>
      <w:tblGrid>
        <w:gridCol w:w="557"/>
        <w:gridCol w:w="2127"/>
        <w:gridCol w:w="1984"/>
        <w:gridCol w:w="2127"/>
        <w:gridCol w:w="1275"/>
        <w:gridCol w:w="1134"/>
        <w:gridCol w:w="1418"/>
        <w:gridCol w:w="1134"/>
        <w:gridCol w:w="1275"/>
      </w:tblGrid>
      <w:tr w:rsidR="00440CB4" w:rsidRPr="006E483C" w14:paraId="3EFC49B5" w14:textId="77777777" w:rsidTr="00440CB4">
        <w:trPr>
          <w:trHeight w:val="737"/>
          <w:tblHeader/>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bookmarkEnd w:id="64"/>
          <w:p w14:paraId="26977677"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BA870AD"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Área</w:t>
            </w:r>
          </w:p>
        </w:tc>
        <w:tc>
          <w:tcPr>
            <w:tcW w:w="1984"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7F74E3A" w14:textId="77777777" w:rsidR="00440CB4" w:rsidRPr="006E483C" w:rsidRDefault="00440CB4" w:rsidP="00440CB4">
            <w:pPr>
              <w:spacing w:after="0" w:line="240" w:lineRule="auto"/>
              <w:ind w:left="720" w:hanging="720"/>
              <w:jc w:val="center"/>
              <w:rPr>
                <w:color w:val="auto"/>
                <w:spacing w:val="0"/>
                <w:lang w:eastAsia="es-DO"/>
              </w:rPr>
            </w:pPr>
            <w:r w:rsidRPr="006E483C">
              <w:rPr>
                <w:b/>
                <w:bCs/>
                <w:color w:val="FFFFFF"/>
                <w:spacing w:val="0"/>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580D572" w14:textId="77777777" w:rsidR="00440CB4" w:rsidRPr="006E483C" w:rsidRDefault="00440CB4" w:rsidP="00440CB4">
            <w:pPr>
              <w:spacing w:after="0" w:line="240" w:lineRule="auto"/>
              <w:jc w:val="center"/>
              <w:rPr>
                <w:b/>
                <w:bCs/>
                <w:color w:val="FFFFFF"/>
                <w:spacing w:val="0"/>
                <w:lang w:val="es-ES" w:eastAsia="es-DO"/>
              </w:rPr>
            </w:pPr>
            <w:r w:rsidRPr="006E483C">
              <w:rPr>
                <w:b/>
                <w:bCs/>
                <w:color w:val="FFFFFF"/>
                <w:spacing w:val="0"/>
                <w:lang w:val="es-ES" w:eastAsia="es-DO"/>
              </w:rPr>
              <w:t xml:space="preserve">Nombre del </w:t>
            </w:r>
          </w:p>
          <w:p w14:paraId="4A89501A"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0D2DF8C"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Frecuencia</w:t>
            </w:r>
          </w:p>
        </w:tc>
        <w:tc>
          <w:tcPr>
            <w:tcW w:w="1134"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4D6B922" w14:textId="77777777" w:rsidR="00440CB4" w:rsidRPr="006E483C" w:rsidRDefault="00440CB4" w:rsidP="00440CB4">
            <w:pPr>
              <w:spacing w:after="0" w:line="240" w:lineRule="auto"/>
              <w:jc w:val="center"/>
              <w:rPr>
                <w:b/>
                <w:bCs/>
                <w:color w:val="FFFFFF"/>
                <w:spacing w:val="0"/>
                <w:lang w:val="es-ES" w:eastAsia="es-DO"/>
              </w:rPr>
            </w:pPr>
            <w:r w:rsidRPr="006E483C">
              <w:rPr>
                <w:b/>
                <w:bCs/>
                <w:color w:val="FFFFFF"/>
                <w:spacing w:val="0"/>
                <w:lang w:val="es-ES" w:eastAsia="es-DO"/>
              </w:rPr>
              <w:t xml:space="preserve">Línea </w:t>
            </w:r>
          </w:p>
          <w:p w14:paraId="3C88F477"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Base</w:t>
            </w:r>
          </w:p>
        </w:tc>
        <w:tc>
          <w:tcPr>
            <w:tcW w:w="1418"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D174C06" w14:textId="77777777" w:rsidR="00440CB4" w:rsidRPr="006E483C" w:rsidRDefault="00440CB4" w:rsidP="00440CB4">
            <w:pPr>
              <w:spacing w:after="0" w:line="240" w:lineRule="auto"/>
              <w:jc w:val="center"/>
              <w:rPr>
                <w:color w:val="auto"/>
                <w:spacing w:val="0"/>
                <w:lang w:eastAsia="es-DO"/>
              </w:rPr>
            </w:pPr>
            <w:r w:rsidRPr="006E483C">
              <w:rPr>
                <w:b/>
                <w:bCs/>
                <w:color w:val="FFFFFF"/>
                <w:spacing w:val="0"/>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31CC775E" w14:textId="77777777" w:rsidR="00440CB4" w:rsidRPr="006E483C" w:rsidRDefault="00440CB4" w:rsidP="00440CB4">
            <w:pPr>
              <w:spacing w:after="0" w:line="240" w:lineRule="auto"/>
              <w:jc w:val="center"/>
              <w:rPr>
                <w:b/>
                <w:bCs/>
                <w:color w:val="FFFFFF"/>
                <w:spacing w:val="0"/>
                <w:lang w:val="es-ES" w:eastAsia="es-DO"/>
              </w:rPr>
            </w:pPr>
            <w:r w:rsidRPr="006E483C">
              <w:rPr>
                <w:b/>
                <w:bCs/>
                <w:color w:val="FFFFFF"/>
                <w:spacing w:val="0"/>
                <w:lang w:val="es-ES" w:eastAsia="es-DO"/>
              </w:rPr>
              <w:t>Resultado</w:t>
            </w:r>
          </w:p>
        </w:tc>
        <w:tc>
          <w:tcPr>
            <w:tcW w:w="1275" w:type="dxa"/>
            <w:tcBorders>
              <w:top w:val="single" w:sz="8" w:space="0" w:color="auto"/>
              <w:left w:val="nil"/>
              <w:bottom w:val="single" w:sz="4" w:space="0" w:color="auto"/>
              <w:right w:val="single" w:sz="8" w:space="0" w:color="auto"/>
            </w:tcBorders>
            <w:shd w:val="clear" w:color="auto" w:fill="002060"/>
            <w:vAlign w:val="center"/>
          </w:tcPr>
          <w:p w14:paraId="0C0C2E4A" w14:textId="77777777" w:rsidR="00440CB4" w:rsidRPr="006E483C" w:rsidRDefault="00440CB4" w:rsidP="00440CB4">
            <w:pPr>
              <w:spacing w:after="0" w:line="240" w:lineRule="auto"/>
              <w:jc w:val="center"/>
              <w:rPr>
                <w:b/>
                <w:bCs/>
                <w:color w:val="FFFFFF"/>
                <w:spacing w:val="0"/>
                <w:lang w:val="es-ES" w:eastAsia="es-DO"/>
              </w:rPr>
            </w:pPr>
            <w:r w:rsidRPr="006E483C">
              <w:rPr>
                <w:b/>
                <w:bCs/>
                <w:color w:val="FFFFFF"/>
                <w:spacing w:val="0"/>
                <w:lang w:val="es-ES" w:eastAsia="es-DO"/>
              </w:rPr>
              <w:t xml:space="preserve">Porcentaje </w:t>
            </w:r>
          </w:p>
          <w:p w14:paraId="4A5877E4" w14:textId="77777777" w:rsidR="00440CB4" w:rsidRPr="006E483C" w:rsidRDefault="00440CB4" w:rsidP="00440CB4">
            <w:pPr>
              <w:spacing w:after="0" w:line="240" w:lineRule="auto"/>
              <w:jc w:val="center"/>
              <w:rPr>
                <w:b/>
                <w:bCs/>
                <w:color w:val="FFFFFF"/>
                <w:spacing w:val="0"/>
                <w:lang w:val="es-ES" w:eastAsia="es-DO"/>
              </w:rPr>
            </w:pPr>
            <w:r w:rsidRPr="006E483C">
              <w:rPr>
                <w:b/>
                <w:bCs/>
                <w:color w:val="FFFFFF"/>
                <w:spacing w:val="0"/>
                <w:lang w:val="es-ES" w:eastAsia="es-DO"/>
              </w:rPr>
              <w:t>de Avance</w:t>
            </w:r>
          </w:p>
        </w:tc>
      </w:tr>
      <w:tr w:rsidR="00440CB4" w:rsidRPr="006E483C" w14:paraId="7D00FCB7" w14:textId="77777777" w:rsidTr="00440CB4">
        <w:trPr>
          <w:trHeight w:val="1078"/>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A48376" w14:textId="77777777" w:rsidR="00440CB4" w:rsidRPr="00440CB4" w:rsidRDefault="00440CB4" w:rsidP="00440CB4">
            <w:pPr>
              <w:spacing w:after="0" w:line="240" w:lineRule="auto"/>
              <w:jc w:val="center"/>
              <w:rPr>
                <w:color w:val="595959" w:themeColor="text1" w:themeTint="A6"/>
                <w:spacing w:val="0"/>
                <w:sz w:val="18"/>
                <w:szCs w:val="18"/>
                <w:lang w:eastAsia="es-DO"/>
              </w:rPr>
            </w:pPr>
            <w:r w:rsidRPr="00440CB4">
              <w:rPr>
                <w:color w:val="595959" w:themeColor="text1" w:themeTint="A6"/>
                <w:spacing w:val="0"/>
                <w:sz w:val="18"/>
                <w:szCs w:val="18"/>
                <w:lang w:eastAsia="es-DO"/>
              </w:rPr>
              <w:t>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54367D"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Subsecretaria de gestión y asistencia técnica municipal - unidad de residuos sólidos</w:t>
            </w:r>
          </w:p>
        </w:tc>
        <w:tc>
          <w:tcPr>
            <w:tcW w:w="19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BB0D2F"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Capacitación y asistencia técnica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4F5B19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Número de gobiernos locales impactados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ABE9AA"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Trimestral</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3014D9"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90</w:t>
            </w:r>
          </w:p>
        </w:tc>
        <w:tc>
          <w:tcPr>
            <w:tcW w:w="141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9C867F"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142</w:t>
            </w:r>
          </w:p>
        </w:tc>
        <w:tc>
          <w:tcPr>
            <w:tcW w:w="1134" w:type="dxa"/>
            <w:tcBorders>
              <w:top w:val="single" w:sz="4" w:space="0" w:color="auto"/>
              <w:left w:val="single" w:sz="4" w:space="0" w:color="auto"/>
              <w:bottom w:val="single" w:sz="4" w:space="0" w:color="auto"/>
              <w:right w:val="single" w:sz="4" w:space="0" w:color="auto"/>
            </w:tcBorders>
            <w:vAlign w:val="center"/>
          </w:tcPr>
          <w:p w14:paraId="40E0A2C8"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126</w:t>
            </w:r>
          </w:p>
        </w:tc>
        <w:tc>
          <w:tcPr>
            <w:tcW w:w="1275" w:type="dxa"/>
            <w:tcBorders>
              <w:top w:val="single" w:sz="4" w:space="0" w:color="auto"/>
              <w:left w:val="single" w:sz="4" w:space="0" w:color="auto"/>
              <w:bottom w:val="single" w:sz="4" w:space="0" w:color="auto"/>
              <w:right w:val="single" w:sz="4" w:space="0" w:color="auto"/>
            </w:tcBorders>
            <w:vAlign w:val="center"/>
          </w:tcPr>
          <w:p w14:paraId="04D1BB09"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88.73%</w:t>
            </w:r>
          </w:p>
        </w:tc>
      </w:tr>
      <w:tr w:rsidR="00440CB4" w:rsidRPr="006E483C" w14:paraId="085BAADB" w14:textId="77777777" w:rsidTr="00440CB4">
        <w:trPr>
          <w:trHeight w:val="1261"/>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EBFE61" w14:textId="77777777" w:rsidR="00440CB4" w:rsidRPr="00440CB4" w:rsidRDefault="00440CB4" w:rsidP="00440CB4">
            <w:pPr>
              <w:spacing w:after="0" w:line="240" w:lineRule="auto"/>
              <w:jc w:val="center"/>
              <w:rPr>
                <w:color w:val="595959" w:themeColor="text1" w:themeTint="A6"/>
                <w:spacing w:val="0"/>
                <w:sz w:val="18"/>
                <w:szCs w:val="18"/>
                <w:lang w:eastAsia="es-DO"/>
              </w:rPr>
            </w:pPr>
            <w:r w:rsidRPr="00440CB4">
              <w:rPr>
                <w:color w:val="595959" w:themeColor="text1" w:themeTint="A6"/>
                <w:spacing w:val="0"/>
                <w:sz w:val="18"/>
                <w:szCs w:val="18"/>
                <w:lang w:eastAsia="es-DO"/>
              </w:rPr>
              <w:t>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8A997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Observatorio Municipal</w:t>
            </w:r>
          </w:p>
        </w:tc>
        <w:tc>
          <w:tcPr>
            <w:tcW w:w="19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2F50D7"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Monitoreo, seguimiento y actualización de información</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73D0852" w14:textId="77777777" w:rsidR="00440CB4" w:rsidRPr="00440CB4" w:rsidRDefault="00440CB4" w:rsidP="00440CB4">
            <w:pPr>
              <w:rPr>
                <w:color w:val="595959" w:themeColor="text1" w:themeTint="A6"/>
                <w:spacing w:val="0"/>
                <w:sz w:val="18"/>
                <w:szCs w:val="18"/>
                <w:lang w:eastAsia="es-DO"/>
              </w:rPr>
            </w:pPr>
            <w:r w:rsidRPr="00440CB4">
              <w:rPr>
                <w:color w:val="595959" w:themeColor="text1" w:themeTint="A6"/>
                <w:spacing w:val="0"/>
                <w:sz w:val="18"/>
                <w:szCs w:val="18"/>
                <w:lang w:eastAsia="es-DO"/>
              </w:rPr>
              <w:t>Incremento porcentual en visitas a la plataforma "Municipalidad en tus Manos"</w:t>
            </w:r>
          </w:p>
          <w:p w14:paraId="1B74FED1" w14:textId="77777777" w:rsidR="00440CB4" w:rsidRPr="00440CB4" w:rsidRDefault="00440CB4" w:rsidP="00440CB4">
            <w:pPr>
              <w:spacing w:after="0" w:line="240" w:lineRule="auto"/>
              <w:rPr>
                <w:color w:val="595959" w:themeColor="text1" w:themeTint="A6"/>
                <w:spacing w:val="0"/>
                <w:sz w:val="18"/>
                <w:szCs w:val="18"/>
                <w:lang w:eastAsia="es-DO"/>
              </w:rPr>
            </w:pP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606746"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Trimestral</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66CFFA"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26,021 visitas</w:t>
            </w:r>
          </w:p>
        </w:tc>
        <w:tc>
          <w:tcPr>
            <w:tcW w:w="141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E45AB39"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Incremento del 50%</w:t>
            </w:r>
          </w:p>
        </w:tc>
        <w:tc>
          <w:tcPr>
            <w:tcW w:w="1134" w:type="dxa"/>
            <w:tcBorders>
              <w:top w:val="single" w:sz="4" w:space="0" w:color="auto"/>
              <w:left w:val="single" w:sz="4" w:space="0" w:color="auto"/>
              <w:bottom w:val="single" w:sz="4" w:space="0" w:color="auto"/>
              <w:right w:val="single" w:sz="4" w:space="0" w:color="auto"/>
            </w:tcBorders>
            <w:vAlign w:val="center"/>
          </w:tcPr>
          <w:p w14:paraId="11C677DC"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58,791 visitas</w:t>
            </w:r>
          </w:p>
        </w:tc>
        <w:tc>
          <w:tcPr>
            <w:tcW w:w="1275" w:type="dxa"/>
            <w:tcBorders>
              <w:top w:val="single" w:sz="4" w:space="0" w:color="auto"/>
              <w:left w:val="single" w:sz="4" w:space="0" w:color="auto"/>
              <w:bottom w:val="single" w:sz="4" w:space="0" w:color="auto"/>
              <w:right w:val="single" w:sz="4" w:space="0" w:color="auto"/>
            </w:tcBorders>
            <w:vAlign w:val="center"/>
          </w:tcPr>
          <w:p w14:paraId="05F0F7B6"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126%</w:t>
            </w:r>
          </w:p>
        </w:tc>
      </w:tr>
      <w:tr w:rsidR="00440CB4" w:rsidRPr="006E483C" w14:paraId="07861F2F" w14:textId="77777777" w:rsidTr="00440CB4">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B64DB4" w14:textId="77777777" w:rsidR="00440CB4" w:rsidRPr="00440CB4" w:rsidRDefault="00440CB4" w:rsidP="00440CB4">
            <w:pPr>
              <w:spacing w:after="0" w:line="240" w:lineRule="auto"/>
              <w:jc w:val="center"/>
              <w:rPr>
                <w:color w:val="595959" w:themeColor="text1" w:themeTint="A6"/>
                <w:spacing w:val="0"/>
                <w:sz w:val="18"/>
                <w:szCs w:val="18"/>
                <w:lang w:eastAsia="es-DO"/>
              </w:rPr>
            </w:pPr>
            <w:r w:rsidRPr="00440CB4">
              <w:rPr>
                <w:color w:val="595959" w:themeColor="text1" w:themeTint="A6"/>
                <w:spacing w:val="0"/>
                <w:sz w:val="18"/>
                <w:szCs w:val="18"/>
                <w:lang w:eastAsia="es-DO"/>
              </w:rPr>
              <w:t>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CFCA6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Subsecretaria de Apoyo Municipal. de Obras Públicas, Planeamiento y Ordenamiento Territorial</w:t>
            </w:r>
          </w:p>
        </w:tc>
        <w:tc>
          <w:tcPr>
            <w:tcW w:w="19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95C835"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Asistencia técnica en infraestructura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2E88D3"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Monto ahorrado en asistencias técnicas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43CBF7"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Trimestral</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F476E1"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RD$ 0</w:t>
            </w:r>
          </w:p>
        </w:tc>
        <w:tc>
          <w:tcPr>
            <w:tcW w:w="141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A817FC3"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RD$ 3,875,894.10</w:t>
            </w:r>
          </w:p>
        </w:tc>
        <w:tc>
          <w:tcPr>
            <w:tcW w:w="1134" w:type="dxa"/>
            <w:tcBorders>
              <w:top w:val="single" w:sz="4" w:space="0" w:color="auto"/>
              <w:left w:val="single" w:sz="4" w:space="0" w:color="auto"/>
              <w:bottom w:val="single" w:sz="4" w:space="0" w:color="auto"/>
              <w:right w:val="single" w:sz="4" w:space="0" w:color="auto"/>
            </w:tcBorders>
            <w:vAlign w:val="center"/>
          </w:tcPr>
          <w:p w14:paraId="650F3693"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RD$ 3,875,894.10</w:t>
            </w:r>
          </w:p>
        </w:tc>
        <w:tc>
          <w:tcPr>
            <w:tcW w:w="1275" w:type="dxa"/>
            <w:tcBorders>
              <w:top w:val="single" w:sz="4" w:space="0" w:color="auto"/>
              <w:left w:val="single" w:sz="4" w:space="0" w:color="auto"/>
              <w:bottom w:val="single" w:sz="4" w:space="0" w:color="auto"/>
              <w:right w:val="single" w:sz="4" w:space="0" w:color="auto"/>
            </w:tcBorders>
            <w:vAlign w:val="center"/>
          </w:tcPr>
          <w:p w14:paraId="13ADA455"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100%</w:t>
            </w:r>
          </w:p>
        </w:tc>
      </w:tr>
      <w:tr w:rsidR="00440CB4" w:rsidRPr="006E483C" w14:paraId="1E456527" w14:textId="77777777" w:rsidTr="00440CB4">
        <w:trPr>
          <w:trHeight w:val="1134"/>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66FA6F" w14:textId="77777777" w:rsidR="00440CB4" w:rsidRPr="00440CB4" w:rsidRDefault="00440CB4" w:rsidP="00440CB4">
            <w:pPr>
              <w:spacing w:after="0" w:line="240" w:lineRule="auto"/>
              <w:jc w:val="center"/>
              <w:rPr>
                <w:color w:val="595959" w:themeColor="text1" w:themeTint="A6"/>
                <w:spacing w:val="0"/>
                <w:sz w:val="18"/>
                <w:szCs w:val="18"/>
                <w:lang w:eastAsia="es-DO"/>
              </w:rPr>
            </w:pPr>
            <w:r w:rsidRPr="00440CB4">
              <w:rPr>
                <w:color w:val="595959" w:themeColor="text1" w:themeTint="A6"/>
                <w:spacing w:val="0"/>
                <w:sz w:val="18"/>
                <w:szCs w:val="18"/>
                <w:lang w:eastAsia="es-DO"/>
              </w:rPr>
              <w:t>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23C2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val="es-ES" w:eastAsia="es-DO"/>
              </w:rPr>
              <w:t>Subsecretaría de planificación – unidad PPM</w:t>
            </w:r>
          </w:p>
        </w:tc>
        <w:tc>
          <w:tcPr>
            <w:tcW w:w="19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EB91F8" w14:textId="77777777" w:rsidR="00440CB4" w:rsidRPr="00440CB4" w:rsidRDefault="00440CB4" w:rsidP="00440CB4">
            <w:pPr>
              <w:spacing w:after="0" w:line="240" w:lineRule="auto"/>
              <w:ind w:left="720" w:hanging="720"/>
              <w:rPr>
                <w:color w:val="595959" w:themeColor="text1" w:themeTint="A6"/>
                <w:spacing w:val="0"/>
                <w:sz w:val="18"/>
                <w:szCs w:val="18"/>
                <w:lang w:eastAsia="es-DO"/>
              </w:rPr>
            </w:pPr>
            <w:r w:rsidRPr="00440CB4">
              <w:rPr>
                <w:color w:val="595959" w:themeColor="text1" w:themeTint="A6"/>
                <w:spacing w:val="0"/>
                <w:sz w:val="18"/>
                <w:szCs w:val="18"/>
                <w:lang w:eastAsia="es-DO"/>
              </w:rPr>
              <w:t>Fortalecidos los</w:t>
            </w:r>
          </w:p>
          <w:p w14:paraId="364BA83E" w14:textId="77777777" w:rsidR="00440CB4" w:rsidRPr="00440CB4" w:rsidRDefault="00440CB4" w:rsidP="00440CB4">
            <w:pPr>
              <w:spacing w:after="0" w:line="240" w:lineRule="auto"/>
              <w:ind w:hanging="65"/>
              <w:rPr>
                <w:color w:val="595959" w:themeColor="text1" w:themeTint="A6"/>
                <w:spacing w:val="0"/>
                <w:sz w:val="18"/>
                <w:szCs w:val="18"/>
                <w:lang w:eastAsia="es-DO"/>
              </w:rPr>
            </w:pPr>
            <w:r w:rsidRPr="00440CB4">
              <w:rPr>
                <w:color w:val="595959" w:themeColor="text1" w:themeTint="A6"/>
                <w:spacing w:val="0"/>
                <w:sz w:val="18"/>
                <w:szCs w:val="18"/>
                <w:lang w:eastAsia="es-DO"/>
              </w:rPr>
              <w:t>mecanismos de participación ciudadana en</w:t>
            </w:r>
          </w:p>
          <w:p w14:paraId="0F822180"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los gobiernos locales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4BF036"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Número de</w:t>
            </w:r>
          </w:p>
          <w:p w14:paraId="124B10C0"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gobiernos locales asistidos y</w:t>
            </w:r>
          </w:p>
          <w:p w14:paraId="64CE5403"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capacitados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79F51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Trimestral</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BD6DAC"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2024</w:t>
            </w:r>
          </w:p>
        </w:tc>
        <w:tc>
          <w:tcPr>
            <w:tcW w:w="141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2516EE"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235</w:t>
            </w:r>
          </w:p>
        </w:tc>
        <w:tc>
          <w:tcPr>
            <w:tcW w:w="1134" w:type="dxa"/>
            <w:tcBorders>
              <w:top w:val="single" w:sz="4" w:space="0" w:color="auto"/>
              <w:left w:val="single" w:sz="4" w:space="0" w:color="auto"/>
              <w:bottom w:val="single" w:sz="4" w:space="0" w:color="auto"/>
              <w:right w:val="single" w:sz="4" w:space="0" w:color="auto"/>
            </w:tcBorders>
            <w:vAlign w:val="center"/>
          </w:tcPr>
          <w:p w14:paraId="5AED922F"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43</w:t>
            </w:r>
          </w:p>
        </w:tc>
        <w:tc>
          <w:tcPr>
            <w:tcW w:w="1275" w:type="dxa"/>
            <w:tcBorders>
              <w:top w:val="single" w:sz="4" w:space="0" w:color="auto"/>
              <w:left w:val="single" w:sz="4" w:space="0" w:color="auto"/>
              <w:bottom w:val="single" w:sz="4" w:space="0" w:color="auto"/>
              <w:right w:val="single" w:sz="4" w:space="0" w:color="auto"/>
            </w:tcBorders>
            <w:vAlign w:val="center"/>
          </w:tcPr>
          <w:p w14:paraId="670DFA3A" w14:textId="77777777" w:rsidR="00440CB4" w:rsidRPr="00440CB4" w:rsidRDefault="00440CB4" w:rsidP="00440CB4">
            <w:pPr>
              <w:spacing w:after="0" w:line="240" w:lineRule="auto"/>
              <w:rPr>
                <w:color w:val="595959" w:themeColor="text1" w:themeTint="A6"/>
                <w:spacing w:val="0"/>
                <w:sz w:val="18"/>
                <w:szCs w:val="18"/>
                <w:lang w:eastAsia="es-DO"/>
              </w:rPr>
            </w:pPr>
            <w:r w:rsidRPr="00440CB4">
              <w:rPr>
                <w:color w:val="595959" w:themeColor="text1" w:themeTint="A6"/>
                <w:spacing w:val="0"/>
                <w:sz w:val="18"/>
                <w:szCs w:val="18"/>
                <w:lang w:eastAsia="es-DO"/>
              </w:rPr>
              <w:t>18%</w:t>
            </w:r>
          </w:p>
        </w:tc>
      </w:tr>
    </w:tbl>
    <w:p w14:paraId="63B76CF2" w14:textId="77777777" w:rsidR="00051E37" w:rsidRDefault="00051E37" w:rsidP="00654164">
      <w:pPr>
        <w:rPr>
          <w:color w:val="4C4747"/>
          <w:lang w:val="es-MX"/>
        </w:rPr>
        <w:sectPr w:rsidR="00051E37" w:rsidSect="00526ECD">
          <w:pgSz w:w="15840" w:h="12240" w:orient="landscape"/>
          <w:pgMar w:top="2160" w:right="1440" w:bottom="2160" w:left="1440" w:header="720" w:footer="720" w:gutter="0"/>
          <w:cols w:space="720"/>
          <w:docGrid w:linePitch="360"/>
        </w:sectPr>
      </w:pPr>
    </w:p>
    <w:p w14:paraId="441E52BE" w14:textId="1A96B694" w:rsidR="00051E37" w:rsidRPr="00051E37" w:rsidRDefault="00051E37" w:rsidP="00051E37">
      <w:pPr>
        <w:widowControl w:val="0"/>
        <w:autoSpaceDE w:val="0"/>
        <w:autoSpaceDN w:val="0"/>
        <w:spacing w:after="0" w:line="240" w:lineRule="auto"/>
        <w:ind w:left="109"/>
        <w:rPr>
          <w:color w:val="auto"/>
          <w:spacing w:val="0"/>
          <w:sz w:val="20"/>
          <w:szCs w:val="22"/>
          <w:lang w:val="es-ES"/>
        </w:rPr>
      </w:pPr>
      <w:r w:rsidRPr="00051E37">
        <w:rPr>
          <w:noProof/>
          <w:color w:val="auto"/>
          <w:spacing w:val="0"/>
          <w:sz w:val="22"/>
          <w:szCs w:val="22"/>
          <w:lang w:eastAsia="es-DO"/>
        </w:rPr>
        <w:lastRenderedPageBreak/>
        <mc:AlternateContent>
          <mc:Choice Requires="wps">
            <w:drawing>
              <wp:inline distT="0" distB="0" distL="0" distR="0" wp14:anchorId="095EAB1A" wp14:editId="7D3A5F78">
                <wp:extent cx="5090122" cy="523875"/>
                <wp:effectExtent l="0" t="0" r="0" b="9525"/>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0122" cy="523875"/>
                        </a:xfrm>
                        <a:prstGeom prst="rect">
                          <a:avLst/>
                        </a:prstGeom>
                        <a:solidFill>
                          <a:srgbClr val="001F5F"/>
                        </a:solidFill>
                      </wps:spPr>
                      <wps:txbx>
                        <w:txbxContent>
                          <w:p w14:paraId="5AEF4781" w14:textId="70D79026" w:rsidR="00EC522C" w:rsidRPr="00F71723" w:rsidRDefault="00EC522C" w:rsidP="00272542">
                            <w:pPr>
                              <w:pStyle w:val="Ttulo2"/>
                              <w:rPr>
                                <w:color w:val="FFFFFF" w:themeColor="background1"/>
                              </w:rPr>
                            </w:pPr>
                            <w:bookmarkStart w:id="71" w:name="_Toc187159822"/>
                            <w:r w:rsidRPr="00F71723">
                              <w:rPr>
                                <w:color w:val="FFFFFF" w:themeColor="background1"/>
                              </w:rPr>
                              <w:t>Resumen</w:t>
                            </w:r>
                            <w:r w:rsidRPr="00F71723">
                              <w:rPr>
                                <w:color w:val="FFFFFF" w:themeColor="background1"/>
                                <w:spacing w:val="-6"/>
                              </w:rPr>
                              <w:t xml:space="preserve"> </w:t>
                            </w:r>
                            <w:r w:rsidRPr="00F71723">
                              <w:rPr>
                                <w:color w:val="FFFFFF" w:themeColor="background1"/>
                              </w:rPr>
                              <w:t>del</w:t>
                            </w:r>
                            <w:r w:rsidRPr="00F71723">
                              <w:rPr>
                                <w:color w:val="FFFFFF" w:themeColor="background1"/>
                                <w:spacing w:val="-1"/>
                              </w:rPr>
                              <w:t xml:space="preserve"> </w:t>
                            </w:r>
                            <w:r w:rsidRPr="00F71723">
                              <w:rPr>
                                <w:color w:val="FFFFFF" w:themeColor="background1"/>
                              </w:rPr>
                              <w:t>Plan</w:t>
                            </w:r>
                            <w:r w:rsidRPr="00F71723">
                              <w:rPr>
                                <w:color w:val="FFFFFF" w:themeColor="background1"/>
                                <w:spacing w:val="-5"/>
                              </w:rPr>
                              <w:t xml:space="preserve"> </w:t>
                            </w:r>
                            <w:r w:rsidRPr="00F71723">
                              <w:rPr>
                                <w:color w:val="FFFFFF" w:themeColor="background1"/>
                              </w:rPr>
                              <w:t>de</w:t>
                            </w:r>
                            <w:r w:rsidRPr="00F71723">
                              <w:rPr>
                                <w:color w:val="FFFFFF" w:themeColor="background1"/>
                                <w:spacing w:val="-5"/>
                              </w:rPr>
                              <w:t xml:space="preserve"> </w:t>
                            </w:r>
                            <w:r w:rsidRPr="00F71723">
                              <w:rPr>
                                <w:color w:val="FFFFFF" w:themeColor="background1"/>
                                <w:spacing w:val="-2"/>
                              </w:rPr>
                              <w:t>Compras</w:t>
                            </w:r>
                            <w:bookmarkEnd w:id="71"/>
                            <w:r w:rsidR="00440CB4" w:rsidRPr="00F71723">
                              <w:rPr>
                                <w:color w:val="FFFFFF" w:themeColor="background1"/>
                                <w:spacing w:val="-2"/>
                              </w:rPr>
                              <w:t xml:space="preserve"> </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5EAB1A" id="Cuadro de texto 42" o:spid="_x0000_s1042" type="#_x0000_t202" style="width:400.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" fillcolor="#001f5f" stroked="f">
                <v:textbox inset="0,0,0,0">
                  <w:txbxContent>
                    <w:p w14:paraId="5AEF4781" w14:textId="70D79026" w:rsidR="00EC522C" w:rsidRPr="00F71723" w:rsidRDefault="00EC522C" w:rsidP="00272542">
                      <w:pPr>
                        <w:pStyle w:val="Ttulo2"/>
                        <w:rPr>
                          <w:color w:val="FFFFFF" w:themeColor="background1"/>
                        </w:rPr>
                      </w:pPr>
                      <w:bookmarkStart w:id="71" w:name="_Toc187159822"/>
                      <w:r w:rsidRPr="00F71723">
                        <w:rPr>
                          <w:color w:val="FFFFFF" w:themeColor="background1"/>
                        </w:rPr>
                        <w:t>Resumen</w:t>
                      </w:r>
                      <w:r w:rsidRPr="00F71723">
                        <w:rPr>
                          <w:color w:val="FFFFFF" w:themeColor="background1"/>
                          <w:spacing w:val="-6"/>
                        </w:rPr>
                        <w:t xml:space="preserve"> </w:t>
                      </w:r>
                      <w:r w:rsidRPr="00F71723">
                        <w:rPr>
                          <w:color w:val="FFFFFF" w:themeColor="background1"/>
                        </w:rPr>
                        <w:t>del</w:t>
                      </w:r>
                      <w:r w:rsidRPr="00F71723">
                        <w:rPr>
                          <w:color w:val="FFFFFF" w:themeColor="background1"/>
                          <w:spacing w:val="-1"/>
                        </w:rPr>
                        <w:t xml:space="preserve"> </w:t>
                      </w:r>
                      <w:r w:rsidRPr="00F71723">
                        <w:rPr>
                          <w:color w:val="FFFFFF" w:themeColor="background1"/>
                        </w:rPr>
                        <w:t>Plan</w:t>
                      </w:r>
                      <w:r w:rsidRPr="00F71723">
                        <w:rPr>
                          <w:color w:val="FFFFFF" w:themeColor="background1"/>
                          <w:spacing w:val="-5"/>
                        </w:rPr>
                        <w:t xml:space="preserve"> </w:t>
                      </w:r>
                      <w:r w:rsidRPr="00F71723">
                        <w:rPr>
                          <w:color w:val="FFFFFF" w:themeColor="background1"/>
                        </w:rPr>
                        <w:t>de</w:t>
                      </w:r>
                      <w:r w:rsidRPr="00F71723">
                        <w:rPr>
                          <w:color w:val="FFFFFF" w:themeColor="background1"/>
                          <w:spacing w:val="-5"/>
                        </w:rPr>
                        <w:t xml:space="preserve"> </w:t>
                      </w:r>
                      <w:r w:rsidRPr="00F71723">
                        <w:rPr>
                          <w:color w:val="FFFFFF" w:themeColor="background1"/>
                          <w:spacing w:val="-2"/>
                        </w:rPr>
                        <w:t>Compras</w:t>
                      </w:r>
                      <w:bookmarkEnd w:id="71"/>
                      <w:r w:rsidR="00440CB4" w:rsidRPr="00F71723">
                        <w:rPr>
                          <w:color w:val="FFFFFF" w:themeColor="background1"/>
                          <w:spacing w:val="-2"/>
                        </w:rPr>
                        <w:t xml:space="preserve"> </w:t>
                      </w:r>
                    </w:p>
                  </w:txbxContent>
                </v:textbox>
                <w10:anchorlock/>
              </v:shape>
            </w:pict>
          </mc:Fallback>
        </mc:AlternateContent>
      </w:r>
    </w:p>
    <w:p w14:paraId="5A5919F0" w14:textId="77777777" w:rsidR="00051E37" w:rsidRPr="00051E37" w:rsidRDefault="00051E37" w:rsidP="00051E37">
      <w:pPr>
        <w:widowControl w:val="0"/>
        <w:autoSpaceDE w:val="0"/>
        <w:autoSpaceDN w:val="0"/>
        <w:spacing w:after="0" w:line="240" w:lineRule="auto"/>
        <w:rPr>
          <w:color w:val="auto"/>
          <w:spacing w:val="0"/>
          <w:sz w:val="20"/>
          <w:szCs w:val="22"/>
          <w:lang w:val="es-ES"/>
        </w:rPr>
      </w:pPr>
    </w:p>
    <w:p w14:paraId="27450101" w14:textId="77777777" w:rsidR="00051E37" w:rsidRPr="00051E37" w:rsidRDefault="00051E37" w:rsidP="00051E37">
      <w:pPr>
        <w:widowControl w:val="0"/>
        <w:autoSpaceDE w:val="0"/>
        <w:autoSpaceDN w:val="0"/>
        <w:spacing w:before="31" w:after="1" w:line="240" w:lineRule="auto"/>
        <w:rPr>
          <w:color w:val="auto"/>
          <w:spacing w:val="0"/>
          <w:sz w:val="20"/>
          <w:szCs w:val="22"/>
          <w:lang w:val="es-ES"/>
        </w:rPr>
      </w:pPr>
    </w:p>
    <w:tbl>
      <w:tblPr>
        <w:tblStyle w:val="TableNormal"/>
        <w:tblW w:w="0" w:type="auto"/>
        <w:jc w:val="center"/>
        <w:tblLayout w:type="fixed"/>
        <w:tblLook w:val="01E0" w:firstRow="1" w:lastRow="1" w:firstColumn="1" w:lastColumn="1" w:noHBand="0" w:noVBand="0"/>
      </w:tblPr>
      <w:tblGrid>
        <w:gridCol w:w="4479"/>
        <w:gridCol w:w="3413"/>
      </w:tblGrid>
      <w:tr w:rsidR="00051E37" w:rsidRPr="00051E37" w14:paraId="5DFE3C02" w14:textId="77777777" w:rsidTr="00051E37">
        <w:trPr>
          <w:trHeight w:val="316"/>
          <w:jc w:val="center"/>
        </w:trPr>
        <w:tc>
          <w:tcPr>
            <w:tcW w:w="7892" w:type="dxa"/>
            <w:gridSpan w:val="2"/>
            <w:shd w:val="clear" w:color="auto" w:fill="D9D9D9"/>
          </w:tcPr>
          <w:p w14:paraId="1D443DA9" w14:textId="6DFDBCC2" w:rsidR="00051E37" w:rsidRPr="00051E37" w:rsidRDefault="00A1364F"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Datos </w:t>
            </w:r>
            <w:r>
              <w:rPr>
                <w:rFonts w:ascii="Times New Roman" w:eastAsia="Calibri" w:hAnsi="Times New Roman"/>
                <w:noProof/>
                <w:color w:val="4C4747"/>
                <w:spacing w:val="20"/>
                <w:sz w:val="24"/>
                <w:szCs w:val="24"/>
              </w:rPr>
              <w:t>d</w:t>
            </w:r>
            <w:r w:rsidRPr="00051E37">
              <w:rPr>
                <w:rFonts w:ascii="Times New Roman" w:eastAsia="Calibri" w:hAnsi="Times New Roman"/>
                <w:noProof/>
                <w:color w:val="4C4747"/>
                <w:spacing w:val="20"/>
                <w:sz w:val="24"/>
                <w:szCs w:val="24"/>
              </w:rPr>
              <w:t xml:space="preserve">e Cabecera </w:t>
            </w:r>
            <w:r w:rsidR="00051E37" w:rsidRPr="00051E37">
              <w:rPr>
                <w:rFonts w:ascii="Times New Roman" w:eastAsia="Calibri" w:hAnsi="Times New Roman"/>
                <w:noProof/>
                <w:color w:val="4C4747"/>
                <w:spacing w:val="20"/>
                <w:sz w:val="24"/>
                <w:szCs w:val="24"/>
              </w:rPr>
              <w:t>PACC</w:t>
            </w:r>
          </w:p>
        </w:tc>
      </w:tr>
      <w:tr w:rsidR="00051E37" w:rsidRPr="00051E37" w14:paraId="40A223E1" w14:textId="77777777" w:rsidTr="00051E37">
        <w:trPr>
          <w:trHeight w:val="309"/>
          <w:jc w:val="center"/>
        </w:trPr>
        <w:tc>
          <w:tcPr>
            <w:tcW w:w="4479" w:type="dxa"/>
            <w:tcBorders>
              <w:bottom w:val="single" w:sz="4" w:space="0" w:color="D9D9D9"/>
            </w:tcBorders>
          </w:tcPr>
          <w:p w14:paraId="7D50FABB" w14:textId="77777777" w:rsidR="00051E37" w:rsidRPr="00051E37" w:rsidRDefault="00051E37" w:rsidP="00051E37">
            <w:pPr>
              <w:spacing w:before="16" w:line="273" w:lineRule="exact"/>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Monto estimado total</w:t>
            </w:r>
          </w:p>
        </w:tc>
        <w:tc>
          <w:tcPr>
            <w:tcW w:w="3413" w:type="dxa"/>
            <w:tcBorders>
              <w:bottom w:val="single" w:sz="4" w:space="0" w:color="D9D9D9"/>
            </w:tcBorders>
          </w:tcPr>
          <w:p w14:paraId="26AFC841" w14:textId="77777777" w:rsidR="00051E37" w:rsidRPr="00051E37" w:rsidRDefault="00051E37" w:rsidP="00051E37">
            <w:pPr>
              <w:spacing w:before="16" w:line="273" w:lineRule="exact"/>
              <w:ind w:left="756"/>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$ 106,350,005.00</w:t>
            </w:r>
          </w:p>
        </w:tc>
      </w:tr>
      <w:tr w:rsidR="00051E37" w:rsidRPr="00051E37" w14:paraId="59D3CE3F" w14:textId="77777777" w:rsidTr="00051E37">
        <w:trPr>
          <w:trHeight w:val="316"/>
          <w:jc w:val="center"/>
        </w:trPr>
        <w:tc>
          <w:tcPr>
            <w:tcW w:w="4479" w:type="dxa"/>
            <w:tcBorders>
              <w:top w:val="single" w:sz="4" w:space="0" w:color="D9D9D9"/>
              <w:bottom w:val="single" w:sz="4" w:space="0" w:color="D9D9D9"/>
            </w:tcBorders>
          </w:tcPr>
          <w:p w14:paraId="27474668" w14:textId="77777777" w:rsidR="00051E37" w:rsidRPr="00051E37" w:rsidRDefault="00051E37" w:rsidP="00051E37">
            <w:pPr>
              <w:spacing w:before="20"/>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Monto total contratado</w:t>
            </w:r>
          </w:p>
        </w:tc>
        <w:tc>
          <w:tcPr>
            <w:tcW w:w="3413" w:type="dxa"/>
            <w:tcBorders>
              <w:top w:val="single" w:sz="4" w:space="0" w:color="D9D9D9"/>
              <w:bottom w:val="single" w:sz="4" w:space="0" w:color="D9D9D9"/>
            </w:tcBorders>
          </w:tcPr>
          <w:p w14:paraId="7464CB2F" w14:textId="77777777" w:rsidR="00051E37" w:rsidRPr="00051E37" w:rsidRDefault="00051E37" w:rsidP="00051E37">
            <w:pPr>
              <w:spacing w:before="20"/>
              <w:ind w:left="72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 $ 79,150,423.00</w:t>
            </w:r>
          </w:p>
        </w:tc>
      </w:tr>
      <w:tr w:rsidR="00051E37" w:rsidRPr="00051E37" w14:paraId="48A941BC" w14:textId="77777777" w:rsidTr="00051E37">
        <w:trPr>
          <w:trHeight w:val="633"/>
          <w:jc w:val="center"/>
        </w:trPr>
        <w:tc>
          <w:tcPr>
            <w:tcW w:w="4479" w:type="dxa"/>
            <w:tcBorders>
              <w:top w:val="single" w:sz="4" w:space="0" w:color="D9D9D9"/>
              <w:bottom w:val="single" w:sz="4" w:space="0" w:color="D9D9D9"/>
            </w:tcBorders>
          </w:tcPr>
          <w:p w14:paraId="2D9C309D" w14:textId="77777777" w:rsidR="00051E37" w:rsidRPr="00051E37" w:rsidRDefault="00051E37" w:rsidP="00051E37">
            <w:pPr>
              <w:spacing w:before="172"/>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Cantidad de procesos registrados</w:t>
            </w:r>
          </w:p>
        </w:tc>
        <w:tc>
          <w:tcPr>
            <w:tcW w:w="3413" w:type="dxa"/>
            <w:tcBorders>
              <w:top w:val="single" w:sz="4" w:space="0" w:color="D9D9D9"/>
              <w:bottom w:val="single" w:sz="4" w:space="0" w:color="D9D9D9"/>
            </w:tcBorders>
          </w:tcPr>
          <w:p w14:paraId="5C01B5D3" w14:textId="77777777" w:rsidR="00051E37" w:rsidRPr="00051E37" w:rsidRDefault="00051E37" w:rsidP="00051E37">
            <w:pPr>
              <w:spacing w:before="172"/>
              <w:ind w:right="22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173</w:t>
            </w:r>
          </w:p>
        </w:tc>
      </w:tr>
      <w:tr w:rsidR="00051E37" w:rsidRPr="00051E37" w14:paraId="2C0A415E" w14:textId="77777777" w:rsidTr="00051E37">
        <w:trPr>
          <w:trHeight w:val="311"/>
          <w:jc w:val="center"/>
        </w:trPr>
        <w:tc>
          <w:tcPr>
            <w:tcW w:w="4479" w:type="dxa"/>
            <w:tcBorders>
              <w:top w:val="single" w:sz="4" w:space="0" w:color="D9D9D9"/>
              <w:bottom w:val="single" w:sz="4" w:space="0" w:color="D9D9D9"/>
            </w:tcBorders>
          </w:tcPr>
          <w:p w14:paraId="204B9A39" w14:textId="77777777" w:rsidR="00051E37" w:rsidRPr="00051E37" w:rsidRDefault="00051E37" w:rsidP="00051E37">
            <w:pPr>
              <w:spacing w:before="13"/>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Capítulo</w:t>
            </w:r>
          </w:p>
        </w:tc>
        <w:tc>
          <w:tcPr>
            <w:tcW w:w="3413" w:type="dxa"/>
            <w:tcBorders>
              <w:top w:val="single" w:sz="4" w:space="0" w:color="D9D9D9"/>
              <w:bottom w:val="single" w:sz="4" w:space="0" w:color="D9D9D9"/>
            </w:tcBorders>
          </w:tcPr>
          <w:p w14:paraId="0F6836C8" w14:textId="77777777" w:rsidR="00051E37" w:rsidRPr="00051E37" w:rsidRDefault="00051E37" w:rsidP="00051E37">
            <w:pPr>
              <w:spacing w:before="13"/>
              <w:ind w:right="22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5121</w:t>
            </w:r>
          </w:p>
        </w:tc>
      </w:tr>
      <w:tr w:rsidR="00051E37" w:rsidRPr="00051E37" w14:paraId="6C70968A" w14:textId="77777777" w:rsidTr="00051E37">
        <w:trPr>
          <w:trHeight w:val="316"/>
          <w:jc w:val="center"/>
        </w:trPr>
        <w:tc>
          <w:tcPr>
            <w:tcW w:w="4479" w:type="dxa"/>
            <w:tcBorders>
              <w:top w:val="single" w:sz="4" w:space="0" w:color="D9D9D9"/>
              <w:bottom w:val="single" w:sz="4" w:space="0" w:color="D9D9D9"/>
            </w:tcBorders>
          </w:tcPr>
          <w:p w14:paraId="207A7B28" w14:textId="77777777" w:rsidR="00051E37" w:rsidRPr="00051E37" w:rsidRDefault="00051E37" w:rsidP="00051E37">
            <w:pPr>
              <w:spacing w:before="15"/>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Sub capítulo</w:t>
            </w:r>
          </w:p>
        </w:tc>
        <w:tc>
          <w:tcPr>
            <w:tcW w:w="3413" w:type="dxa"/>
            <w:tcBorders>
              <w:top w:val="single" w:sz="4" w:space="0" w:color="D9D9D9"/>
              <w:bottom w:val="single" w:sz="4" w:space="0" w:color="D9D9D9"/>
            </w:tcBorders>
          </w:tcPr>
          <w:p w14:paraId="15D3765D" w14:textId="77777777" w:rsidR="00051E37" w:rsidRPr="00051E37" w:rsidRDefault="00051E37" w:rsidP="00051E37">
            <w:pPr>
              <w:spacing w:before="15"/>
              <w:ind w:right="22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1</w:t>
            </w:r>
          </w:p>
        </w:tc>
      </w:tr>
      <w:tr w:rsidR="00051E37" w:rsidRPr="00051E37" w14:paraId="3043D33D" w14:textId="77777777" w:rsidTr="00051E37">
        <w:trPr>
          <w:trHeight w:val="316"/>
          <w:jc w:val="center"/>
        </w:trPr>
        <w:tc>
          <w:tcPr>
            <w:tcW w:w="4479" w:type="dxa"/>
            <w:tcBorders>
              <w:top w:val="single" w:sz="4" w:space="0" w:color="D9D9D9"/>
              <w:bottom w:val="single" w:sz="4" w:space="0" w:color="D9D9D9"/>
            </w:tcBorders>
          </w:tcPr>
          <w:p w14:paraId="364C1449" w14:textId="77777777" w:rsidR="00051E37" w:rsidRPr="00051E37" w:rsidRDefault="00051E37" w:rsidP="00051E37">
            <w:pPr>
              <w:spacing w:before="13"/>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Unidad ejecutora</w:t>
            </w:r>
          </w:p>
        </w:tc>
        <w:tc>
          <w:tcPr>
            <w:tcW w:w="3413" w:type="dxa"/>
            <w:tcBorders>
              <w:top w:val="single" w:sz="4" w:space="0" w:color="D9D9D9"/>
              <w:bottom w:val="single" w:sz="4" w:space="0" w:color="D9D9D9"/>
            </w:tcBorders>
          </w:tcPr>
          <w:p w14:paraId="1FB2FA94" w14:textId="77777777" w:rsidR="00051E37" w:rsidRPr="00051E37" w:rsidRDefault="00051E37" w:rsidP="00051E37">
            <w:pPr>
              <w:spacing w:before="13"/>
              <w:ind w:right="22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1</w:t>
            </w:r>
          </w:p>
        </w:tc>
      </w:tr>
      <w:tr w:rsidR="00051E37" w:rsidRPr="00051E37" w14:paraId="18600675" w14:textId="77777777" w:rsidTr="00051E37">
        <w:trPr>
          <w:trHeight w:val="1257"/>
          <w:jc w:val="center"/>
        </w:trPr>
        <w:tc>
          <w:tcPr>
            <w:tcW w:w="4479" w:type="dxa"/>
            <w:tcBorders>
              <w:top w:val="single" w:sz="4" w:space="0" w:color="D9D9D9"/>
              <w:bottom w:val="single" w:sz="4" w:space="0" w:color="D9D9D9"/>
            </w:tcBorders>
          </w:tcPr>
          <w:p w14:paraId="350B8BF9" w14:textId="77777777" w:rsidR="00051E37" w:rsidRPr="00051E37" w:rsidRDefault="00051E37" w:rsidP="00051E37">
            <w:pPr>
              <w:spacing w:before="210"/>
              <w:rPr>
                <w:rFonts w:ascii="Times New Roman" w:eastAsia="Calibri" w:hAnsi="Times New Roman"/>
                <w:noProof/>
                <w:color w:val="4C4747"/>
                <w:spacing w:val="20"/>
                <w:sz w:val="24"/>
                <w:szCs w:val="24"/>
              </w:rPr>
            </w:pPr>
          </w:p>
          <w:p w14:paraId="1705ADDF" w14:textId="77777777" w:rsidR="00051E37" w:rsidRPr="00051E37" w:rsidRDefault="00051E37" w:rsidP="00051E37">
            <w:pPr>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Unidad de compra</w:t>
            </w:r>
          </w:p>
        </w:tc>
        <w:tc>
          <w:tcPr>
            <w:tcW w:w="3413" w:type="dxa"/>
            <w:tcBorders>
              <w:top w:val="single" w:sz="4" w:space="0" w:color="D9D9D9"/>
              <w:bottom w:val="single" w:sz="4" w:space="0" w:color="D9D9D9"/>
            </w:tcBorders>
          </w:tcPr>
          <w:p w14:paraId="4FEBF264" w14:textId="77777777" w:rsidR="00051E37" w:rsidRPr="00051E37" w:rsidRDefault="00051E37" w:rsidP="00051E37">
            <w:pPr>
              <w:spacing w:before="68"/>
              <w:rPr>
                <w:rFonts w:ascii="Times New Roman" w:eastAsia="Calibri" w:hAnsi="Times New Roman"/>
                <w:noProof/>
                <w:color w:val="4C4747"/>
                <w:spacing w:val="20"/>
                <w:sz w:val="24"/>
                <w:szCs w:val="24"/>
              </w:rPr>
            </w:pPr>
          </w:p>
          <w:p w14:paraId="29BED0E1" w14:textId="77777777" w:rsidR="00051E37" w:rsidRPr="00051E37" w:rsidRDefault="00051E37" w:rsidP="00051E37">
            <w:pPr>
              <w:spacing w:line="244" w:lineRule="auto"/>
              <w:ind w:left="334" w:firstLine="7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Liga Municipal Dominicana</w:t>
            </w:r>
          </w:p>
        </w:tc>
      </w:tr>
      <w:tr w:rsidR="00051E37" w:rsidRPr="00051E37" w14:paraId="5D5C1A16" w14:textId="77777777" w:rsidTr="00051E37">
        <w:trPr>
          <w:trHeight w:val="316"/>
          <w:jc w:val="center"/>
        </w:trPr>
        <w:tc>
          <w:tcPr>
            <w:tcW w:w="4479" w:type="dxa"/>
            <w:tcBorders>
              <w:top w:val="single" w:sz="4" w:space="0" w:color="D9D9D9"/>
              <w:bottom w:val="single" w:sz="4" w:space="0" w:color="D9D9D9"/>
            </w:tcBorders>
          </w:tcPr>
          <w:p w14:paraId="36E46B41" w14:textId="77777777" w:rsidR="00051E37" w:rsidRPr="00051E37" w:rsidRDefault="00051E37" w:rsidP="00051E37">
            <w:pPr>
              <w:spacing w:before="13"/>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Año fiscal</w:t>
            </w:r>
          </w:p>
        </w:tc>
        <w:tc>
          <w:tcPr>
            <w:tcW w:w="3413" w:type="dxa"/>
            <w:tcBorders>
              <w:top w:val="single" w:sz="4" w:space="0" w:color="D9D9D9"/>
              <w:bottom w:val="single" w:sz="4" w:space="0" w:color="D9D9D9"/>
            </w:tcBorders>
          </w:tcPr>
          <w:p w14:paraId="73F371A7" w14:textId="77777777" w:rsidR="00051E37" w:rsidRPr="00051E37" w:rsidRDefault="00051E37" w:rsidP="00051E37">
            <w:pPr>
              <w:spacing w:before="13"/>
              <w:ind w:left="5" w:right="222"/>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2024</w:t>
            </w:r>
          </w:p>
        </w:tc>
      </w:tr>
      <w:tr w:rsidR="00051E37" w:rsidRPr="00051E37" w14:paraId="5B97AB91" w14:textId="77777777" w:rsidTr="00051E37">
        <w:trPr>
          <w:trHeight w:val="316"/>
          <w:jc w:val="center"/>
        </w:trPr>
        <w:tc>
          <w:tcPr>
            <w:tcW w:w="4479" w:type="dxa"/>
            <w:tcBorders>
              <w:top w:val="single" w:sz="4" w:space="0" w:color="D9D9D9"/>
            </w:tcBorders>
          </w:tcPr>
          <w:p w14:paraId="3161B91A" w14:textId="77777777" w:rsidR="00051E37" w:rsidRPr="00051E37" w:rsidRDefault="00051E37" w:rsidP="00051E37">
            <w:pPr>
              <w:spacing w:before="13"/>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Fecha aprobación</w:t>
            </w:r>
          </w:p>
        </w:tc>
        <w:tc>
          <w:tcPr>
            <w:tcW w:w="3413" w:type="dxa"/>
            <w:tcBorders>
              <w:top w:val="single" w:sz="4" w:space="0" w:color="D9D9D9"/>
            </w:tcBorders>
          </w:tcPr>
          <w:p w14:paraId="0D06DEA2" w14:textId="77777777" w:rsidR="00051E37" w:rsidRPr="00051E37" w:rsidRDefault="00051E37" w:rsidP="00051E37">
            <w:pPr>
              <w:spacing w:before="13"/>
              <w:ind w:left="881"/>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8 de diciembre</w:t>
            </w:r>
          </w:p>
        </w:tc>
      </w:tr>
      <w:tr w:rsidR="00051E37" w:rsidRPr="00051E37" w14:paraId="112D7E6E" w14:textId="77777777" w:rsidTr="00051E37">
        <w:trPr>
          <w:trHeight w:val="319"/>
          <w:jc w:val="center"/>
        </w:trPr>
        <w:tc>
          <w:tcPr>
            <w:tcW w:w="7892" w:type="dxa"/>
            <w:gridSpan w:val="2"/>
            <w:shd w:val="clear" w:color="auto" w:fill="D9D9D9"/>
          </w:tcPr>
          <w:p w14:paraId="649DB4C9" w14:textId="26537203" w:rsidR="00051E37" w:rsidRPr="00051E37" w:rsidRDefault="00A1364F" w:rsidP="00051E37">
            <w:pPr>
              <w:spacing w:before="23"/>
              <w:ind w:left="475"/>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Montos Estimados Según Objeto </w:t>
            </w:r>
            <w:r>
              <w:rPr>
                <w:rFonts w:ascii="Times New Roman" w:eastAsia="Calibri" w:hAnsi="Times New Roman"/>
                <w:noProof/>
                <w:color w:val="4C4747"/>
                <w:spacing w:val="20"/>
                <w:sz w:val="24"/>
                <w:szCs w:val="24"/>
              </w:rPr>
              <w:t>d</w:t>
            </w:r>
            <w:r w:rsidRPr="00051E37">
              <w:rPr>
                <w:rFonts w:ascii="Times New Roman" w:eastAsia="Calibri" w:hAnsi="Times New Roman"/>
                <w:noProof/>
                <w:color w:val="4C4747"/>
                <w:spacing w:val="20"/>
                <w:sz w:val="24"/>
                <w:szCs w:val="24"/>
              </w:rPr>
              <w:t>e Contratación</w:t>
            </w:r>
          </w:p>
        </w:tc>
      </w:tr>
      <w:tr w:rsidR="00051E37" w:rsidRPr="00051E37" w14:paraId="3B7C46BD" w14:textId="77777777" w:rsidTr="00051E37">
        <w:trPr>
          <w:trHeight w:val="316"/>
          <w:jc w:val="center"/>
        </w:trPr>
        <w:tc>
          <w:tcPr>
            <w:tcW w:w="4479" w:type="dxa"/>
            <w:tcBorders>
              <w:bottom w:val="single" w:sz="4" w:space="0" w:color="D9D9D9"/>
            </w:tcBorders>
          </w:tcPr>
          <w:p w14:paraId="1957FBA9" w14:textId="77777777" w:rsidR="00051E37" w:rsidRPr="00051E37" w:rsidRDefault="00051E37" w:rsidP="00051E37">
            <w:pPr>
              <w:spacing w:before="16"/>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Bienes</w:t>
            </w:r>
          </w:p>
        </w:tc>
        <w:tc>
          <w:tcPr>
            <w:tcW w:w="3413" w:type="dxa"/>
            <w:tcBorders>
              <w:bottom w:val="single" w:sz="4" w:space="0" w:color="D9D9D9"/>
            </w:tcBorders>
          </w:tcPr>
          <w:p w14:paraId="5F5E30A0" w14:textId="77777777" w:rsidR="00051E37" w:rsidRPr="00051E37" w:rsidRDefault="00051E37" w:rsidP="00051E37">
            <w:pPr>
              <w:spacing w:before="16"/>
              <w:ind w:left="814"/>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$ 68,881,517.00</w:t>
            </w:r>
          </w:p>
        </w:tc>
      </w:tr>
      <w:tr w:rsidR="00051E37" w:rsidRPr="00051E37" w14:paraId="27501EEE" w14:textId="77777777" w:rsidTr="00051E37">
        <w:trPr>
          <w:trHeight w:val="316"/>
          <w:jc w:val="center"/>
        </w:trPr>
        <w:tc>
          <w:tcPr>
            <w:tcW w:w="4479" w:type="dxa"/>
            <w:tcBorders>
              <w:top w:val="single" w:sz="4" w:space="0" w:color="D9D9D9"/>
              <w:bottom w:val="single" w:sz="4" w:space="0" w:color="D9D9D9"/>
            </w:tcBorders>
          </w:tcPr>
          <w:p w14:paraId="29B2879E" w14:textId="77777777" w:rsidR="00051E37" w:rsidRPr="00051E37" w:rsidRDefault="00051E37" w:rsidP="00051E37">
            <w:pPr>
              <w:spacing w:before="15"/>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Obras</w:t>
            </w:r>
          </w:p>
        </w:tc>
        <w:tc>
          <w:tcPr>
            <w:tcW w:w="3413" w:type="dxa"/>
            <w:tcBorders>
              <w:top w:val="single" w:sz="4" w:space="0" w:color="D9D9D9"/>
              <w:bottom w:val="single" w:sz="4" w:space="0" w:color="D9D9D9"/>
            </w:tcBorders>
          </w:tcPr>
          <w:p w14:paraId="410992C3" w14:textId="77777777" w:rsidR="00051E37" w:rsidRPr="00051E37" w:rsidRDefault="00051E37" w:rsidP="00051E37">
            <w:pPr>
              <w:spacing w:before="15"/>
              <w:ind w:left="814"/>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$ 4,426,488.00</w:t>
            </w:r>
          </w:p>
        </w:tc>
      </w:tr>
      <w:tr w:rsidR="00051E37" w:rsidRPr="00051E37" w14:paraId="5F812114" w14:textId="77777777" w:rsidTr="00051E37">
        <w:trPr>
          <w:trHeight w:val="311"/>
          <w:jc w:val="center"/>
        </w:trPr>
        <w:tc>
          <w:tcPr>
            <w:tcW w:w="4479" w:type="dxa"/>
            <w:tcBorders>
              <w:top w:val="single" w:sz="4" w:space="0" w:color="D9D9D9"/>
              <w:bottom w:val="single" w:sz="4" w:space="0" w:color="D9D9D9"/>
            </w:tcBorders>
          </w:tcPr>
          <w:p w14:paraId="47BF4D01" w14:textId="77777777" w:rsidR="00051E37" w:rsidRPr="00051E37" w:rsidRDefault="00051E37" w:rsidP="00051E37">
            <w:pPr>
              <w:spacing w:before="13"/>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Servicios</w:t>
            </w:r>
          </w:p>
        </w:tc>
        <w:tc>
          <w:tcPr>
            <w:tcW w:w="3413" w:type="dxa"/>
            <w:tcBorders>
              <w:top w:val="single" w:sz="4" w:space="0" w:color="D9D9D9"/>
              <w:bottom w:val="single" w:sz="4" w:space="0" w:color="D9D9D9"/>
            </w:tcBorders>
          </w:tcPr>
          <w:p w14:paraId="10F9F037" w14:textId="77777777" w:rsidR="00051E37" w:rsidRPr="00051E37" w:rsidRDefault="00051E37" w:rsidP="00051E37">
            <w:pPr>
              <w:spacing w:before="13"/>
              <w:ind w:left="814"/>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$ 33,042,000.00</w:t>
            </w:r>
          </w:p>
        </w:tc>
      </w:tr>
      <w:tr w:rsidR="00051E37" w:rsidRPr="00051E37" w14:paraId="14C7B9E0" w14:textId="77777777" w:rsidTr="00051E37">
        <w:trPr>
          <w:trHeight w:val="314"/>
          <w:jc w:val="center"/>
        </w:trPr>
        <w:tc>
          <w:tcPr>
            <w:tcW w:w="4479" w:type="dxa"/>
            <w:tcBorders>
              <w:top w:val="single" w:sz="4" w:space="0" w:color="D9D9D9"/>
              <w:bottom w:val="single" w:sz="4" w:space="0" w:color="D9D9D9"/>
            </w:tcBorders>
          </w:tcPr>
          <w:p w14:paraId="77DEF7D2" w14:textId="77777777" w:rsidR="00051E37" w:rsidRPr="00051E37" w:rsidRDefault="00051E37" w:rsidP="00051E37">
            <w:pPr>
              <w:spacing w:before="18"/>
              <w:ind w:left="7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Servicios: consultoría</w:t>
            </w:r>
          </w:p>
        </w:tc>
        <w:tc>
          <w:tcPr>
            <w:tcW w:w="3413" w:type="dxa"/>
            <w:tcBorders>
              <w:top w:val="single" w:sz="4" w:space="0" w:color="D9D9D9"/>
              <w:bottom w:val="single" w:sz="4" w:space="0" w:color="D9D9D9"/>
            </w:tcBorders>
          </w:tcPr>
          <w:p w14:paraId="3FD62149" w14:textId="77777777" w:rsidR="00051E37" w:rsidRPr="00051E37" w:rsidRDefault="00051E37" w:rsidP="00051E37">
            <w:pPr>
              <w:spacing w:before="18"/>
              <w:ind w:left="967"/>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      N/A</w:t>
            </w:r>
          </w:p>
        </w:tc>
      </w:tr>
      <w:tr w:rsidR="00051E37" w:rsidRPr="00051E37" w14:paraId="090CA664" w14:textId="77777777" w:rsidTr="00051E37">
        <w:trPr>
          <w:trHeight w:val="945"/>
          <w:jc w:val="center"/>
        </w:trPr>
        <w:tc>
          <w:tcPr>
            <w:tcW w:w="4479" w:type="dxa"/>
            <w:tcBorders>
              <w:top w:val="single" w:sz="4" w:space="0" w:color="D9D9D9"/>
            </w:tcBorders>
          </w:tcPr>
          <w:p w14:paraId="4D327D5F"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Servicios: consultoría basada en la calidad de los servicios</w:t>
            </w:r>
          </w:p>
        </w:tc>
        <w:tc>
          <w:tcPr>
            <w:tcW w:w="3413" w:type="dxa"/>
            <w:tcBorders>
              <w:top w:val="single" w:sz="4" w:space="0" w:color="D9D9D9"/>
            </w:tcBorders>
          </w:tcPr>
          <w:p w14:paraId="25008BCA"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p>
          <w:p w14:paraId="20FF9BE7"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5D85246D" w14:textId="77777777" w:rsidTr="00051E37">
        <w:trPr>
          <w:trHeight w:val="326"/>
          <w:jc w:val="center"/>
        </w:trPr>
        <w:tc>
          <w:tcPr>
            <w:tcW w:w="7892" w:type="dxa"/>
            <w:gridSpan w:val="2"/>
            <w:shd w:val="clear" w:color="auto" w:fill="D9D9D9"/>
          </w:tcPr>
          <w:p w14:paraId="45580A04" w14:textId="0F69C2CB" w:rsidR="00051E37" w:rsidRPr="00051E37" w:rsidRDefault="00A1364F"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Montos Estimados Según Clasificación Mipymes</w:t>
            </w:r>
          </w:p>
        </w:tc>
      </w:tr>
      <w:tr w:rsidR="00051E37" w:rsidRPr="00051E37" w14:paraId="4D718706" w14:textId="77777777" w:rsidTr="00051E37">
        <w:trPr>
          <w:trHeight w:val="311"/>
          <w:jc w:val="center"/>
        </w:trPr>
        <w:tc>
          <w:tcPr>
            <w:tcW w:w="4479" w:type="dxa"/>
            <w:tcBorders>
              <w:bottom w:val="single" w:sz="4" w:space="0" w:color="D9D9D9"/>
            </w:tcBorders>
          </w:tcPr>
          <w:p w14:paraId="57D355CB"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MiPymes</w:t>
            </w:r>
          </w:p>
        </w:tc>
        <w:tc>
          <w:tcPr>
            <w:tcW w:w="3413" w:type="dxa"/>
            <w:tcBorders>
              <w:bottom w:val="single" w:sz="4" w:space="0" w:color="D9D9D9"/>
            </w:tcBorders>
          </w:tcPr>
          <w:p w14:paraId="618F31AC"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$ 27,094,728.00</w:t>
            </w:r>
          </w:p>
        </w:tc>
      </w:tr>
      <w:tr w:rsidR="00051E37" w:rsidRPr="00051E37" w14:paraId="6175ABC5" w14:textId="77777777" w:rsidTr="00051E37">
        <w:trPr>
          <w:trHeight w:val="316"/>
          <w:jc w:val="center"/>
        </w:trPr>
        <w:tc>
          <w:tcPr>
            <w:tcW w:w="4479" w:type="dxa"/>
            <w:tcBorders>
              <w:top w:val="single" w:sz="4" w:space="0" w:color="D9D9D9"/>
              <w:bottom w:val="single" w:sz="4" w:space="0" w:color="D9D9D9"/>
            </w:tcBorders>
          </w:tcPr>
          <w:p w14:paraId="1755CE78"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MiPymes mujer</w:t>
            </w:r>
          </w:p>
        </w:tc>
        <w:tc>
          <w:tcPr>
            <w:tcW w:w="3413" w:type="dxa"/>
            <w:tcBorders>
              <w:top w:val="single" w:sz="4" w:space="0" w:color="D9D9D9"/>
              <w:bottom w:val="single" w:sz="4" w:space="0" w:color="D9D9D9"/>
            </w:tcBorders>
          </w:tcPr>
          <w:p w14:paraId="51DE8A8A"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$ 25,321,137.00</w:t>
            </w:r>
          </w:p>
        </w:tc>
      </w:tr>
      <w:tr w:rsidR="00051E37" w:rsidRPr="00051E37" w14:paraId="3DA69A68" w14:textId="77777777" w:rsidTr="00051E37">
        <w:trPr>
          <w:trHeight w:val="314"/>
          <w:jc w:val="center"/>
        </w:trPr>
        <w:tc>
          <w:tcPr>
            <w:tcW w:w="4479" w:type="dxa"/>
            <w:tcBorders>
              <w:top w:val="single" w:sz="4" w:space="0" w:color="D9D9D9"/>
            </w:tcBorders>
          </w:tcPr>
          <w:p w14:paraId="7A4B8406"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lastRenderedPageBreak/>
              <w:t>No MiPymes</w:t>
            </w:r>
          </w:p>
        </w:tc>
        <w:tc>
          <w:tcPr>
            <w:tcW w:w="3413" w:type="dxa"/>
            <w:tcBorders>
              <w:top w:val="single" w:sz="4" w:space="0" w:color="D9D9D9"/>
            </w:tcBorders>
          </w:tcPr>
          <w:p w14:paraId="3E14C3C1"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 $ 53,934,140.00</w:t>
            </w:r>
          </w:p>
        </w:tc>
      </w:tr>
      <w:tr w:rsidR="00051E37" w:rsidRPr="00051E37" w14:paraId="7837DC2B" w14:textId="77777777" w:rsidTr="00051E37">
        <w:trPr>
          <w:trHeight w:val="326"/>
          <w:jc w:val="center"/>
        </w:trPr>
        <w:tc>
          <w:tcPr>
            <w:tcW w:w="7892" w:type="dxa"/>
            <w:gridSpan w:val="2"/>
            <w:shd w:val="clear" w:color="auto" w:fill="D9D9D9"/>
          </w:tcPr>
          <w:p w14:paraId="3B7E52B6" w14:textId="4337D318" w:rsidR="00051E37" w:rsidRPr="00051E37" w:rsidRDefault="00A1364F"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Montos Estimados Según Tipo </w:t>
            </w:r>
            <w:r>
              <w:rPr>
                <w:rFonts w:ascii="Times New Roman" w:eastAsia="Calibri" w:hAnsi="Times New Roman"/>
                <w:noProof/>
                <w:color w:val="4C4747"/>
                <w:spacing w:val="20"/>
                <w:sz w:val="24"/>
                <w:szCs w:val="24"/>
              </w:rPr>
              <w:t>d</w:t>
            </w:r>
            <w:r w:rsidRPr="00051E37">
              <w:rPr>
                <w:rFonts w:ascii="Times New Roman" w:eastAsia="Calibri" w:hAnsi="Times New Roman"/>
                <w:noProof/>
                <w:color w:val="4C4747"/>
                <w:spacing w:val="20"/>
                <w:sz w:val="24"/>
                <w:szCs w:val="24"/>
              </w:rPr>
              <w:t>e Procedimiento</w:t>
            </w:r>
          </w:p>
        </w:tc>
      </w:tr>
      <w:tr w:rsidR="00051E37" w:rsidRPr="00051E37" w14:paraId="50274FD1" w14:textId="77777777" w:rsidTr="00051E37">
        <w:trPr>
          <w:trHeight w:val="628"/>
          <w:jc w:val="center"/>
        </w:trPr>
        <w:tc>
          <w:tcPr>
            <w:tcW w:w="4479" w:type="dxa"/>
            <w:tcBorders>
              <w:bottom w:val="single" w:sz="4" w:space="0" w:color="D9D9D9"/>
            </w:tcBorders>
          </w:tcPr>
          <w:p w14:paraId="1206457A"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Compras por debajo del umbral</w:t>
            </w:r>
          </w:p>
        </w:tc>
        <w:tc>
          <w:tcPr>
            <w:tcW w:w="3413" w:type="dxa"/>
            <w:tcBorders>
              <w:bottom w:val="single" w:sz="4" w:space="0" w:color="D9D9D9"/>
            </w:tcBorders>
          </w:tcPr>
          <w:p w14:paraId="15A40382"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$ 15,914,957.00</w:t>
            </w:r>
          </w:p>
        </w:tc>
      </w:tr>
      <w:tr w:rsidR="00051E37" w:rsidRPr="00051E37" w14:paraId="3600837D" w14:textId="77777777" w:rsidTr="00051E37">
        <w:trPr>
          <w:trHeight w:val="311"/>
          <w:jc w:val="center"/>
        </w:trPr>
        <w:tc>
          <w:tcPr>
            <w:tcW w:w="4479" w:type="dxa"/>
            <w:tcBorders>
              <w:top w:val="single" w:sz="4" w:space="0" w:color="D9D9D9"/>
              <w:bottom w:val="single" w:sz="4" w:space="0" w:color="D9D9D9"/>
            </w:tcBorders>
          </w:tcPr>
          <w:p w14:paraId="0F2DEA9B"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Compra menor</w:t>
            </w:r>
          </w:p>
        </w:tc>
        <w:tc>
          <w:tcPr>
            <w:tcW w:w="3413" w:type="dxa"/>
            <w:tcBorders>
              <w:top w:val="single" w:sz="4" w:space="0" w:color="D9D9D9"/>
              <w:bottom w:val="single" w:sz="4" w:space="0" w:color="D9D9D9"/>
            </w:tcBorders>
          </w:tcPr>
          <w:p w14:paraId="6F8E0270"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 $ 28,210,960.00</w:t>
            </w:r>
          </w:p>
        </w:tc>
      </w:tr>
      <w:tr w:rsidR="00051E37" w:rsidRPr="00051E37" w14:paraId="6506D590" w14:textId="77777777" w:rsidTr="00051E37">
        <w:trPr>
          <w:trHeight w:val="316"/>
          <w:jc w:val="center"/>
        </w:trPr>
        <w:tc>
          <w:tcPr>
            <w:tcW w:w="4479" w:type="dxa"/>
            <w:tcBorders>
              <w:top w:val="single" w:sz="4" w:space="0" w:color="D9D9D9"/>
              <w:bottom w:val="single" w:sz="4" w:space="0" w:color="D9D9D9"/>
            </w:tcBorders>
          </w:tcPr>
          <w:p w14:paraId="4CC1358A"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Comparación de precios</w:t>
            </w:r>
          </w:p>
        </w:tc>
        <w:tc>
          <w:tcPr>
            <w:tcW w:w="3413" w:type="dxa"/>
            <w:tcBorders>
              <w:top w:val="single" w:sz="4" w:space="0" w:color="D9D9D9"/>
              <w:bottom w:val="single" w:sz="4" w:space="0" w:color="D9D9D9"/>
            </w:tcBorders>
          </w:tcPr>
          <w:p w14:paraId="2B2FD4E3"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 $ 20,648,588.00</w:t>
            </w:r>
          </w:p>
        </w:tc>
      </w:tr>
      <w:tr w:rsidR="00051E37" w:rsidRPr="00051E37" w14:paraId="2DB954A8" w14:textId="77777777" w:rsidTr="00051E37">
        <w:trPr>
          <w:trHeight w:val="289"/>
          <w:jc w:val="center"/>
        </w:trPr>
        <w:tc>
          <w:tcPr>
            <w:tcW w:w="4479" w:type="dxa"/>
            <w:tcBorders>
              <w:top w:val="single" w:sz="4" w:space="0" w:color="D9D9D9"/>
            </w:tcBorders>
          </w:tcPr>
          <w:p w14:paraId="523BF1FE"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Licitación pública</w:t>
            </w:r>
          </w:p>
        </w:tc>
        <w:tc>
          <w:tcPr>
            <w:tcW w:w="3413" w:type="dxa"/>
            <w:tcBorders>
              <w:top w:val="single" w:sz="4" w:space="0" w:color="D9D9D9"/>
            </w:tcBorders>
          </w:tcPr>
          <w:p w14:paraId="60BF80B4"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$21,500,000.00</w:t>
            </w:r>
          </w:p>
        </w:tc>
      </w:tr>
    </w:tbl>
    <w:p w14:paraId="39F16DA6" w14:textId="77777777" w:rsidR="00051E37" w:rsidRPr="00051E37" w:rsidRDefault="00051E37" w:rsidP="00051E37">
      <w:pPr>
        <w:widowControl w:val="0"/>
        <w:autoSpaceDE w:val="0"/>
        <w:autoSpaceDN w:val="0"/>
        <w:spacing w:after="0" w:line="240" w:lineRule="auto"/>
        <w:rPr>
          <w:color w:val="auto"/>
          <w:spacing w:val="0"/>
          <w:sz w:val="20"/>
          <w:szCs w:val="22"/>
          <w:lang w:val="es-ES"/>
        </w:rPr>
      </w:pPr>
    </w:p>
    <w:p w14:paraId="7E08511E" w14:textId="54E52A50" w:rsidR="00051E37" w:rsidRPr="00051E37" w:rsidRDefault="00051E37" w:rsidP="00051E37">
      <w:pPr>
        <w:widowControl w:val="0"/>
        <w:autoSpaceDE w:val="0"/>
        <w:autoSpaceDN w:val="0"/>
        <w:spacing w:before="35" w:after="0" w:line="240" w:lineRule="auto"/>
        <w:rPr>
          <w:color w:val="auto"/>
          <w:spacing w:val="0"/>
          <w:sz w:val="20"/>
          <w:szCs w:val="22"/>
          <w:lang w:val="es-ES"/>
        </w:rPr>
      </w:pPr>
      <w:r w:rsidRPr="00051E37">
        <w:rPr>
          <w:noProof/>
          <w:color w:val="auto"/>
          <w:spacing w:val="0"/>
          <w:sz w:val="22"/>
          <w:szCs w:val="22"/>
          <w:lang w:eastAsia="es-DO"/>
        </w:rPr>
        <mc:AlternateContent>
          <mc:Choice Requires="wps">
            <w:drawing>
              <wp:anchor distT="0" distB="0" distL="0" distR="0" simplePos="0" relativeHeight="251751424" behindDoc="1" locked="0" layoutInCell="1" allowOverlap="1" wp14:anchorId="0FD6C556" wp14:editId="2216847B">
                <wp:simplePos x="0" y="0"/>
                <wp:positionH relativeFrom="page">
                  <wp:posOffset>1446530</wp:posOffset>
                </wp:positionH>
                <wp:positionV relativeFrom="paragraph">
                  <wp:posOffset>183515</wp:posOffset>
                </wp:positionV>
                <wp:extent cx="5020945" cy="6350"/>
                <wp:effectExtent l="0" t="0" r="0" b="0"/>
                <wp:wrapTopAndBottom/>
                <wp:docPr id="35" name="Forma libre: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945" cy="6350"/>
                        </a:xfrm>
                        <a:custGeom>
                          <a:avLst/>
                          <a:gdLst/>
                          <a:ahLst/>
                          <a:cxnLst/>
                          <a:rect l="l" t="t" r="r" b="b"/>
                          <a:pathLst>
                            <a:path w="5020945" h="6350">
                              <a:moveTo>
                                <a:pt x="5020945" y="0"/>
                              </a:moveTo>
                              <a:lnTo>
                                <a:pt x="2855087" y="0"/>
                              </a:lnTo>
                              <a:lnTo>
                                <a:pt x="2852039" y="0"/>
                              </a:lnTo>
                              <a:lnTo>
                                <a:pt x="2845943" y="0"/>
                              </a:lnTo>
                              <a:lnTo>
                                <a:pt x="0" y="0"/>
                              </a:lnTo>
                              <a:lnTo>
                                <a:pt x="0" y="6096"/>
                              </a:lnTo>
                              <a:lnTo>
                                <a:pt x="2845943" y="6096"/>
                              </a:lnTo>
                              <a:lnTo>
                                <a:pt x="2852039" y="6096"/>
                              </a:lnTo>
                              <a:lnTo>
                                <a:pt x="2855087" y="6096"/>
                              </a:lnTo>
                              <a:lnTo>
                                <a:pt x="5020945" y="6096"/>
                              </a:lnTo>
                              <a:lnTo>
                                <a:pt x="5020945" y="0"/>
                              </a:lnTo>
                              <a:close/>
                            </a:path>
                          </a:pathLst>
                        </a:custGeom>
                        <a:solidFill>
                          <a:srgbClr val="D9D9D9"/>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5BB9F2" id="Forma libre: forma 35" o:spid="_x0000_s1026" style="position:absolute;margin-left:113.9pt;margin-top:14.45pt;width:395.35pt;height:.5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0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" path="m5020945,l2855087,r-3048,l2845943,,,,,6096r2845943,l2852039,6096r3048,l5020945,6096r,-6096xe" fillcolor="#d9d9d9" stroked="f">
                <v:path arrowok="t"/>
                <w10:wrap type="topAndBottom" anchorx="page"/>
              </v:shape>
            </w:pict>
          </mc:Fallback>
        </mc:AlternateContent>
      </w:r>
    </w:p>
    <w:tbl>
      <w:tblPr>
        <w:tblStyle w:val="TableNormal"/>
        <w:tblW w:w="0" w:type="auto"/>
        <w:jc w:val="center"/>
        <w:tblLayout w:type="fixed"/>
        <w:tblLook w:val="01E0" w:firstRow="1" w:lastRow="1" w:firstColumn="1" w:lastColumn="1" w:noHBand="0" w:noVBand="0"/>
      </w:tblPr>
      <w:tblGrid>
        <w:gridCol w:w="3828"/>
        <w:gridCol w:w="4068"/>
      </w:tblGrid>
      <w:tr w:rsidR="00051E37" w:rsidRPr="00051E37" w14:paraId="37C12DB8" w14:textId="77777777" w:rsidTr="00051E37">
        <w:trPr>
          <w:trHeight w:val="323"/>
          <w:jc w:val="center"/>
        </w:trPr>
        <w:tc>
          <w:tcPr>
            <w:tcW w:w="7896" w:type="dxa"/>
            <w:gridSpan w:val="2"/>
            <w:tcBorders>
              <w:bottom w:val="single" w:sz="4" w:space="0" w:color="D9D9D9"/>
            </w:tcBorders>
            <w:shd w:val="clear" w:color="auto" w:fill="D9D9D9"/>
          </w:tcPr>
          <w:p w14:paraId="0FEDFAF4" w14:textId="6576FB85" w:rsidR="00051E37" w:rsidRPr="00051E37" w:rsidRDefault="00A1364F"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 xml:space="preserve">Montos Estimados Según Tipo </w:t>
            </w:r>
            <w:r>
              <w:rPr>
                <w:rFonts w:ascii="Times New Roman" w:eastAsia="Calibri" w:hAnsi="Times New Roman"/>
                <w:noProof/>
                <w:color w:val="4C4747"/>
                <w:spacing w:val="20"/>
                <w:sz w:val="24"/>
                <w:szCs w:val="24"/>
              </w:rPr>
              <w:t>d</w:t>
            </w:r>
            <w:r w:rsidRPr="00051E37">
              <w:rPr>
                <w:rFonts w:ascii="Times New Roman" w:eastAsia="Calibri" w:hAnsi="Times New Roman"/>
                <w:noProof/>
                <w:color w:val="4C4747"/>
                <w:spacing w:val="20"/>
                <w:sz w:val="24"/>
                <w:szCs w:val="24"/>
              </w:rPr>
              <w:t>e Procedimiento</w:t>
            </w:r>
          </w:p>
        </w:tc>
      </w:tr>
      <w:tr w:rsidR="00051E37" w:rsidRPr="00051E37" w14:paraId="77DACA0E" w14:textId="77777777" w:rsidTr="00051E37">
        <w:trPr>
          <w:trHeight w:val="443"/>
          <w:jc w:val="center"/>
        </w:trPr>
        <w:tc>
          <w:tcPr>
            <w:tcW w:w="3828" w:type="dxa"/>
            <w:tcBorders>
              <w:top w:val="single" w:sz="4" w:space="0" w:color="D9D9D9"/>
              <w:bottom w:val="single" w:sz="4" w:space="0" w:color="D9D9D9"/>
            </w:tcBorders>
          </w:tcPr>
          <w:p w14:paraId="0903C5D6"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Licitación pública internacional</w:t>
            </w:r>
          </w:p>
        </w:tc>
        <w:tc>
          <w:tcPr>
            <w:tcW w:w="4068" w:type="dxa"/>
            <w:tcBorders>
              <w:top w:val="single" w:sz="4" w:space="0" w:color="D9D9D9"/>
              <w:bottom w:val="single" w:sz="4" w:space="0" w:color="D9D9D9"/>
            </w:tcBorders>
          </w:tcPr>
          <w:p w14:paraId="70C95BFC"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460E4B97" w14:textId="77777777" w:rsidTr="00051E37">
        <w:trPr>
          <w:trHeight w:val="316"/>
          <w:jc w:val="center"/>
        </w:trPr>
        <w:tc>
          <w:tcPr>
            <w:tcW w:w="3828" w:type="dxa"/>
            <w:tcBorders>
              <w:top w:val="single" w:sz="4" w:space="0" w:color="D9D9D9"/>
              <w:bottom w:val="single" w:sz="4" w:space="0" w:color="D9D9D9"/>
            </w:tcBorders>
          </w:tcPr>
          <w:p w14:paraId="1F867080"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Licitación restringida</w:t>
            </w:r>
          </w:p>
        </w:tc>
        <w:tc>
          <w:tcPr>
            <w:tcW w:w="4068" w:type="dxa"/>
            <w:tcBorders>
              <w:top w:val="single" w:sz="4" w:space="0" w:color="D9D9D9"/>
              <w:bottom w:val="single" w:sz="4" w:space="0" w:color="D9D9D9"/>
            </w:tcBorders>
          </w:tcPr>
          <w:p w14:paraId="0396AA42"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32CDA55B" w14:textId="77777777" w:rsidTr="00051E37">
        <w:trPr>
          <w:trHeight w:val="316"/>
          <w:jc w:val="center"/>
        </w:trPr>
        <w:tc>
          <w:tcPr>
            <w:tcW w:w="3828" w:type="dxa"/>
            <w:tcBorders>
              <w:top w:val="single" w:sz="4" w:space="0" w:color="D9D9D9"/>
              <w:bottom w:val="single" w:sz="4" w:space="0" w:color="D9D9D9"/>
            </w:tcBorders>
          </w:tcPr>
          <w:p w14:paraId="2D76C0BD"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Sorteo de obras</w:t>
            </w:r>
          </w:p>
        </w:tc>
        <w:tc>
          <w:tcPr>
            <w:tcW w:w="4068" w:type="dxa"/>
            <w:tcBorders>
              <w:top w:val="single" w:sz="4" w:space="0" w:color="D9D9D9"/>
              <w:bottom w:val="single" w:sz="4" w:space="0" w:color="D9D9D9"/>
            </w:tcBorders>
          </w:tcPr>
          <w:p w14:paraId="3FCCE72E"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232D2800" w14:textId="77777777" w:rsidTr="00051E37">
        <w:trPr>
          <w:trHeight w:val="628"/>
          <w:jc w:val="center"/>
        </w:trPr>
        <w:tc>
          <w:tcPr>
            <w:tcW w:w="3828" w:type="dxa"/>
            <w:tcBorders>
              <w:top w:val="single" w:sz="4" w:space="0" w:color="D9D9D9"/>
              <w:bottom w:val="single" w:sz="4" w:space="0" w:color="D9D9D9"/>
            </w:tcBorders>
          </w:tcPr>
          <w:p w14:paraId="164D5F24"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Excepción - bienes o servicios con exclusividad</w:t>
            </w:r>
          </w:p>
        </w:tc>
        <w:tc>
          <w:tcPr>
            <w:tcW w:w="4068" w:type="dxa"/>
            <w:tcBorders>
              <w:top w:val="single" w:sz="4" w:space="0" w:color="D9D9D9"/>
              <w:bottom w:val="single" w:sz="4" w:space="0" w:color="D9D9D9"/>
            </w:tcBorders>
          </w:tcPr>
          <w:p w14:paraId="31479BB4"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$9,941,000.00</w:t>
            </w:r>
          </w:p>
        </w:tc>
      </w:tr>
      <w:tr w:rsidR="00051E37" w:rsidRPr="00051E37" w14:paraId="6C33C547" w14:textId="77777777" w:rsidTr="00051E37">
        <w:trPr>
          <w:trHeight w:val="830"/>
          <w:jc w:val="center"/>
        </w:trPr>
        <w:tc>
          <w:tcPr>
            <w:tcW w:w="3828" w:type="dxa"/>
            <w:tcBorders>
              <w:top w:val="single" w:sz="4" w:space="0" w:color="D9D9D9"/>
              <w:bottom w:val="single" w:sz="4" w:space="0" w:color="D9D9D9"/>
            </w:tcBorders>
          </w:tcPr>
          <w:p w14:paraId="16645926"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Excepción - construcción, instalación o</w:t>
            </w:r>
          </w:p>
          <w:p w14:paraId="22BCD5C8"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adquisición de oficinas para el servicio exterior</w:t>
            </w:r>
          </w:p>
        </w:tc>
        <w:tc>
          <w:tcPr>
            <w:tcW w:w="4068" w:type="dxa"/>
            <w:tcBorders>
              <w:top w:val="single" w:sz="4" w:space="0" w:color="D9D9D9"/>
              <w:bottom w:val="single" w:sz="4" w:space="0" w:color="D9D9D9"/>
            </w:tcBorders>
          </w:tcPr>
          <w:p w14:paraId="41621E5E"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70099BDA" w14:textId="77777777" w:rsidTr="00051E37">
        <w:trPr>
          <w:trHeight w:val="377"/>
          <w:jc w:val="center"/>
        </w:trPr>
        <w:tc>
          <w:tcPr>
            <w:tcW w:w="3828" w:type="dxa"/>
            <w:tcBorders>
              <w:top w:val="single" w:sz="4" w:space="0" w:color="D9D9D9"/>
              <w:bottom w:val="single" w:sz="4" w:space="0" w:color="D9D9D9"/>
            </w:tcBorders>
          </w:tcPr>
          <w:p w14:paraId="1924196D"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Excepción - contratación de publicidad a</w:t>
            </w:r>
          </w:p>
          <w:p w14:paraId="18F01BFA"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través de medios de comunicación social</w:t>
            </w:r>
          </w:p>
        </w:tc>
        <w:tc>
          <w:tcPr>
            <w:tcW w:w="4068" w:type="dxa"/>
            <w:tcBorders>
              <w:top w:val="single" w:sz="4" w:space="0" w:color="D9D9D9"/>
              <w:bottom w:val="single" w:sz="4" w:space="0" w:color="D9D9D9"/>
            </w:tcBorders>
          </w:tcPr>
          <w:p w14:paraId="4E6E1432"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$10,134,500.00</w:t>
            </w:r>
          </w:p>
        </w:tc>
      </w:tr>
      <w:tr w:rsidR="00051E37" w:rsidRPr="00051E37" w14:paraId="014F63EE" w14:textId="77777777" w:rsidTr="00051E37">
        <w:trPr>
          <w:trHeight w:val="853"/>
          <w:jc w:val="center"/>
        </w:trPr>
        <w:tc>
          <w:tcPr>
            <w:tcW w:w="3828" w:type="dxa"/>
            <w:tcBorders>
              <w:top w:val="single" w:sz="4" w:space="0" w:color="D9D9D9"/>
              <w:bottom w:val="single" w:sz="4" w:space="0" w:color="D9D9D9"/>
            </w:tcBorders>
          </w:tcPr>
          <w:p w14:paraId="3BACE44B"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Excepción - obras científicas, técnicas, artísticas, o restauración de monumentos históricos</w:t>
            </w:r>
          </w:p>
        </w:tc>
        <w:tc>
          <w:tcPr>
            <w:tcW w:w="4068" w:type="dxa"/>
            <w:tcBorders>
              <w:top w:val="single" w:sz="4" w:space="0" w:color="D9D9D9"/>
              <w:bottom w:val="single" w:sz="4" w:space="0" w:color="D9D9D9"/>
            </w:tcBorders>
          </w:tcPr>
          <w:p w14:paraId="72BEF2E0"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p>
          <w:p w14:paraId="22786F37"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1BD79A84" w14:textId="77777777" w:rsidTr="00051E37">
        <w:trPr>
          <w:trHeight w:val="417"/>
          <w:jc w:val="center"/>
        </w:trPr>
        <w:tc>
          <w:tcPr>
            <w:tcW w:w="3828" w:type="dxa"/>
            <w:tcBorders>
              <w:top w:val="single" w:sz="4" w:space="0" w:color="D9D9D9"/>
              <w:bottom w:val="single" w:sz="4" w:space="0" w:color="D9D9D9"/>
            </w:tcBorders>
          </w:tcPr>
          <w:p w14:paraId="5DB957DB"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Excepción - proveedor único</w:t>
            </w:r>
          </w:p>
        </w:tc>
        <w:tc>
          <w:tcPr>
            <w:tcW w:w="4068" w:type="dxa"/>
            <w:tcBorders>
              <w:top w:val="single" w:sz="4" w:space="0" w:color="D9D9D9"/>
              <w:bottom w:val="single" w:sz="4" w:space="0" w:color="D9D9D9"/>
            </w:tcBorders>
          </w:tcPr>
          <w:p w14:paraId="2A6C67D2"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$6,386,986.00</w:t>
            </w:r>
          </w:p>
        </w:tc>
      </w:tr>
      <w:tr w:rsidR="00051E37" w:rsidRPr="00051E37" w14:paraId="7EE95129" w14:textId="77777777" w:rsidTr="00051E37">
        <w:trPr>
          <w:trHeight w:val="935"/>
          <w:jc w:val="center"/>
        </w:trPr>
        <w:tc>
          <w:tcPr>
            <w:tcW w:w="3828" w:type="dxa"/>
            <w:tcBorders>
              <w:top w:val="single" w:sz="4" w:space="0" w:color="D9D9D9"/>
              <w:bottom w:val="single" w:sz="4" w:space="0" w:color="D9D9D9"/>
            </w:tcBorders>
          </w:tcPr>
          <w:p w14:paraId="394F6869"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lastRenderedPageBreak/>
              <w:t>Excepción - rescisión de contratos cuya terminación no exceda el 40 % del monto total del proyecto, obra o servicio</w:t>
            </w:r>
          </w:p>
        </w:tc>
        <w:tc>
          <w:tcPr>
            <w:tcW w:w="4068" w:type="dxa"/>
            <w:tcBorders>
              <w:top w:val="single" w:sz="4" w:space="0" w:color="D9D9D9"/>
              <w:bottom w:val="single" w:sz="4" w:space="0" w:color="D9D9D9"/>
            </w:tcBorders>
          </w:tcPr>
          <w:p w14:paraId="36654F4C"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p>
          <w:p w14:paraId="679FF791"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N/A</w:t>
            </w:r>
          </w:p>
        </w:tc>
      </w:tr>
      <w:tr w:rsidR="00051E37" w:rsidRPr="00051E37" w14:paraId="1935CDA4" w14:textId="77777777" w:rsidTr="00051E37">
        <w:trPr>
          <w:trHeight w:val="402"/>
          <w:jc w:val="center"/>
        </w:trPr>
        <w:tc>
          <w:tcPr>
            <w:tcW w:w="3828" w:type="dxa"/>
            <w:tcBorders>
              <w:top w:val="single" w:sz="4" w:space="0" w:color="D9D9D9"/>
              <w:bottom w:val="single" w:sz="4" w:space="0" w:color="D9D9D9"/>
            </w:tcBorders>
          </w:tcPr>
          <w:p w14:paraId="57DB89C7" w14:textId="77777777" w:rsidR="00051E37" w:rsidRPr="00051E37" w:rsidRDefault="00051E37" w:rsidP="00051E37">
            <w:pPr>
              <w:spacing w:before="13"/>
              <w:ind w:right="3"/>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Compra y contratación de combustible</w:t>
            </w:r>
          </w:p>
        </w:tc>
        <w:tc>
          <w:tcPr>
            <w:tcW w:w="4068" w:type="dxa"/>
            <w:tcBorders>
              <w:top w:val="single" w:sz="4" w:space="0" w:color="D9D9D9"/>
              <w:bottom w:val="single" w:sz="4" w:space="0" w:color="D9D9D9"/>
            </w:tcBorders>
          </w:tcPr>
          <w:p w14:paraId="1C41891D" w14:textId="77777777" w:rsidR="00051E37" w:rsidRPr="00051E37" w:rsidRDefault="00051E37" w:rsidP="00051E37">
            <w:pPr>
              <w:spacing w:before="13"/>
              <w:ind w:right="3"/>
              <w:jc w:val="center"/>
              <w:rPr>
                <w:rFonts w:ascii="Times New Roman" w:eastAsia="Calibri" w:hAnsi="Times New Roman"/>
                <w:noProof/>
                <w:color w:val="4C4747"/>
                <w:spacing w:val="20"/>
                <w:sz w:val="24"/>
                <w:szCs w:val="24"/>
              </w:rPr>
            </w:pPr>
            <w:r w:rsidRPr="00051E37">
              <w:rPr>
                <w:rFonts w:ascii="Times New Roman" w:eastAsia="Calibri" w:hAnsi="Times New Roman"/>
                <w:noProof/>
                <w:color w:val="4C4747"/>
                <w:spacing w:val="20"/>
                <w:sz w:val="24"/>
                <w:szCs w:val="24"/>
              </w:rPr>
              <w:t>$12,254,700.00</w:t>
            </w:r>
          </w:p>
        </w:tc>
      </w:tr>
    </w:tbl>
    <w:p w14:paraId="401ED795" w14:textId="77777777" w:rsidR="00051E37" w:rsidRPr="00051E37" w:rsidRDefault="00051E37" w:rsidP="00051E37">
      <w:pPr>
        <w:widowControl w:val="0"/>
        <w:autoSpaceDE w:val="0"/>
        <w:autoSpaceDN w:val="0"/>
        <w:spacing w:before="13" w:after="0" w:line="240" w:lineRule="auto"/>
        <w:ind w:right="3"/>
        <w:jc w:val="center"/>
        <w:rPr>
          <w:rFonts w:eastAsia="Calibri"/>
          <w:noProof/>
          <w:color w:val="4C4747"/>
        </w:rPr>
      </w:pPr>
    </w:p>
    <w:p w14:paraId="00D19C45" w14:textId="45DF6DED" w:rsidR="00051E37" w:rsidRPr="00051E37" w:rsidRDefault="00051E37" w:rsidP="00A1364F">
      <w:pPr>
        <w:widowControl w:val="0"/>
        <w:autoSpaceDE w:val="0"/>
        <w:autoSpaceDN w:val="0"/>
        <w:spacing w:after="0" w:line="240" w:lineRule="auto"/>
        <w:ind w:left="1314"/>
        <w:rPr>
          <w:sz w:val="20"/>
          <w:szCs w:val="20"/>
          <w:lang w:val="es-MX"/>
        </w:rPr>
      </w:pPr>
      <w:r w:rsidRPr="00051E37">
        <w:rPr>
          <w:color w:val="575757"/>
          <w:spacing w:val="0"/>
          <w:sz w:val="18"/>
          <w:szCs w:val="18"/>
          <w:lang w:val="es-ES"/>
        </w:rPr>
        <w:t>Fuente:</w:t>
      </w:r>
      <w:r w:rsidRPr="00051E37">
        <w:rPr>
          <w:color w:val="575757"/>
          <w:spacing w:val="-5"/>
          <w:sz w:val="18"/>
          <w:szCs w:val="18"/>
          <w:lang w:val="es-ES"/>
        </w:rPr>
        <w:t xml:space="preserve"> Departamento de Compras y Contrataciones LMD</w:t>
      </w:r>
    </w:p>
    <w:p w14:paraId="2651B40E" w14:textId="27753356" w:rsidR="00051E37" w:rsidRDefault="00051E37" w:rsidP="00051E37">
      <w:pPr>
        <w:rPr>
          <w:color w:val="4C4747"/>
          <w:lang w:val="es-MX"/>
        </w:rPr>
      </w:pPr>
    </w:p>
    <w:p w14:paraId="563F3133" w14:textId="514F4BE4" w:rsidR="00051E37" w:rsidRPr="00051E37" w:rsidRDefault="00051E37" w:rsidP="00051E37">
      <w:pPr>
        <w:tabs>
          <w:tab w:val="left" w:pos="10470"/>
        </w:tabs>
        <w:rPr>
          <w:lang w:val="es-MX"/>
        </w:rPr>
      </w:pPr>
      <w:r>
        <w:rPr>
          <w:lang w:val="es-MX"/>
        </w:rPr>
        <w:tab/>
      </w:r>
    </w:p>
    <w:sectPr w:rsidR="00051E37" w:rsidRPr="00051E37" w:rsidSect="00526ECD">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D1AD9" w14:textId="77777777" w:rsidR="0051356B" w:rsidRDefault="0051356B" w:rsidP="00E84651">
      <w:pPr>
        <w:spacing w:after="0" w:line="240" w:lineRule="auto"/>
      </w:pPr>
      <w:r>
        <w:separator/>
      </w:r>
    </w:p>
  </w:endnote>
  <w:endnote w:type="continuationSeparator" w:id="0">
    <w:p w14:paraId="5528336C" w14:textId="77777777" w:rsidR="0051356B" w:rsidRDefault="0051356B"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864644"/>
      <w:docPartObj>
        <w:docPartGallery w:val="Page Numbers (Bottom of Page)"/>
        <w:docPartUnique/>
      </w:docPartObj>
    </w:sdtPr>
    <w:sdtEndPr>
      <w:rPr>
        <w:noProof/>
      </w:rPr>
    </w:sdtEndPr>
    <w:sdtContent>
      <w:p w14:paraId="1A9E6193" w14:textId="53F74689" w:rsidR="00EC522C" w:rsidRDefault="00EC522C">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EC522C" w:rsidRDefault="00EC52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330752"/>
      <w:docPartObj>
        <w:docPartGallery w:val="Page Numbers (Bottom of Page)"/>
        <w:docPartUnique/>
      </w:docPartObj>
    </w:sdtPr>
    <w:sdtEndPr>
      <w:rPr>
        <w:noProof/>
      </w:rPr>
    </w:sdtEndPr>
    <w:sdtContent>
      <w:p w14:paraId="76783BEA" w14:textId="050D4072" w:rsidR="00EC522C" w:rsidRDefault="00EC522C" w:rsidP="0021106F">
        <w:pPr>
          <w:pStyle w:val="Piedepgina"/>
          <w:jc w:val="center"/>
        </w:pPr>
      </w:p>
      <w:p w14:paraId="139C570F" w14:textId="686E15C6" w:rsidR="00EC522C" w:rsidRDefault="00030E5C" w:rsidP="0021106F">
        <w:pPr>
          <w:pStyle w:val="Piedepgina"/>
          <w:jc w:val="center"/>
          <w:rPr>
            <w:color w:val="7F7F7F" w:themeColor="text1" w:themeTint="80"/>
          </w:rPr>
        </w:pPr>
        <w:r>
          <w:rPr>
            <w:noProof/>
            <w:lang w:eastAsia="es-DO"/>
          </w:rPr>
          <w:drawing>
            <wp:anchor distT="0" distB="0" distL="114300" distR="114300" simplePos="0" relativeHeight="251658240" behindDoc="0" locked="0" layoutInCell="1" allowOverlap="1" wp14:anchorId="54F82055" wp14:editId="6D6E93FD">
              <wp:simplePos x="0" y="0"/>
              <wp:positionH relativeFrom="margin">
                <wp:align>center</wp:align>
              </wp:positionH>
              <wp:positionV relativeFrom="paragraph">
                <wp:posOffset>-254000</wp:posOffset>
              </wp:positionV>
              <wp:extent cx="2660622" cy="362607"/>
              <wp:effectExtent l="0" t="0" r="6985" b="0"/>
              <wp:wrapSquare wrapText="bothSides"/>
              <wp:docPr id="2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22" cy="3626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95E5E" w14:textId="1101E789" w:rsidR="00EC522C" w:rsidRDefault="00EC522C" w:rsidP="00030E5C">
        <w:pPr>
          <w:pStyle w:val="Piedepgina"/>
          <w:tabs>
            <w:tab w:val="clear" w:pos="4680"/>
          </w:tabs>
          <w:ind w:left="142" w:hanging="142"/>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87463C">
          <w:rPr>
            <w:noProof/>
            <w:color w:val="7F7F7F" w:themeColor="text1" w:themeTint="80"/>
          </w:rPr>
          <w:t>101</w:t>
        </w:r>
        <w:r w:rsidRPr="00F74112">
          <w:rPr>
            <w:noProof/>
            <w:color w:val="7F7F7F" w:themeColor="text1" w:themeTint="80"/>
          </w:rPr>
          <w:fldChar w:fldCharType="end"/>
        </w:r>
      </w:p>
    </w:sdtContent>
  </w:sdt>
  <w:p w14:paraId="020BD745" w14:textId="77777777" w:rsidR="00EC522C" w:rsidRDefault="00EC522C"/>
  <w:p w14:paraId="67931E65" w14:textId="77777777" w:rsidR="00EC522C" w:rsidRDefault="00EC522C"/>
  <w:p w14:paraId="2ECA4471" w14:textId="77777777" w:rsidR="00EC522C" w:rsidRDefault="00EC522C"/>
  <w:p w14:paraId="4B66C8AC" w14:textId="7C9AD762" w:rsidR="00EC522C" w:rsidRDefault="00EC52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16447" w14:textId="77777777" w:rsidR="0051356B" w:rsidRDefault="0051356B" w:rsidP="00E84651">
      <w:pPr>
        <w:spacing w:after="0" w:line="240" w:lineRule="auto"/>
      </w:pPr>
      <w:r>
        <w:separator/>
      </w:r>
    </w:p>
  </w:footnote>
  <w:footnote w:type="continuationSeparator" w:id="0">
    <w:p w14:paraId="6EEC3414" w14:textId="77777777" w:rsidR="0051356B" w:rsidRDefault="0051356B"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4575" w14:textId="30D88386" w:rsidR="00EC522C" w:rsidRDefault="00EC522C">
    <w:pPr>
      <w:pStyle w:val="Encabezado"/>
    </w:pPr>
  </w:p>
  <w:p w14:paraId="5116EDBB" w14:textId="77777777" w:rsidR="00EC522C" w:rsidRDefault="00EC522C" w:rsidP="00C259B7">
    <w:pPr>
      <w:ind w:firstLine="720"/>
    </w:pPr>
  </w:p>
  <w:p w14:paraId="63DA2124" w14:textId="77777777" w:rsidR="00EC522C" w:rsidRDefault="00EC522C"/>
  <w:p w14:paraId="6F2CFB0E" w14:textId="77777777" w:rsidR="00EC522C" w:rsidRDefault="00EC522C"/>
  <w:p w14:paraId="2C8F5341" w14:textId="77777777" w:rsidR="00EC522C" w:rsidRDefault="00EC52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88"/>
    <w:multiLevelType w:val="hybridMultilevel"/>
    <w:tmpl w:val="FEB659CE"/>
    <w:lvl w:ilvl="0" w:tplc="26ACD9F6">
      <w:numFmt w:val="bullet"/>
      <w:lvlText w:val="•"/>
      <w:lvlJc w:val="left"/>
      <w:pPr>
        <w:ind w:left="1080" w:hanging="360"/>
      </w:pPr>
      <w:rPr>
        <w:rFonts w:hint="default"/>
        <w:lang w:val="es-ES" w:eastAsia="en-US" w:bidi="ar-SA"/>
      </w:rPr>
    </w:lvl>
    <w:lvl w:ilvl="1" w:tplc="1C0A0003" w:tentative="1">
      <w:start w:val="1"/>
      <w:numFmt w:val="bullet"/>
      <w:lvlText w:val="o"/>
      <w:lvlJc w:val="left"/>
      <w:pPr>
        <w:ind w:left="1800" w:hanging="360"/>
      </w:pPr>
      <w:rPr>
        <w:rFonts w:ascii="Courier New" w:hAnsi="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 w15:restartNumberingAfterBreak="0">
    <w:nsid w:val="04D63F36"/>
    <w:multiLevelType w:val="hybridMultilevel"/>
    <w:tmpl w:val="705E1F30"/>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C5E1F"/>
    <w:multiLevelType w:val="multilevel"/>
    <w:tmpl w:val="3C366B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C986276"/>
    <w:multiLevelType w:val="multilevel"/>
    <w:tmpl w:val="2C72947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F927B39"/>
    <w:multiLevelType w:val="hybridMultilevel"/>
    <w:tmpl w:val="F734160C"/>
    <w:lvl w:ilvl="0" w:tplc="12F25292">
      <w:start w:val="1"/>
      <w:numFmt w:val="lowerLetter"/>
      <w:pStyle w:val="Ttulo4"/>
      <w:lvlText w:val="%1)"/>
      <w:lvlJc w:val="lef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732E4"/>
    <w:multiLevelType w:val="hybridMultilevel"/>
    <w:tmpl w:val="1F289DE8"/>
    <w:lvl w:ilvl="0" w:tplc="26ACD9F6">
      <w:numFmt w:val="bullet"/>
      <w:lvlText w:val="•"/>
      <w:lvlJc w:val="left"/>
      <w:pPr>
        <w:ind w:left="1501" w:hanging="360"/>
      </w:pPr>
      <w:rPr>
        <w:rFonts w:hint="default"/>
      </w:rPr>
    </w:lvl>
    <w:lvl w:ilvl="1" w:tplc="1C0A0003" w:tentative="1">
      <w:start w:val="1"/>
      <w:numFmt w:val="bullet"/>
      <w:lvlText w:val="o"/>
      <w:lvlJc w:val="left"/>
      <w:pPr>
        <w:ind w:left="2221" w:hanging="360"/>
      </w:pPr>
      <w:rPr>
        <w:rFonts w:ascii="Courier New" w:hAnsi="Courier New" w:hint="default"/>
      </w:rPr>
    </w:lvl>
    <w:lvl w:ilvl="2" w:tplc="1C0A0005" w:tentative="1">
      <w:start w:val="1"/>
      <w:numFmt w:val="bullet"/>
      <w:lvlText w:val=""/>
      <w:lvlJc w:val="left"/>
      <w:pPr>
        <w:ind w:left="2941" w:hanging="360"/>
      </w:pPr>
      <w:rPr>
        <w:rFonts w:ascii="Wingdings" w:hAnsi="Wingdings" w:hint="default"/>
      </w:rPr>
    </w:lvl>
    <w:lvl w:ilvl="3" w:tplc="1C0A0001" w:tentative="1">
      <w:start w:val="1"/>
      <w:numFmt w:val="bullet"/>
      <w:lvlText w:val=""/>
      <w:lvlJc w:val="left"/>
      <w:pPr>
        <w:ind w:left="3661" w:hanging="360"/>
      </w:pPr>
      <w:rPr>
        <w:rFonts w:ascii="Symbol" w:hAnsi="Symbol" w:hint="default"/>
      </w:rPr>
    </w:lvl>
    <w:lvl w:ilvl="4" w:tplc="1C0A0003" w:tentative="1">
      <w:start w:val="1"/>
      <w:numFmt w:val="bullet"/>
      <w:lvlText w:val="o"/>
      <w:lvlJc w:val="left"/>
      <w:pPr>
        <w:ind w:left="4381" w:hanging="360"/>
      </w:pPr>
      <w:rPr>
        <w:rFonts w:ascii="Courier New" w:hAnsi="Courier New" w:hint="default"/>
      </w:rPr>
    </w:lvl>
    <w:lvl w:ilvl="5" w:tplc="1C0A0005" w:tentative="1">
      <w:start w:val="1"/>
      <w:numFmt w:val="bullet"/>
      <w:lvlText w:val=""/>
      <w:lvlJc w:val="left"/>
      <w:pPr>
        <w:ind w:left="5101" w:hanging="360"/>
      </w:pPr>
      <w:rPr>
        <w:rFonts w:ascii="Wingdings" w:hAnsi="Wingdings" w:hint="default"/>
      </w:rPr>
    </w:lvl>
    <w:lvl w:ilvl="6" w:tplc="1C0A0001" w:tentative="1">
      <w:start w:val="1"/>
      <w:numFmt w:val="bullet"/>
      <w:lvlText w:val=""/>
      <w:lvlJc w:val="left"/>
      <w:pPr>
        <w:ind w:left="5821" w:hanging="360"/>
      </w:pPr>
      <w:rPr>
        <w:rFonts w:ascii="Symbol" w:hAnsi="Symbol" w:hint="default"/>
      </w:rPr>
    </w:lvl>
    <w:lvl w:ilvl="7" w:tplc="1C0A0003" w:tentative="1">
      <w:start w:val="1"/>
      <w:numFmt w:val="bullet"/>
      <w:lvlText w:val="o"/>
      <w:lvlJc w:val="left"/>
      <w:pPr>
        <w:ind w:left="6541" w:hanging="360"/>
      </w:pPr>
      <w:rPr>
        <w:rFonts w:ascii="Courier New" w:hAnsi="Courier New" w:hint="default"/>
      </w:rPr>
    </w:lvl>
    <w:lvl w:ilvl="8" w:tplc="1C0A0005" w:tentative="1">
      <w:start w:val="1"/>
      <w:numFmt w:val="bullet"/>
      <w:lvlText w:val=""/>
      <w:lvlJc w:val="left"/>
      <w:pPr>
        <w:ind w:left="7261" w:hanging="360"/>
      </w:pPr>
      <w:rPr>
        <w:rFonts w:ascii="Wingdings" w:hAnsi="Wingdings" w:hint="default"/>
      </w:rPr>
    </w:lvl>
  </w:abstractNum>
  <w:abstractNum w:abstractNumId="6" w15:restartNumberingAfterBreak="0">
    <w:nsid w:val="12847D20"/>
    <w:multiLevelType w:val="hybridMultilevel"/>
    <w:tmpl w:val="1658816A"/>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2CED"/>
    <w:multiLevelType w:val="hybridMultilevel"/>
    <w:tmpl w:val="C6F4FE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68761F6"/>
    <w:multiLevelType w:val="hybridMultilevel"/>
    <w:tmpl w:val="E63C39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6D3424B"/>
    <w:multiLevelType w:val="hybridMultilevel"/>
    <w:tmpl w:val="38A698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1A658D"/>
    <w:multiLevelType w:val="hybridMultilevel"/>
    <w:tmpl w:val="456498F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C5B05CF"/>
    <w:multiLevelType w:val="hybridMultilevel"/>
    <w:tmpl w:val="D64CDA2E"/>
    <w:lvl w:ilvl="0" w:tplc="26ACD9F6">
      <w:numFmt w:val="bullet"/>
      <w:lvlText w:val="•"/>
      <w:lvlJc w:val="left"/>
      <w:pPr>
        <w:ind w:left="1515" w:hanging="360"/>
      </w:pPr>
      <w:rPr>
        <w:rFonts w:hint="default"/>
      </w:rPr>
    </w:lvl>
    <w:lvl w:ilvl="1" w:tplc="A816F868">
      <w:start w:val="19"/>
      <w:numFmt w:val="bullet"/>
      <w:lvlText w:val="-"/>
      <w:lvlJc w:val="left"/>
      <w:pPr>
        <w:ind w:left="2595" w:hanging="720"/>
      </w:pPr>
      <w:rPr>
        <w:rFonts w:ascii="Times New Roman" w:eastAsia="Calibri" w:hAnsi="Times New Roman" w:cs="Times New Roman" w:hint="default"/>
      </w:rPr>
    </w:lvl>
    <w:lvl w:ilvl="2" w:tplc="1C0A0005" w:tentative="1">
      <w:start w:val="1"/>
      <w:numFmt w:val="bullet"/>
      <w:lvlText w:val=""/>
      <w:lvlJc w:val="left"/>
      <w:pPr>
        <w:ind w:left="2955" w:hanging="360"/>
      </w:pPr>
      <w:rPr>
        <w:rFonts w:ascii="Wingdings" w:hAnsi="Wingdings" w:hint="default"/>
      </w:rPr>
    </w:lvl>
    <w:lvl w:ilvl="3" w:tplc="1C0A0001" w:tentative="1">
      <w:start w:val="1"/>
      <w:numFmt w:val="bullet"/>
      <w:lvlText w:val=""/>
      <w:lvlJc w:val="left"/>
      <w:pPr>
        <w:ind w:left="3675" w:hanging="360"/>
      </w:pPr>
      <w:rPr>
        <w:rFonts w:ascii="Symbol" w:hAnsi="Symbol" w:hint="default"/>
      </w:rPr>
    </w:lvl>
    <w:lvl w:ilvl="4" w:tplc="1C0A0003" w:tentative="1">
      <w:start w:val="1"/>
      <w:numFmt w:val="bullet"/>
      <w:lvlText w:val="o"/>
      <w:lvlJc w:val="left"/>
      <w:pPr>
        <w:ind w:left="4395" w:hanging="360"/>
      </w:pPr>
      <w:rPr>
        <w:rFonts w:ascii="Courier New" w:hAnsi="Courier New" w:hint="default"/>
      </w:rPr>
    </w:lvl>
    <w:lvl w:ilvl="5" w:tplc="1C0A0005" w:tentative="1">
      <w:start w:val="1"/>
      <w:numFmt w:val="bullet"/>
      <w:lvlText w:val=""/>
      <w:lvlJc w:val="left"/>
      <w:pPr>
        <w:ind w:left="5115" w:hanging="360"/>
      </w:pPr>
      <w:rPr>
        <w:rFonts w:ascii="Wingdings" w:hAnsi="Wingdings" w:hint="default"/>
      </w:rPr>
    </w:lvl>
    <w:lvl w:ilvl="6" w:tplc="1C0A0001" w:tentative="1">
      <w:start w:val="1"/>
      <w:numFmt w:val="bullet"/>
      <w:lvlText w:val=""/>
      <w:lvlJc w:val="left"/>
      <w:pPr>
        <w:ind w:left="5835" w:hanging="360"/>
      </w:pPr>
      <w:rPr>
        <w:rFonts w:ascii="Symbol" w:hAnsi="Symbol" w:hint="default"/>
      </w:rPr>
    </w:lvl>
    <w:lvl w:ilvl="7" w:tplc="1C0A0003" w:tentative="1">
      <w:start w:val="1"/>
      <w:numFmt w:val="bullet"/>
      <w:lvlText w:val="o"/>
      <w:lvlJc w:val="left"/>
      <w:pPr>
        <w:ind w:left="6555" w:hanging="360"/>
      </w:pPr>
      <w:rPr>
        <w:rFonts w:ascii="Courier New" w:hAnsi="Courier New" w:hint="default"/>
      </w:rPr>
    </w:lvl>
    <w:lvl w:ilvl="8" w:tplc="1C0A0005" w:tentative="1">
      <w:start w:val="1"/>
      <w:numFmt w:val="bullet"/>
      <w:lvlText w:val=""/>
      <w:lvlJc w:val="left"/>
      <w:pPr>
        <w:ind w:left="7275" w:hanging="360"/>
      </w:pPr>
      <w:rPr>
        <w:rFonts w:ascii="Wingdings" w:hAnsi="Wingdings" w:hint="default"/>
      </w:rPr>
    </w:lvl>
  </w:abstractNum>
  <w:abstractNum w:abstractNumId="12" w15:restartNumberingAfterBreak="0">
    <w:nsid w:val="1DB71C55"/>
    <w:multiLevelType w:val="hybridMultilevel"/>
    <w:tmpl w:val="32A2ED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03F3EFD"/>
    <w:multiLevelType w:val="hybridMultilevel"/>
    <w:tmpl w:val="A5AAF9E4"/>
    <w:lvl w:ilvl="0" w:tplc="F9A60D1E">
      <w:start w:val="1"/>
      <w:numFmt w:val="decimal"/>
      <w:lvlText w:val="%1."/>
      <w:lvlJc w:val="left"/>
      <w:pPr>
        <w:ind w:left="780" w:hanging="360"/>
      </w:pPr>
      <w:rPr>
        <w:rFonts w:cs="Times New Roman" w:hint="default"/>
      </w:rPr>
    </w:lvl>
    <w:lvl w:ilvl="1" w:tplc="580A0019" w:tentative="1">
      <w:start w:val="1"/>
      <w:numFmt w:val="lowerLetter"/>
      <w:lvlText w:val="%2."/>
      <w:lvlJc w:val="left"/>
      <w:pPr>
        <w:ind w:left="1500" w:hanging="360"/>
      </w:pPr>
      <w:rPr>
        <w:rFonts w:cs="Times New Roman"/>
      </w:rPr>
    </w:lvl>
    <w:lvl w:ilvl="2" w:tplc="580A001B" w:tentative="1">
      <w:start w:val="1"/>
      <w:numFmt w:val="lowerRoman"/>
      <w:lvlText w:val="%3."/>
      <w:lvlJc w:val="right"/>
      <w:pPr>
        <w:ind w:left="2220" w:hanging="180"/>
      </w:pPr>
      <w:rPr>
        <w:rFonts w:cs="Times New Roman"/>
      </w:rPr>
    </w:lvl>
    <w:lvl w:ilvl="3" w:tplc="580A000F" w:tentative="1">
      <w:start w:val="1"/>
      <w:numFmt w:val="decimal"/>
      <w:lvlText w:val="%4."/>
      <w:lvlJc w:val="left"/>
      <w:pPr>
        <w:ind w:left="2940" w:hanging="360"/>
      </w:pPr>
      <w:rPr>
        <w:rFonts w:cs="Times New Roman"/>
      </w:rPr>
    </w:lvl>
    <w:lvl w:ilvl="4" w:tplc="580A0019" w:tentative="1">
      <w:start w:val="1"/>
      <w:numFmt w:val="lowerLetter"/>
      <w:lvlText w:val="%5."/>
      <w:lvlJc w:val="left"/>
      <w:pPr>
        <w:ind w:left="3660" w:hanging="360"/>
      </w:pPr>
      <w:rPr>
        <w:rFonts w:cs="Times New Roman"/>
      </w:rPr>
    </w:lvl>
    <w:lvl w:ilvl="5" w:tplc="580A001B" w:tentative="1">
      <w:start w:val="1"/>
      <w:numFmt w:val="lowerRoman"/>
      <w:lvlText w:val="%6."/>
      <w:lvlJc w:val="right"/>
      <w:pPr>
        <w:ind w:left="4380" w:hanging="180"/>
      </w:pPr>
      <w:rPr>
        <w:rFonts w:cs="Times New Roman"/>
      </w:rPr>
    </w:lvl>
    <w:lvl w:ilvl="6" w:tplc="580A000F" w:tentative="1">
      <w:start w:val="1"/>
      <w:numFmt w:val="decimal"/>
      <w:lvlText w:val="%7."/>
      <w:lvlJc w:val="left"/>
      <w:pPr>
        <w:ind w:left="5100" w:hanging="360"/>
      </w:pPr>
      <w:rPr>
        <w:rFonts w:cs="Times New Roman"/>
      </w:rPr>
    </w:lvl>
    <w:lvl w:ilvl="7" w:tplc="580A0019" w:tentative="1">
      <w:start w:val="1"/>
      <w:numFmt w:val="lowerLetter"/>
      <w:lvlText w:val="%8."/>
      <w:lvlJc w:val="left"/>
      <w:pPr>
        <w:ind w:left="5820" w:hanging="360"/>
      </w:pPr>
      <w:rPr>
        <w:rFonts w:cs="Times New Roman"/>
      </w:rPr>
    </w:lvl>
    <w:lvl w:ilvl="8" w:tplc="580A001B" w:tentative="1">
      <w:start w:val="1"/>
      <w:numFmt w:val="lowerRoman"/>
      <w:lvlText w:val="%9."/>
      <w:lvlJc w:val="right"/>
      <w:pPr>
        <w:ind w:left="6540" w:hanging="180"/>
      </w:pPr>
      <w:rPr>
        <w:rFonts w:cs="Times New Roman"/>
      </w:rPr>
    </w:lvl>
  </w:abstractNum>
  <w:abstractNum w:abstractNumId="14" w15:restartNumberingAfterBreak="0">
    <w:nsid w:val="237D27B5"/>
    <w:multiLevelType w:val="hybridMultilevel"/>
    <w:tmpl w:val="111CBD48"/>
    <w:lvl w:ilvl="0" w:tplc="0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CE17AD7"/>
    <w:multiLevelType w:val="hybridMultilevel"/>
    <w:tmpl w:val="559E182C"/>
    <w:lvl w:ilvl="0" w:tplc="C59C9F14">
      <w:start w:val="1"/>
      <w:numFmt w:val="bullet"/>
      <w:lvlText w:val="-"/>
      <w:lvlJc w:val="left"/>
      <w:pPr>
        <w:ind w:left="1080" w:hanging="360"/>
      </w:pPr>
      <w:rPr>
        <w:rFonts w:ascii="Calibri" w:eastAsia="Times New Roman" w:hAnsi="Calibri" w:hint="default"/>
      </w:rPr>
    </w:lvl>
    <w:lvl w:ilvl="1" w:tplc="180A0003" w:tentative="1">
      <w:start w:val="1"/>
      <w:numFmt w:val="bullet"/>
      <w:lvlText w:val="o"/>
      <w:lvlJc w:val="left"/>
      <w:pPr>
        <w:ind w:left="1800" w:hanging="360"/>
      </w:pPr>
      <w:rPr>
        <w:rFonts w:ascii="Courier New" w:hAnsi="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6" w15:restartNumberingAfterBreak="0">
    <w:nsid w:val="338775E9"/>
    <w:multiLevelType w:val="hybridMultilevel"/>
    <w:tmpl w:val="EA7AF0EA"/>
    <w:lvl w:ilvl="0" w:tplc="CB4CB7AE">
      <w:start w:val="1"/>
      <w:numFmt w:val="lowerLetter"/>
      <w:pStyle w:val="Ttulo3"/>
      <w:lvlText w:val="%1)"/>
      <w:lvlJc w:val="left"/>
      <w:pPr>
        <w:ind w:left="717"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6727E4"/>
    <w:multiLevelType w:val="multilevel"/>
    <w:tmpl w:val="3D9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4207"/>
    <w:multiLevelType w:val="multilevel"/>
    <w:tmpl w:val="A6EE8EF2"/>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F266A"/>
    <w:multiLevelType w:val="hybridMultilevel"/>
    <w:tmpl w:val="853CBE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0B3C30"/>
    <w:multiLevelType w:val="hybridMultilevel"/>
    <w:tmpl w:val="8CCE22E2"/>
    <w:lvl w:ilvl="0" w:tplc="26ACD9F6">
      <w:numFmt w:val="bullet"/>
      <w:lvlText w:val="•"/>
      <w:lvlJc w:val="left"/>
      <w:pPr>
        <w:ind w:left="1515" w:hanging="360"/>
      </w:pPr>
      <w:rPr>
        <w:rFonts w:hint="default"/>
      </w:rPr>
    </w:lvl>
    <w:lvl w:ilvl="1" w:tplc="080A0001">
      <w:start w:val="1"/>
      <w:numFmt w:val="bullet"/>
      <w:lvlText w:val=""/>
      <w:lvlJc w:val="left"/>
      <w:pPr>
        <w:ind w:left="2595" w:hanging="720"/>
      </w:pPr>
      <w:rPr>
        <w:rFonts w:ascii="Symbol" w:hAnsi="Symbol" w:hint="default"/>
      </w:rPr>
    </w:lvl>
    <w:lvl w:ilvl="2" w:tplc="1C0A0005" w:tentative="1">
      <w:start w:val="1"/>
      <w:numFmt w:val="bullet"/>
      <w:lvlText w:val=""/>
      <w:lvlJc w:val="left"/>
      <w:pPr>
        <w:ind w:left="2955" w:hanging="360"/>
      </w:pPr>
      <w:rPr>
        <w:rFonts w:ascii="Wingdings" w:hAnsi="Wingdings" w:hint="default"/>
      </w:rPr>
    </w:lvl>
    <w:lvl w:ilvl="3" w:tplc="1C0A0001" w:tentative="1">
      <w:start w:val="1"/>
      <w:numFmt w:val="bullet"/>
      <w:lvlText w:val=""/>
      <w:lvlJc w:val="left"/>
      <w:pPr>
        <w:ind w:left="3675" w:hanging="360"/>
      </w:pPr>
      <w:rPr>
        <w:rFonts w:ascii="Symbol" w:hAnsi="Symbol" w:hint="default"/>
      </w:rPr>
    </w:lvl>
    <w:lvl w:ilvl="4" w:tplc="1C0A0003" w:tentative="1">
      <w:start w:val="1"/>
      <w:numFmt w:val="bullet"/>
      <w:lvlText w:val="o"/>
      <w:lvlJc w:val="left"/>
      <w:pPr>
        <w:ind w:left="4395" w:hanging="360"/>
      </w:pPr>
      <w:rPr>
        <w:rFonts w:ascii="Courier New" w:hAnsi="Courier New" w:hint="default"/>
      </w:rPr>
    </w:lvl>
    <w:lvl w:ilvl="5" w:tplc="1C0A0005" w:tentative="1">
      <w:start w:val="1"/>
      <w:numFmt w:val="bullet"/>
      <w:lvlText w:val=""/>
      <w:lvlJc w:val="left"/>
      <w:pPr>
        <w:ind w:left="5115" w:hanging="360"/>
      </w:pPr>
      <w:rPr>
        <w:rFonts w:ascii="Wingdings" w:hAnsi="Wingdings" w:hint="default"/>
      </w:rPr>
    </w:lvl>
    <w:lvl w:ilvl="6" w:tplc="1C0A0001" w:tentative="1">
      <w:start w:val="1"/>
      <w:numFmt w:val="bullet"/>
      <w:lvlText w:val=""/>
      <w:lvlJc w:val="left"/>
      <w:pPr>
        <w:ind w:left="5835" w:hanging="360"/>
      </w:pPr>
      <w:rPr>
        <w:rFonts w:ascii="Symbol" w:hAnsi="Symbol" w:hint="default"/>
      </w:rPr>
    </w:lvl>
    <w:lvl w:ilvl="7" w:tplc="1C0A0003" w:tentative="1">
      <w:start w:val="1"/>
      <w:numFmt w:val="bullet"/>
      <w:lvlText w:val="o"/>
      <w:lvlJc w:val="left"/>
      <w:pPr>
        <w:ind w:left="6555" w:hanging="360"/>
      </w:pPr>
      <w:rPr>
        <w:rFonts w:ascii="Courier New" w:hAnsi="Courier New" w:hint="default"/>
      </w:rPr>
    </w:lvl>
    <w:lvl w:ilvl="8" w:tplc="1C0A0005" w:tentative="1">
      <w:start w:val="1"/>
      <w:numFmt w:val="bullet"/>
      <w:lvlText w:val=""/>
      <w:lvlJc w:val="left"/>
      <w:pPr>
        <w:ind w:left="7275" w:hanging="360"/>
      </w:pPr>
      <w:rPr>
        <w:rFonts w:ascii="Wingdings" w:hAnsi="Wingdings" w:hint="default"/>
      </w:rPr>
    </w:lvl>
  </w:abstractNum>
  <w:abstractNum w:abstractNumId="21" w15:restartNumberingAfterBreak="0">
    <w:nsid w:val="5442273F"/>
    <w:multiLevelType w:val="hybridMultilevel"/>
    <w:tmpl w:val="AD062FDE"/>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2" w15:restartNumberingAfterBreak="0">
    <w:nsid w:val="59D32D2F"/>
    <w:multiLevelType w:val="multilevel"/>
    <w:tmpl w:val="B4E0A4A4"/>
    <w:lvl w:ilvl="0">
      <w:start w:val="1"/>
      <w:numFmt w:val="decimal"/>
      <w:lvlText w:val="%1."/>
      <w:lvlJc w:val="left"/>
      <w:pPr>
        <w:tabs>
          <w:tab w:val="num" w:pos="720"/>
        </w:tabs>
        <w:ind w:left="720" w:hanging="360"/>
      </w:pPr>
      <w:rPr>
        <w:rFonts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00152CA"/>
    <w:multiLevelType w:val="hybridMultilevel"/>
    <w:tmpl w:val="AA76E39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31F6822"/>
    <w:multiLevelType w:val="hybridMultilevel"/>
    <w:tmpl w:val="15081C90"/>
    <w:lvl w:ilvl="0" w:tplc="1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9CC0389"/>
    <w:multiLevelType w:val="hybridMultilevel"/>
    <w:tmpl w:val="BE543A54"/>
    <w:lvl w:ilvl="0" w:tplc="26ACD9F6">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AE62B1"/>
    <w:multiLevelType w:val="multilevel"/>
    <w:tmpl w:val="B496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5288E"/>
    <w:multiLevelType w:val="hybridMultilevel"/>
    <w:tmpl w:val="2A126A9A"/>
    <w:lvl w:ilvl="0" w:tplc="168675F2">
      <w:start w:val="1"/>
      <w:numFmt w:val="lowerLetter"/>
      <w:lvlText w:val="%1)"/>
      <w:lvlJc w:val="left"/>
      <w:pPr>
        <w:ind w:left="1400" w:hanging="272"/>
      </w:pPr>
      <w:rPr>
        <w:rFonts w:ascii="Times New Roman" w:eastAsia="Times New Roman" w:hAnsi="Times New Roman" w:cs="Times New Roman" w:hint="default"/>
        <w:b w:val="0"/>
        <w:bCs w:val="0"/>
        <w:i w:val="0"/>
        <w:iCs w:val="0"/>
        <w:color w:val="767070"/>
        <w:spacing w:val="-1"/>
        <w:w w:val="100"/>
        <w:sz w:val="24"/>
        <w:szCs w:val="24"/>
      </w:rPr>
    </w:lvl>
    <w:lvl w:ilvl="1" w:tplc="55CE2CE8">
      <w:numFmt w:val="bullet"/>
      <w:lvlText w:val="•"/>
      <w:lvlJc w:val="left"/>
      <w:pPr>
        <w:ind w:left="2375" w:hanging="272"/>
      </w:pPr>
      <w:rPr>
        <w:rFonts w:hint="default"/>
      </w:rPr>
    </w:lvl>
    <w:lvl w:ilvl="2" w:tplc="366AFF0C">
      <w:numFmt w:val="bullet"/>
      <w:lvlText w:val="•"/>
      <w:lvlJc w:val="left"/>
      <w:pPr>
        <w:ind w:left="3350" w:hanging="272"/>
      </w:pPr>
      <w:rPr>
        <w:rFonts w:hint="default"/>
      </w:rPr>
    </w:lvl>
    <w:lvl w:ilvl="3" w:tplc="29D8B956">
      <w:numFmt w:val="bullet"/>
      <w:lvlText w:val="•"/>
      <w:lvlJc w:val="left"/>
      <w:pPr>
        <w:ind w:left="4325" w:hanging="272"/>
      </w:pPr>
      <w:rPr>
        <w:rFonts w:hint="default"/>
      </w:rPr>
    </w:lvl>
    <w:lvl w:ilvl="4" w:tplc="964E97DA">
      <w:numFmt w:val="bullet"/>
      <w:lvlText w:val="•"/>
      <w:lvlJc w:val="left"/>
      <w:pPr>
        <w:ind w:left="5300" w:hanging="272"/>
      </w:pPr>
      <w:rPr>
        <w:rFonts w:hint="default"/>
      </w:rPr>
    </w:lvl>
    <w:lvl w:ilvl="5" w:tplc="17767C54">
      <w:numFmt w:val="bullet"/>
      <w:lvlText w:val="•"/>
      <w:lvlJc w:val="left"/>
      <w:pPr>
        <w:ind w:left="6275" w:hanging="272"/>
      </w:pPr>
      <w:rPr>
        <w:rFonts w:hint="default"/>
      </w:rPr>
    </w:lvl>
    <w:lvl w:ilvl="6" w:tplc="37CAD12A">
      <w:numFmt w:val="bullet"/>
      <w:lvlText w:val="•"/>
      <w:lvlJc w:val="left"/>
      <w:pPr>
        <w:ind w:left="7250" w:hanging="272"/>
      </w:pPr>
      <w:rPr>
        <w:rFonts w:hint="default"/>
      </w:rPr>
    </w:lvl>
    <w:lvl w:ilvl="7" w:tplc="B15464B2">
      <w:numFmt w:val="bullet"/>
      <w:lvlText w:val="•"/>
      <w:lvlJc w:val="left"/>
      <w:pPr>
        <w:ind w:left="8225" w:hanging="272"/>
      </w:pPr>
      <w:rPr>
        <w:rFonts w:hint="default"/>
      </w:rPr>
    </w:lvl>
    <w:lvl w:ilvl="8" w:tplc="7572FD70">
      <w:numFmt w:val="bullet"/>
      <w:lvlText w:val="•"/>
      <w:lvlJc w:val="left"/>
      <w:pPr>
        <w:ind w:left="9200" w:hanging="272"/>
      </w:pPr>
      <w:rPr>
        <w:rFonts w:hint="default"/>
      </w:rPr>
    </w:lvl>
  </w:abstractNum>
  <w:abstractNum w:abstractNumId="28" w15:restartNumberingAfterBreak="0">
    <w:nsid w:val="70EC5C30"/>
    <w:multiLevelType w:val="hybridMultilevel"/>
    <w:tmpl w:val="E424DA94"/>
    <w:lvl w:ilvl="0" w:tplc="26ACD9F6">
      <w:numFmt w:val="bullet"/>
      <w:lvlText w:val="•"/>
      <w:lvlJc w:val="left"/>
      <w:pPr>
        <w:ind w:left="720" w:hanging="360"/>
      </w:pPr>
      <w:rPr>
        <w:rFonts w:hint="default"/>
        <w:lang w:val="es-ES" w:eastAsia="en-US" w:bidi="ar-SA"/>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2CD6BA9"/>
    <w:multiLevelType w:val="hybridMultilevel"/>
    <w:tmpl w:val="69AAFA94"/>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4710B"/>
    <w:multiLevelType w:val="hybridMultilevel"/>
    <w:tmpl w:val="1D9C2AF4"/>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31" w15:restartNumberingAfterBreak="0">
    <w:nsid w:val="741403A5"/>
    <w:multiLevelType w:val="hybridMultilevel"/>
    <w:tmpl w:val="DE24BE9A"/>
    <w:lvl w:ilvl="0" w:tplc="080A000F">
      <w:start w:val="1"/>
      <w:numFmt w:val="decimal"/>
      <w:lvlText w:val="%1."/>
      <w:lvlJc w:val="left"/>
      <w:pPr>
        <w:ind w:left="720" w:hanging="360"/>
      </w:pPr>
    </w:lvl>
    <w:lvl w:ilvl="1" w:tplc="080A000F">
      <w:start w:val="1"/>
      <w:numFmt w:val="decimal"/>
      <w:lvlText w:val="%2."/>
      <w:lvlJc w:val="left"/>
      <w:pPr>
        <w:ind w:left="1352"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813912"/>
    <w:multiLevelType w:val="hybridMultilevel"/>
    <w:tmpl w:val="561CFC94"/>
    <w:lvl w:ilvl="0" w:tplc="26ACD9F6">
      <w:numFmt w:val="bullet"/>
      <w:lvlText w:val="•"/>
      <w:lvlJc w:val="left"/>
      <w:pPr>
        <w:ind w:left="1080" w:hanging="360"/>
      </w:pPr>
      <w:rPr>
        <w:rFonts w:hint="default"/>
      </w:rPr>
    </w:lvl>
    <w:lvl w:ilvl="1" w:tplc="180A0003" w:tentative="1">
      <w:start w:val="1"/>
      <w:numFmt w:val="bullet"/>
      <w:lvlText w:val="o"/>
      <w:lvlJc w:val="left"/>
      <w:pPr>
        <w:ind w:left="1800" w:hanging="360"/>
      </w:pPr>
      <w:rPr>
        <w:rFonts w:ascii="Courier New" w:hAnsi="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3" w15:restartNumberingAfterBreak="0">
    <w:nsid w:val="77431A66"/>
    <w:multiLevelType w:val="multilevel"/>
    <w:tmpl w:val="F0CC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0311E"/>
    <w:multiLevelType w:val="hybridMultilevel"/>
    <w:tmpl w:val="9B6AB9EA"/>
    <w:lvl w:ilvl="0" w:tplc="26ACD9F6">
      <w:numFmt w:val="bullet"/>
      <w:lvlText w:val="•"/>
      <w:lvlJc w:val="left"/>
      <w:pPr>
        <w:ind w:left="1515" w:hanging="360"/>
      </w:pPr>
      <w:rPr>
        <w:rFonts w:hint="default"/>
      </w:rPr>
    </w:lvl>
    <w:lvl w:ilvl="1" w:tplc="1C0A0003" w:tentative="1">
      <w:start w:val="1"/>
      <w:numFmt w:val="bullet"/>
      <w:lvlText w:val="o"/>
      <w:lvlJc w:val="left"/>
      <w:pPr>
        <w:ind w:left="2235" w:hanging="360"/>
      </w:pPr>
      <w:rPr>
        <w:rFonts w:ascii="Courier New" w:hAnsi="Courier New" w:hint="default"/>
      </w:rPr>
    </w:lvl>
    <w:lvl w:ilvl="2" w:tplc="1C0A0005" w:tentative="1">
      <w:start w:val="1"/>
      <w:numFmt w:val="bullet"/>
      <w:lvlText w:val=""/>
      <w:lvlJc w:val="left"/>
      <w:pPr>
        <w:ind w:left="2955" w:hanging="360"/>
      </w:pPr>
      <w:rPr>
        <w:rFonts w:ascii="Wingdings" w:hAnsi="Wingdings" w:hint="default"/>
      </w:rPr>
    </w:lvl>
    <w:lvl w:ilvl="3" w:tplc="1C0A0001" w:tentative="1">
      <w:start w:val="1"/>
      <w:numFmt w:val="bullet"/>
      <w:lvlText w:val=""/>
      <w:lvlJc w:val="left"/>
      <w:pPr>
        <w:ind w:left="3675" w:hanging="360"/>
      </w:pPr>
      <w:rPr>
        <w:rFonts w:ascii="Symbol" w:hAnsi="Symbol" w:hint="default"/>
      </w:rPr>
    </w:lvl>
    <w:lvl w:ilvl="4" w:tplc="1C0A0003" w:tentative="1">
      <w:start w:val="1"/>
      <w:numFmt w:val="bullet"/>
      <w:lvlText w:val="o"/>
      <w:lvlJc w:val="left"/>
      <w:pPr>
        <w:ind w:left="4395" w:hanging="360"/>
      </w:pPr>
      <w:rPr>
        <w:rFonts w:ascii="Courier New" w:hAnsi="Courier New" w:hint="default"/>
      </w:rPr>
    </w:lvl>
    <w:lvl w:ilvl="5" w:tplc="1C0A0005" w:tentative="1">
      <w:start w:val="1"/>
      <w:numFmt w:val="bullet"/>
      <w:lvlText w:val=""/>
      <w:lvlJc w:val="left"/>
      <w:pPr>
        <w:ind w:left="5115" w:hanging="360"/>
      </w:pPr>
      <w:rPr>
        <w:rFonts w:ascii="Wingdings" w:hAnsi="Wingdings" w:hint="default"/>
      </w:rPr>
    </w:lvl>
    <w:lvl w:ilvl="6" w:tplc="1C0A0001" w:tentative="1">
      <w:start w:val="1"/>
      <w:numFmt w:val="bullet"/>
      <w:lvlText w:val=""/>
      <w:lvlJc w:val="left"/>
      <w:pPr>
        <w:ind w:left="5835" w:hanging="360"/>
      </w:pPr>
      <w:rPr>
        <w:rFonts w:ascii="Symbol" w:hAnsi="Symbol" w:hint="default"/>
      </w:rPr>
    </w:lvl>
    <w:lvl w:ilvl="7" w:tplc="1C0A0003" w:tentative="1">
      <w:start w:val="1"/>
      <w:numFmt w:val="bullet"/>
      <w:lvlText w:val="o"/>
      <w:lvlJc w:val="left"/>
      <w:pPr>
        <w:ind w:left="6555" w:hanging="360"/>
      </w:pPr>
      <w:rPr>
        <w:rFonts w:ascii="Courier New" w:hAnsi="Courier New" w:hint="default"/>
      </w:rPr>
    </w:lvl>
    <w:lvl w:ilvl="8" w:tplc="1C0A0005" w:tentative="1">
      <w:start w:val="1"/>
      <w:numFmt w:val="bullet"/>
      <w:lvlText w:val=""/>
      <w:lvlJc w:val="left"/>
      <w:pPr>
        <w:ind w:left="7275" w:hanging="360"/>
      </w:pPr>
      <w:rPr>
        <w:rFonts w:ascii="Wingdings" w:hAnsi="Wingdings" w:hint="default"/>
      </w:rPr>
    </w:lvl>
  </w:abstractNum>
  <w:abstractNum w:abstractNumId="35" w15:restartNumberingAfterBreak="0">
    <w:nsid w:val="7D7D07C5"/>
    <w:multiLevelType w:val="hybridMultilevel"/>
    <w:tmpl w:val="80D4E6C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6" w15:restartNumberingAfterBreak="0">
    <w:nsid w:val="7ED930EA"/>
    <w:multiLevelType w:val="hybridMultilevel"/>
    <w:tmpl w:val="832A6F2A"/>
    <w:lvl w:ilvl="0" w:tplc="CE6809C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5"/>
  </w:num>
  <w:num w:numId="3">
    <w:abstractNumId w:val="11"/>
  </w:num>
  <w:num w:numId="4">
    <w:abstractNumId w:val="34"/>
  </w:num>
  <w:num w:numId="5">
    <w:abstractNumId w:val="20"/>
  </w:num>
  <w:num w:numId="6">
    <w:abstractNumId w:val="31"/>
  </w:num>
  <w:num w:numId="7">
    <w:abstractNumId w:val="19"/>
  </w:num>
  <w:num w:numId="8">
    <w:abstractNumId w:val="27"/>
  </w:num>
  <w:num w:numId="9">
    <w:abstractNumId w:val="36"/>
  </w:num>
  <w:num w:numId="10">
    <w:abstractNumId w:val="1"/>
  </w:num>
  <w:num w:numId="11">
    <w:abstractNumId w:val="29"/>
  </w:num>
  <w:num w:numId="12">
    <w:abstractNumId w:val="24"/>
  </w:num>
  <w:num w:numId="13">
    <w:abstractNumId w:val="6"/>
  </w:num>
  <w:num w:numId="14">
    <w:abstractNumId w:val="15"/>
  </w:num>
  <w:num w:numId="15">
    <w:abstractNumId w:val="13"/>
  </w:num>
  <w:num w:numId="16">
    <w:abstractNumId w:val="30"/>
  </w:num>
  <w:num w:numId="17">
    <w:abstractNumId w:val="3"/>
  </w:num>
  <w:num w:numId="18">
    <w:abstractNumId w:val="22"/>
  </w:num>
  <w:num w:numId="19">
    <w:abstractNumId w:val="26"/>
  </w:num>
  <w:num w:numId="20">
    <w:abstractNumId w:val="35"/>
  </w:num>
  <w:num w:numId="21">
    <w:abstractNumId w:val="18"/>
  </w:num>
  <w:num w:numId="22">
    <w:abstractNumId w:val="33"/>
  </w:num>
  <w:num w:numId="23">
    <w:abstractNumId w:val="17"/>
  </w:num>
  <w:num w:numId="24">
    <w:abstractNumId w:val="23"/>
  </w:num>
  <w:num w:numId="25">
    <w:abstractNumId w:val="21"/>
  </w:num>
  <w:num w:numId="26">
    <w:abstractNumId w:val="9"/>
  </w:num>
  <w:num w:numId="27">
    <w:abstractNumId w:val="12"/>
  </w:num>
  <w:num w:numId="28">
    <w:abstractNumId w:val="8"/>
  </w:num>
  <w:num w:numId="29">
    <w:abstractNumId w:val="7"/>
  </w:num>
  <w:num w:numId="30">
    <w:abstractNumId w:val="2"/>
  </w:num>
  <w:num w:numId="31">
    <w:abstractNumId w:val="14"/>
  </w:num>
  <w:num w:numId="32">
    <w:abstractNumId w:val="10"/>
  </w:num>
  <w:num w:numId="33">
    <w:abstractNumId w:val="32"/>
  </w:num>
  <w:num w:numId="34">
    <w:abstractNumId w:val="28"/>
  </w:num>
  <w:num w:numId="35">
    <w:abstractNumId w:val="25"/>
  </w:num>
  <w:num w:numId="36">
    <w:abstractNumId w:val="16"/>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30E5C"/>
    <w:rsid w:val="00032423"/>
    <w:rsid w:val="000462BE"/>
    <w:rsid w:val="00051E37"/>
    <w:rsid w:val="00057B7C"/>
    <w:rsid w:val="00060C0E"/>
    <w:rsid w:val="00072FC8"/>
    <w:rsid w:val="0007427A"/>
    <w:rsid w:val="000750EB"/>
    <w:rsid w:val="00082D64"/>
    <w:rsid w:val="000953D8"/>
    <w:rsid w:val="000960E2"/>
    <w:rsid w:val="0009696C"/>
    <w:rsid w:val="00097632"/>
    <w:rsid w:val="000A0A49"/>
    <w:rsid w:val="000A1C99"/>
    <w:rsid w:val="000A39DE"/>
    <w:rsid w:val="000B0081"/>
    <w:rsid w:val="000B2055"/>
    <w:rsid w:val="000B3A18"/>
    <w:rsid w:val="000C603C"/>
    <w:rsid w:val="000D5C79"/>
    <w:rsid w:val="000F32C1"/>
    <w:rsid w:val="000F38E8"/>
    <w:rsid w:val="00114F2A"/>
    <w:rsid w:val="001240D0"/>
    <w:rsid w:val="00125D46"/>
    <w:rsid w:val="001276EB"/>
    <w:rsid w:val="00132D4A"/>
    <w:rsid w:val="001335D1"/>
    <w:rsid w:val="001379E2"/>
    <w:rsid w:val="00140867"/>
    <w:rsid w:val="00186959"/>
    <w:rsid w:val="00196BA0"/>
    <w:rsid w:val="001C46B0"/>
    <w:rsid w:val="001D608D"/>
    <w:rsid w:val="001E07B9"/>
    <w:rsid w:val="001E497D"/>
    <w:rsid w:val="001E7AC0"/>
    <w:rsid w:val="001F76D7"/>
    <w:rsid w:val="00200834"/>
    <w:rsid w:val="00200B6E"/>
    <w:rsid w:val="0021106F"/>
    <w:rsid w:val="00211379"/>
    <w:rsid w:val="0021331F"/>
    <w:rsid w:val="0023374A"/>
    <w:rsid w:val="00243FED"/>
    <w:rsid w:val="00252B88"/>
    <w:rsid w:val="00272542"/>
    <w:rsid w:val="00287609"/>
    <w:rsid w:val="0029054F"/>
    <w:rsid w:val="002A27C8"/>
    <w:rsid w:val="002B0B3B"/>
    <w:rsid w:val="002B4451"/>
    <w:rsid w:val="002B7CD8"/>
    <w:rsid w:val="002C4DD0"/>
    <w:rsid w:val="002C68D9"/>
    <w:rsid w:val="002D4D46"/>
    <w:rsid w:val="002E5E10"/>
    <w:rsid w:val="00300C7E"/>
    <w:rsid w:val="0032703E"/>
    <w:rsid w:val="003302B8"/>
    <w:rsid w:val="00330BBF"/>
    <w:rsid w:val="0033385D"/>
    <w:rsid w:val="0034224F"/>
    <w:rsid w:val="00346981"/>
    <w:rsid w:val="0035429F"/>
    <w:rsid w:val="00355FE2"/>
    <w:rsid w:val="00361AFD"/>
    <w:rsid w:val="003635A2"/>
    <w:rsid w:val="00377D97"/>
    <w:rsid w:val="003809E7"/>
    <w:rsid w:val="00382104"/>
    <w:rsid w:val="003954FF"/>
    <w:rsid w:val="003A2548"/>
    <w:rsid w:val="003B15A3"/>
    <w:rsid w:val="003D6E9C"/>
    <w:rsid w:val="003E0DD7"/>
    <w:rsid w:val="003E59A9"/>
    <w:rsid w:val="003E7C79"/>
    <w:rsid w:val="003E7EAF"/>
    <w:rsid w:val="00406302"/>
    <w:rsid w:val="004066D4"/>
    <w:rsid w:val="004168D2"/>
    <w:rsid w:val="004223AC"/>
    <w:rsid w:val="00425CF6"/>
    <w:rsid w:val="00430E8B"/>
    <w:rsid w:val="00440CB4"/>
    <w:rsid w:val="00443BFC"/>
    <w:rsid w:val="004528D8"/>
    <w:rsid w:val="00460CDF"/>
    <w:rsid w:val="00461D96"/>
    <w:rsid w:val="00462A1F"/>
    <w:rsid w:val="00463A18"/>
    <w:rsid w:val="004671B7"/>
    <w:rsid w:val="00467ACE"/>
    <w:rsid w:val="0047649B"/>
    <w:rsid w:val="00477574"/>
    <w:rsid w:val="00485B71"/>
    <w:rsid w:val="004A4523"/>
    <w:rsid w:val="004A515E"/>
    <w:rsid w:val="004B3992"/>
    <w:rsid w:val="004B3FEA"/>
    <w:rsid w:val="004B7FB2"/>
    <w:rsid w:val="004C0CB0"/>
    <w:rsid w:val="004D1A4C"/>
    <w:rsid w:val="004F2DD5"/>
    <w:rsid w:val="00503D7A"/>
    <w:rsid w:val="0051356B"/>
    <w:rsid w:val="00515FA3"/>
    <w:rsid w:val="00526ECD"/>
    <w:rsid w:val="005273D1"/>
    <w:rsid w:val="00530D4A"/>
    <w:rsid w:val="005421D6"/>
    <w:rsid w:val="00544419"/>
    <w:rsid w:val="00545797"/>
    <w:rsid w:val="00572D53"/>
    <w:rsid w:val="005805BA"/>
    <w:rsid w:val="00580621"/>
    <w:rsid w:val="0058331C"/>
    <w:rsid w:val="005A44A8"/>
    <w:rsid w:val="005B1AED"/>
    <w:rsid w:val="005C2A53"/>
    <w:rsid w:val="005C548C"/>
    <w:rsid w:val="005D0ECD"/>
    <w:rsid w:val="005F72E4"/>
    <w:rsid w:val="0060000C"/>
    <w:rsid w:val="00602B02"/>
    <w:rsid w:val="00602F8D"/>
    <w:rsid w:val="0061095C"/>
    <w:rsid w:val="006160B6"/>
    <w:rsid w:val="006171C4"/>
    <w:rsid w:val="00631F6E"/>
    <w:rsid w:val="006366C8"/>
    <w:rsid w:val="00644BF9"/>
    <w:rsid w:val="00654164"/>
    <w:rsid w:val="00654EFA"/>
    <w:rsid w:val="00655E14"/>
    <w:rsid w:val="006624B4"/>
    <w:rsid w:val="00665468"/>
    <w:rsid w:val="006726F8"/>
    <w:rsid w:val="006806DE"/>
    <w:rsid w:val="00681B34"/>
    <w:rsid w:val="006851D5"/>
    <w:rsid w:val="006B334A"/>
    <w:rsid w:val="006D1791"/>
    <w:rsid w:val="006D17A8"/>
    <w:rsid w:val="006E014B"/>
    <w:rsid w:val="006E09B5"/>
    <w:rsid w:val="006E0ABB"/>
    <w:rsid w:val="006E3F08"/>
    <w:rsid w:val="006E483C"/>
    <w:rsid w:val="006E7E31"/>
    <w:rsid w:val="00707927"/>
    <w:rsid w:val="00725806"/>
    <w:rsid w:val="0073573A"/>
    <w:rsid w:val="0073594C"/>
    <w:rsid w:val="00740B98"/>
    <w:rsid w:val="007471AC"/>
    <w:rsid w:val="0074745B"/>
    <w:rsid w:val="007741F9"/>
    <w:rsid w:val="00775D85"/>
    <w:rsid w:val="007834D2"/>
    <w:rsid w:val="00786C60"/>
    <w:rsid w:val="00792955"/>
    <w:rsid w:val="00795A16"/>
    <w:rsid w:val="00796C22"/>
    <w:rsid w:val="007A15AF"/>
    <w:rsid w:val="007A267B"/>
    <w:rsid w:val="007A397D"/>
    <w:rsid w:val="007A4352"/>
    <w:rsid w:val="007A43DF"/>
    <w:rsid w:val="007B2145"/>
    <w:rsid w:val="007C6071"/>
    <w:rsid w:val="007D66E7"/>
    <w:rsid w:val="0081583B"/>
    <w:rsid w:val="00823796"/>
    <w:rsid w:val="008410CD"/>
    <w:rsid w:val="00843909"/>
    <w:rsid w:val="00845809"/>
    <w:rsid w:val="008544AC"/>
    <w:rsid w:val="00860389"/>
    <w:rsid w:val="0087463C"/>
    <w:rsid w:val="0087772C"/>
    <w:rsid w:val="00881874"/>
    <w:rsid w:val="0089273D"/>
    <w:rsid w:val="0089786B"/>
    <w:rsid w:val="008C22C6"/>
    <w:rsid w:val="008C78B1"/>
    <w:rsid w:val="008D7F4E"/>
    <w:rsid w:val="009000C6"/>
    <w:rsid w:val="009071F3"/>
    <w:rsid w:val="00916C22"/>
    <w:rsid w:val="00920A80"/>
    <w:rsid w:val="00922FB8"/>
    <w:rsid w:val="00946751"/>
    <w:rsid w:val="009547F0"/>
    <w:rsid w:val="009558E4"/>
    <w:rsid w:val="00967463"/>
    <w:rsid w:val="00967739"/>
    <w:rsid w:val="00970353"/>
    <w:rsid w:val="0097291D"/>
    <w:rsid w:val="00983918"/>
    <w:rsid w:val="009870D7"/>
    <w:rsid w:val="009904DB"/>
    <w:rsid w:val="00995128"/>
    <w:rsid w:val="009A466A"/>
    <w:rsid w:val="009A75C4"/>
    <w:rsid w:val="009B047A"/>
    <w:rsid w:val="009B239B"/>
    <w:rsid w:val="009B449C"/>
    <w:rsid w:val="009C1D2B"/>
    <w:rsid w:val="009C28EC"/>
    <w:rsid w:val="009C655C"/>
    <w:rsid w:val="009F3D54"/>
    <w:rsid w:val="009F6CE2"/>
    <w:rsid w:val="00A04B5B"/>
    <w:rsid w:val="00A1364F"/>
    <w:rsid w:val="00A44089"/>
    <w:rsid w:val="00A56DFA"/>
    <w:rsid w:val="00A630BC"/>
    <w:rsid w:val="00A63A00"/>
    <w:rsid w:val="00A63FA6"/>
    <w:rsid w:val="00A75CEF"/>
    <w:rsid w:val="00A906F4"/>
    <w:rsid w:val="00A946BD"/>
    <w:rsid w:val="00A94AA9"/>
    <w:rsid w:val="00AA4FD0"/>
    <w:rsid w:val="00AB3551"/>
    <w:rsid w:val="00AB7E3F"/>
    <w:rsid w:val="00AD6032"/>
    <w:rsid w:val="00AD793C"/>
    <w:rsid w:val="00AE5DA0"/>
    <w:rsid w:val="00AF4146"/>
    <w:rsid w:val="00AF4C4F"/>
    <w:rsid w:val="00B06837"/>
    <w:rsid w:val="00B16EF5"/>
    <w:rsid w:val="00B31DF0"/>
    <w:rsid w:val="00B323A2"/>
    <w:rsid w:val="00B34B01"/>
    <w:rsid w:val="00B36BE5"/>
    <w:rsid w:val="00B45B38"/>
    <w:rsid w:val="00B51930"/>
    <w:rsid w:val="00B52CD6"/>
    <w:rsid w:val="00B55975"/>
    <w:rsid w:val="00B56CA4"/>
    <w:rsid w:val="00B64A19"/>
    <w:rsid w:val="00B74B73"/>
    <w:rsid w:val="00B9309C"/>
    <w:rsid w:val="00BA0232"/>
    <w:rsid w:val="00BA2267"/>
    <w:rsid w:val="00BA3A8B"/>
    <w:rsid w:val="00BA56DF"/>
    <w:rsid w:val="00BA7EE1"/>
    <w:rsid w:val="00BB7662"/>
    <w:rsid w:val="00BC2481"/>
    <w:rsid w:val="00BC344C"/>
    <w:rsid w:val="00BD41E1"/>
    <w:rsid w:val="00BD619A"/>
    <w:rsid w:val="00BD6BB8"/>
    <w:rsid w:val="00BE2864"/>
    <w:rsid w:val="00BE2AB6"/>
    <w:rsid w:val="00BE3668"/>
    <w:rsid w:val="00C016FE"/>
    <w:rsid w:val="00C0194B"/>
    <w:rsid w:val="00C02322"/>
    <w:rsid w:val="00C10543"/>
    <w:rsid w:val="00C1455A"/>
    <w:rsid w:val="00C1622D"/>
    <w:rsid w:val="00C1673F"/>
    <w:rsid w:val="00C17340"/>
    <w:rsid w:val="00C259B7"/>
    <w:rsid w:val="00C26ED0"/>
    <w:rsid w:val="00C37700"/>
    <w:rsid w:val="00C47203"/>
    <w:rsid w:val="00C4759B"/>
    <w:rsid w:val="00C64CEF"/>
    <w:rsid w:val="00C85FA6"/>
    <w:rsid w:val="00C9127D"/>
    <w:rsid w:val="00C92BF6"/>
    <w:rsid w:val="00C9319E"/>
    <w:rsid w:val="00C96F2F"/>
    <w:rsid w:val="00CA75E8"/>
    <w:rsid w:val="00CB4507"/>
    <w:rsid w:val="00CB6826"/>
    <w:rsid w:val="00CB6899"/>
    <w:rsid w:val="00CC5212"/>
    <w:rsid w:val="00CC65A6"/>
    <w:rsid w:val="00CD0F92"/>
    <w:rsid w:val="00CD6412"/>
    <w:rsid w:val="00CD73A3"/>
    <w:rsid w:val="00D0075A"/>
    <w:rsid w:val="00D00B55"/>
    <w:rsid w:val="00D0106C"/>
    <w:rsid w:val="00D01DC2"/>
    <w:rsid w:val="00D068A9"/>
    <w:rsid w:val="00D2018B"/>
    <w:rsid w:val="00D223FD"/>
    <w:rsid w:val="00D22567"/>
    <w:rsid w:val="00D23481"/>
    <w:rsid w:val="00D42EAE"/>
    <w:rsid w:val="00D43642"/>
    <w:rsid w:val="00D60619"/>
    <w:rsid w:val="00D64E19"/>
    <w:rsid w:val="00D72826"/>
    <w:rsid w:val="00D75115"/>
    <w:rsid w:val="00D77028"/>
    <w:rsid w:val="00D83909"/>
    <w:rsid w:val="00D873CD"/>
    <w:rsid w:val="00D94118"/>
    <w:rsid w:val="00D9712B"/>
    <w:rsid w:val="00DA0BD4"/>
    <w:rsid w:val="00DA1720"/>
    <w:rsid w:val="00DA3488"/>
    <w:rsid w:val="00DB12AA"/>
    <w:rsid w:val="00DB559F"/>
    <w:rsid w:val="00DC34AA"/>
    <w:rsid w:val="00DC476D"/>
    <w:rsid w:val="00DD31A4"/>
    <w:rsid w:val="00DE54F4"/>
    <w:rsid w:val="00DE602B"/>
    <w:rsid w:val="00DF0B54"/>
    <w:rsid w:val="00DF26FD"/>
    <w:rsid w:val="00DF6C1C"/>
    <w:rsid w:val="00E12DDE"/>
    <w:rsid w:val="00E14734"/>
    <w:rsid w:val="00E22EE7"/>
    <w:rsid w:val="00E4461B"/>
    <w:rsid w:val="00E63ED2"/>
    <w:rsid w:val="00E71E74"/>
    <w:rsid w:val="00E71E99"/>
    <w:rsid w:val="00E739F8"/>
    <w:rsid w:val="00E80BF2"/>
    <w:rsid w:val="00E84651"/>
    <w:rsid w:val="00E84C39"/>
    <w:rsid w:val="00EC09D4"/>
    <w:rsid w:val="00EC522C"/>
    <w:rsid w:val="00ED273E"/>
    <w:rsid w:val="00EE36D7"/>
    <w:rsid w:val="00EE406D"/>
    <w:rsid w:val="00EE4858"/>
    <w:rsid w:val="00F177DE"/>
    <w:rsid w:val="00F20E27"/>
    <w:rsid w:val="00F21DBA"/>
    <w:rsid w:val="00F23DCD"/>
    <w:rsid w:val="00F36012"/>
    <w:rsid w:val="00F54F1C"/>
    <w:rsid w:val="00F55E2B"/>
    <w:rsid w:val="00F56299"/>
    <w:rsid w:val="00F65569"/>
    <w:rsid w:val="00F71723"/>
    <w:rsid w:val="00F74112"/>
    <w:rsid w:val="00F74867"/>
    <w:rsid w:val="00F863FB"/>
    <w:rsid w:val="00F9413A"/>
    <w:rsid w:val="00F94808"/>
    <w:rsid w:val="00FA1ADB"/>
    <w:rsid w:val="00FA32FD"/>
    <w:rsid w:val="00FB43BD"/>
    <w:rsid w:val="00FB7EE3"/>
    <w:rsid w:val="00FC4182"/>
    <w:rsid w:val="00FD3F6F"/>
    <w:rsid w:val="00FE4166"/>
    <w:rsid w:val="00FF2AAE"/>
    <w:rsid w:val="00FF4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3A"/>
    <w:rPr>
      <w:rFonts w:eastAsia="Times New Roman"/>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082D64"/>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440CB4"/>
    <w:pPr>
      <w:keepNext/>
      <w:keepLines/>
      <w:numPr>
        <w:numId w:val="36"/>
      </w:numPr>
      <w:spacing w:before="40" w:after="0"/>
      <w:outlineLvl w:val="2"/>
    </w:pPr>
    <w:rPr>
      <w:rFonts w:asciiTheme="majorHAnsi" w:eastAsiaTheme="majorEastAsia" w:hAnsiTheme="majorHAnsi" w:cstheme="majorBidi"/>
    </w:rPr>
  </w:style>
  <w:style w:type="paragraph" w:styleId="Ttulo4">
    <w:name w:val="heading 4"/>
    <w:basedOn w:val="Normal"/>
    <w:next w:val="Normal"/>
    <w:link w:val="Ttulo4Car"/>
    <w:uiPriority w:val="9"/>
    <w:unhideWhenUsed/>
    <w:qFormat/>
    <w:rsid w:val="00F55E2B"/>
    <w:pPr>
      <w:keepNext/>
      <w:keepLines/>
      <w:numPr>
        <w:numId w:val="37"/>
      </w:numPr>
      <w:spacing w:before="40" w:after="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082D64"/>
    <w:rPr>
      <w:rFonts w:eastAsiaTheme="majorEastAsia" w:cstheme="majorBidi"/>
      <w:b/>
      <w:szCs w:val="26"/>
      <w:lang w:val="es-DO"/>
    </w:rPr>
  </w:style>
  <w:style w:type="paragraph" w:styleId="Prrafodelista">
    <w:name w:val="List Paragraph"/>
    <w:aliases w:val="MCHIP_list paragraph,List Paragraph1,Recommendation,Footnote,Compomente"/>
    <w:basedOn w:val="Normal"/>
    <w:link w:val="PrrafodelistaCar"/>
    <w:uiPriority w:val="34"/>
    <w:qFormat/>
    <w:rsid w:val="00200834"/>
    <w:pPr>
      <w:ind w:left="720"/>
      <w:contextualSpacing/>
    </w:pPr>
  </w:style>
  <w:style w:type="table" w:styleId="Tablaconcuadrcula">
    <w:name w:val="Table Grid"/>
    <w:basedOn w:val="Tablanormal"/>
    <w:uiPriority w:val="39"/>
    <w:rsid w:val="005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83918"/>
    <w:rPr>
      <w:color w:val="605E5C"/>
      <w:shd w:val="clear" w:color="auto" w:fill="E1DFDD"/>
    </w:rPr>
  </w:style>
  <w:style w:type="table" w:customStyle="1" w:styleId="TableNormal">
    <w:name w:val="Table Normal"/>
    <w:uiPriority w:val="2"/>
    <w:semiHidden/>
    <w:unhideWhenUsed/>
    <w:qFormat/>
    <w:rsid w:val="00051E37"/>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364F"/>
    <w:pPr>
      <w:widowControl w:val="0"/>
      <w:autoSpaceDE w:val="0"/>
      <w:autoSpaceDN w:val="0"/>
      <w:spacing w:after="0" w:line="240" w:lineRule="auto"/>
    </w:pPr>
    <w:rPr>
      <w:color w:val="auto"/>
      <w:spacing w:val="0"/>
      <w:sz w:val="22"/>
      <w:szCs w:val="22"/>
      <w:lang w:val="es-ES"/>
    </w:rPr>
  </w:style>
  <w:style w:type="character" w:customStyle="1" w:styleId="Ttulo4Car">
    <w:name w:val="Título 4 Car"/>
    <w:basedOn w:val="Fuentedeprrafopredeter"/>
    <w:link w:val="Ttulo4"/>
    <w:uiPriority w:val="9"/>
    <w:rsid w:val="00F55E2B"/>
    <w:rPr>
      <w:rFonts w:eastAsiaTheme="majorEastAsia" w:cstheme="majorBidi"/>
      <w:i/>
      <w:iCs/>
      <w:lang w:val="es-DO"/>
    </w:rPr>
  </w:style>
  <w:style w:type="character" w:customStyle="1" w:styleId="TextoindependienteCar">
    <w:name w:val="Texto independiente Car"/>
    <w:basedOn w:val="Fuentedeprrafopredeter"/>
    <w:link w:val="Textoindependiente"/>
    <w:uiPriority w:val="1"/>
    <w:qFormat/>
    <w:rsid w:val="00B9309C"/>
    <w:rPr>
      <w:rFonts w:ascii="Cambria" w:eastAsia="Cambria" w:hAnsi="Cambria" w:cs="Cambria"/>
      <w:sz w:val="23"/>
      <w:szCs w:val="23"/>
    </w:rPr>
  </w:style>
  <w:style w:type="paragraph" w:styleId="Textoindependiente">
    <w:name w:val="Body Text"/>
    <w:basedOn w:val="Normal"/>
    <w:link w:val="TextoindependienteCar"/>
    <w:uiPriority w:val="1"/>
    <w:qFormat/>
    <w:rsid w:val="00B9309C"/>
    <w:pPr>
      <w:widowControl w:val="0"/>
      <w:suppressAutoHyphens/>
      <w:spacing w:after="0" w:line="240" w:lineRule="auto"/>
    </w:pPr>
    <w:rPr>
      <w:rFonts w:ascii="Cambria" w:eastAsia="Cambria" w:hAnsi="Cambria" w:cs="Cambria"/>
      <w:sz w:val="23"/>
      <w:szCs w:val="23"/>
      <w:lang w:val="en-US"/>
    </w:rPr>
  </w:style>
  <w:style w:type="character" w:customStyle="1" w:styleId="TextoindependienteCar1">
    <w:name w:val="Texto independiente Car1"/>
    <w:basedOn w:val="Fuentedeprrafopredeter"/>
    <w:uiPriority w:val="99"/>
    <w:semiHidden/>
    <w:rsid w:val="00B9309C"/>
    <w:rPr>
      <w:rFonts w:eastAsia="Times New Roman"/>
      <w:lang w:val="es-DO"/>
    </w:rPr>
  </w:style>
  <w:style w:type="paragraph" w:customStyle="1" w:styleId="Default">
    <w:name w:val="Default"/>
    <w:rsid w:val="00F863FB"/>
    <w:pPr>
      <w:autoSpaceDE w:val="0"/>
      <w:autoSpaceDN w:val="0"/>
      <w:adjustRightInd w:val="0"/>
      <w:spacing w:after="0" w:line="240" w:lineRule="auto"/>
    </w:pPr>
    <w:rPr>
      <w:rFonts w:ascii="Arial" w:hAnsi="Arial" w:cs="Arial"/>
      <w:color w:val="000000"/>
      <w:spacing w:val="0"/>
      <w:lang w:val="es-ES"/>
    </w:rPr>
  </w:style>
  <w:style w:type="character" w:customStyle="1" w:styleId="PrrafodelistaCar">
    <w:name w:val="Párrafo de lista Car"/>
    <w:aliases w:val="MCHIP_list paragraph Car,List Paragraph1 Car,Recommendation Car,Footnote Car,Compomente Car"/>
    <w:link w:val="Prrafodelista"/>
    <w:uiPriority w:val="34"/>
    <w:qFormat/>
    <w:rsid w:val="007A15AF"/>
    <w:rPr>
      <w:rFonts w:eastAsia="Times New Roman"/>
      <w:lang w:val="es-DO"/>
    </w:rPr>
  </w:style>
  <w:style w:type="character" w:customStyle="1" w:styleId="Ttulo3Car">
    <w:name w:val="Título 3 Car"/>
    <w:basedOn w:val="Fuentedeprrafopredeter"/>
    <w:link w:val="Ttulo3"/>
    <w:uiPriority w:val="9"/>
    <w:rsid w:val="00440CB4"/>
    <w:rPr>
      <w:rFonts w:asciiTheme="majorHAnsi" w:eastAsiaTheme="majorEastAsia" w:hAnsiTheme="majorHAnsi" w:cstheme="majorBidi"/>
      <w:lang w:val="es-DO"/>
    </w:rPr>
  </w:style>
  <w:style w:type="paragraph" w:styleId="TDC2">
    <w:name w:val="toc 2"/>
    <w:basedOn w:val="Normal"/>
    <w:next w:val="Normal"/>
    <w:autoRedefine/>
    <w:uiPriority w:val="39"/>
    <w:unhideWhenUsed/>
    <w:rsid w:val="00082D64"/>
    <w:pPr>
      <w:spacing w:after="100"/>
      <w:ind w:left="220"/>
    </w:pPr>
    <w:rPr>
      <w:rFonts w:asciiTheme="minorHAnsi" w:eastAsiaTheme="minorEastAsia" w:hAnsiTheme="minorHAnsi"/>
      <w:color w:val="auto"/>
      <w:spacing w:val="0"/>
      <w:sz w:val="22"/>
      <w:szCs w:val="22"/>
      <w:lang w:val="es-MX" w:eastAsia="es-MX"/>
    </w:rPr>
  </w:style>
  <w:style w:type="paragraph" w:styleId="TDC3">
    <w:name w:val="toc 3"/>
    <w:basedOn w:val="Normal"/>
    <w:next w:val="Normal"/>
    <w:autoRedefine/>
    <w:uiPriority w:val="39"/>
    <w:unhideWhenUsed/>
    <w:rsid w:val="00082D64"/>
    <w:pPr>
      <w:spacing w:after="100"/>
      <w:ind w:left="440"/>
    </w:pPr>
    <w:rPr>
      <w:rFonts w:asciiTheme="minorHAnsi" w:eastAsiaTheme="minorEastAsia" w:hAnsiTheme="minorHAnsi"/>
      <w:color w:val="auto"/>
      <w:spacing w:val="0"/>
      <w:sz w:val="22"/>
      <w:szCs w:val="22"/>
      <w:lang w:val="es-MX" w:eastAsia="es-MX"/>
    </w:rPr>
  </w:style>
  <w:style w:type="character" w:customStyle="1" w:styleId="UnresolvedMention">
    <w:name w:val="Unresolved Mention"/>
    <w:basedOn w:val="Fuentedeprrafopredeter"/>
    <w:uiPriority w:val="99"/>
    <w:semiHidden/>
    <w:unhideWhenUsed/>
    <w:rsid w:val="0008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6711">
      <w:bodyDiv w:val="1"/>
      <w:marLeft w:val="0"/>
      <w:marRight w:val="0"/>
      <w:marTop w:val="0"/>
      <w:marBottom w:val="0"/>
      <w:divBdr>
        <w:top w:val="none" w:sz="0" w:space="0" w:color="auto"/>
        <w:left w:val="none" w:sz="0" w:space="0" w:color="auto"/>
        <w:bottom w:val="none" w:sz="0" w:space="0" w:color="auto"/>
        <w:right w:val="none" w:sz="0" w:space="0" w:color="auto"/>
      </w:divBdr>
    </w:div>
    <w:div w:id="227811856">
      <w:bodyDiv w:val="1"/>
      <w:marLeft w:val="0"/>
      <w:marRight w:val="0"/>
      <w:marTop w:val="0"/>
      <w:marBottom w:val="0"/>
      <w:divBdr>
        <w:top w:val="none" w:sz="0" w:space="0" w:color="auto"/>
        <w:left w:val="none" w:sz="0" w:space="0" w:color="auto"/>
        <w:bottom w:val="none" w:sz="0" w:space="0" w:color="auto"/>
        <w:right w:val="none" w:sz="0" w:space="0" w:color="auto"/>
      </w:divBdr>
    </w:div>
    <w:div w:id="252399326">
      <w:bodyDiv w:val="1"/>
      <w:marLeft w:val="0"/>
      <w:marRight w:val="0"/>
      <w:marTop w:val="0"/>
      <w:marBottom w:val="0"/>
      <w:divBdr>
        <w:top w:val="none" w:sz="0" w:space="0" w:color="auto"/>
        <w:left w:val="none" w:sz="0" w:space="0" w:color="auto"/>
        <w:bottom w:val="none" w:sz="0" w:space="0" w:color="auto"/>
        <w:right w:val="none" w:sz="0" w:space="0" w:color="auto"/>
      </w:divBdr>
    </w:div>
    <w:div w:id="288126675">
      <w:bodyDiv w:val="1"/>
      <w:marLeft w:val="0"/>
      <w:marRight w:val="0"/>
      <w:marTop w:val="0"/>
      <w:marBottom w:val="0"/>
      <w:divBdr>
        <w:top w:val="none" w:sz="0" w:space="0" w:color="auto"/>
        <w:left w:val="none" w:sz="0" w:space="0" w:color="auto"/>
        <w:bottom w:val="none" w:sz="0" w:space="0" w:color="auto"/>
        <w:right w:val="none" w:sz="0" w:space="0" w:color="auto"/>
      </w:divBdr>
    </w:div>
    <w:div w:id="426737294">
      <w:bodyDiv w:val="1"/>
      <w:marLeft w:val="0"/>
      <w:marRight w:val="0"/>
      <w:marTop w:val="0"/>
      <w:marBottom w:val="0"/>
      <w:divBdr>
        <w:top w:val="none" w:sz="0" w:space="0" w:color="auto"/>
        <w:left w:val="none" w:sz="0" w:space="0" w:color="auto"/>
        <w:bottom w:val="none" w:sz="0" w:space="0" w:color="auto"/>
        <w:right w:val="none" w:sz="0" w:space="0" w:color="auto"/>
      </w:divBdr>
    </w:div>
    <w:div w:id="441189445">
      <w:bodyDiv w:val="1"/>
      <w:marLeft w:val="0"/>
      <w:marRight w:val="0"/>
      <w:marTop w:val="0"/>
      <w:marBottom w:val="0"/>
      <w:divBdr>
        <w:top w:val="none" w:sz="0" w:space="0" w:color="auto"/>
        <w:left w:val="none" w:sz="0" w:space="0" w:color="auto"/>
        <w:bottom w:val="none" w:sz="0" w:space="0" w:color="auto"/>
        <w:right w:val="none" w:sz="0" w:space="0" w:color="auto"/>
      </w:divBdr>
    </w:div>
    <w:div w:id="668675420">
      <w:bodyDiv w:val="1"/>
      <w:marLeft w:val="0"/>
      <w:marRight w:val="0"/>
      <w:marTop w:val="0"/>
      <w:marBottom w:val="0"/>
      <w:divBdr>
        <w:top w:val="none" w:sz="0" w:space="0" w:color="auto"/>
        <w:left w:val="none" w:sz="0" w:space="0" w:color="auto"/>
        <w:bottom w:val="none" w:sz="0" w:space="0" w:color="auto"/>
        <w:right w:val="none" w:sz="0" w:space="0" w:color="auto"/>
      </w:divBdr>
    </w:div>
    <w:div w:id="772670352">
      <w:bodyDiv w:val="1"/>
      <w:marLeft w:val="0"/>
      <w:marRight w:val="0"/>
      <w:marTop w:val="0"/>
      <w:marBottom w:val="0"/>
      <w:divBdr>
        <w:top w:val="none" w:sz="0" w:space="0" w:color="auto"/>
        <w:left w:val="none" w:sz="0" w:space="0" w:color="auto"/>
        <w:bottom w:val="none" w:sz="0" w:space="0" w:color="auto"/>
        <w:right w:val="none" w:sz="0" w:space="0" w:color="auto"/>
      </w:divBdr>
    </w:div>
    <w:div w:id="989403353">
      <w:bodyDiv w:val="1"/>
      <w:marLeft w:val="0"/>
      <w:marRight w:val="0"/>
      <w:marTop w:val="0"/>
      <w:marBottom w:val="0"/>
      <w:divBdr>
        <w:top w:val="none" w:sz="0" w:space="0" w:color="auto"/>
        <w:left w:val="none" w:sz="0" w:space="0" w:color="auto"/>
        <w:bottom w:val="none" w:sz="0" w:space="0" w:color="auto"/>
        <w:right w:val="none" w:sz="0" w:space="0" w:color="auto"/>
      </w:divBdr>
    </w:div>
    <w:div w:id="1130249899">
      <w:bodyDiv w:val="1"/>
      <w:marLeft w:val="0"/>
      <w:marRight w:val="0"/>
      <w:marTop w:val="0"/>
      <w:marBottom w:val="0"/>
      <w:divBdr>
        <w:top w:val="none" w:sz="0" w:space="0" w:color="auto"/>
        <w:left w:val="none" w:sz="0" w:space="0" w:color="auto"/>
        <w:bottom w:val="none" w:sz="0" w:space="0" w:color="auto"/>
        <w:right w:val="none" w:sz="0" w:space="0" w:color="auto"/>
      </w:divBdr>
    </w:div>
    <w:div w:id="1169249637">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68537174">
      <w:bodyDiv w:val="1"/>
      <w:marLeft w:val="0"/>
      <w:marRight w:val="0"/>
      <w:marTop w:val="0"/>
      <w:marBottom w:val="0"/>
      <w:divBdr>
        <w:top w:val="none" w:sz="0" w:space="0" w:color="auto"/>
        <w:left w:val="none" w:sz="0" w:space="0" w:color="auto"/>
        <w:bottom w:val="none" w:sz="0" w:space="0" w:color="auto"/>
        <w:right w:val="none" w:sz="0" w:space="0" w:color="auto"/>
      </w:divBdr>
    </w:div>
    <w:div w:id="1411728941">
      <w:bodyDiv w:val="1"/>
      <w:marLeft w:val="0"/>
      <w:marRight w:val="0"/>
      <w:marTop w:val="0"/>
      <w:marBottom w:val="0"/>
      <w:divBdr>
        <w:top w:val="none" w:sz="0" w:space="0" w:color="auto"/>
        <w:left w:val="none" w:sz="0" w:space="0" w:color="auto"/>
        <w:bottom w:val="none" w:sz="0" w:space="0" w:color="auto"/>
        <w:right w:val="none" w:sz="0" w:space="0" w:color="auto"/>
      </w:divBdr>
    </w:div>
    <w:div w:id="1453013204">
      <w:bodyDiv w:val="1"/>
      <w:marLeft w:val="0"/>
      <w:marRight w:val="0"/>
      <w:marTop w:val="0"/>
      <w:marBottom w:val="0"/>
      <w:divBdr>
        <w:top w:val="none" w:sz="0" w:space="0" w:color="auto"/>
        <w:left w:val="none" w:sz="0" w:space="0" w:color="auto"/>
        <w:bottom w:val="none" w:sz="0" w:space="0" w:color="auto"/>
        <w:right w:val="none" w:sz="0" w:space="0" w:color="auto"/>
      </w:divBdr>
    </w:div>
    <w:div w:id="1640184109">
      <w:bodyDiv w:val="1"/>
      <w:marLeft w:val="0"/>
      <w:marRight w:val="0"/>
      <w:marTop w:val="0"/>
      <w:marBottom w:val="0"/>
      <w:divBdr>
        <w:top w:val="none" w:sz="0" w:space="0" w:color="auto"/>
        <w:left w:val="none" w:sz="0" w:space="0" w:color="auto"/>
        <w:bottom w:val="none" w:sz="0" w:space="0" w:color="auto"/>
        <w:right w:val="none" w:sz="0" w:space="0" w:color="auto"/>
      </w:divBdr>
    </w:div>
    <w:div w:id="167302109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sChild>
        <w:div w:id="276832267">
          <w:marLeft w:val="0"/>
          <w:marRight w:val="0"/>
          <w:marTop w:val="0"/>
          <w:marBottom w:val="0"/>
          <w:divBdr>
            <w:top w:val="none" w:sz="0" w:space="0" w:color="auto"/>
            <w:left w:val="none" w:sz="0" w:space="0" w:color="auto"/>
            <w:bottom w:val="none" w:sz="0" w:space="0" w:color="auto"/>
            <w:right w:val="none" w:sz="0" w:space="0" w:color="auto"/>
          </w:divBdr>
        </w:div>
      </w:divsChild>
    </w:div>
    <w:div w:id="1699696284">
      <w:bodyDiv w:val="1"/>
      <w:marLeft w:val="0"/>
      <w:marRight w:val="0"/>
      <w:marTop w:val="0"/>
      <w:marBottom w:val="0"/>
      <w:divBdr>
        <w:top w:val="none" w:sz="0" w:space="0" w:color="auto"/>
        <w:left w:val="none" w:sz="0" w:space="0" w:color="auto"/>
        <w:bottom w:val="none" w:sz="0" w:space="0" w:color="auto"/>
        <w:right w:val="none" w:sz="0" w:space="0" w:color="auto"/>
      </w:divBdr>
    </w:div>
    <w:div w:id="1898003705">
      <w:bodyDiv w:val="1"/>
      <w:marLeft w:val="0"/>
      <w:marRight w:val="0"/>
      <w:marTop w:val="0"/>
      <w:marBottom w:val="0"/>
      <w:divBdr>
        <w:top w:val="none" w:sz="0" w:space="0" w:color="auto"/>
        <w:left w:val="none" w:sz="0" w:space="0" w:color="auto"/>
        <w:bottom w:val="none" w:sz="0" w:space="0" w:color="auto"/>
        <w:right w:val="none" w:sz="0" w:space="0" w:color="auto"/>
      </w:divBdr>
    </w:div>
    <w:div w:id="1899437826">
      <w:bodyDiv w:val="1"/>
      <w:marLeft w:val="0"/>
      <w:marRight w:val="0"/>
      <w:marTop w:val="0"/>
      <w:marBottom w:val="0"/>
      <w:divBdr>
        <w:top w:val="none" w:sz="0" w:space="0" w:color="auto"/>
        <w:left w:val="none" w:sz="0" w:space="0" w:color="auto"/>
        <w:bottom w:val="none" w:sz="0" w:space="0" w:color="auto"/>
        <w:right w:val="none" w:sz="0" w:space="0" w:color="auto"/>
      </w:divBdr>
    </w:div>
    <w:div w:id="1952396488">
      <w:bodyDiv w:val="1"/>
      <w:marLeft w:val="0"/>
      <w:marRight w:val="0"/>
      <w:marTop w:val="0"/>
      <w:marBottom w:val="0"/>
      <w:divBdr>
        <w:top w:val="none" w:sz="0" w:space="0" w:color="auto"/>
        <w:left w:val="none" w:sz="0" w:space="0" w:color="auto"/>
        <w:bottom w:val="none" w:sz="0" w:space="0" w:color="auto"/>
        <w:right w:val="none" w:sz="0" w:space="0" w:color="auto"/>
      </w:divBdr>
    </w:div>
    <w:div w:id="20484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sismap.gob.do/municipal/notici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municipalidadentusmanos.gob.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3.xml"/><Relationship Id="rId10" Type="http://schemas.microsoft.com/office/2007/relationships/hdphoto" Target="media/hdphoto1.wdp"/><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E:\EXT\EH\2025_Liga-Municipal-Dominicana_memoriainstitucional%2007012025.docx" TargetMode="External"/><Relationship Id="rId22" Type="http://schemas.openxmlformats.org/officeDocument/2006/relationships/package" Target="embeddings/Hoja_de_c_lculo_de_Microsoft_Excel2.xlsx"/></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Berroa\Desktop\JULIO-SEPT.%202024\311%20JULIO-SEPTIEMBRE%202024\JULIO-SEPTIEMBRE%20%202024%20Estadsticas%20311%20pd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Gobiernos</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locales  impactados por</a:t>
            </a:r>
            <a:r>
              <a:rPr lang="en-US" sz="1200" baseline="0">
                <a:latin typeface="Times New Roman" panose="02020603050405020304" pitchFamily="18" charset="0"/>
                <a:cs typeface="Times New Roman" panose="02020603050405020304" pitchFamily="18" charset="0"/>
              </a:rPr>
              <a:t> región periodo enero- dic 2024 </a:t>
            </a:r>
            <a:r>
              <a:rPr lang="en-US" sz="1200">
                <a:latin typeface="Times New Roman" panose="02020603050405020304" pitchFamily="18" charset="0"/>
                <a:cs typeface="Times New Roman" panose="02020603050405020304" pitchFamily="18" charset="0"/>
              </a:rPr>
              <a:t> </a:t>
            </a:r>
          </a:p>
        </c:rich>
      </c:tx>
      <c:layout>
        <c:manualLayout>
          <c:xMode val="edge"/>
          <c:yMode val="edge"/>
          <c:x val="0.14397883631202513"/>
          <c:y val="2.836879432624113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9.379943132108487E-2"/>
          <c:y val="0.19689814814814816"/>
          <c:w val="0.86731167979002621"/>
          <c:h val="0.5311136628754739"/>
        </c:manualLayout>
      </c:layout>
      <c:barChart>
        <c:barDir val="col"/>
        <c:grouping val="clustered"/>
        <c:varyColors val="0"/>
        <c:ser>
          <c:idx val="0"/>
          <c:order val="0"/>
          <c:tx>
            <c:strRef>
              <c:f>'IMPACTADOS POR REGION '!$C$1</c:f>
              <c:strCache>
                <c:ptCount val="1"/>
                <c:pt idx="0">
                  <c:v>GL Impactados</c:v>
                </c:pt>
              </c:strCache>
            </c:strRef>
          </c:tx>
          <c:spPr>
            <a:solidFill>
              <a:srgbClr val="142F62"/>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'IMPACTADOS POR REGION '!$B$2:$B$11</c:f>
              <c:strCache>
                <c:ptCount val="10"/>
                <c:pt idx="0">
                  <c:v>CIBAO NORTE </c:v>
                </c:pt>
                <c:pt idx="1">
                  <c:v>CIBAO SUR</c:v>
                </c:pt>
                <c:pt idx="2">
                  <c:v>EL VALLE</c:v>
                </c:pt>
                <c:pt idx="3">
                  <c:v>ENRIQUILLO</c:v>
                </c:pt>
                <c:pt idx="4">
                  <c:v>HIGUAMO</c:v>
                </c:pt>
                <c:pt idx="5">
                  <c:v>NORDESTE</c:v>
                </c:pt>
                <c:pt idx="6">
                  <c:v>NOROESTE </c:v>
                </c:pt>
                <c:pt idx="7">
                  <c:v>OZAMA</c:v>
                </c:pt>
                <c:pt idx="8">
                  <c:v>VALDESIA </c:v>
                </c:pt>
                <c:pt idx="9">
                  <c:v>YUMA</c:v>
                </c:pt>
              </c:strCache>
            </c:strRef>
          </c:cat>
          <c:val>
            <c:numRef>
              <c:f>'IMPACTADOS POR REGION '!$C$2:$C$11</c:f>
              <c:numCache>
                <c:formatCode>General</c:formatCode>
                <c:ptCount val="10"/>
                <c:pt idx="0">
                  <c:v>52</c:v>
                </c:pt>
                <c:pt idx="1">
                  <c:v>30</c:v>
                </c:pt>
                <c:pt idx="2">
                  <c:v>43</c:v>
                </c:pt>
                <c:pt idx="3">
                  <c:v>31</c:v>
                </c:pt>
                <c:pt idx="4">
                  <c:v>21</c:v>
                </c:pt>
                <c:pt idx="5">
                  <c:v>16</c:v>
                </c:pt>
                <c:pt idx="6">
                  <c:v>18</c:v>
                </c:pt>
                <c:pt idx="7">
                  <c:v>16</c:v>
                </c:pt>
                <c:pt idx="8">
                  <c:v>30</c:v>
                </c:pt>
                <c:pt idx="9">
                  <c:v>19</c:v>
                </c:pt>
              </c:numCache>
            </c:numRef>
          </c:val>
          <c:extLst>
            <c:ext xmlns:c16="http://schemas.microsoft.com/office/drawing/2014/chart" uri="{C3380CC4-5D6E-409C-BE32-E72D297353CC}">
              <c16:uniqueId val="{00000000-D887-450D-A752-AEB18DA72D7A}"/>
            </c:ext>
          </c:extLst>
        </c:ser>
        <c:dLbls>
          <c:dLblPos val="inEnd"/>
          <c:showLegendKey val="0"/>
          <c:showVal val="1"/>
          <c:showCatName val="0"/>
          <c:showSerName val="0"/>
          <c:showPercent val="0"/>
          <c:showBubbleSize val="0"/>
        </c:dLbls>
        <c:gapWidth val="100"/>
        <c:overlap val="-24"/>
        <c:axId val="412700544"/>
        <c:axId val="412697920"/>
      </c:barChart>
      <c:catAx>
        <c:axId val="412700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412697920"/>
        <c:crosses val="autoZero"/>
        <c:auto val="1"/>
        <c:lblAlgn val="ctr"/>
        <c:lblOffset val="100"/>
        <c:noMultiLvlLbl val="0"/>
      </c:catAx>
      <c:valAx>
        <c:axId val="41269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270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Dentro del Plazo</c:v>
                </c:pt>
              </c:strCache>
            </c:strRef>
          </c:tx>
          <c:dPt>
            <c:idx val="0"/>
            <c:bubble3D val="0"/>
            <c:spPr>
              <a:solidFill>
                <a:srgbClr val="142F62"/>
              </a:solidFill>
              <a:ln w="19050">
                <a:solidFill>
                  <a:schemeClr val="lt1"/>
                </a:solidFill>
              </a:ln>
              <a:effectLst/>
            </c:spPr>
            <c:extLst>
              <c:ext xmlns:c16="http://schemas.microsoft.com/office/drawing/2014/chart" uri="{C3380CC4-5D6E-409C-BE32-E72D297353CC}">
                <c16:uniqueId val="{00000001-AFDF-4C96-996C-C2C083821D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DF-4C96-996C-C2C083821D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DF-4C96-996C-C2C083821D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DF-4C96-996C-C2C083821D12}"/>
              </c:ext>
            </c:extLst>
          </c:dPt>
          <c:cat>
            <c:strRef>
              <c:f>Hoja1!$A$2:$A$5</c:f>
              <c:strCache>
                <c:ptCount val="4"/>
                <c:pt idx="0">
                  <c:v>Dentro del plazo</c:v>
                </c:pt>
                <c:pt idx="1">
                  <c:v>Fuera del Plazo</c:v>
                </c:pt>
                <c:pt idx="2">
                  <c:v>En Proceso</c:v>
                </c:pt>
                <c:pt idx="3">
                  <c:v>Rechazadas Dentro del Plazo</c:v>
                </c:pt>
              </c:strCache>
            </c:strRef>
          </c:cat>
          <c:val>
            <c:numRef>
              <c:f>Hoja1!$B$2:$B$5</c:f>
              <c:numCache>
                <c:formatCode>General</c:formatCode>
                <c:ptCount val="4"/>
                <c:pt idx="0">
                  <c:v>30</c:v>
                </c:pt>
                <c:pt idx="1">
                  <c:v>0</c:v>
                </c:pt>
                <c:pt idx="2">
                  <c:v>0</c:v>
                </c:pt>
                <c:pt idx="3">
                  <c:v>0</c:v>
                </c:pt>
              </c:numCache>
            </c:numRef>
          </c:val>
          <c:extLst>
            <c:ext xmlns:c16="http://schemas.microsoft.com/office/drawing/2014/chart" uri="{C3380CC4-5D6E-409C-BE32-E72D297353CC}">
              <c16:uniqueId val="{00000008-AFDF-4C96-996C-C2C083821D12}"/>
            </c:ext>
          </c:extLst>
        </c:ser>
        <c:ser>
          <c:idx val="1"/>
          <c:order val="1"/>
          <c:tx>
            <c:strRef>
              <c:f>Hoja1!#REF!</c:f>
              <c:strCache>
                <c:ptCount val="1"/>
                <c:pt idx="0">
                  <c:v>#REF!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AFDF-4C96-996C-C2C083821D12}"/>
              </c:ext>
            </c:extLst>
          </c:dPt>
          <c:cat>
            <c:strRef>
              <c:f>Hoja1!$A$2:$A$5</c:f>
              <c:strCache>
                <c:ptCount val="4"/>
                <c:pt idx="0">
                  <c:v>Dentro del plazo</c:v>
                </c:pt>
                <c:pt idx="1">
                  <c:v>Fuera del Plazo</c:v>
                </c:pt>
                <c:pt idx="2">
                  <c:v>En Proceso</c:v>
                </c:pt>
                <c:pt idx="3">
                  <c:v>Rechazadas Dentro del Plazo</c:v>
                </c:pt>
              </c:strCache>
            </c:strRef>
          </c:cat>
          <c:val>
            <c:numRef>
              <c:f>Hoja1!#REF!</c:f>
              <c:numCache>
                <c:formatCode>General</c:formatCode>
                <c:ptCount val="1"/>
                <c:pt idx="0">
                  <c:v>1</c:v>
                </c:pt>
              </c:numCache>
            </c:numRef>
          </c:val>
          <c:extLst>
            <c:ext xmlns:c16="http://schemas.microsoft.com/office/drawing/2014/chart" uri="{C3380CC4-5D6E-409C-BE32-E72D297353CC}">
              <c16:uniqueId val="{0000000B-AFDF-4C96-996C-C2C083821D12}"/>
            </c:ext>
          </c:extLst>
        </c:ser>
        <c:ser>
          <c:idx val="2"/>
          <c:order val="2"/>
          <c:tx>
            <c:strRef>
              <c:f>Hoja1!#REF!</c:f>
              <c:strCache>
                <c:ptCount val="1"/>
                <c:pt idx="0">
                  <c:v>#REF!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D-AFDF-4C96-996C-C2C083821D12}"/>
              </c:ext>
            </c:extLst>
          </c:dPt>
          <c:cat>
            <c:strRef>
              <c:f>Hoja1!$A$2:$A$5</c:f>
              <c:strCache>
                <c:ptCount val="4"/>
                <c:pt idx="0">
                  <c:v>Dentro del plazo</c:v>
                </c:pt>
                <c:pt idx="1">
                  <c:v>Fuera del Plazo</c:v>
                </c:pt>
                <c:pt idx="2">
                  <c:v>En Proceso</c:v>
                </c:pt>
                <c:pt idx="3">
                  <c:v>Rechazadas Dentro del Plazo</c:v>
                </c:pt>
              </c:strCache>
            </c:strRef>
          </c:cat>
          <c:val>
            <c:numRef>
              <c:f>Hoja1!#REF!</c:f>
              <c:numCache>
                <c:formatCode>General</c:formatCode>
                <c:ptCount val="1"/>
                <c:pt idx="0">
                  <c:v>1</c:v>
                </c:pt>
              </c:numCache>
            </c:numRef>
          </c:val>
          <c:extLst>
            <c:ext xmlns:c16="http://schemas.microsoft.com/office/drawing/2014/chart" uri="{C3380CC4-5D6E-409C-BE32-E72D297353CC}">
              <c16:uniqueId val="{0000000E-AFDF-4C96-996C-C2C083821D12}"/>
            </c:ext>
          </c:extLst>
        </c:ser>
        <c:ser>
          <c:idx val="3"/>
          <c:order val="3"/>
          <c:tx>
            <c:strRef>
              <c:f>Hoja1!#REF!</c:f>
              <c:strCache>
                <c:ptCount val="1"/>
                <c:pt idx="0">
                  <c:v>#REF!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AFDF-4C96-996C-C2C083821D12}"/>
              </c:ext>
            </c:extLst>
          </c:dPt>
          <c:cat>
            <c:strRef>
              <c:f>Hoja1!$A$2:$A$5</c:f>
              <c:strCache>
                <c:ptCount val="4"/>
                <c:pt idx="0">
                  <c:v>Dentro del plazo</c:v>
                </c:pt>
                <c:pt idx="1">
                  <c:v>Fuera del Plazo</c:v>
                </c:pt>
                <c:pt idx="2">
                  <c:v>En Proceso</c:v>
                </c:pt>
                <c:pt idx="3">
                  <c:v>Rechazadas Dentro del Plazo</c:v>
                </c:pt>
              </c:strCache>
            </c:strRef>
          </c:cat>
          <c:val>
            <c:numRef>
              <c:f>Hoja1!#REF!</c:f>
              <c:numCache>
                <c:formatCode>General</c:formatCode>
                <c:ptCount val="1"/>
                <c:pt idx="0">
                  <c:v>1</c:v>
                </c:pt>
              </c:numCache>
            </c:numRef>
          </c:val>
          <c:extLst>
            <c:ext xmlns:c16="http://schemas.microsoft.com/office/drawing/2014/chart" uri="{C3380CC4-5D6E-409C-BE32-E72D297353CC}">
              <c16:uniqueId val="{00000011-AFDF-4C96-996C-C2C083821D1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TIEMPO DE RESPUESTA</a:t>
            </a:r>
          </a:p>
        </c:rich>
      </c:tx>
      <c:overlay val="0"/>
    </c:title>
    <c:autoTitleDeleted val="0"/>
    <c:plotArea>
      <c:layout/>
      <c:pieChart>
        <c:varyColors val="1"/>
        <c:ser>
          <c:idx val="0"/>
          <c:order val="0"/>
          <c:tx>
            <c:strRef>
              <c:f>Hoja1!$B$1</c:f>
              <c:strCache>
                <c:ptCount val="1"/>
                <c:pt idx="0">
                  <c:v>TIEMPO DE ENTREGA</c:v>
                </c:pt>
              </c:strCache>
            </c:strRef>
          </c:tx>
          <c:dPt>
            <c:idx val="1"/>
            <c:bubble3D val="0"/>
            <c:spPr>
              <a:solidFill>
                <a:srgbClr val="EE2A24"/>
              </a:solidFill>
            </c:spPr>
            <c:extLst>
              <c:ext xmlns:c16="http://schemas.microsoft.com/office/drawing/2014/chart" uri="{C3380CC4-5D6E-409C-BE32-E72D297353CC}">
                <c16:uniqueId val="{00000001-52EA-492B-9CB7-C07F8F928738}"/>
              </c:ext>
            </c:extLst>
          </c:dPt>
          <c:dPt>
            <c:idx val="2"/>
            <c:bubble3D val="0"/>
            <c:spPr>
              <a:solidFill>
                <a:srgbClr val="41CEDA"/>
              </a:solidFill>
            </c:spPr>
            <c:extLst>
              <c:ext xmlns:c16="http://schemas.microsoft.com/office/drawing/2014/chart" uri="{C3380CC4-5D6E-409C-BE32-E72D297353CC}">
                <c16:uniqueId val="{00000000-52EA-492B-9CB7-C07F8F928738}"/>
              </c:ext>
            </c:extLst>
          </c:dPt>
          <c:cat>
            <c:strRef>
              <c:f>Hoja1!$A$2:$A$7</c:f>
              <c:strCache>
                <c:ptCount val="6"/>
                <c:pt idx="0">
                  <c:v>de 0 a 5 días</c:v>
                </c:pt>
                <c:pt idx="1">
                  <c:v>de 6 a 15 días</c:v>
                </c:pt>
                <c:pt idx="2">
                  <c:v>prórroga excepcional</c:v>
                </c:pt>
                <c:pt idx="3">
                  <c:v>En Proceso</c:v>
                </c:pt>
                <c:pt idx="4">
                  <c:v>Rechadas de 0 a 5 días</c:v>
                </c:pt>
                <c:pt idx="5">
                  <c:v>Fuera de plazo</c:v>
                </c:pt>
              </c:strCache>
            </c:strRef>
          </c:cat>
          <c:val>
            <c:numRef>
              <c:f>Hoja1!$B$2:$B$7</c:f>
              <c:numCache>
                <c:formatCode>General</c:formatCode>
                <c:ptCount val="6"/>
                <c:pt idx="0">
                  <c:v>8</c:v>
                </c:pt>
                <c:pt idx="1">
                  <c:v>13</c:v>
                </c:pt>
                <c:pt idx="2">
                  <c:v>9</c:v>
                </c:pt>
                <c:pt idx="3">
                  <c:v>0</c:v>
                </c:pt>
                <c:pt idx="4">
                  <c:v>0</c:v>
                </c:pt>
                <c:pt idx="5">
                  <c:v>0</c:v>
                </c:pt>
              </c:numCache>
            </c:numRef>
          </c:val>
          <c:extLst>
            <c:ext xmlns:c16="http://schemas.microsoft.com/office/drawing/2014/chart" uri="{C3380CC4-5D6E-409C-BE32-E72D297353CC}">
              <c16:uniqueId val="{00000000-E38B-4034-B9BA-21AA20306E2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444172359033569"/>
          <c:y val="0.23546861117068538"/>
          <c:w val="0.33689865893182258"/>
          <c:h val="0.7645313888293146"/>
        </c:manualLayout>
      </c:layout>
      <c:overlay val="0"/>
    </c:legend>
    <c:plotVisOnly val="1"/>
    <c:dispBlanksAs val="zero"/>
    <c:showDLblsOverMax val="0"/>
  </c:chart>
  <c:spPr>
    <a:ln>
      <a:noFill/>
    </a:ln>
  </c:spPr>
  <c:txPr>
    <a:bodyPr/>
    <a:lstStyle/>
    <a:p>
      <a:pPr>
        <a:defRPr>
          <a:ln>
            <a:noFill/>
          </a:ln>
        </a:defRPr>
      </a:pPr>
      <a:endParaRPr lang="es-D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'Tabla Estadística 311'!$C$10</c:f>
              <c:strCache>
                <c:ptCount val="1"/>
                <c:pt idx="0">
                  <c:v>CASO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Estadística 311'!$B$11:$B$14</c:f>
              <c:strCache>
                <c:ptCount val="4"/>
                <c:pt idx="0">
                  <c:v>QUEJAS</c:v>
                </c:pt>
                <c:pt idx="1">
                  <c:v>RECLAMACIONES</c:v>
                </c:pt>
                <c:pt idx="2">
                  <c:v>SUGERENCIAS</c:v>
                </c:pt>
                <c:pt idx="3">
                  <c:v>OTRAS</c:v>
                </c:pt>
              </c:strCache>
            </c:strRef>
          </c:cat>
          <c:val>
            <c:numRef>
              <c:f>'Tabla Estadística 311'!$C$11:$C$14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8243-45A0-84B5-89407FF4A4F5}"/>
            </c:ext>
          </c:extLst>
        </c:ser>
        <c:ser>
          <c:idx val="1"/>
          <c:order val="1"/>
          <c:tx>
            <c:strRef>
              <c:f>'Tabla Estadística 311'!$D$10</c:f>
              <c:strCache>
                <c:ptCount val="1"/>
                <c:pt idx="0">
                  <c:v>RESUELTA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Estadística 311'!$B$11:$B$14</c:f>
              <c:strCache>
                <c:ptCount val="4"/>
                <c:pt idx="0">
                  <c:v>QUEJAS</c:v>
                </c:pt>
                <c:pt idx="1">
                  <c:v>RECLAMACIONES</c:v>
                </c:pt>
                <c:pt idx="2">
                  <c:v>SUGERENCIAS</c:v>
                </c:pt>
                <c:pt idx="3">
                  <c:v>OTRAS</c:v>
                </c:pt>
              </c:strCache>
            </c:strRef>
          </c:cat>
          <c:val>
            <c:numRef>
              <c:f>'Tabla Estadística 311'!$D$11:$D$14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8243-45A0-84B5-89407FF4A4F5}"/>
            </c:ext>
          </c:extLst>
        </c:ser>
        <c:ser>
          <c:idx val="2"/>
          <c:order val="2"/>
          <c:tx>
            <c:strRef>
              <c:f>'Tabla Estadística 311'!$E$10</c:f>
              <c:strCache>
                <c:ptCount val="1"/>
                <c:pt idx="0">
                  <c:v>PENDIENTE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Estadística 311'!$B$11:$B$14</c:f>
              <c:strCache>
                <c:ptCount val="4"/>
                <c:pt idx="0">
                  <c:v>QUEJAS</c:v>
                </c:pt>
                <c:pt idx="1">
                  <c:v>RECLAMACIONES</c:v>
                </c:pt>
                <c:pt idx="2">
                  <c:v>SUGERENCIAS</c:v>
                </c:pt>
                <c:pt idx="3">
                  <c:v>OTRAS</c:v>
                </c:pt>
              </c:strCache>
            </c:strRef>
          </c:cat>
          <c:val>
            <c:numRef>
              <c:f>'Tabla Estadística 311'!$E$11:$E$14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8243-45A0-84B5-89407FF4A4F5}"/>
            </c:ext>
          </c:extLst>
        </c:ser>
        <c:dLbls>
          <c:dLblPos val="outEnd"/>
          <c:showLegendKey val="0"/>
          <c:showVal val="1"/>
          <c:showCatName val="0"/>
          <c:showSerName val="0"/>
          <c:showPercent val="0"/>
          <c:showBubbleSize val="0"/>
        </c:dLbls>
        <c:gapWidth val="219"/>
        <c:overlap val="-27"/>
        <c:axId val="641506192"/>
        <c:axId val="641512752"/>
      </c:barChart>
      <c:catAx>
        <c:axId val="6415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crossAx val="641512752"/>
        <c:crosses val="autoZero"/>
        <c:auto val="1"/>
        <c:lblAlgn val="ctr"/>
        <c:lblOffset val="100"/>
        <c:noMultiLvlLbl val="0"/>
      </c:catAx>
      <c:valAx>
        <c:axId val="641512752"/>
        <c:scaling>
          <c:orientation val="minMax"/>
        </c:scaling>
        <c:delete val="1"/>
        <c:axPos val="l"/>
        <c:numFmt formatCode="General" sourceLinked="1"/>
        <c:majorTickMark val="none"/>
        <c:minorTickMark val="none"/>
        <c:tickLblPos val="nextTo"/>
        <c:crossAx val="64150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DE32-6E71-471F-9071-07D0FD82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15915</Words>
  <Characters>87536</Characters>
  <Application>Microsoft Office Word</Application>
  <DocSecurity>0</DocSecurity>
  <Lines>729</Lines>
  <Paragraphs>206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Stalin Ramirez</cp:lastModifiedBy>
  <cp:revision>2</cp:revision>
  <cp:lastPrinted>2021-11-04T17:14:00Z</cp:lastPrinted>
  <dcterms:created xsi:type="dcterms:W3CDTF">2025-01-09T15:27:00Z</dcterms:created>
  <dcterms:modified xsi:type="dcterms:W3CDTF">2025-01-09T15:27:00Z</dcterms:modified>
</cp:coreProperties>
</file>